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E7A0B" w14:textId="6BB9E646" w:rsidR="00825584" w:rsidRDefault="00AB7B18" w:rsidP="0058734D">
      <w:pPr>
        <w:spacing w:line="480" w:lineRule="auto"/>
        <w:rPr>
          <w:rFonts w:cstheme="minorHAnsi"/>
          <w:b/>
          <w:bCs/>
          <w:sz w:val="24"/>
          <w:szCs w:val="24"/>
        </w:rPr>
      </w:pPr>
      <w:r>
        <w:rPr>
          <w:rFonts w:cstheme="minorHAnsi"/>
          <w:b/>
          <w:bCs/>
          <w:sz w:val="24"/>
          <w:szCs w:val="24"/>
        </w:rPr>
        <w:t xml:space="preserve">Revised </w:t>
      </w:r>
      <w:r w:rsidR="00825584">
        <w:rPr>
          <w:rFonts w:cstheme="minorHAnsi"/>
          <w:b/>
          <w:bCs/>
          <w:sz w:val="24"/>
          <w:szCs w:val="24"/>
        </w:rPr>
        <w:t>Manuscript</w:t>
      </w:r>
      <w:r w:rsidR="00285BBA">
        <w:rPr>
          <w:rFonts w:cstheme="minorHAnsi"/>
          <w:b/>
          <w:bCs/>
          <w:sz w:val="24"/>
          <w:szCs w:val="24"/>
        </w:rPr>
        <w:t xml:space="preserve">: </w:t>
      </w:r>
      <w:r w:rsidR="0039381C" w:rsidRPr="0039381C">
        <w:rPr>
          <w:rFonts w:ascii="Calibri" w:hAnsi="Calibri" w:cs="Calibri"/>
          <w:b/>
          <w:bCs/>
          <w:color w:val="000000"/>
          <w:shd w:val="clear" w:color="auto" w:fill="FFFFFF"/>
        </w:rPr>
        <w:t>INPRACTICE-D-21-00659</w:t>
      </w:r>
      <w:r w:rsidR="00677E6C">
        <w:rPr>
          <w:rFonts w:ascii="Calibri" w:hAnsi="Calibri" w:cs="Calibri"/>
          <w:b/>
          <w:bCs/>
          <w:color w:val="000000"/>
          <w:shd w:val="clear" w:color="auto" w:fill="FFFFFF"/>
        </w:rPr>
        <w:t xml:space="preserve"> </w:t>
      </w:r>
      <w:r w:rsidR="00677E6C">
        <w:rPr>
          <w:rFonts w:ascii="Calibri" w:hAnsi="Calibri" w:cs="Calibri"/>
          <w:b/>
          <w:bCs/>
          <w:color w:val="000000"/>
          <w:shd w:val="clear" w:color="auto" w:fill="FFFFFF"/>
        </w:rPr>
        <w:tab/>
      </w:r>
      <w:r w:rsidR="00677E6C">
        <w:rPr>
          <w:rFonts w:ascii="Calibri" w:hAnsi="Calibri" w:cs="Calibri"/>
          <w:b/>
          <w:bCs/>
          <w:color w:val="000000"/>
          <w:shd w:val="clear" w:color="auto" w:fill="FFFFFF"/>
        </w:rPr>
        <w:tab/>
      </w:r>
      <w:r w:rsidR="00677E6C">
        <w:rPr>
          <w:rFonts w:ascii="Calibri" w:hAnsi="Calibri" w:cs="Calibri"/>
          <w:b/>
          <w:bCs/>
          <w:color w:val="000000"/>
          <w:shd w:val="clear" w:color="auto" w:fill="FFFFFF"/>
        </w:rPr>
        <w:tab/>
      </w:r>
      <w:r w:rsidR="00677E6C">
        <w:rPr>
          <w:rFonts w:ascii="Calibri" w:hAnsi="Calibri" w:cs="Calibri"/>
          <w:b/>
          <w:bCs/>
          <w:color w:val="000000"/>
          <w:shd w:val="clear" w:color="auto" w:fill="FFFFFF"/>
        </w:rPr>
        <w:tab/>
      </w:r>
      <w:r w:rsidR="00A45546">
        <w:rPr>
          <w:rFonts w:ascii="Calibri" w:hAnsi="Calibri" w:cs="Calibri"/>
          <w:b/>
          <w:bCs/>
          <w:color w:val="000000"/>
          <w:shd w:val="clear" w:color="auto" w:fill="FFFFFF"/>
        </w:rPr>
        <w:t>9</w:t>
      </w:r>
      <w:r w:rsidR="00A45546" w:rsidRPr="00A45546">
        <w:rPr>
          <w:rFonts w:ascii="Calibri" w:hAnsi="Calibri" w:cs="Calibri"/>
          <w:b/>
          <w:bCs/>
          <w:color w:val="000000"/>
          <w:shd w:val="clear" w:color="auto" w:fill="FFFFFF"/>
          <w:vertAlign w:val="superscript"/>
        </w:rPr>
        <w:t>th</w:t>
      </w:r>
      <w:r w:rsidR="00A45546">
        <w:rPr>
          <w:rFonts w:ascii="Calibri" w:hAnsi="Calibri" w:cs="Calibri"/>
          <w:b/>
          <w:bCs/>
          <w:color w:val="000000"/>
          <w:shd w:val="clear" w:color="auto" w:fill="FFFFFF"/>
        </w:rPr>
        <w:t xml:space="preserve"> August</w:t>
      </w:r>
      <w:r w:rsidR="00677E6C">
        <w:rPr>
          <w:rFonts w:ascii="Calibri" w:hAnsi="Calibri" w:cs="Calibri"/>
          <w:b/>
          <w:bCs/>
          <w:color w:val="000000"/>
          <w:shd w:val="clear" w:color="auto" w:fill="FFFFFF"/>
        </w:rPr>
        <w:t xml:space="preserve"> 2021</w:t>
      </w:r>
    </w:p>
    <w:p w14:paraId="7F365875" w14:textId="33079F7E" w:rsidR="0058734D" w:rsidRDefault="0058734D" w:rsidP="0058734D">
      <w:pPr>
        <w:spacing w:line="480" w:lineRule="auto"/>
        <w:rPr>
          <w:rFonts w:cstheme="minorHAnsi"/>
          <w:b/>
          <w:bCs/>
          <w:sz w:val="24"/>
          <w:szCs w:val="24"/>
        </w:rPr>
      </w:pPr>
      <w:r w:rsidRPr="00BA205A">
        <w:rPr>
          <w:rFonts w:cstheme="minorHAnsi"/>
          <w:b/>
          <w:bCs/>
          <w:sz w:val="24"/>
          <w:szCs w:val="24"/>
        </w:rPr>
        <w:t xml:space="preserve">Title: </w:t>
      </w:r>
    </w:p>
    <w:p w14:paraId="62EC8F51" w14:textId="7A77AF9E" w:rsidR="0058734D" w:rsidRPr="00BA205A" w:rsidRDefault="0058734D" w:rsidP="0058734D">
      <w:pPr>
        <w:spacing w:line="480" w:lineRule="auto"/>
        <w:rPr>
          <w:rFonts w:cstheme="minorHAnsi"/>
          <w:b/>
          <w:bCs/>
          <w:color w:val="0070C0"/>
          <w:sz w:val="24"/>
          <w:szCs w:val="24"/>
        </w:rPr>
      </w:pPr>
      <w:r w:rsidRPr="00AC7F55">
        <w:rPr>
          <w:rFonts w:cstheme="minorHAnsi"/>
          <w:b/>
          <w:bCs/>
          <w:sz w:val="24"/>
          <w:szCs w:val="24"/>
        </w:rPr>
        <w:t xml:space="preserve">The Clinical Implications of Aspergillus </w:t>
      </w:r>
      <w:r w:rsidR="00816CDF">
        <w:rPr>
          <w:rFonts w:cstheme="minorHAnsi"/>
          <w:b/>
          <w:bCs/>
          <w:sz w:val="24"/>
          <w:szCs w:val="24"/>
        </w:rPr>
        <w:t>F</w:t>
      </w:r>
      <w:r>
        <w:rPr>
          <w:rFonts w:cstheme="minorHAnsi"/>
          <w:b/>
          <w:bCs/>
          <w:sz w:val="24"/>
          <w:szCs w:val="24"/>
        </w:rPr>
        <w:t xml:space="preserve">umigatus </w:t>
      </w:r>
      <w:r w:rsidRPr="00AC7F55">
        <w:rPr>
          <w:rFonts w:cstheme="minorHAnsi"/>
          <w:b/>
          <w:bCs/>
          <w:sz w:val="24"/>
          <w:szCs w:val="24"/>
        </w:rPr>
        <w:t>Sensitization in Difficult</w:t>
      </w:r>
      <w:r>
        <w:rPr>
          <w:rFonts w:cstheme="minorHAnsi"/>
          <w:b/>
          <w:bCs/>
          <w:sz w:val="24"/>
          <w:szCs w:val="24"/>
        </w:rPr>
        <w:t>-To-Treat</w:t>
      </w:r>
      <w:r w:rsidRPr="00AC7F55">
        <w:rPr>
          <w:rFonts w:cstheme="minorHAnsi"/>
          <w:b/>
          <w:bCs/>
          <w:sz w:val="24"/>
          <w:szCs w:val="24"/>
        </w:rPr>
        <w:t xml:space="preserve"> Asthma</w:t>
      </w:r>
      <w:r>
        <w:rPr>
          <w:rFonts w:cstheme="minorHAnsi"/>
          <w:b/>
          <w:bCs/>
          <w:sz w:val="24"/>
          <w:szCs w:val="24"/>
        </w:rPr>
        <w:t xml:space="preserve"> Patients</w:t>
      </w:r>
      <w:r w:rsidRPr="00AC7F55">
        <w:rPr>
          <w:rFonts w:cstheme="minorHAnsi"/>
          <w:b/>
          <w:bCs/>
          <w:sz w:val="24"/>
          <w:szCs w:val="24"/>
        </w:rPr>
        <w:t xml:space="preserve"> </w:t>
      </w:r>
    </w:p>
    <w:p w14:paraId="2842F85C" w14:textId="77777777" w:rsidR="0058734D" w:rsidRPr="00BA205A" w:rsidRDefault="0058734D" w:rsidP="0058734D">
      <w:pPr>
        <w:spacing w:line="480" w:lineRule="auto"/>
        <w:rPr>
          <w:rFonts w:cstheme="minorHAnsi"/>
          <w:b/>
          <w:bCs/>
          <w:sz w:val="24"/>
          <w:szCs w:val="24"/>
        </w:rPr>
      </w:pPr>
      <w:r w:rsidRPr="00BA205A">
        <w:rPr>
          <w:rFonts w:cstheme="minorHAnsi"/>
          <w:b/>
          <w:bCs/>
          <w:sz w:val="24"/>
          <w:szCs w:val="24"/>
        </w:rPr>
        <w:t>Authors:</w:t>
      </w:r>
    </w:p>
    <w:p w14:paraId="2C3EA469" w14:textId="0AA85AD1" w:rsidR="0058734D" w:rsidRPr="00BA205A" w:rsidRDefault="0058734D" w:rsidP="0058734D">
      <w:pPr>
        <w:spacing w:line="480" w:lineRule="auto"/>
        <w:rPr>
          <w:rFonts w:cstheme="minorHAnsi"/>
          <w:b/>
          <w:bCs/>
          <w:sz w:val="24"/>
          <w:szCs w:val="24"/>
        </w:rPr>
      </w:pPr>
      <w:r w:rsidRPr="00EA63AB">
        <w:rPr>
          <w:rFonts w:cstheme="minorHAnsi"/>
          <w:b/>
          <w:bCs/>
          <w:sz w:val="24"/>
          <w:szCs w:val="24"/>
        </w:rPr>
        <w:t>Heena Mistry</w:t>
      </w:r>
      <w:r>
        <w:rPr>
          <w:rFonts w:cstheme="minorHAnsi"/>
          <w:b/>
          <w:bCs/>
          <w:sz w:val="24"/>
          <w:szCs w:val="24"/>
        </w:rPr>
        <w:t xml:space="preserve"> MRCP</w:t>
      </w:r>
      <w:r w:rsidR="006216E7">
        <w:rPr>
          <w:rFonts w:cstheme="minorHAnsi"/>
          <w:b/>
          <w:bCs/>
          <w:sz w:val="24"/>
          <w:szCs w:val="24"/>
        </w:rPr>
        <w:t xml:space="preserve"> </w:t>
      </w:r>
      <w:r>
        <w:rPr>
          <w:rFonts w:cstheme="minorHAnsi"/>
          <w:b/>
          <w:bCs/>
          <w:sz w:val="24"/>
          <w:szCs w:val="24"/>
          <w:vertAlign w:val="superscript"/>
        </w:rPr>
        <w:t>a</w:t>
      </w:r>
      <w:r w:rsidRPr="00EA63AB">
        <w:rPr>
          <w:rFonts w:cstheme="minorHAnsi"/>
          <w:b/>
          <w:bCs/>
          <w:sz w:val="24"/>
          <w:szCs w:val="24"/>
          <w:vertAlign w:val="superscript"/>
        </w:rPr>
        <w:t>,</w:t>
      </w:r>
      <w:r>
        <w:rPr>
          <w:rFonts w:cstheme="minorHAnsi"/>
          <w:b/>
          <w:bCs/>
          <w:sz w:val="24"/>
          <w:szCs w:val="24"/>
          <w:vertAlign w:val="superscript"/>
        </w:rPr>
        <w:t>b</w:t>
      </w:r>
      <w:r w:rsidRPr="00EA63AB">
        <w:rPr>
          <w:rFonts w:cstheme="minorHAnsi"/>
          <w:b/>
          <w:bCs/>
          <w:sz w:val="24"/>
          <w:szCs w:val="24"/>
          <w:vertAlign w:val="superscript"/>
        </w:rPr>
        <w:t>,</w:t>
      </w:r>
      <w:r>
        <w:rPr>
          <w:rFonts w:cstheme="minorHAnsi"/>
          <w:b/>
          <w:bCs/>
          <w:sz w:val="24"/>
          <w:szCs w:val="24"/>
          <w:vertAlign w:val="superscript"/>
        </w:rPr>
        <w:t>c</w:t>
      </w:r>
      <w:r w:rsidRPr="00EA63AB">
        <w:rPr>
          <w:rFonts w:cstheme="minorHAnsi"/>
          <w:b/>
          <w:bCs/>
          <w:sz w:val="24"/>
          <w:szCs w:val="24"/>
          <w:vertAlign w:val="superscript"/>
        </w:rPr>
        <w:t>,</w:t>
      </w:r>
      <w:r>
        <w:rPr>
          <w:rFonts w:cstheme="minorHAnsi"/>
          <w:b/>
          <w:bCs/>
          <w:sz w:val="24"/>
          <w:szCs w:val="24"/>
          <w:vertAlign w:val="superscript"/>
        </w:rPr>
        <w:t>d,e</w:t>
      </w:r>
      <w:r w:rsidRPr="00EA63AB">
        <w:rPr>
          <w:rFonts w:cstheme="minorHAnsi"/>
          <w:b/>
          <w:bCs/>
          <w:sz w:val="24"/>
          <w:szCs w:val="24"/>
        </w:rPr>
        <w:t xml:space="preserve">*, </w:t>
      </w:r>
      <w:r w:rsidRPr="00BA205A">
        <w:rPr>
          <w:rFonts w:cstheme="minorHAnsi"/>
          <w:b/>
          <w:bCs/>
          <w:sz w:val="24"/>
          <w:szCs w:val="24"/>
        </w:rPr>
        <w:t>Hilda Maria Ajsivinac Soberanis</w:t>
      </w:r>
      <w:r>
        <w:rPr>
          <w:rFonts w:cstheme="minorHAnsi"/>
          <w:b/>
          <w:bCs/>
          <w:sz w:val="24"/>
          <w:szCs w:val="24"/>
        </w:rPr>
        <w:t xml:space="preserve"> MSc</w:t>
      </w:r>
      <w:r w:rsidR="006216E7">
        <w:rPr>
          <w:rFonts w:cstheme="minorHAnsi"/>
          <w:b/>
          <w:bCs/>
          <w:sz w:val="24"/>
          <w:szCs w:val="24"/>
        </w:rPr>
        <w:t xml:space="preserve"> </w:t>
      </w:r>
      <w:r>
        <w:rPr>
          <w:rFonts w:cstheme="minorHAnsi"/>
          <w:b/>
          <w:bCs/>
          <w:sz w:val="24"/>
          <w:szCs w:val="24"/>
          <w:vertAlign w:val="superscript"/>
        </w:rPr>
        <w:t>f</w:t>
      </w:r>
      <w:r w:rsidRPr="00BA205A">
        <w:rPr>
          <w:rFonts w:cstheme="minorHAnsi"/>
          <w:b/>
          <w:bCs/>
          <w:sz w:val="24"/>
          <w:szCs w:val="24"/>
        </w:rPr>
        <w:t xml:space="preserve">*, </w:t>
      </w:r>
      <w:r w:rsidR="00910C9D">
        <w:rPr>
          <w:rFonts w:cstheme="minorHAnsi"/>
          <w:b/>
          <w:bCs/>
          <w:sz w:val="24"/>
          <w:szCs w:val="24"/>
        </w:rPr>
        <w:t>Mohamm</w:t>
      </w:r>
      <w:r w:rsidR="009E3321">
        <w:rPr>
          <w:rFonts w:cstheme="minorHAnsi"/>
          <w:b/>
          <w:bCs/>
          <w:sz w:val="24"/>
          <w:szCs w:val="24"/>
        </w:rPr>
        <w:t>a</w:t>
      </w:r>
      <w:r w:rsidR="00910C9D">
        <w:rPr>
          <w:rFonts w:cstheme="minorHAnsi"/>
          <w:b/>
          <w:bCs/>
          <w:sz w:val="24"/>
          <w:szCs w:val="24"/>
        </w:rPr>
        <w:t xml:space="preserve">d </w:t>
      </w:r>
      <w:r>
        <w:rPr>
          <w:rFonts w:cstheme="minorHAnsi"/>
          <w:b/>
          <w:bCs/>
          <w:sz w:val="24"/>
          <w:szCs w:val="24"/>
        </w:rPr>
        <w:t>Aref Kyyaly PhD</w:t>
      </w:r>
      <w:r w:rsidR="006216E7">
        <w:rPr>
          <w:rFonts w:cstheme="minorHAnsi"/>
          <w:b/>
          <w:bCs/>
          <w:sz w:val="24"/>
          <w:szCs w:val="24"/>
        </w:rPr>
        <w:t xml:space="preserve"> </w:t>
      </w:r>
      <w:r>
        <w:rPr>
          <w:rFonts w:cstheme="minorHAnsi"/>
          <w:b/>
          <w:bCs/>
          <w:sz w:val="24"/>
          <w:szCs w:val="24"/>
          <w:vertAlign w:val="superscript"/>
        </w:rPr>
        <w:t>a,e</w:t>
      </w:r>
      <w:r>
        <w:rPr>
          <w:rFonts w:cstheme="minorHAnsi"/>
          <w:b/>
          <w:bCs/>
          <w:sz w:val="24"/>
          <w:szCs w:val="24"/>
        </w:rPr>
        <w:t>, Adnan Azim MRCP</w:t>
      </w:r>
      <w:r w:rsidR="006216E7">
        <w:rPr>
          <w:rFonts w:cstheme="minorHAnsi"/>
          <w:b/>
          <w:bCs/>
          <w:sz w:val="24"/>
          <w:szCs w:val="24"/>
        </w:rPr>
        <w:t xml:space="preserve"> </w:t>
      </w:r>
      <w:r>
        <w:rPr>
          <w:rFonts w:cstheme="minorHAnsi"/>
          <w:b/>
          <w:bCs/>
          <w:sz w:val="24"/>
          <w:szCs w:val="24"/>
          <w:vertAlign w:val="superscript"/>
        </w:rPr>
        <w:t>a,b,c</w:t>
      </w:r>
      <w:r>
        <w:rPr>
          <w:rFonts w:cstheme="minorHAnsi"/>
          <w:b/>
          <w:bCs/>
          <w:sz w:val="24"/>
          <w:szCs w:val="24"/>
        </w:rPr>
        <w:t xml:space="preserve">, </w:t>
      </w:r>
      <w:r w:rsidRPr="00BA205A">
        <w:rPr>
          <w:rFonts w:cstheme="minorHAnsi"/>
          <w:b/>
          <w:bCs/>
          <w:sz w:val="24"/>
          <w:szCs w:val="24"/>
        </w:rPr>
        <w:t>Clair Barbe</w:t>
      </w:r>
      <w:r>
        <w:rPr>
          <w:rFonts w:cstheme="minorHAnsi"/>
          <w:b/>
          <w:bCs/>
          <w:sz w:val="24"/>
          <w:szCs w:val="24"/>
        </w:rPr>
        <w:t>r BSc</w:t>
      </w:r>
      <w:r w:rsidR="006216E7">
        <w:rPr>
          <w:rFonts w:cstheme="minorHAnsi"/>
          <w:b/>
          <w:bCs/>
          <w:sz w:val="24"/>
          <w:szCs w:val="24"/>
        </w:rPr>
        <w:t xml:space="preserve"> </w:t>
      </w:r>
      <w:r>
        <w:rPr>
          <w:rFonts w:cstheme="minorHAnsi"/>
          <w:b/>
          <w:bCs/>
          <w:sz w:val="24"/>
          <w:szCs w:val="24"/>
          <w:vertAlign w:val="superscript"/>
        </w:rPr>
        <w:t>a,b</w:t>
      </w:r>
      <w:r>
        <w:rPr>
          <w:rFonts w:cstheme="minorHAnsi"/>
          <w:b/>
          <w:bCs/>
          <w:sz w:val="24"/>
          <w:szCs w:val="24"/>
        </w:rPr>
        <w:t>, Deborah Knight</w:t>
      </w:r>
      <w:r w:rsidR="006216E7">
        <w:rPr>
          <w:rFonts w:cstheme="minorHAnsi"/>
          <w:b/>
          <w:bCs/>
          <w:sz w:val="24"/>
          <w:szCs w:val="24"/>
        </w:rPr>
        <w:t xml:space="preserve"> </w:t>
      </w:r>
      <w:r>
        <w:rPr>
          <w:rFonts w:cstheme="minorHAnsi"/>
          <w:b/>
          <w:bCs/>
          <w:sz w:val="24"/>
          <w:szCs w:val="24"/>
          <w:vertAlign w:val="superscript"/>
        </w:rPr>
        <w:t>b</w:t>
      </w:r>
      <w:r w:rsidRPr="00BA205A">
        <w:rPr>
          <w:rFonts w:cstheme="minorHAnsi"/>
          <w:b/>
          <w:bCs/>
          <w:sz w:val="24"/>
          <w:szCs w:val="24"/>
        </w:rPr>
        <w:t xml:space="preserve">, </w:t>
      </w:r>
      <w:r>
        <w:rPr>
          <w:rFonts w:cstheme="minorHAnsi"/>
          <w:b/>
          <w:bCs/>
          <w:sz w:val="24"/>
          <w:szCs w:val="24"/>
        </w:rPr>
        <w:t>Colin Newell MSc</w:t>
      </w:r>
      <w:r w:rsidR="006216E7">
        <w:rPr>
          <w:rFonts w:cstheme="minorHAnsi"/>
          <w:b/>
          <w:bCs/>
          <w:sz w:val="24"/>
          <w:szCs w:val="24"/>
        </w:rPr>
        <w:t xml:space="preserve"> </w:t>
      </w:r>
      <w:r>
        <w:rPr>
          <w:rFonts w:cstheme="minorHAnsi"/>
          <w:b/>
          <w:bCs/>
          <w:sz w:val="24"/>
          <w:szCs w:val="24"/>
          <w:vertAlign w:val="superscript"/>
        </w:rPr>
        <w:t>b</w:t>
      </w:r>
      <w:r>
        <w:rPr>
          <w:rFonts w:cstheme="minorHAnsi"/>
          <w:b/>
          <w:bCs/>
          <w:sz w:val="24"/>
          <w:szCs w:val="24"/>
        </w:rPr>
        <w:t>, Hans Michael Haitchi PhD</w:t>
      </w:r>
      <w:r w:rsidR="006216E7">
        <w:rPr>
          <w:rFonts w:cstheme="minorHAnsi"/>
          <w:b/>
          <w:bCs/>
          <w:sz w:val="24"/>
          <w:szCs w:val="24"/>
        </w:rPr>
        <w:t xml:space="preserve"> </w:t>
      </w:r>
      <w:r>
        <w:rPr>
          <w:rFonts w:cstheme="minorHAnsi"/>
          <w:b/>
          <w:bCs/>
          <w:sz w:val="24"/>
          <w:szCs w:val="24"/>
          <w:vertAlign w:val="superscript"/>
        </w:rPr>
        <w:t>a,b,c,g</w:t>
      </w:r>
      <w:r>
        <w:rPr>
          <w:rFonts w:cstheme="minorHAnsi"/>
          <w:b/>
          <w:bCs/>
          <w:sz w:val="24"/>
          <w:szCs w:val="24"/>
        </w:rPr>
        <w:t>, Tom Wilkinson PhD</w:t>
      </w:r>
      <w:r w:rsidR="006216E7">
        <w:rPr>
          <w:rFonts w:cstheme="minorHAnsi"/>
          <w:b/>
          <w:bCs/>
          <w:sz w:val="24"/>
          <w:szCs w:val="24"/>
        </w:rPr>
        <w:t xml:space="preserve"> </w:t>
      </w:r>
      <w:r>
        <w:rPr>
          <w:rFonts w:cstheme="minorHAnsi"/>
          <w:b/>
          <w:bCs/>
          <w:sz w:val="24"/>
          <w:szCs w:val="24"/>
          <w:vertAlign w:val="superscript"/>
        </w:rPr>
        <w:t>a,b</w:t>
      </w:r>
      <w:r>
        <w:rPr>
          <w:rFonts w:cstheme="minorHAnsi"/>
          <w:b/>
          <w:bCs/>
          <w:sz w:val="24"/>
          <w:szCs w:val="24"/>
        </w:rPr>
        <w:t>, Peter Howarth DM</w:t>
      </w:r>
      <w:r w:rsidR="006216E7">
        <w:rPr>
          <w:rFonts w:cstheme="minorHAnsi"/>
          <w:b/>
          <w:bCs/>
          <w:sz w:val="24"/>
          <w:szCs w:val="24"/>
        </w:rPr>
        <w:t xml:space="preserve"> </w:t>
      </w:r>
      <w:r>
        <w:rPr>
          <w:rFonts w:cstheme="minorHAnsi"/>
          <w:b/>
          <w:bCs/>
          <w:sz w:val="24"/>
          <w:szCs w:val="24"/>
          <w:vertAlign w:val="superscript"/>
        </w:rPr>
        <w:t>a,b</w:t>
      </w:r>
      <w:r>
        <w:rPr>
          <w:rFonts w:cstheme="minorHAnsi"/>
          <w:b/>
          <w:bCs/>
          <w:sz w:val="24"/>
          <w:szCs w:val="24"/>
        </w:rPr>
        <w:t>, Gr</w:t>
      </w:r>
      <w:r w:rsidR="00190DB5">
        <w:rPr>
          <w:rFonts w:cstheme="minorHAnsi"/>
          <w:b/>
          <w:bCs/>
          <w:sz w:val="24"/>
          <w:szCs w:val="24"/>
        </w:rPr>
        <w:t>é</w:t>
      </w:r>
      <w:r>
        <w:rPr>
          <w:rFonts w:cstheme="minorHAnsi"/>
          <w:b/>
          <w:bCs/>
          <w:sz w:val="24"/>
          <w:szCs w:val="24"/>
        </w:rPr>
        <w:t>gory Seumois PhD</w:t>
      </w:r>
      <w:r w:rsidR="006216E7">
        <w:rPr>
          <w:rFonts w:cstheme="minorHAnsi"/>
          <w:b/>
          <w:bCs/>
          <w:sz w:val="24"/>
          <w:szCs w:val="24"/>
        </w:rPr>
        <w:t xml:space="preserve"> </w:t>
      </w:r>
      <w:r>
        <w:rPr>
          <w:rFonts w:cstheme="minorHAnsi"/>
          <w:b/>
          <w:bCs/>
          <w:sz w:val="24"/>
          <w:szCs w:val="24"/>
          <w:vertAlign w:val="superscript"/>
        </w:rPr>
        <w:t>d</w:t>
      </w:r>
      <w:r>
        <w:rPr>
          <w:rFonts w:cstheme="minorHAnsi"/>
          <w:b/>
          <w:bCs/>
          <w:sz w:val="24"/>
          <w:szCs w:val="24"/>
        </w:rPr>
        <w:t>, Pandurangan Vijayanand PhD</w:t>
      </w:r>
      <w:r w:rsidR="006216E7">
        <w:rPr>
          <w:rFonts w:cstheme="minorHAnsi"/>
          <w:b/>
          <w:bCs/>
          <w:sz w:val="24"/>
          <w:szCs w:val="24"/>
        </w:rPr>
        <w:t xml:space="preserve"> </w:t>
      </w:r>
      <w:r>
        <w:rPr>
          <w:rFonts w:cstheme="minorHAnsi"/>
          <w:b/>
          <w:bCs/>
          <w:sz w:val="24"/>
          <w:szCs w:val="24"/>
          <w:vertAlign w:val="superscript"/>
        </w:rPr>
        <w:t>a,d</w:t>
      </w:r>
      <w:r>
        <w:rPr>
          <w:rFonts w:cstheme="minorHAnsi"/>
          <w:b/>
          <w:bCs/>
          <w:sz w:val="24"/>
          <w:szCs w:val="24"/>
        </w:rPr>
        <w:t xml:space="preserve">, </w:t>
      </w:r>
      <w:r w:rsidRPr="00BA205A">
        <w:rPr>
          <w:rFonts w:cstheme="minorHAnsi"/>
          <w:b/>
          <w:bCs/>
          <w:sz w:val="24"/>
          <w:szCs w:val="24"/>
        </w:rPr>
        <w:t>S Hasan Arshad</w:t>
      </w:r>
      <w:r>
        <w:rPr>
          <w:rFonts w:cstheme="minorHAnsi"/>
          <w:b/>
          <w:bCs/>
          <w:sz w:val="24"/>
          <w:szCs w:val="24"/>
        </w:rPr>
        <w:t xml:space="preserve"> DM</w:t>
      </w:r>
      <w:r w:rsidR="006216E7">
        <w:rPr>
          <w:rFonts w:cstheme="minorHAnsi"/>
          <w:b/>
          <w:bCs/>
          <w:sz w:val="24"/>
          <w:szCs w:val="24"/>
        </w:rPr>
        <w:t xml:space="preserve"> </w:t>
      </w:r>
      <w:r>
        <w:rPr>
          <w:rFonts w:cstheme="minorHAnsi"/>
          <w:b/>
          <w:bCs/>
          <w:sz w:val="24"/>
          <w:szCs w:val="24"/>
          <w:vertAlign w:val="superscript"/>
        </w:rPr>
        <w:t>a,b,c,</w:t>
      </w:r>
      <w:r w:rsidRPr="00BA205A">
        <w:rPr>
          <w:rFonts w:cstheme="minorHAnsi"/>
          <w:b/>
          <w:bCs/>
          <w:sz w:val="24"/>
          <w:szCs w:val="24"/>
          <w:vertAlign w:val="superscript"/>
        </w:rPr>
        <w:t>e,</w:t>
      </w:r>
      <w:r>
        <w:rPr>
          <w:rFonts w:cstheme="minorHAnsi"/>
          <w:b/>
          <w:bCs/>
          <w:sz w:val="24"/>
          <w:szCs w:val="24"/>
          <w:vertAlign w:val="superscript"/>
        </w:rPr>
        <w:t>g</w:t>
      </w:r>
      <w:r w:rsidRPr="00BA205A">
        <w:rPr>
          <w:rFonts w:cstheme="minorHAnsi"/>
          <w:b/>
          <w:bCs/>
          <w:sz w:val="24"/>
          <w:szCs w:val="24"/>
        </w:rPr>
        <w:t>, Ramesh J Kurukulaaratchy</w:t>
      </w:r>
      <w:r>
        <w:rPr>
          <w:rFonts w:cstheme="minorHAnsi"/>
          <w:b/>
          <w:bCs/>
          <w:sz w:val="24"/>
          <w:szCs w:val="24"/>
        </w:rPr>
        <w:t xml:space="preserve"> DM</w:t>
      </w:r>
      <w:r w:rsidR="006216E7">
        <w:rPr>
          <w:rFonts w:cstheme="minorHAnsi"/>
          <w:b/>
          <w:bCs/>
          <w:sz w:val="24"/>
          <w:szCs w:val="24"/>
        </w:rPr>
        <w:t xml:space="preserve"> </w:t>
      </w:r>
      <w:r>
        <w:rPr>
          <w:rFonts w:cstheme="minorHAnsi"/>
          <w:b/>
          <w:bCs/>
          <w:sz w:val="24"/>
          <w:szCs w:val="24"/>
          <w:vertAlign w:val="superscript"/>
        </w:rPr>
        <w:t>a,b,c,e</w:t>
      </w:r>
    </w:p>
    <w:p w14:paraId="7A361274" w14:textId="77777777" w:rsidR="0058734D" w:rsidRPr="00BA205A" w:rsidRDefault="0058734D" w:rsidP="0058734D">
      <w:pPr>
        <w:spacing w:line="480" w:lineRule="auto"/>
        <w:rPr>
          <w:rFonts w:cstheme="minorHAnsi"/>
          <w:b/>
          <w:bCs/>
          <w:sz w:val="24"/>
          <w:szCs w:val="24"/>
        </w:rPr>
      </w:pPr>
      <w:r w:rsidRPr="00BA205A">
        <w:rPr>
          <w:rFonts w:cstheme="minorHAnsi"/>
          <w:b/>
          <w:bCs/>
          <w:sz w:val="24"/>
          <w:szCs w:val="24"/>
        </w:rPr>
        <w:t xml:space="preserve">* </w:t>
      </w:r>
      <w:r>
        <w:rPr>
          <w:rFonts w:cstheme="minorHAnsi"/>
          <w:b/>
          <w:bCs/>
          <w:sz w:val="24"/>
          <w:szCs w:val="24"/>
        </w:rPr>
        <w:t>Joint 1</w:t>
      </w:r>
      <w:r w:rsidRPr="00EA63AB">
        <w:rPr>
          <w:rFonts w:cstheme="minorHAnsi"/>
          <w:b/>
          <w:bCs/>
          <w:sz w:val="24"/>
          <w:szCs w:val="24"/>
          <w:vertAlign w:val="superscript"/>
        </w:rPr>
        <w:t>st</w:t>
      </w:r>
      <w:r>
        <w:rPr>
          <w:rFonts w:cstheme="minorHAnsi"/>
          <w:b/>
          <w:bCs/>
          <w:sz w:val="24"/>
          <w:szCs w:val="24"/>
        </w:rPr>
        <w:t xml:space="preserve"> Authors</w:t>
      </w:r>
    </w:p>
    <w:p w14:paraId="076EE2D5" w14:textId="77777777" w:rsidR="0058734D" w:rsidRPr="00BA205A" w:rsidRDefault="0058734D" w:rsidP="0058734D">
      <w:pPr>
        <w:spacing w:line="480" w:lineRule="auto"/>
        <w:rPr>
          <w:rFonts w:cstheme="minorHAnsi"/>
          <w:b/>
          <w:bCs/>
          <w:sz w:val="24"/>
          <w:szCs w:val="24"/>
        </w:rPr>
      </w:pPr>
      <w:r w:rsidRPr="00BA205A">
        <w:rPr>
          <w:rFonts w:cstheme="minorHAnsi"/>
          <w:b/>
          <w:bCs/>
          <w:sz w:val="24"/>
          <w:szCs w:val="24"/>
        </w:rPr>
        <w:t>From:</w:t>
      </w:r>
    </w:p>
    <w:p w14:paraId="4400AE11" w14:textId="1BCA1FF5" w:rsidR="0058734D" w:rsidRPr="00BA205A" w:rsidRDefault="0058734D" w:rsidP="0058734D">
      <w:pPr>
        <w:pStyle w:val="ListParagraph"/>
        <w:numPr>
          <w:ilvl w:val="0"/>
          <w:numId w:val="14"/>
        </w:numPr>
        <w:spacing w:line="480" w:lineRule="auto"/>
        <w:rPr>
          <w:rFonts w:cstheme="minorHAnsi"/>
          <w:sz w:val="24"/>
          <w:szCs w:val="24"/>
        </w:rPr>
      </w:pPr>
      <w:r w:rsidRPr="00BA205A">
        <w:rPr>
          <w:rFonts w:cstheme="minorHAnsi"/>
          <w:sz w:val="24"/>
          <w:szCs w:val="24"/>
          <w:lang w:val="en-US"/>
        </w:rPr>
        <w:t>Clinical and Experimental Sciences</w:t>
      </w:r>
      <w:r>
        <w:rPr>
          <w:rFonts w:cstheme="minorHAnsi"/>
          <w:sz w:val="24"/>
          <w:szCs w:val="24"/>
          <w:lang w:val="en-US"/>
        </w:rPr>
        <w:t xml:space="preserve"> Department</w:t>
      </w:r>
      <w:r w:rsidRPr="00BA205A">
        <w:rPr>
          <w:rFonts w:cstheme="minorHAnsi"/>
          <w:sz w:val="24"/>
          <w:szCs w:val="24"/>
          <w:lang w:val="en-US"/>
        </w:rPr>
        <w:t xml:space="preserve">, Faculty of Medicine, University of Southampton, </w:t>
      </w:r>
      <w:r w:rsidR="008D2ED1">
        <w:rPr>
          <w:rFonts w:cstheme="minorHAnsi"/>
          <w:sz w:val="24"/>
          <w:szCs w:val="24"/>
          <w:lang w:val="en-US"/>
        </w:rPr>
        <w:t xml:space="preserve">Southampton, </w:t>
      </w:r>
      <w:r w:rsidR="00692282">
        <w:rPr>
          <w:rFonts w:cstheme="minorHAnsi"/>
          <w:sz w:val="24"/>
          <w:szCs w:val="24"/>
          <w:lang w:val="en-US"/>
        </w:rPr>
        <w:t xml:space="preserve">SO16 6YD, </w:t>
      </w:r>
      <w:r w:rsidRPr="00BA205A">
        <w:rPr>
          <w:rFonts w:cstheme="minorHAnsi"/>
          <w:sz w:val="24"/>
          <w:szCs w:val="24"/>
          <w:lang w:val="en-US"/>
        </w:rPr>
        <w:t>UK.</w:t>
      </w:r>
    </w:p>
    <w:p w14:paraId="69228DDA" w14:textId="15D74D6B" w:rsidR="0058734D" w:rsidRPr="00BA205A" w:rsidRDefault="0058734D" w:rsidP="0058734D">
      <w:pPr>
        <w:pStyle w:val="ListParagraph"/>
        <w:numPr>
          <w:ilvl w:val="0"/>
          <w:numId w:val="14"/>
        </w:numPr>
        <w:spacing w:line="480" w:lineRule="auto"/>
        <w:rPr>
          <w:rFonts w:cstheme="minorHAnsi"/>
          <w:sz w:val="24"/>
          <w:szCs w:val="24"/>
        </w:rPr>
      </w:pPr>
      <w:r w:rsidRPr="00BA205A">
        <w:rPr>
          <w:rFonts w:cstheme="minorHAnsi"/>
          <w:sz w:val="24"/>
          <w:szCs w:val="24"/>
        </w:rPr>
        <w:t>National Institute for Health Research (</w:t>
      </w:r>
      <w:r w:rsidRPr="00BA205A">
        <w:rPr>
          <w:rFonts w:cstheme="minorHAnsi"/>
          <w:sz w:val="24"/>
          <w:szCs w:val="24"/>
          <w:lang w:val="en-US"/>
        </w:rPr>
        <w:t xml:space="preserve">NIHR) Southampton Biomedical Research Centre at University Hospital Southampton NHS Foundation Trust, </w:t>
      </w:r>
      <w:r w:rsidR="00692282">
        <w:rPr>
          <w:rFonts w:cstheme="minorHAnsi"/>
          <w:sz w:val="24"/>
          <w:szCs w:val="24"/>
          <w:lang w:val="en-US"/>
        </w:rPr>
        <w:t xml:space="preserve">Southampton, </w:t>
      </w:r>
      <w:r w:rsidRPr="00BA205A">
        <w:rPr>
          <w:rFonts w:cstheme="minorHAnsi"/>
          <w:sz w:val="24"/>
          <w:szCs w:val="24"/>
          <w:lang w:val="en-US"/>
        </w:rPr>
        <w:t>UK.</w:t>
      </w:r>
    </w:p>
    <w:p w14:paraId="6DA8CF91" w14:textId="7F182ED1" w:rsidR="0058734D" w:rsidRPr="00610705" w:rsidRDefault="0058734D" w:rsidP="0058734D">
      <w:pPr>
        <w:pStyle w:val="ListParagraph"/>
        <w:numPr>
          <w:ilvl w:val="0"/>
          <w:numId w:val="14"/>
        </w:numPr>
        <w:spacing w:line="480" w:lineRule="auto"/>
        <w:rPr>
          <w:rFonts w:cstheme="minorHAnsi"/>
          <w:sz w:val="24"/>
          <w:szCs w:val="24"/>
        </w:rPr>
      </w:pPr>
      <w:r w:rsidRPr="00610705">
        <w:rPr>
          <w:rFonts w:cstheme="minorHAnsi"/>
          <w:sz w:val="24"/>
          <w:szCs w:val="24"/>
          <w:lang w:val="en-US"/>
        </w:rPr>
        <w:t xml:space="preserve">Asthma, Allergy and Clinical Immunology Department, University Hospital Southampton NHS Foundation Trust, </w:t>
      </w:r>
      <w:r w:rsidR="00821ED5">
        <w:rPr>
          <w:rFonts w:cstheme="minorHAnsi"/>
          <w:sz w:val="24"/>
          <w:szCs w:val="24"/>
          <w:lang w:val="en-US"/>
        </w:rPr>
        <w:t xml:space="preserve">Southampton, </w:t>
      </w:r>
      <w:r w:rsidRPr="00610705">
        <w:rPr>
          <w:rFonts w:cstheme="minorHAnsi"/>
          <w:sz w:val="24"/>
          <w:szCs w:val="24"/>
          <w:lang w:val="en-US"/>
        </w:rPr>
        <w:t>UK.</w:t>
      </w:r>
    </w:p>
    <w:p w14:paraId="002FD2AF" w14:textId="7D35C923" w:rsidR="0058734D" w:rsidRPr="00BA205A" w:rsidRDefault="0058734D" w:rsidP="0058734D">
      <w:pPr>
        <w:pStyle w:val="ListParagraph"/>
        <w:numPr>
          <w:ilvl w:val="0"/>
          <w:numId w:val="14"/>
        </w:numPr>
        <w:spacing w:line="480" w:lineRule="auto"/>
        <w:rPr>
          <w:rFonts w:cstheme="minorHAnsi"/>
          <w:sz w:val="24"/>
          <w:szCs w:val="24"/>
        </w:rPr>
      </w:pPr>
      <w:r>
        <w:rPr>
          <w:rFonts w:cstheme="minorHAnsi"/>
          <w:sz w:val="24"/>
          <w:szCs w:val="24"/>
        </w:rPr>
        <w:t>La Jolla Institute of Immunology, La Jolla, C</w:t>
      </w:r>
      <w:r w:rsidR="004E0178">
        <w:rPr>
          <w:rFonts w:cstheme="minorHAnsi"/>
          <w:sz w:val="24"/>
          <w:szCs w:val="24"/>
        </w:rPr>
        <w:t>alifornia</w:t>
      </w:r>
      <w:r w:rsidR="00CF1988">
        <w:rPr>
          <w:rFonts w:cstheme="minorHAnsi"/>
          <w:sz w:val="24"/>
          <w:szCs w:val="24"/>
        </w:rPr>
        <w:t xml:space="preserve"> 92</w:t>
      </w:r>
      <w:r w:rsidR="004E0178">
        <w:rPr>
          <w:rFonts w:cstheme="minorHAnsi"/>
          <w:sz w:val="24"/>
          <w:szCs w:val="24"/>
        </w:rPr>
        <w:t>037</w:t>
      </w:r>
      <w:r>
        <w:rPr>
          <w:rFonts w:cstheme="minorHAnsi"/>
          <w:sz w:val="24"/>
          <w:szCs w:val="24"/>
        </w:rPr>
        <w:t>, USA</w:t>
      </w:r>
    </w:p>
    <w:p w14:paraId="45B2315B" w14:textId="77777777" w:rsidR="0058734D" w:rsidRPr="002B5B91" w:rsidRDefault="0058734D" w:rsidP="0058734D">
      <w:pPr>
        <w:pStyle w:val="ListParagraph"/>
        <w:numPr>
          <w:ilvl w:val="0"/>
          <w:numId w:val="14"/>
        </w:numPr>
        <w:spacing w:line="480" w:lineRule="auto"/>
        <w:rPr>
          <w:rFonts w:cstheme="minorHAnsi"/>
          <w:sz w:val="24"/>
          <w:szCs w:val="24"/>
        </w:rPr>
      </w:pPr>
      <w:r w:rsidRPr="00BA205A">
        <w:rPr>
          <w:rFonts w:cstheme="minorHAnsi"/>
          <w:sz w:val="24"/>
          <w:szCs w:val="24"/>
        </w:rPr>
        <w:t>The David Hide Asthma &amp; Allergy Research Centre, St Mary’s Hospital, Newport, Isle of Wight, UK.</w:t>
      </w:r>
    </w:p>
    <w:p w14:paraId="601C4939" w14:textId="77777777" w:rsidR="0058734D" w:rsidRPr="002B5B91" w:rsidRDefault="0058734D" w:rsidP="0058734D">
      <w:pPr>
        <w:pStyle w:val="ListParagraph"/>
        <w:numPr>
          <w:ilvl w:val="0"/>
          <w:numId w:val="14"/>
        </w:numPr>
        <w:spacing w:line="480" w:lineRule="auto"/>
        <w:rPr>
          <w:rFonts w:cstheme="minorHAnsi"/>
          <w:sz w:val="24"/>
          <w:szCs w:val="24"/>
          <w:lang w:val="en-US"/>
        </w:rPr>
      </w:pPr>
      <w:r w:rsidRPr="002B5B91">
        <w:rPr>
          <w:rFonts w:cstheme="minorHAnsi"/>
          <w:sz w:val="24"/>
          <w:szCs w:val="24"/>
          <w:lang w:val="en-US"/>
        </w:rPr>
        <w:t>Faculty of Medicine, University of Southampton, Southampton, UK.</w:t>
      </w:r>
    </w:p>
    <w:p w14:paraId="3831FDC7" w14:textId="77777777" w:rsidR="0058734D" w:rsidRPr="00BA205A" w:rsidRDefault="0058734D" w:rsidP="0058734D">
      <w:pPr>
        <w:pStyle w:val="ListParagraph"/>
        <w:numPr>
          <w:ilvl w:val="0"/>
          <w:numId w:val="14"/>
        </w:numPr>
        <w:spacing w:line="480" w:lineRule="auto"/>
        <w:jc w:val="both"/>
        <w:rPr>
          <w:rFonts w:cstheme="minorHAnsi"/>
          <w:sz w:val="24"/>
          <w:szCs w:val="24"/>
        </w:rPr>
      </w:pPr>
      <w:r w:rsidRPr="00BA205A">
        <w:rPr>
          <w:rFonts w:cstheme="minorHAnsi"/>
          <w:sz w:val="24"/>
          <w:szCs w:val="24"/>
          <w:lang w:val="en-US"/>
        </w:rPr>
        <w:lastRenderedPageBreak/>
        <w:t>Institute for Life Sciences, University of Southampton, Southampton, UK.</w:t>
      </w:r>
    </w:p>
    <w:p w14:paraId="70E18E9C" w14:textId="77777777" w:rsidR="0058734D" w:rsidRPr="00BA205A" w:rsidRDefault="0058734D" w:rsidP="0058734D">
      <w:pPr>
        <w:spacing w:line="480" w:lineRule="auto"/>
        <w:rPr>
          <w:rFonts w:cstheme="minorHAnsi"/>
          <w:b/>
          <w:bCs/>
          <w:sz w:val="24"/>
          <w:szCs w:val="24"/>
        </w:rPr>
      </w:pPr>
      <w:r w:rsidRPr="00BA205A">
        <w:rPr>
          <w:rFonts w:cstheme="minorHAnsi"/>
          <w:b/>
          <w:bCs/>
          <w:sz w:val="24"/>
          <w:szCs w:val="24"/>
        </w:rPr>
        <w:t>Corresponding Author:</w:t>
      </w:r>
    </w:p>
    <w:p w14:paraId="1828F647" w14:textId="77777777" w:rsidR="0058734D" w:rsidRPr="00BA205A" w:rsidRDefault="0058734D" w:rsidP="0058734D">
      <w:pPr>
        <w:spacing w:line="480" w:lineRule="auto"/>
        <w:rPr>
          <w:rFonts w:cstheme="minorHAnsi"/>
          <w:sz w:val="24"/>
          <w:szCs w:val="24"/>
        </w:rPr>
      </w:pPr>
      <w:r w:rsidRPr="00BA205A">
        <w:rPr>
          <w:rFonts w:cstheme="minorHAnsi"/>
          <w:sz w:val="24"/>
          <w:szCs w:val="24"/>
        </w:rPr>
        <w:t>Dr Ramesh J Kurukulaaratchy DM FRCP</w:t>
      </w:r>
    </w:p>
    <w:p w14:paraId="767CC227" w14:textId="77777777" w:rsidR="0058734D" w:rsidRPr="00BA205A" w:rsidRDefault="0058734D" w:rsidP="0058734D">
      <w:pPr>
        <w:spacing w:line="480" w:lineRule="auto"/>
        <w:rPr>
          <w:rFonts w:cstheme="minorHAnsi"/>
          <w:sz w:val="24"/>
          <w:szCs w:val="24"/>
        </w:rPr>
      </w:pPr>
      <w:r>
        <w:rPr>
          <w:rFonts w:cstheme="minorHAnsi"/>
          <w:sz w:val="24"/>
          <w:szCs w:val="24"/>
        </w:rPr>
        <w:t xml:space="preserve">Principal Research Fellow &amp; (Hon) </w:t>
      </w:r>
      <w:r w:rsidRPr="00BA205A">
        <w:rPr>
          <w:rFonts w:cstheme="minorHAnsi"/>
          <w:sz w:val="24"/>
          <w:szCs w:val="24"/>
        </w:rPr>
        <w:t>Consultant in Respiratory Medicine &amp; Allergy</w:t>
      </w:r>
    </w:p>
    <w:p w14:paraId="2B31537F" w14:textId="77777777" w:rsidR="0058734D" w:rsidRPr="00BA205A" w:rsidRDefault="0058734D" w:rsidP="0058734D">
      <w:pPr>
        <w:spacing w:line="480" w:lineRule="auto"/>
        <w:rPr>
          <w:rFonts w:cstheme="minorHAnsi"/>
          <w:sz w:val="24"/>
          <w:szCs w:val="24"/>
        </w:rPr>
      </w:pPr>
      <w:r>
        <w:rPr>
          <w:rFonts w:cstheme="minorHAnsi"/>
          <w:sz w:val="24"/>
          <w:szCs w:val="24"/>
        </w:rPr>
        <w:t>Clinical Experimental Sciences, Mailpoint 810, F-Level, South Academic Block,</w:t>
      </w:r>
      <w:r w:rsidRPr="00BA205A">
        <w:rPr>
          <w:rFonts w:cstheme="minorHAnsi"/>
          <w:sz w:val="24"/>
          <w:szCs w:val="24"/>
        </w:rPr>
        <w:t xml:space="preserve"> Southampton General Hospital, Tremona Road, Southampton, Hampshire. SO16 6YD. United Kingdom</w:t>
      </w:r>
    </w:p>
    <w:p w14:paraId="1E5CF665" w14:textId="77777777" w:rsidR="0058734D" w:rsidRPr="00BA205A" w:rsidRDefault="0058734D" w:rsidP="0058734D">
      <w:pPr>
        <w:spacing w:line="480" w:lineRule="auto"/>
        <w:rPr>
          <w:rFonts w:cstheme="minorHAnsi"/>
          <w:sz w:val="24"/>
          <w:szCs w:val="24"/>
        </w:rPr>
      </w:pPr>
      <w:r w:rsidRPr="00BA205A">
        <w:rPr>
          <w:rFonts w:cstheme="minorHAnsi"/>
          <w:sz w:val="24"/>
          <w:szCs w:val="24"/>
        </w:rPr>
        <w:t xml:space="preserve">Email: </w:t>
      </w:r>
      <w:hyperlink r:id="rId9" w:history="1">
        <w:r w:rsidRPr="00BA205A">
          <w:rPr>
            <w:rStyle w:val="Hyperlink"/>
            <w:rFonts w:cstheme="minorHAnsi"/>
            <w:sz w:val="24"/>
            <w:szCs w:val="24"/>
          </w:rPr>
          <w:t>Rjk1s07@soton.ac.uk</w:t>
        </w:r>
      </w:hyperlink>
    </w:p>
    <w:p w14:paraId="6F655090" w14:textId="77777777" w:rsidR="0058734D" w:rsidRPr="00BA205A" w:rsidRDefault="0058734D" w:rsidP="0058734D">
      <w:pPr>
        <w:spacing w:line="480" w:lineRule="auto"/>
        <w:rPr>
          <w:rFonts w:cstheme="minorHAnsi"/>
          <w:b/>
          <w:bCs/>
          <w:sz w:val="24"/>
          <w:szCs w:val="24"/>
        </w:rPr>
      </w:pPr>
      <w:r w:rsidRPr="00BA205A">
        <w:rPr>
          <w:rFonts w:cstheme="minorHAnsi"/>
          <w:sz w:val="24"/>
          <w:szCs w:val="24"/>
        </w:rPr>
        <w:t>Tel: +442381 208790</w:t>
      </w:r>
    </w:p>
    <w:p w14:paraId="1CD09648" w14:textId="77777777" w:rsidR="0058734D" w:rsidRPr="00BA205A" w:rsidRDefault="0058734D" w:rsidP="0058734D">
      <w:pPr>
        <w:spacing w:line="480" w:lineRule="auto"/>
        <w:rPr>
          <w:rFonts w:cstheme="minorHAnsi"/>
          <w:b/>
          <w:bCs/>
          <w:sz w:val="24"/>
          <w:szCs w:val="24"/>
        </w:rPr>
      </w:pPr>
      <w:r w:rsidRPr="00BA205A">
        <w:rPr>
          <w:rFonts w:cstheme="minorHAnsi"/>
          <w:b/>
          <w:bCs/>
          <w:sz w:val="24"/>
          <w:szCs w:val="24"/>
        </w:rPr>
        <w:t>Conflict of Interest disclosure statement:</w:t>
      </w:r>
    </w:p>
    <w:p w14:paraId="09220647" w14:textId="0D824C16" w:rsidR="0058734D" w:rsidRPr="00BA205A" w:rsidRDefault="0058734D" w:rsidP="0058734D">
      <w:pPr>
        <w:spacing w:line="480" w:lineRule="auto"/>
        <w:rPr>
          <w:rFonts w:cstheme="minorHAnsi"/>
          <w:bCs/>
          <w:sz w:val="24"/>
          <w:szCs w:val="24"/>
        </w:rPr>
      </w:pPr>
      <w:r w:rsidRPr="00BA205A">
        <w:rPr>
          <w:rFonts w:cstheme="minorHAnsi"/>
          <w:bCs/>
          <w:sz w:val="24"/>
          <w:szCs w:val="24"/>
        </w:rPr>
        <w:t xml:space="preserve">The authors, </w:t>
      </w:r>
      <w:r w:rsidRPr="000F5546">
        <w:rPr>
          <w:rFonts w:cstheme="minorHAnsi"/>
          <w:bCs/>
          <w:sz w:val="24"/>
          <w:szCs w:val="24"/>
        </w:rPr>
        <w:t>HM, HM</w:t>
      </w:r>
      <w:r w:rsidR="00263793">
        <w:rPr>
          <w:rFonts w:cstheme="minorHAnsi"/>
          <w:bCs/>
          <w:sz w:val="24"/>
          <w:szCs w:val="24"/>
        </w:rPr>
        <w:t>AS</w:t>
      </w:r>
      <w:r w:rsidRPr="000F5546">
        <w:rPr>
          <w:rFonts w:cstheme="minorHAnsi"/>
          <w:bCs/>
          <w:sz w:val="24"/>
          <w:szCs w:val="24"/>
        </w:rPr>
        <w:t xml:space="preserve">, </w:t>
      </w:r>
      <w:r w:rsidR="00C557FB">
        <w:rPr>
          <w:rFonts w:cstheme="minorHAnsi"/>
          <w:bCs/>
          <w:sz w:val="24"/>
          <w:szCs w:val="24"/>
        </w:rPr>
        <w:t>M</w:t>
      </w:r>
      <w:r w:rsidRPr="000F5546">
        <w:rPr>
          <w:rFonts w:cstheme="minorHAnsi"/>
          <w:bCs/>
          <w:sz w:val="24"/>
          <w:szCs w:val="24"/>
        </w:rPr>
        <w:t xml:space="preserve">AK, AA, CB, DK, </w:t>
      </w:r>
      <w:r>
        <w:rPr>
          <w:rFonts w:cstheme="minorHAnsi"/>
          <w:bCs/>
          <w:sz w:val="24"/>
          <w:szCs w:val="24"/>
        </w:rPr>
        <w:t xml:space="preserve">CN, HMH, TW, </w:t>
      </w:r>
      <w:r w:rsidRPr="000F5546">
        <w:rPr>
          <w:rFonts w:cstheme="minorHAnsi"/>
          <w:bCs/>
          <w:sz w:val="24"/>
          <w:szCs w:val="24"/>
        </w:rPr>
        <w:t xml:space="preserve">PH, </w:t>
      </w:r>
      <w:r>
        <w:rPr>
          <w:rFonts w:cstheme="minorHAnsi"/>
          <w:bCs/>
          <w:sz w:val="24"/>
          <w:szCs w:val="24"/>
        </w:rPr>
        <w:t xml:space="preserve">GS, </w:t>
      </w:r>
      <w:r w:rsidRPr="000F5546">
        <w:rPr>
          <w:rFonts w:cstheme="minorHAnsi"/>
          <w:bCs/>
          <w:sz w:val="24"/>
          <w:szCs w:val="24"/>
        </w:rPr>
        <w:t>PV, SHA, RJK,</w:t>
      </w:r>
      <w:r w:rsidRPr="00BA205A">
        <w:rPr>
          <w:rFonts w:cstheme="minorHAnsi"/>
          <w:bCs/>
          <w:sz w:val="24"/>
          <w:szCs w:val="24"/>
        </w:rPr>
        <w:t xml:space="preserve"> declare that they have no known competing financial interests or personal relationships that could have appeared to influence the work reported in this paper.</w:t>
      </w:r>
    </w:p>
    <w:p w14:paraId="79577528" w14:textId="77777777" w:rsidR="0058734D" w:rsidRPr="00BA205A" w:rsidRDefault="0058734D" w:rsidP="0058734D">
      <w:pPr>
        <w:spacing w:line="480" w:lineRule="auto"/>
        <w:rPr>
          <w:rFonts w:cstheme="minorHAnsi"/>
          <w:sz w:val="24"/>
          <w:szCs w:val="24"/>
        </w:rPr>
      </w:pPr>
      <w:r w:rsidRPr="00BA205A">
        <w:rPr>
          <w:rFonts w:cstheme="minorHAnsi"/>
          <w:b/>
          <w:bCs/>
          <w:sz w:val="24"/>
          <w:szCs w:val="24"/>
        </w:rPr>
        <w:t>Funding Source:</w:t>
      </w:r>
      <w:r w:rsidRPr="00BA205A">
        <w:rPr>
          <w:rFonts w:cstheme="minorHAnsi"/>
        </w:rPr>
        <w:t xml:space="preserve"> </w:t>
      </w:r>
    </w:p>
    <w:p w14:paraId="2B36758B" w14:textId="4008B3CB" w:rsidR="0058734D" w:rsidRPr="00BA205A" w:rsidRDefault="0058734D" w:rsidP="0058734D">
      <w:pPr>
        <w:spacing w:line="480" w:lineRule="auto"/>
        <w:rPr>
          <w:rFonts w:cstheme="minorHAnsi"/>
          <w:b/>
          <w:bCs/>
          <w:sz w:val="24"/>
          <w:szCs w:val="24"/>
        </w:rPr>
      </w:pPr>
      <w:r w:rsidRPr="00BA205A">
        <w:rPr>
          <w:rFonts w:cstheme="minorHAnsi"/>
          <w:sz w:val="24"/>
          <w:szCs w:val="24"/>
        </w:rPr>
        <w:t>The W</w:t>
      </w:r>
      <w:r w:rsidR="00F17AD1">
        <w:rPr>
          <w:rFonts w:cstheme="minorHAnsi"/>
          <w:sz w:val="24"/>
          <w:szCs w:val="24"/>
        </w:rPr>
        <w:t>essex AsThma CoHort of difficult asthma (W</w:t>
      </w:r>
      <w:r w:rsidRPr="00BA205A">
        <w:rPr>
          <w:rFonts w:cstheme="minorHAnsi"/>
          <w:sz w:val="24"/>
          <w:szCs w:val="24"/>
        </w:rPr>
        <w:t>ATCH</w:t>
      </w:r>
      <w:r w:rsidR="00F17AD1">
        <w:rPr>
          <w:rFonts w:cstheme="minorHAnsi"/>
          <w:sz w:val="24"/>
          <w:szCs w:val="24"/>
        </w:rPr>
        <w:t>)</w:t>
      </w:r>
      <w:r w:rsidRPr="00BA205A">
        <w:rPr>
          <w:rFonts w:cstheme="minorHAnsi"/>
          <w:sz w:val="24"/>
          <w:szCs w:val="24"/>
        </w:rPr>
        <w:t xml:space="preserve"> study </w:t>
      </w:r>
      <w:r>
        <w:rPr>
          <w:rFonts w:cstheme="minorHAnsi"/>
          <w:sz w:val="24"/>
          <w:szCs w:val="24"/>
        </w:rPr>
        <w:t>has been supported by the</w:t>
      </w:r>
      <w:r w:rsidRPr="00BA205A">
        <w:rPr>
          <w:rFonts w:cstheme="minorHAnsi"/>
          <w:sz w:val="24"/>
          <w:szCs w:val="24"/>
        </w:rPr>
        <w:t xml:space="preserve"> NIHR</w:t>
      </w:r>
      <w:r>
        <w:rPr>
          <w:rFonts w:cstheme="minorHAnsi"/>
          <w:sz w:val="24"/>
          <w:szCs w:val="24"/>
        </w:rPr>
        <w:t xml:space="preserve"> Southampton Biomedical Research Centre (</w:t>
      </w:r>
      <w:r w:rsidRPr="00BA205A">
        <w:rPr>
          <w:rFonts w:cstheme="minorHAnsi"/>
          <w:sz w:val="24"/>
          <w:szCs w:val="24"/>
        </w:rPr>
        <w:t>BRC</w:t>
      </w:r>
      <w:r>
        <w:rPr>
          <w:rFonts w:cstheme="minorHAnsi"/>
          <w:sz w:val="24"/>
          <w:szCs w:val="24"/>
        </w:rPr>
        <w:t>)</w:t>
      </w:r>
      <w:r w:rsidRPr="00BA205A">
        <w:rPr>
          <w:rFonts w:cstheme="minorHAnsi"/>
          <w:sz w:val="24"/>
          <w:szCs w:val="24"/>
        </w:rPr>
        <w:t xml:space="preserve"> and Clinical Research Facility at </w:t>
      </w:r>
      <w:r>
        <w:rPr>
          <w:rFonts w:cstheme="minorHAnsi"/>
          <w:sz w:val="24"/>
          <w:szCs w:val="24"/>
        </w:rPr>
        <w:t>University Hospital Southampton NHS Foundation Trust (</w:t>
      </w:r>
      <w:r w:rsidRPr="00BA205A">
        <w:rPr>
          <w:rFonts w:cstheme="minorHAnsi"/>
          <w:sz w:val="24"/>
          <w:szCs w:val="24"/>
        </w:rPr>
        <w:t>UHSFT</w:t>
      </w:r>
      <w:r>
        <w:rPr>
          <w:rFonts w:cstheme="minorHAnsi"/>
          <w:sz w:val="24"/>
          <w:szCs w:val="24"/>
        </w:rPr>
        <w:t>)</w:t>
      </w:r>
      <w:r w:rsidR="00CB2706">
        <w:rPr>
          <w:rFonts w:cstheme="minorHAnsi"/>
          <w:sz w:val="24"/>
          <w:szCs w:val="24"/>
        </w:rPr>
        <w:t>, UK</w:t>
      </w:r>
      <w:r w:rsidRPr="00BA205A">
        <w:rPr>
          <w:rFonts w:cstheme="minorHAnsi"/>
          <w:sz w:val="24"/>
          <w:szCs w:val="24"/>
        </w:rPr>
        <w:t>. The WATCH study itself is not externally funded. Funding assistance for database support for the WATCH study was initially obtained from a non-promotional grant from Novartis (£35,000). Funding assistance for patient costs (e.g. parking) were initially provided by a charitable grant (£3,500) from the Asthma, Allergy &amp; Inflammation Research (AAIR) Charity.</w:t>
      </w:r>
    </w:p>
    <w:p w14:paraId="63CB4239" w14:textId="0245EC27" w:rsidR="0058734D" w:rsidRPr="00BA205A" w:rsidRDefault="0058734D" w:rsidP="0058734D">
      <w:pPr>
        <w:rPr>
          <w:rFonts w:cstheme="minorHAnsi"/>
          <w:b/>
          <w:bCs/>
          <w:sz w:val="24"/>
          <w:szCs w:val="24"/>
        </w:rPr>
      </w:pPr>
      <w:r w:rsidRPr="00BA205A">
        <w:rPr>
          <w:rFonts w:cstheme="minorHAnsi"/>
          <w:b/>
          <w:bCs/>
          <w:sz w:val="24"/>
          <w:szCs w:val="24"/>
        </w:rPr>
        <w:br w:type="page"/>
      </w:r>
    </w:p>
    <w:p w14:paraId="07B86897" w14:textId="77777777" w:rsidR="0058734D" w:rsidRPr="00A12C30" w:rsidRDefault="0058734D" w:rsidP="0058734D">
      <w:pPr>
        <w:spacing w:line="480" w:lineRule="auto"/>
        <w:rPr>
          <w:rFonts w:cstheme="minorHAnsi"/>
          <w:b/>
          <w:bCs/>
          <w:sz w:val="24"/>
          <w:szCs w:val="24"/>
        </w:rPr>
      </w:pPr>
      <w:r w:rsidRPr="00A12C30">
        <w:rPr>
          <w:rFonts w:cstheme="minorHAnsi"/>
          <w:b/>
          <w:bCs/>
          <w:sz w:val="24"/>
          <w:szCs w:val="24"/>
        </w:rPr>
        <w:lastRenderedPageBreak/>
        <w:t>ABSTRACT:</w:t>
      </w:r>
    </w:p>
    <w:p w14:paraId="48912134" w14:textId="755EBD8A" w:rsidR="0058734D" w:rsidRPr="00A12C30" w:rsidRDefault="0058734D" w:rsidP="0058734D">
      <w:pPr>
        <w:spacing w:line="480" w:lineRule="auto"/>
        <w:rPr>
          <w:rFonts w:cstheme="minorHAnsi"/>
          <w:sz w:val="24"/>
          <w:szCs w:val="24"/>
        </w:rPr>
      </w:pPr>
      <w:r w:rsidRPr="00A12C30">
        <w:rPr>
          <w:rFonts w:cstheme="minorHAnsi"/>
          <w:b/>
          <w:color w:val="000000"/>
          <w:sz w:val="24"/>
          <w:szCs w:val="24"/>
        </w:rPr>
        <w:t>Ba</w:t>
      </w:r>
      <w:r w:rsidRPr="00A12C30">
        <w:rPr>
          <w:rFonts w:cstheme="minorHAnsi"/>
          <w:b/>
          <w:sz w:val="24"/>
          <w:szCs w:val="24"/>
        </w:rPr>
        <w:t>ckground:</w:t>
      </w:r>
      <w:r w:rsidRPr="00A12C30">
        <w:rPr>
          <w:rFonts w:cstheme="minorHAnsi"/>
          <w:sz w:val="24"/>
          <w:szCs w:val="24"/>
        </w:rPr>
        <w:t xml:space="preserve"> Fungal sensitivity has been associated with severe asthma outcomes. However, the clinical implication of </w:t>
      </w:r>
      <w:r w:rsidRPr="00610705">
        <w:rPr>
          <w:rFonts w:cstheme="minorHAnsi"/>
          <w:i/>
          <w:sz w:val="24"/>
          <w:szCs w:val="24"/>
        </w:rPr>
        <w:t>Aspergillus fumigatus</w:t>
      </w:r>
      <w:r w:rsidRPr="00A12C30">
        <w:rPr>
          <w:rFonts w:cstheme="minorHAnsi"/>
          <w:sz w:val="24"/>
          <w:szCs w:val="24"/>
        </w:rPr>
        <w:t xml:space="preserve"> (</w:t>
      </w:r>
      <w:r w:rsidRPr="00C97825">
        <w:rPr>
          <w:rFonts w:cstheme="minorHAnsi"/>
          <w:i/>
          <w:iCs/>
          <w:sz w:val="24"/>
          <w:szCs w:val="24"/>
        </w:rPr>
        <w:t>A.fumigatus</w:t>
      </w:r>
      <w:r w:rsidRPr="00A12C30">
        <w:rPr>
          <w:rFonts w:cstheme="minorHAnsi"/>
          <w:sz w:val="24"/>
          <w:szCs w:val="24"/>
        </w:rPr>
        <w:t xml:space="preserve">) sensitization </w:t>
      </w:r>
      <w:r w:rsidR="007F7051">
        <w:rPr>
          <w:rFonts w:cstheme="minorHAnsi"/>
          <w:sz w:val="24"/>
          <w:szCs w:val="24"/>
        </w:rPr>
        <w:t xml:space="preserve">in </w:t>
      </w:r>
      <w:r w:rsidRPr="00A12C30">
        <w:rPr>
          <w:rFonts w:cstheme="minorHAnsi"/>
          <w:sz w:val="24"/>
          <w:szCs w:val="24"/>
        </w:rPr>
        <w:t>difficult</w:t>
      </w:r>
      <w:r>
        <w:rPr>
          <w:rFonts w:cstheme="minorHAnsi"/>
          <w:sz w:val="24"/>
          <w:szCs w:val="24"/>
        </w:rPr>
        <w:t>-to-treat</w:t>
      </w:r>
      <w:r w:rsidRPr="00A12C30">
        <w:rPr>
          <w:rFonts w:cstheme="minorHAnsi"/>
          <w:sz w:val="24"/>
          <w:szCs w:val="24"/>
        </w:rPr>
        <w:t xml:space="preserve"> </w:t>
      </w:r>
      <w:r>
        <w:rPr>
          <w:rFonts w:cstheme="minorHAnsi"/>
          <w:sz w:val="24"/>
          <w:szCs w:val="24"/>
        </w:rPr>
        <w:t xml:space="preserve">(or difficult) </w:t>
      </w:r>
      <w:r w:rsidRPr="00A12C30">
        <w:rPr>
          <w:rFonts w:cstheme="minorHAnsi"/>
          <w:sz w:val="24"/>
          <w:szCs w:val="24"/>
        </w:rPr>
        <w:t>asthma is unclear.</w:t>
      </w:r>
    </w:p>
    <w:p w14:paraId="02B39226" w14:textId="3398F40B" w:rsidR="0058734D" w:rsidRPr="00A12C30" w:rsidRDefault="0058734D" w:rsidP="0058734D">
      <w:pPr>
        <w:spacing w:line="480" w:lineRule="auto"/>
        <w:rPr>
          <w:rFonts w:cstheme="minorHAnsi"/>
          <w:sz w:val="24"/>
          <w:szCs w:val="24"/>
        </w:rPr>
      </w:pPr>
      <w:r w:rsidRPr="00A12C30">
        <w:rPr>
          <w:rFonts w:cstheme="minorHAnsi"/>
          <w:b/>
          <w:sz w:val="24"/>
          <w:szCs w:val="24"/>
        </w:rPr>
        <w:t xml:space="preserve">Objectives: </w:t>
      </w:r>
      <w:r w:rsidRPr="00A12C30">
        <w:rPr>
          <w:rFonts w:cstheme="minorHAnsi"/>
          <w:sz w:val="24"/>
          <w:szCs w:val="24"/>
        </w:rPr>
        <w:t xml:space="preserve">To characterize the clinical implications of </w:t>
      </w:r>
      <w:r w:rsidRPr="00C97825">
        <w:rPr>
          <w:rFonts w:cstheme="minorHAnsi"/>
          <w:i/>
          <w:iCs/>
          <w:sz w:val="24"/>
          <w:szCs w:val="24"/>
        </w:rPr>
        <w:t>A.fumigatus</w:t>
      </w:r>
      <w:r w:rsidRPr="00A12C30">
        <w:rPr>
          <w:rFonts w:cstheme="minorHAnsi"/>
          <w:sz w:val="24"/>
          <w:szCs w:val="24"/>
        </w:rPr>
        <w:t xml:space="preserve"> sensitization in a large </w:t>
      </w:r>
      <w:r w:rsidR="007F7051">
        <w:rPr>
          <w:rFonts w:cstheme="minorHAnsi"/>
          <w:sz w:val="24"/>
          <w:szCs w:val="24"/>
        </w:rPr>
        <w:t xml:space="preserve">difficult asthma </w:t>
      </w:r>
      <w:r w:rsidRPr="00A12C30">
        <w:rPr>
          <w:rFonts w:cstheme="minorHAnsi"/>
          <w:sz w:val="24"/>
          <w:szCs w:val="24"/>
        </w:rPr>
        <w:t>cohort.</w:t>
      </w:r>
    </w:p>
    <w:p w14:paraId="3DFA6F81" w14:textId="01BA819E" w:rsidR="0058734D" w:rsidRPr="00A12C30" w:rsidRDefault="0058734D" w:rsidP="0058734D">
      <w:pPr>
        <w:spacing w:line="480" w:lineRule="auto"/>
        <w:rPr>
          <w:rFonts w:cstheme="minorHAnsi"/>
          <w:sz w:val="24"/>
          <w:szCs w:val="24"/>
        </w:rPr>
      </w:pPr>
      <w:r w:rsidRPr="00A12C30">
        <w:rPr>
          <w:rFonts w:cstheme="minorHAnsi"/>
          <w:b/>
          <w:sz w:val="24"/>
          <w:szCs w:val="24"/>
        </w:rPr>
        <w:t xml:space="preserve">Methods: </w:t>
      </w:r>
      <w:r w:rsidRPr="00A12C30">
        <w:rPr>
          <w:rFonts w:cstheme="minorHAnsi"/>
          <w:sz w:val="24"/>
          <w:szCs w:val="24"/>
        </w:rPr>
        <w:t xml:space="preserve">Participants who underwent </w:t>
      </w:r>
      <w:r w:rsidR="00957969">
        <w:rPr>
          <w:rFonts w:cstheme="minorHAnsi"/>
          <w:sz w:val="24"/>
          <w:szCs w:val="24"/>
        </w:rPr>
        <w:t xml:space="preserve">both </w:t>
      </w:r>
      <w:r w:rsidRPr="00A12C30">
        <w:rPr>
          <w:rFonts w:cstheme="minorHAnsi"/>
          <w:sz w:val="24"/>
          <w:szCs w:val="24"/>
        </w:rPr>
        <w:t>skin prick</w:t>
      </w:r>
      <w:r w:rsidR="005A12B2">
        <w:rPr>
          <w:rFonts w:cstheme="minorHAnsi"/>
          <w:sz w:val="24"/>
          <w:szCs w:val="24"/>
        </w:rPr>
        <w:t xml:space="preserve"> (SPT)</w:t>
      </w:r>
      <w:r w:rsidR="00957969">
        <w:rPr>
          <w:rFonts w:cstheme="minorHAnsi"/>
          <w:sz w:val="24"/>
          <w:szCs w:val="24"/>
        </w:rPr>
        <w:t xml:space="preserve"> and specific IgE</w:t>
      </w:r>
      <w:r w:rsidRPr="00A12C30">
        <w:rPr>
          <w:rFonts w:cstheme="minorHAnsi"/>
          <w:sz w:val="24"/>
          <w:szCs w:val="24"/>
        </w:rPr>
        <w:t xml:space="preserve"> test</w:t>
      </w:r>
      <w:r w:rsidR="00356A64">
        <w:rPr>
          <w:rFonts w:cstheme="minorHAnsi"/>
          <w:sz w:val="24"/>
          <w:szCs w:val="24"/>
        </w:rPr>
        <w:t>ing</w:t>
      </w:r>
      <w:r w:rsidRPr="00A12C30">
        <w:rPr>
          <w:rFonts w:cstheme="minorHAnsi"/>
          <w:sz w:val="24"/>
          <w:szCs w:val="24"/>
        </w:rPr>
        <w:t xml:space="preserve"> to </w:t>
      </w:r>
      <w:r w:rsidRPr="0029171C">
        <w:rPr>
          <w:rFonts w:cstheme="minorHAnsi"/>
          <w:i/>
          <w:sz w:val="24"/>
          <w:szCs w:val="24"/>
        </w:rPr>
        <w:t>A.fumigatus</w:t>
      </w:r>
      <w:r w:rsidRPr="00A12C30">
        <w:rPr>
          <w:rFonts w:cstheme="minorHAnsi"/>
          <w:sz w:val="24"/>
          <w:szCs w:val="24"/>
        </w:rPr>
        <w:t xml:space="preserve"> (n=</w:t>
      </w:r>
      <w:r w:rsidR="005A12B2">
        <w:rPr>
          <w:rFonts w:cstheme="minorHAnsi"/>
          <w:sz w:val="24"/>
          <w:szCs w:val="24"/>
        </w:rPr>
        <w:t>318</w:t>
      </w:r>
      <w:r w:rsidRPr="00A12C30">
        <w:rPr>
          <w:rFonts w:cstheme="minorHAnsi"/>
          <w:sz w:val="24"/>
          <w:szCs w:val="24"/>
        </w:rPr>
        <w:t>) from the longitudinal real-</w:t>
      </w:r>
      <w:r w:rsidR="00677E6C">
        <w:rPr>
          <w:rFonts w:cstheme="minorHAnsi"/>
          <w:sz w:val="24"/>
          <w:szCs w:val="24"/>
        </w:rPr>
        <w:t>life</w:t>
      </w:r>
      <w:r w:rsidR="00677E6C" w:rsidRPr="00A12C30">
        <w:rPr>
          <w:rFonts w:cstheme="minorHAnsi"/>
          <w:sz w:val="24"/>
          <w:szCs w:val="24"/>
        </w:rPr>
        <w:t xml:space="preserve"> </w:t>
      </w:r>
      <w:r w:rsidRPr="00A12C30">
        <w:rPr>
          <w:rFonts w:cstheme="minorHAnsi"/>
          <w:sz w:val="24"/>
          <w:szCs w:val="24"/>
        </w:rPr>
        <w:t>Wessex AsThma CoHort of difficult asthma (WATCH), U</w:t>
      </w:r>
      <w:r w:rsidR="000C59AB">
        <w:rPr>
          <w:rFonts w:cstheme="minorHAnsi"/>
          <w:sz w:val="24"/>
          <w:szCs w:val="24"/>
        </w:rPr>
        <w:t>K</w:t>
      </w:r>
      <w:r w:rsidRPr="00A12C30">
        <w:rPr>
          <w:rFonts w:cstheme="minorHAnsi"/>
          <w:sz w:val="24"/>
          <w:szCs w:val="24"/>
        </w:rPr>
        <w:t xml:space="preserve">, were </w:t>
      </w:r>
      <w:r>
        <w:rPr>
          <w:rFonts w:cstheme="minorHAnsi"/>
          <w:sz w:val="24"/>
          <w:szCs w:val="24"/>
        </w:rPr>
        <w:t>characterized by</w:t>
      </w:r>
      <w:r w:rsidRPr="00A12C30">
        <w:rPr>
          <w:rFonts w:cstheme="minorHAnsi"/>
          <w:sz w:val="24"/>
          <w:szCs w:val="24"/>
        </w:rPr>
        <w:t xml:space="preserve"> </w:t>
      </w:r>
      <w:r w:rsidRPr="00610705">
        <w:rPr>
          <w:rFonts w:cstheme="minorHAnsi"/>
          <w:i/>
          <w:sz w:val="24"/>
          <w:szCs w:val="24"/>
        </w:rPr>
        <w:t>A.fumigatus</w:t>
      </w:r>
      <w:r w:rsidRPr="00A12C30">
        <w:rPr>
          <w:rFonts w:cstheme="minorHAnsi"/>
          <w:sz w:val="24"/>
          <w:szCs w:val="24"/>
        </w:rPr>
        <w:t xml:space="preserve"> sensitization </w:t>
      </w:r>
      <w:r w:rsidR="00F33ECE">
        <w:rPr>
          <w:rFonts w:cstheme="minorHAnsi"/>
          <w:sz w:val="24"/>
          <w:szCs w:val="24"/>
        </w:rPr>
        <w:t>(</w:t>
      </w:r>
      <w:r w:rsidR="00227E6B">
        <w:rPr>
          <w:rFonts w:cstheme="minorHAnsi"/>
          <w:sz w:val="24"/>
          <w:szCs w:val="24"/>
        </w:rPr>
        <w:t xml:space="preserve">either </w:t>
      </w:r>
      <w:r w:rsidR="00F33ECE">
        <w:rPr>
          <w:rFonts w:cstheme="minorHAnsi"/>
          <w:sz w:val="24"/>
          <w:szCs w:val="24"/>
        </w:rPr>
        <w:t xml:space="preserve">positive SPT or specific IgE) </w:t>
      </w:r>
      <w:r w:rsidRPr="00A12C30">
        <w:rPr>
          <w:rFonts w:cstheme="minorHAnsi"/>
          <w:sz w:val="24"/>
          <w:szCs w:val="24"/>
        </w:rPr>
        <w:t>and Allergic Bronchopulmonary Aspergillosis (ABPA) status</w:t>
      </w:r>
      <w:r>
        <w:rPr>
          <w:rFonts w:cstheme="minorHAnsi"/>
          <w:sz w:val="24"/>
          <w:szCs w:val="24"/>
        </w:rPr>
        <w:t xml:space="preserve"> using c</w:t>
      </w:r>
      <w:r w:rsidRPr="00A12C30">
        <w:rPr>
          <w:rFonts w:cstheme="minorHAnsi"/>
          <w:sz w:val="24"/>
          <w:szCs w:val="24"/>
        </w:rPr>
        <w:t>linical</w:t>
      </w:r>
      <w:r w:rsidR="00921DE9">
        <w:rPr>
          <w:rFonts w:cstheme="minorHAnsi"/>
          <w:sz w:val="24"/>
          <w:szCs w:val="24"/>
        </w:rPr>
        <w:t>/</w:t>
      </w:r>
      <w:r w:rsidR="008F405A">
        <w:rPr>
          <w:rFonts w:cstheme="minorHAnsi"/>
          <w:sz w:val="24"/>
          <w:szCs w:val="24"/>
        </w:rPr>
        <w:t>patho</w:t>
      </w:r>
      <w:r w:rsidR="00921DE9">
        <w:rPr>
          <w:rFonts w:cstheme="minorHAnsi"/>
          <w:sz w:val="24"/>
          <w:szCs w:val="24"/>
        </w:rPr>
        <w:t>physiological</w:t>
      </w:r>
      <w:r w:rsidRPr="00A12C30">
        <w:rPr>
          <w:rFonts w:cstheme="minorHAnsi"/>
          <w:sz w:val="24"/>
          <w:szCs w:val="24"/>
        </w:rPr>
        <w:t xml:space="preserve"> disease </w:t>
      </w:r>
      <w:r>
        <w:rPr>
          <w:rFonts w:cstheme="minorHAnsi"/>
          <w:sz w:val="24"/>
          <w:szCs w:val="24"/>
        </w:rPr>
        <w:t>measures</w:t>
      </w:r>
      <w:r w:rsidRPr="00A12C30">
        <w:rPr>
          <w:rFonts w:cstheme="minorHAnsi"/>
          <w:sz w:val="24"/>
          <w:szCs w:val="24"/>
        </w:rPr>
        <w:t>.</w:t>
      </w:r>
    </w:p>
    <w:p w14:paraId="4B948E71" w14:textId="3D38E017" w:rsidR="0058734D" w:rsidRPr="00A12C30" w:rsidRDefault="0058734D" w:rsidP="0058734D">
      <w:pPr>
        <w:spacing w:line="480" w:lineRule="auto"/>
        <w:rPr>
          <w:rFonts w:cstheme="minorHAnsi"/>
          <w:sz w:val="24"/>
          <w:szCs w:val="24"/>
        </w:rPr>
      </w:pPr>
      <w:r w:rsidRPr="00A12C30">
        <w:rPr>
          <w:rFonts w:cstheme="minorHAnsi"/>
          <w:b/>
          <w:bCs/>
          <w:sz w:val="24"/>
          <w:szCs w:val="24"/>
        </w:rPr>
        <w:t>Results</w:t>
      </w:r>
      <w:r w:rsidRPr="00A12C30">
        <w:rPr>
          <w:rFonts w:cstheme="minorHAnsi"/>
          <w:b/>
          <w:sz w:val="24"/>
          <w:szCs w:val="24"/>
        </w:rPr>
        <w:t>:</w:t>
      </w:r>
      <w:r w:rsidRPr="00A12C30">
        <w:rPr>
          <w:rFonts w:cstheme="minorHAnsi"/>
          <w:sz w:val="24"/>
          <w:szCs w:val="24"/>
        </w:rPr>
        <w:t xml:space="preserve"> </w:t>
      </w:r>
      <w:r w:rsidRPr="00610705">
        <w:rPr>
          <w:rFonts w:cstheme="minorHAnsi"/>
          <w:i/>
          <w:sz w:val="24"/>
          <w:szCs w:val="24"/>
        </w:rPr>
        <w:t>A.fumigatus</w:t>
      </w:r>
      <w:r w:rsidRPr="00A12C30">
        <w:rPr>
          <w:rFonts w:cstheme="minorHAnsi"/>
          <w:sz w:val="24"/>
          <w:szCs w:val="24"/>
        </w:rPr>
        <w:t xml:space="preserve"> sensitization</w:t>
      </w:r>
      <w:r w:rsidR="00227E6B">
        <w:rPr>
          <w:rFonts w:cstheme="minorHAnsi"/>
          <w:sz w:val="24"/>
          <w:szCs w:val="24"/>
        </w:rPr>
        <w:t xml:space="preserve"> was found in 23.9% </w:t>
      </w:r>
      <w:r w:rsidR="008F654E">
        <w:rPr>
          <w:rFonts w:cstheme="minorHAnsi"/>
          <w:sz w:val="24"/>
          <w:szCs w:val="24"/>
        </w:rPr>
        <w:t>(</w:t>
      </w:r>
      <w:r w:rsidR="00A41D6E">
        <w:rPr>
          <w:rFonts w:cstheme="minorHAnsi"/>
          <w:sz w:val="24"/>
          <w:szCs w:val="24"/>
        </w:rPr>
        <w:t xml:space="preserve">76/318) </w:t>
      </w:r>
      <w:r w:rsidR="00AA6F4B">
        <w:rPr>
          <w:rFonts w:cstheme="minorHAnsi"/>
          <w:sz w:val="24"/>
          <w:szCs w:val="24"/>
        </w:rPr>
        <w:t xml:space="preserve">of difficult asthma patients. </w:t>
      </w:r>
      <w:r w:rsidR="00E6435A">
        <w:rPr>
          <w:rFonts w:cstheme="minorHAnsi"/>
          <w:sz w:val="24"/>
          <w:szCs w:val="24"/>
        </w:rPr>
        <w:t xml:space="preserve">Compared to </w:t>
      </w:r>
      <w:r w:rsidR="00AA6F4B" w:rsidRPr="000E71C5">
        <w:rPr>
          <w:rFonts w:cstheme="minorHAnsi"/>
          <w:i/>
          <w:sz w:val="24"/>
          <w:szCs w:val="24"/>
        </w:rPr>
        <w:t xml:space="preserve">A.fumigatus </w:t>
      </w:r>
      <w:r w:rsidR="00B57E7B">
        <w:rPr>
          <w:rFonts w:cstheme="minorHAnsi"/>
          <w:sz w:val="24"/>
          <w:szCs w:val="24"/>
        </w:rPr>
        <w:t>non-</w:t>
      </w:r>
      <w:r w:rsidR="00AA6F4B">
        <w:rPr>
          <w:rFonts w:cstheme="minorHAnsi"/>
          <w:sz w:val="24"/>
          <w:szCs w:val="24"/>
        </w:rPr>
        <w:t>sensitized</w:t>
      </w:r>
      <w:r w:rsidRPr="00A12C30">
        <w:rPr>
          <w:rFonts w:cstheme="minorHAnsi"/>
          <w:sz w:val="24"/>
          <w:szCs w:val="24"/>
        </w:rPr>
        <w:t xml:space="preserve"> </w:t>
      </w:r>
      <w:r w:rsidR="00AA6F4B">
        <w:rPr>
          <w:rFonts w:cstheme="minorHAnsi"/>
          <w:sz w:val="24"/>
          <w:szCs w:val="24"/>
        </w:rPr>
        <w:t>subjects</w:t>
      </w:r>
      <w:r w:rsidR="009D0E22">
        <w:rPr>
          <w:rFonts w:cstheme="minorHAnsi"/>
          <w:sz w:val="24"/>
          <w:szCs w:val="24"/>
        </w:rPr>
        <w:t>, those</w:t>
      </w:r>
      <w:r w:rsidR="004B7AB1">
        <w:rPr>
          <w:rFonts w:cstheme="minorHAnsi"/>
          <w:sz w:val="24"/>
          <w:szCs w:val="24"/>
        </w:rPr>
        <w:t xml:space="preserve"> </w:t>
      </w:r>
      <w:r w:rsidR="00B27731">
        <w:rPr>
          <w:rFonts w:cstheme="minorHAnsi"/>
          <w:sz w:val="24"/>
          <w:szCs w:val="24"/>
        </w:rPr>
        <w:t xml:space="preserve">with </w:t>
      </w:r>
      <w:r w:rsidR="009D0E22">
        <w:rPr>
          <w:rFonts w:cstheme="minorHAnsi"/>
          <w:sz w:val="24"/>
          <w:szCs w:val="24"/>
        </w:rPr>
        <w:t>sensitiz</w:t>
      </w:r>
      <w:r w:rsidR="00B27731">
        <w:rPr>
          <w:rFonts w:cstheme="minorHAnsi"/>
          <w:sz w:val="24"/>
          <w:szCs w:val="24"/>
        </w:rPr>
        <w:t>ation</w:t>
      </w:r>
      <w:r w:rsidR="00AA6F4B">
        <w:rPr>
          <w:rFonts w:cstheme="minorHAnsi"/>
          <w:sz w:val="24"/>
          <w:szCs w:val="24"/>
        </w:rPr>
        <w:t xml:space="preserve"> </w:t>
      </w:r>
      <w:r w:rsidRPr="00A12C30">
        <w:rPr>
          <w:rFonts w:cstheme="minorHAnsi"/>
          <w:sz w:val="24"/>
          <w:szCs w:val="24"/>
        </w:rPr>
        <w:t xml:space="preserve">were </w:t>
      </w:r>
      <w:r w:rsidR="004C0E37">
        <w:rPr>
          <w:rFonts w:cstheme="minorHAnsi"/>
          <w:sz w:val="24"/>
          <w:szCs w:val="24"/>
        </w:rPr>
        <w:t xml:space="preserve">significantly </w:t>
      </w:r>
      <w:r w:rsidR="002F0ED7">
        <w:rPr>
          <w:rFonts w:cstheme="minorHAnsi"/>
          <w:sz w:val="24"/>
          <w:szCs w:val="24"/>
        </w:rPr>
        <w:t xml:space="preserve">more often </w:t>
      </w:r>
      <w:r w:rsidRPr="00A12C30">
        <w:rPr>
          <w:rFonts w:cstheme="minorHAnsi"/>
          <w:sz w:val="24"/>
          <w:szCs w:val="24"/>
        </w:rPr>
        <w:t>male (</w:t>
      </w:r>
      <w:r w:rsidR="002F0ED7">
        <w:rPr>
          <w:rFonts w:cstheme="minorHAnsi"/>
          <w:sz w:val="24"/>
          <w:szCs w:val="24"/>
        </w:rPr>
        <w:t>50</w:t>
      </w:r>
      <w:r w:rsidR="008368A5">
        <w:rPr>
          <w:rFonts w:cstheme="minorHAnsi"/>
          <w:sz w:val="24"/>
          <w:szCs w:val="24"/>
        </w:rPr>
        <w:t>%</w:t>
      </w:r>
      <w:r w:rsidR="002F0ED7">
        <w:rPr>
          <w:rFonts w:cstheme="minorHAnsi"/>
          <w:sz w:val="24"/>
          <w:szCs w:val="24"/>
        </w:rPr>
        <w:t xml:space="preserve"> v 31</w:t>
      </w:r>
      <w:r w:rsidRPr="00A12C30">
        <w:rPr>
          <w:rFonts w:cstheme="minorHAnsi"/>
          <w:sz w:val="24"/>
          <w:szCs w:val="24"/>
        </w:rPr>
        <w:t>%), older (</w:t>
      </w:r>
      <w:r w:rsidR="008368A5">
        <w:rPr>
          <w:rFonts w:cstheme="minorHAnsi"/>
          <w:sz w:val="24"/>
          <w:szCs w:val="24"/>
        </w:rPr>
        <w:t>58</w:t>
      </w:r>
      <w:r w:rsidRPr="00A12C30">
        <w:rPr>
          <w:rFonts w:cstheme="minorHAnsi"/>
          <w:sz w:val="24"/>
          <w:szCs w:val="24"/>
        </w:rPr>
        <w:t>-years) with longer asthma duration (3</w:t>
      </w:r>
      <w:r w:rsidR="008368A5">
        <w:rPr>
          <w:rFonts w:cstheme="minorHAnsi"/>
          <w:sz w:val="24"/>
          <w:szCs w:val="24"/>
        </w:rPr>
        <w:t>3</w:t>
      </w:r>
      <w:r w:rsidRPr="00A12C30">
        <w:rPr>
          <w:rFonts w:cstheme="minorHAnsi"/>
          <w:sz w:val="24"/>
          <w:szCs w:val="24"/>
        </w:rPr>
        <w:t>-years), higher maintenance oral corticosteroid (m-OCS) (</w:t>
      </w:r>
      <w:r w:rsidR="004A706F">
        <w:rPr>
          <w:rFonts w:cstheme="minorHAnsi"/>
          <w:sz w:val="24"/>
          <w:szCs w:val="24"/>
        </w:rPr>
        <w:t>3</w:t>
      </w:r>
      <w:r w:rsidR="00CA6687">
        <w:rPr>
          <w:rFonts w:cstheme="minorHAnsi"/>
          <w:sz w:val="24"/>
          <w:szCs w:val="24"/>
        </w:rPr>
        <w:t>9.7</w:t>
      </w:r>
      <w:r w:rsidRPr="00A12C30">
        <w:rPr>
          <w:rFonts w:cstheme="minorHAnsi"/>
          <w:sz w:val="24"/>
          <w:szCs w:val="24"/>
        </w:rPr>
        <w:t>%)</w:t>
      </w:r>
      <w:r w:rsidR="00B67091">
        <w:rPr>
          <w:rFonts w:cstheme="minorHAnsi"/>
          <w:sz w:val="24"/>
          <w:szCs w:val="24"/>
        </w:rPr>
        <w:t xml:space="preserve"> and</w:t>
      </w:r>
      <w:r w:rsidRPr="00A12C30">
        <w:rPr>
          <w:rFonts w:cstheme="minorHAnsi"/>
          <w:sz w:val="24"/>
          <w:szCs w:val="24"/>
        </w:rPr>
        <w:t xml:space="preserve"> </w:t>
      </w:r>
      <w:r w:rsidR="00B475C5">
        <w:rPr>
          <w:rFonts w:cstheme="minorHAnsi"/>
          <w:sz w:val="24"/>
          <w:szCs w:val="24"/>
        </w:rPr>
        <w:t>asthma biologic use (</w:t>
      </w:r>
      <w:r w:rsidR="00466EBA">
        <w:rPr>
          <w:rFonts w:cstheme="minorHAnsi"/>
          <w:sz w:val="24"/>
          <w:szCs w:val="24"/>
        </w:rPr>
        <w:t xml:space="preserve">27.6%), </w:t>
      </w:r>
      <w:r w:rsidRPr="00A12C30">
        <w:rPr>
          <w:rFonts w:cstheme="minorHAnsi"/>
          <w:sz w:val="24"/>
          <w:szCs w:val="24"/>
        </w:rPr>
        <w:t>raised current/maximum</w:t>
      </w:r>
      <w:r w:rsidR="005F6B29">
        <w:rPr>
          <w:rFonts w:cstheme="minorHAnsi"/>
          <w:sz w:val="24"/>
          <w:szCs w:val="24"/>
        </w:rPr>
        <w:t xml:space="preserve"> </w:t>
      </w:r>
      <w:r w:rsidRPr="00A12C30">
        <w:rPr>
          <w:rFonts w:cstheme="minorHAnsi"/>
          <w:sz w:val="24"/>
          <w:szCs w:val="24"/>
        </w:rPr>
        <w:t>log</w:t>
      </w:r>
      <w:r w:rsidRPr="00A12C30">
        <w:rPr>
          <w:rFonts w:cstheme="minorHAnsi"/>
          <w:sz w:val="24"/>
          <w:szCs w:val="24"/>
          <w:vertAlign w:val="subscript"/>
        </w:rPr>
        <w:t>10</w:t>
      </w:r>
      <w:r w:rsidRPr="00A12C30">
        <w:rPr>
          <w:rFonts w:cstheme="minorHAnsi"/>
          <w:sz w:val="24"/>
          <w:szCs w:val="24"/>
        </w:rPr>
        <w:t xml:space="preserve"> total IgE</w:t>
      </w:r>
      <w:r w:rsidR="003341F3">
        <w:rPr>
          <w:rFonts w:cstheme="minorHAnsi"/>
          <w:sz w:val="24"/>
          <w:szCs w:val="24"/>
        </w:rPr>
        <w:t>+1</w:t>
      </w:r>
      <w:r w:rsidRPr="00A12C30">
        <w:rPr>
          <w:rFonts w:cstheme="minorHAnsi"/>
          <w:sz w:val="24"/>
          <w:szCs w:val="24"/>
        </w:rPr>
        <w:t xml:space="preserve"> (</w:t>
      </w:r>
      <w:r w:rsidR="008913BB">
        <w:rPr>
          <w:rFonts w:cstheme="minorHAnsi"/>
          <w:sz w:val="24"/>
          <w:szCs w:val="24"/>
        </w:rPr>
        <w:t>2.43</w:t>
      </w:r>
      <w:r w:rsidRPr="00A12C30">
        <w:rPr>
          <w:rFonts w:cstheme="minorHAnsi"/>
          <w:sz w:val="24"/>
          <w:szCs w:val="24"/>
        </w:rPr>
        <w:t>/</w:t>
      </w:r>
      <w:r w:rsidR="00F721BE">
        <w:rPr>
          <w:rFonts w:cstheme="minorHAnsi"/>
          <w:sz w:val="24"/>
          <w:szCs w:val="24"/>
        </w:rPr>
        <w:t>2.</w:t>
      </w:r>
      <w:r w:rsidR="00634716">
        <w:rPr>
          <w:rFonts w:cstheme="minorHAnsi"/>
          <w:sz w:val="24"/>
          <w:szCs w:val="24"/>
        </w:rPr>
        <w:t>72</w:t>
      </w:r>
      <w:r w:rsidRPr="00A12C30">
        <w:rPr>
          <w:rFonts w:cstheme="minorHAnsi"/>
          <w:sz w:val="24"/>
          <w:szCs w:val="24"/>
        </w:rPr>
        <w:t>IU/L), worse pre-bronchodilator airflow obstruction (FEV</w:t>
      </w:r>
      <w:r w:rsidRPr="00A12C30">
        <w:rPr>
          <w:rFonts w:cstheme="minorHAnsi"/>
          <w:sz w:val="24"/>
          <w:szCs w:val="24"/>
          <w:vertAlign w:val="subscript"/>
        </w:rPr>
        <w:t>1</w:t>
      </w:r>
      <w:r w:rsidRPr="00A12C30">
        <w:rPr>
          <w:rFonts w:cstheme="minorHAnsi"/>
          <w:sz w:val="24"/>
          <w:szCs w:val="24"/>
        </w:rPr>
        <w:t xml:space="preserve"> </w:t>
      </w:r>
      <w:r w:rsidR="000F14CB">
        <w:rPr>
          <w:rFonts w:cstheme="minorHAnsi"/>
          <w:sz w:val="24"/>
          <w:szCs w:val="24"/>
        </w:rPr>
        <w:t>62.2</w:t>
      </w:r>
      <w:r w:rsidRPr="00A12C30">
        <w:rPr>
          <w:rFonts w:cstheme="minorHAnsi"/>
          <w:sz w:val="24"/>
          <w:szCs w:val="24"/>
        </w:rPr>
        <w:t>%pred</w:t>
      </w:r>
      <w:r w:rsidR="00670475">
        <w:rPr>
          <w:rFonts w:cstheme="minorHAnsi"/>
          <w:sz w:val="24"/>
          <w:szCs w:val="24"/>
        </w:rPr>
        <w:t>icted</w:t>
      </w:r>
      <w:r w:rsidRPr="00A12C30">
        <w:rPr>
          <w:rFonts w:cstheme="minorHAnsi"/>
          <w:sz w:val="24"/>
          <w:szCs w:val="24"/>
        </w:rPr>
        <w:t xml:space="preserve">, </w:t>
      </w:r>
      <w:r w:rsidR="000F14CB">
        <w:rPr>
          <w:rFonts w:cstheme="minorHAnsi"/>
          <w:sz w:val="24"/>
          <w:szCs w:val="24"/>
        </w:rPr>
        <w:t>FEV</w:t>
      </w:r>
      <w:r w:rsidR="000F14CB" w:rsidRPr="008C4C5E">
        <w:rPr>
          <w:rFonts w:cstheme="minorHAnsi"/>
          <w:sz w:val="24"/>
          <w:szCs w:val="24"/>
          <w:vertAlign w:val="subscript"/>
        </w:rPr>
        <w:t>1</w:t>
      </w:r>
      <w:r w:rsidR="000F14CB">
        <w:rPr>
          <w:rFonts w:cstheme="minorHAnsi"/>
          <w:sz w:val="24"/>
          <w:szCs w:val="24"/>
        </w:rPr>
        <w:t>/</w:t>
      </w:r>
      <w:r w:rsidRPr="00A12C30">
        <w:rPr>
          <w:rFonts w:cstheme="minorHAnsi"/>
          <w:sz w:val="24"/>
          <w:szCs w:val="24"/>
        </w:rPr>
        <w:t xml:space="preserve">FVC </w:t>
      </w:r>
      <w:r w:rsidR="006B4324">
        <w:rPr>
          <w:rFonts w:cstheme="minorHAnsi"/>
          <w:sz w:val="24"/>
          <w:szCs w:val="24"/>
        </w:rPr>
        <w:t>61.2</w:t>
      </w:r>
      <w:r w:rsidR="006F7348">
        <w:rPr>
          <w:rFonts w:cstheme="minorHAnsi"/>
          <w:sz w:val="24"/>
          <w:szCs w:val="24"/>
        </w:rPr>
        <w:t>%</w:t>
      </w:r>
      <w:r w:rsidRPr="00A12C30">
        <w:rPr>
          <w:rFonts w:cstheme="minorHAnsi"/>
          <w:sz w:val="24"/>
          <w:szCs w:val="24"/>
        </w:rPr>
        <w:t>, FEF</w:t>
      </w:r>
      <w:r w:rsidRPr="000008F6">
        <w:rPr>
          <w:rFonts w:cstheme="minorHAnsi"/>
          <w:sz w:val="24"/>
          <w:szCs w:val="24"/>
          <w:vertAlign w:val="subscript"/>
        </w:rPr>
        <w:t>25-75</w:t>
      </w:r>
      <w:r w:rsidR="004A47CF" w:rsidRPr="000008F6">
        <w:rPr>
          <w:rFonts w:cstheme="minorHAnsi"/>
          <w:sz w:val="24"/>
          <w:szCs w:val="24"/>
          <w:vertAlign w:val="subscript"/>
        </w:rPr>
        <w:t>%</w:t>
      </w:r>
      <w:r w:rsidRPr="000008F6">
        <w:rPr>
          <w:rFonts w:cstheme="minorHAnsi"/>
          <w:sz w:val="24"/>
          <w:szCs w:val="24"/>
          <w:vertAlign w:val="subscript"/>
        </w:rPr>
        <w:t xml:space="preserve"> </w:t>
      </w:r>
      <w:r w:rsidR="006B4324">
        <w:rPr>
          <w:rFonts w:cstheme="minorHAnsi"/>
          <w:sz w:val="24"/>
          <w:szCs w:val="24"/>
        </w:rPr>
        <w:t>3</w:t>
      </w:r>
      <w:r w:rsidR="00B01051">
        <w:rPr>
          <w:rFonts w:cstheme="minorHAnsi"/>
          <w:sz w:val="24"/>
          <w:szCs w:val="24"/>
        </w:rPr>
        <w:t>0.9</w:t>
      </w:r>
      <w:r w:rsidRPr="00A12C30">
        <w:rPr>
          <w:rFonts w:cstheme="minorHAnsi"/>
          <w:sz w:val="24"/>
          <w:szCs w:val="24"/>
        </w:rPr>
        <w:t xml:space="preserve">%pred.), </w:t>
      </w:r>
      <w:r w:rsidR="00670475">
        <w:rPr>
          <w:rFonts w:cstheme="minorHAnsi"/>
          <w:sz w:val="24"/>
          <w:szCs w:val="24"/>
        </w:rPr>
        <w:t>frequent</w:t>
      </w:r>
      <w:r w:rsidRPr="00A12C30">
        <w:rPr>
          <w:rFonts w:cstheme="minorHAnsi"/>
          <w:sz w:val="24"/>
          <w:szCs w:val="24"/>
        </w:rPr>
        <w:t xml:space="preserve"> radiological bronchiectasis (4</w:t>
      </w:r>
      <w:r w:rsidR="006B4324">
        <w:rPr>
          <w:rFonts w:cstheme="minorHAnsi"/>
          <w:sz w:val="24"/>
          <w:szCs w:val="24"/>
        </w:rPr>
        <w:t>0</w:t>
      </w:r>
      <w:r w:rsidRPr="00A12C30">
        <w:rPr>
          <w:rFonts w:cstheme="minorHAnsi"/>
          <w:sz w:val="24"/>
          <w:szCs w:val="24"/>
        </w:rPr>
        <w:t xml:space="preserve">%), but </w:t>
      </w:r>
      <w:r w:rsidR="00E35C64">
        <w:rPr>
          <w:rFonts w:cstheme="minorHAnsi"/>
          <w:sz w:val="24"/>
          <w:szCs w:val="24"/>
        </w:rPr>
        <w:t xml:space="preserve">had </w:t>
      </w:r>
      <w:r w:rsidRPr="00A12C30">
        <w:rPr>
          <w:rFonts w:cstheme="minorHAnsi"/>
          <w:sz w:val="24"/>
          <w:szCs w:val="24"/>
        </w:rPr>
        <w:t xml:space="preserve">less psychophysiologic comorbidities. </w:t>
      </w:r>
      <w:r w:rsidRPr="0052402A">
        <w:rPr>
          <w:rFonts w:cstheme="minorHAnsi"/>
          <w:sz w:val="24"/>
          <w:szCs w:val="24"/>
        </w:rPr>
        <w:t xml:space="preserve">ABPA diagnosis was associated with higher treatment needs and stronger eosinophilic signals. Factors independently associated with </w:t>
      </w:r>
      <w:r w:rsidRPr="0052402A">
        <w:rPr>
          <w:rFonts w:cstheme="minorHAnsi"/>
          <w:i/>
          <w:sz w:val="24"/>
          <w:szCs w:val="24"/>
        </w:rPr>
        <w:t>A.fumigatus</w:t>
      </w:r>
      <w:r w:rsidRPr="0052402A">
        <w:rPr>
          <w:rFonts w:cstheme="minorHAnsi"/>
          <w:sz w:val="24"/>
          <w:szCs w:val="24"/>
        </w:rPr>
        <w:t xml:space="preserve"> sensitization in difficult asthma included m-OCS use (OR=</w:t>
      </w:r>
      <w:r w:rsidR="004E6A6D" w:rsidRPr="0052402A">
        <w:rPr>
          <w:rFonts w:cstheme="minorHAnsi"/>
          <w:sz w:val="24"/>
          <w:szCs w:val="24"/>
        </w:rPr>
        <w:t>3.34</w:t>
      </w:r>
      <w:r w:rsidRPr="0052402A">
        <w:rPr>
          <w:rFonts w:cstheme="minorHAnsi"/>
          <w:sz w:val="24"/>
          <w:szCs w:val="24"/>
        </w:rPr>
        <w:t xml:space="preserve">) and </w:t>
      </w:r>
      <w:r w:rsidR="00C70AD3" w:rsidRPr="0052402A">
        <w:rPr>
          <w:rFonts w:cstheme="minorHAnsi"/>
          <w:sz w:val="24"/>
          <w:szCs w:val="24"/>
        </w:rPr>
        <w:t>maximum  log</w:t>
      </w:r>
      <w:r w:rsidR="00C70AD3" w:rsidRPr="0052402A">
        <w:rPr>
          <w:rFonts w:cstheme="minorHAnsi"/>
          <w:sz w:val="24"/>
          <w:szCs w:val="24"/>
          <w:vertAlign w:val="subscript"/>
        </w:rPr>
        <w:t>10</w:t>
      </w:r>
      <w:r w:rsidR="00C70AD3" w:rsidRPr="0052402A">
        <w:rPr>
          <w:rFonts w:cstheme="minorHAnsi"/>
          <w:sz w:val="24"/>
          <w:szCs w:val="24"/>
        </w:rPr>
        <w:t xml:space="preserve"> total IgE</w:t>
      </w:r>
      <w:r w:rsidR="00451D64">
        <w:rPr>
          <w:rFonts w:cstheme="minorHAnsi"/>
          <w:sz w:val="24"/>
          <w:szCs w:val="24"/>
        </w:rPr>
        <w:t>+1</w:t>
      </w:r>
      <w:r w:rsidR="00C70AD3" w:rsidRPr="0052402A">
        <w:rPr>
          <w:rFonts w:cstheme="minorHAnsi"/>
          <w:sz w:val="24"/>
          <w:szCs w:val="24"/>
        </w:rPr>
        <w:t xml:space="preserve"> </w:t>
      </w:r>
      <w:r w:rsidRPr="0052402A">
        <w:rPr>
          <w:rFonts w:cstheme="minorHAnsi"/>
          <w:sz w:val="24"/>
          <w:szCs w:val="24"/>
        </w:rPr>
        <w:t>(OR=</w:t>
      </w:r>
      <w:r w:rsidR="004E6A6D" w:rsidRPr="0052402A">
        <w:rPr>
          <w:rFonts w:cstheme="minorHAnsi"/>
          <w:sz w:val="24"/>
          <w:szCs w:val="24"/>
        </w:rPr>
        <w:t>4.30</w:t>
      </w:r>
      <w:r w:rsidRPr="0052402A">
        <w:rPr>
          <w:rFonts w:cstheme="minorHAnsi"/>
          <w:sz w:val="24"/>
          <w:szCs w:val="24"/>
        </w:rPr>
        <w:t>), whilst for ABPA</w:t>
      </w:r>
      <w:r w:rsidR="00624487">
        <w:rPr>
          <w:rFonts w:cstheme="minorHAnsi"/>
          <w:sz w:val="24"/>
          <w:szCs w:val="24"/>
        </w:rPr>
        <w:t>,</w:t>
      </w:r>
      <w:r w:rsidRPr="0052402A">
        <w:rPr>
          <w:rFonts w:cstheme="minorHAnsi"/>
          <w:sz w:val="24"/>
          <w:szCs w:val="24"/>
        </w:rPr>
        <w:t xml:space="preserve"> included m-OCS use (OR=</w:t>
      </w:r>
      <w:r w:rsidR="0052402A" w:rsidRPr="0052402A">
        <w:rPr>
          <w:rFonts w:cstheme="minorHAnsi"/>
          <w:sz w:val="24"/>
          <w:szCs w:val="24"/>
        </w:rPr>
        <w:t>6.98</w:t>
      </w:r>
      <w:r w:rsidRPr="0052402A">
        <w:rPr>
          <w:rFonts w:cstheme="minorHAnsi"/>
          <w:sz w:val="24"/>
          <w:szCs w:val="24"/>
        </w:rPr>
        <w:t>), maximum log</w:t>
      </w:r>
      <w:r w:rsidRPr="0052402A">
        <w:rPr>
          <w:rFonts w:cstheme="minorHAnsi"/>
          <w:sz w:val="24"/>
          <w:szCs w:val="24"/>
          <w:vertAlign w:val="subscript"/>
        </w:rPr>
        <w:t>10</w:t>
      </w:r>
      <w:r w:rsidRPr="0052402A">
        <w:rPr>
          <w:rFonts w:cstheme="minorHAnsi"/>
          <w:sz w:val="24"/>
          <w:szCs w:val="24"/>
        </w:rPr>
        <w:t xml:space="preserve"> total IgE</w:t>
      </w:r>
      <w:r w:rsidR="00774B2E">
        <w:rPr>
          <w:rFonts w:cstheme="minorHAnsi"/>
          <w:sz w:val="24"/>
          <w:szCs w:val="24"/>
        </w:rPr>
        <w:t>+1</w:t>
      </w:r>
      <w:r w:rsidRPr="0052402A">
        <w:rPr>
          <w:rFonts w:cstheme="minorHAnsi"/>
          <w:sz w:val="24"/>
          <w:szCs w:val="24"/>
        </w:rPr>
        <w:t xml:space="preserve"> (OR=</w:t>
      </w:r>
      <w:r w:rsidR="0052402A" w:rsidRPr="0052402A">
        <w:rPr>
          <w:rFonts w:cstheme="minorHAnsi"/>
          <w:sz w:val="24"/>
          <w:szCs w:val="24"/>
        </w:rPr>
        <w:t>4.65</w:t>
      </w:r>
      <w:r w:rsidRPr="0052402A">
        <w:rPr>
          <w:rFonts w:cstheme="minorHAnsi"/>
          <w:sz w:val="24"/>
          <w:szCs w:val="24"/>
        </w:rPr>
        <w:t>) and radiological bronchiectasis (OR=</w:t>
      </w:r>
      <w:r w:rsidR="0052402A" w:rsidRPr="0052402A">
        <w:rPr>
          <w:rFonts w:cstheme="minorHAnsi"/>
          <w:sz w:val="24"/>
          <w:szCs w:val="24"/>
        </w:rPr>
        <w:t>4.08</w:t>
      </w:r>
      <w:r w:rsidRPr="0052402A">
        <w:rPr>
          <w:rFonts w:cstheme="minorHAnsi"/>
          <w:sz w:val="24"/>
          <w:szCs w:val="24"/>
        </w:rPr>
        <w:t>).</w:t>
      </w:r>
    </w:p>
    <w:p w14:paraId="1D296915" w14:textId="314D73BD" w:rsidR="0058734D" w:rsidRPr="00A12C30" w:rsidRDefault="0058734D" w:rsidP="0058734D">
      <w:pPr>
        <w:spacing w:line="480" w:lineRule="auto"/>
        <w:rPr>
          <w:rFonts w:cstheme="minorHAnsi"/>
          <w:sz w:val="24"/>
          <w:szCs w:val="24"/>
        </w:rPr>
      </w:pPr>
      <w:r w:rsidRPr="00A12C30">
        <w:rPr>
          <w:rFonts w:cstheme="minorHAnsi"/>
          <w:b/>
          <w:bCs/>
          <w:sz w:val="24"/>
          <w:szCs w:val="24"/>
        </w:rPr>
        <w:lastRenderedPageBreak/>
        <w:t>Conclusion:</w:t>
      </w:r>
      <w:r w:rsidRPr="00A12C30">
        <w:rPr>
          <w:rFonts w:cstheme="minorHAnsi"/>
          <w:sz w:val="24"/>
          <w:szCs w:val="24"/>
        </w:rPr>
        <w:t xml:space="preserve"> </w:t>
      </w:r>
      <w:r w:rsidRPr="00610705">
        <w:rPr>
          <w:rFonts w:cstheme="minorHAnsi"/>
          <w:bCs/>
          <w:i/>
          <w:sz w:val="24"/>
          <w:szCs w:val="24"/>
        </w:rPr>
        <w:t>A.fumigatus</w:t>
      </w:r>
      <w:r w:rsidRPr="00A12C30">
        <w:rPr>
          <w:rFonts w:cstheme="minorHAnsi"/>
          <w:bCs/>
          <w:sz w:val="24"/>
          <w:szCs w:val="24"/>
        </w:rPr>
        <w:t xml:space="preserve"> sensitization in difficult asthma identifies a more severe form of airways disease associated with greater morbidity,</w:t>
      </w:r>
      <w:r w:rsidR="00AA7BFD">
        <w:rPr>
          <w:rFonts w:cstheme="minorHAnsi"/>
          <w:bCs/>
          <w:sz w:val="24"/>
          <w:szCs w:val="24"/>
        </w:rPr>
        <w:t xml:space="preserve"> treatment need,</w:t>
      </w:r>
      <w:r w:rsidRPr="00A12C30">
        <w:rPr>
          <w:rFonts w:cstheme="minorHAnsi"/>
          <w:bCs/>
          <w:sz w:val="24"/>
          <w:szCs w:val="24"/>
        </w:rPr>
        <w:t xml:space="preserve"> </w:t>
      </w:r>
      <w:r w:rsidR="007777E7">
        <w:rPr>
          <w:rFonts w:cstheme="minorHAnsi"/>
          <w:bCs/>
          <w:sz w:val="24"/>
          <w:szCs w:val="24"/>
        </w:rPr>
        <w:t>and airways dysfunction/damage</w:t>
      </w:r>
      <w:r w:rsidR="00774B2E">
        <w:rPr>
          <w:rFonts w:cstheme="minorHAnsi"/>
          <w:bCs/>
          <w:sz w:val="24"/>
          <w:szCs w:val="24"/>
        </w:rPr>
        <w:t>,</w:t>
      </w:r>
      <w:r w:rsidRPr="00A12C30">
        <w:rPr>
          <w:rFonts w:cstheme="minorHAnsi"/>
          <w:bCs/>
          <w:sz w:val="24"/>
          <w:szCs w:val="24"/>
        </w:rPr>
        <w:t xml:space="preserve"> but few</w:t>
      </w:r>
      <w:r w:rsidR="001255BF">
        <w:rPr>
          <w:rFonts w:cstheme="minorHAnsi"/>
          <w:bCs/>
          <w:sz w:val="24"/>
          <w:szCs w:val="24"/>
        </w:rPr>
        <w:t>er</w:t>
      </w:r>
      <w:r w:rsidRPr="00A12C30">
        <w:rPr>
          <w:rFonts w:cstheme="minorHAnsi"/>
          <w:bCs/>
          <w:sz w:val="24"/>
          <w:szCs w:val="24"/>
        </w:rPr>
        <w:t xml:space="preserve"> psychophysiologic comorbidities. </w:t>
      </w:r>
      <w:r>
        <w:rPr>
          <w:rFonts w:cstheme="minorHAnsi"/>
          <w:bCs/>
          <w:sz w:val="24"/>
          <w:szCs w:val="24"/>
        </w:rPr>
        <w:t>S</w:t>
      </w:r>
      <w:r w:rsidRPr="00A12C30">
        <w:rPr>
          <w:rFonts w:cstheme="minorHAnsi"/>
          <w:bCs/>
          <w:sz w:val="24"/>
          <w:szCs w:val="24"/>
        </w:rPr>
        <w:t xml:space="preserve">creening of </w:t>
      </w:r>
      <w:r w:rsidRPr="00610705">
        <w:rPr>
          <w:rFonts w:cstheme="minorHAnsi"/>
          <w:bCs/>
          <w:i/>
          <w:sz w:val="24"/>
          <w:szCs w:val="24"/>
        </w:rPr>
        <w:t>A.fumigatus</w:t>
      </w:r>
      <w:r w:rsidRPr="00A12C30">
        <w:rPr>
          <w:rFonts w:cstheme="minorHAnsi"/>
          <w:bCs/>
          <w:sz w:val="24"/>
          <w:szCs w:val="24"/>
        </w:rPr>
        <w:t xml:space="preserve"> status </w:t>
      </w:r>
      <w:r>
        <w:rPr>
          <w:rFonts w:cstheme="minorHAnsi"/>
          <w:bCs/>
          <w:sz w:val="24"/>
          <w:szCs w:val="24"/>
        </w:rPr>
        <w:t>should be an early element in the comprehensive assessment of</w:t>
      </w:r>
      <w:r w:rsidRPr="00A12C30">
        <w:rPr>
          <w:rFonts w:cstheme="minorHAnsi"/>
          <w:bCs/>
          <w:sz w:val="24"/>
          <w:szCs w:val="24"/>
        </w:rPr>
        <w:t xml:space="preserve"> difficult asthma patients</w:t>
      </w:r>
      <w:r>
        <w:rPr>
          <w:rFonts w:cstheme="minorHAnsi"/>
          <w:bCs/>
          <w:sz w:val="24"/>
          <w:szCs w:val="24"/>
        </w:rPr>
        <w:t>.</w:t>
      </w:r>
    </w:p>
    <w:p w14:paraId="58B110E9" w14:textId="77777777" w:rsidR="0058734D" w:rsidRPr="00BA205A" w:rsidRDefault="0058734D" w:rsidP="0058734D">
      <w:pPr>
        <w:spacing w:line="480" w:lineRule="auto"/>
        <w:rPr>
          <w:rFonts w:cstheme="minorHAnsi"/>
          <w:b/>
          <w:bCs/>
          <w:sz w:val="24"/>
          <w:szCs w:val="24"/>
        </w:rPr>
      </w:pPr>
      <w:r w:rsidRPr="00BA205A">
        <w:rPr>
          <w:rFonts w:cstheme="minorHAnsi"/>
          <w:b/>
          <w:bCs/>
          <w:noProof/>
          <w:sz w:val="24"/>
          <w:szCs w:val="24"/>
        </w:rPr>
        <mc:AlternateContent>
          <mc:Choice Requires="wps">
            <w:drawing>
              <wp:anchor distT="45720" distB="45720" distL="114300" distR="114300" simplePos="0" relativeHeight="251659264" behindDoc="0" locked="0" layoutInCell="1" allowOverlap="1" wp14:anchorId="3EDDCD43" wp14:editId="5E185541">
                <wp:simplePos x="0" y="0"/>
                <wp:positionH relativeFrom="margin">
                  <wp:align>left</wp:align>
                </wp:positionH>
                <wp:positionV relativeFrom="paragraph">
                  <wp:posOffset>289560</wp:posOffset>
                </wp:positionV>
                <wp:extent cx="5346700" cy="1404620"/>
                <wp:effectExtent l="0" t="0" r="2540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0" cy="1404620"/>
                        </a:xfrm>
                        <a:prstGeom prst="rect">
                          <a:avLst/>
                        </a:prstGeom>
                        <a:solidFill>
                          <a:srgbClr val="FFFFFF"/>
                        </a:solidFill>
                        <a:ln w="9525">
                          <a:solidFill>
                            <a:srgbClr val="000000"/>
                          </a:solidFill>
                          <a:miter lim="800000"/>
                          <a:headEnd/>
                          <a:tailEnd/>
                        </a:ln>
                      </wps:spPr>
                      <wps:txbx>
                        <w:txbxContent>
                          <w:p w14:paraId="668B850A" w14:textId="77777777" w:rsidR="00840DA7" w:rsidRPr="00F04C6E" w:rsidRDefault="00840DA7" w:rsidP="0058734D">
                            <w:pPr>
                              <w:pStyle w:val="NEJMcorps"/>
                              <w:numPr>
                                <w:ilvl w:val="0"/>
                                <w:numId w:val="21"/>
                              </w:numPr>
                              <w:ind w:right="425"/>
                              <w:rPr>
                                <w:rFonts w:asciiTheme="minorHAnsi" w:hAnsiTheme="minorHAnsi" w:cstheme="minorHAnsi"/>
                                <w:b/>
                                <w:bCs/>
                                <w:sz w:val="24"/>
                                <w:szCs w:val="24"/>
                                <w:lang w:val="en-GB"/>
                              </w:rPr>
                            </w:pPr>
                            <w:r w:rsidRPr="00F04C6E">
                              <w:rPr>
                                <w:rFonts w:asciiTheme="minorHAnsi" w:hAnsiTheme="minorHAnsi" w:cstheme="minorHAnsi"/>
                                <w:b/>
                                <w:bCs/>
                                <w:sz w:val="24"/>
                                <w:szCs w:val="24"/>
                                <w:lang w:val="en-GB"/>
                              </w:rPr>
                              <w:t>What is already known about this topic?</w:t>
                            </w:r>
                          </w:p>
                          <w:p w14:paraId="117BB617" w14:textId="37635303" w:rsidR="00840DA7" w:rsidRPr="00F04C6E" w:rsidRDefault="00840DA7" w:rsidP="0058734D">
                            <w:pPr>
                              <w:pStyle w:val="NEJMcorps"/>
                              <w:ind w:left="360" w:right="425"/>
                              <w:rPr>
                                <w:rFonts w:asciiTheme="minorHAnsi" w:hAnsiTheme="minorHAnsi" w:cstheme="minorHAnsi"/>
                                <w:bCs/>
                                <w:sz w:val="24"/>
                                <w:szCs w:val="24"/>
                                <w:lang w:val="en-GB"/>
                              </w:rPr>
                            </w:pPr>
                            <w:r w:rsidRPr="0060588B">
                              <w:rPr>
                                <w:rFonts w:asciiTheme="minorHAnsi" w:hAnsiTheme="minorHAnsi" w:cstheme="minorHAnsi"/>
                                <w:bCs/>
                                <w:i/>
                                <w:sz w:val="24"/>
                                <w:szCs w:val="24"/>
                                <w:lang w:val="en-GB"/>
                              </w:rPr>
                              <w:t>A.fumigatus</w:t>
                            </w:r>
                            <w:r w:rsidRPr="00F04C6E">
                              <w:rPr>
                                <w:rFonts w:asciiTheme="minorHAnsi" w:hAnsiTheme="minorHAnsi" w:cstheme="minorHAnsi"/>
                                <w:bCs/>
                                <w:sz w:val="24"/>
                                <w:szCs w:val="24"/>
                                <w:lang w:val="en-GB"/>
                              </w:rPr>
                              <w:t xml:space="preserve"> sensitivity </w:t>
                            </w:r>
                            <w:r>
                              <w:rPr>
                                <w:rFonts w:asciiTheme="minorHAnsi" w:hAnsiTheme="minorHAnsi" w:cstheme="minorHAnsi"/>
                                <w:bCs/>
                                <w:sz w:val="24"/>
                                <w:szCs w:val="24"/>
                                <w:lang w:val="en-GB"/>
                              </w:rPr>
                              <w:t>has been linked to</w:t>
                            </w:r>
                            <w:r w:rsidRPr="00F04C6E">
                              <w:rPr>
                                <w:rFonts w:asciiTheme="minorHAnsi" w:hAnsiTheme="minorHAnsi" w:cstheme="minorHAnsi"/>
                                <w:bCs/>
                                <w:sz w:val="24"/>
                                <w:szCs w:val="24"/>
                                <w:lang w:val="en-GB"/>
                              </w:rPr>
                              <w:t xml:space="preserve"> </w:t>
                            </w:r>
                            <w:r>
                              <w:rPr>
                                <w:rFonts w:asciiTheme="minorHAnsi" w:hAnsiTheme="minorHAnsi" w:cstheme="minorHAnsi"/>
                                <w:bCs/>
                                <w:sz w:val="24"/>
                                <w:szCs w:val="24"/>
                                <w:lang w:val="en-GB"/>
                              </w:rPr>
                              <w:t xml:space="preserve">worse </w:t>
                            </w:r>
                            <w:r w:rsidRPr="00F04C6E">
                              <w:rPr>
                                <w:rFonts w:asciiTheme="minorHAnsi" w:hAnsiTheme="minorHAnsi" w:cstheme="minorHAnsi"/>
                                <w:bCs/>
                                <w:sz w:val="24"/>
                                <w:szCs w:val="24"/>
                                <w:lang w:val="en-GB"/>
                              </w:rPr>
                              <w:t xml:space="preserve">asthma </w:t>
                            </w:r>
                            <w:r>
                              <w:rPr>
                                <w:rFonts w:asciiTheme="minorHAnsi" w:hAnsiTheme="minorHAnsi" w:cstheme="minorHAnsi"/>
                                <w:bCs/>
                                <w:sz w:val="24"/>
                                <w:szCs w:val="24"/>
                                <w:lang w:val="en-GB"/>
                              </w:rPr>
                              <w:t xml:space="preserve">outcomes through adverse-associated clinical phenotypes including Allergic Bronchopulmonary Aspergillosis. However, the clinical relevance and burden of </w:t>
                            </w:r>
                            <w:r w:rsidRPr="0060588B">
                              <w:rPr>
                                <w:rFonts w:asciiTheme="minorHAnsi" w:hAnsiTheme="minorHAnsi" w:cstheme="minorHAnsi"/>
                                <w:bCs/>
                                <w:i/>
                                <w:sz w:val="24"/>
                                <w:szCs w:val="24"/>
                                <w:lang w:val="en-GB"/>
                              </w:rPr>
                              <w:t>A.fumigatus</w:t>
                            </w:r>
                            <w:r>
                              <w:rPr>
                                <w:rFonts w:asciiTheme="minorHAnsi" w:hAnsiTheme="minorHAnsi" w:cstheme="minorHAnsi"/>
                                <w:bCs/>
                                <w:sz w:val="24"/>
                                <w:szCs w:val="24"/>
                                <w:lang w:val="en-GB"/>
                              </w:rPr>
                              <w:t xml:space="preserve"> sensitization within the  real-life adult difficult asthma population is unknown.</w:t>
                            </w:r>
                          </w:p>
                          <w:p w14:paraId="52054195" w14:textId="77777777" w:rsidR="00840DA7" w:rsidRDefault="00840DA7" w:rsidP="0058734D">
                            <w:pPr>
                              <w:pStyle w:val="NEJMcorps"/>
                              <w:numPr>
                                <w:ilvl w:val="0"/>
                                <w:numId w:val="21"/>
                              </w:numPr>
                              <w:ind w:right="425"/>
                              <w:rPr>
                                <w:rFonts w:asciiTheme="minorHAnsi" w:hAnsiTheme="minorHAnsi" w:cstheme="minorHAnsi"/>
                                <w:b/>
                                <w:bCs/>
                                <w:sz w:val="24"/>
                                <w:szCs w:val="24"/>
                                <w:lang w:val="en-GB"/>
                              </w:rPr>
                            </w:pPr>
                            <w:r w:rsidRPr="00F04C6E">
                              <w:rPr>
                                <w:rFonts w:asciiTheme="minorHAnsi" w:hAnsiTheme="minorHAnsi" w:cstheme="minorHAnsi"/>
                                <w:b/>
                                <w:bCs/>
                                <w:sz w:val="24"/>
                                <w:szCs w:val="24"/>
                                <w:lang w:val="en-GB"/>
                              </w:rPr>
                              <w:t>What does this article add to our knowledge?</w:t>
                            </w:r>
                          </w:p>
                          <w:p w14:paraId="2EB1D7EF" w14:textId="684FCEA2" w:rsidR="00840DA7" w:rsidRPr="00F04C6E" w:rsidRDefault="00840DA7" w:rsidP="0058734D">
                            <w:pPr>
                              <w:pStyle w:val="NEJMcorps"/>
                              <w:ind w:left="360" w:right="425"/>
                              <w:rPr>
                                <w:rFonts w:asciiTheme="minorHAnsi" w:hAnsiTheme="minorHAnsi" w:cstheme="minorHAnsi"/>
                                <w:bCs/>
                                <w:sz w:val="24"/>
                                <w:szCs w:val="24"/>
                                <w:lang w:val="en-GB"/>
                              </w:rPr>
                            </w:pPr>
                            <w:r>
                              <w:rPr>
                                <w:rFonts w:asciiTheme="minorHAnsi" w:hAnsiTheme="minorHAnsi" w:cstheme="minorHAnsi"/>
                                <w:bCs/>
                                <w:sz w:val="24"/>
                                <w:szCs w:val="24"/>
                                <w:lang w:val="en-GB"/>
                              </w:rPr>
                              <w:t xml:space="preserve">Stratification of a UK real-life difficult asthma cohort by </w:t>
                            </w:r>
                            <w:r w:rsidRPr="0060588B">
                              <w:rPr>
                                <w:rFonts w:asciiTheme="minorHAnsi" w:hAnsiTheme="minorHAnsi" w:cstheme="minorHAnsi"/>
                                <w:bCs/>
                                <w:i/>
                                <w:sz w:val="24"/>
                                <w:szCs w:val="24"/>
                                <w:lang w:val="en-GB"/>
                              </w:rPr>
                              <w:t>A.fumigatus</w:t>
                            </w:r>
                            <w:r>
                              <w:rPr>
                                <w:rFonts w:asciiTheme="minorHAnsi" w:hAnsiTheme="minorHAnsi" w:cstheme="minorHAnsi"/>
                                <w:bCs/>
                                <w:sz w:val="24"/>
                                <w:szCs w:val="24"/>
                                <w:lang w:val="en-GB"/>
                              </w:rPr>
                              <w:t xml:space="preserve"> sensitization identified a more severe airways disease state with few of the comorbidities commonly observed in difficult asthma.</w:t>
                            </w:r>
                          </w:p>
                          <w:p w14:paraId="77B5A764" w14:textId="77777777" w:rsidR="00840DA7" w:rsidRPr="00826B37" w:rsidRDefault="00840DA7" w:rsidP="0058734D">
                            <w:pPr>
                              <w:pStyle w:val="NEJMcorps"/>
                              <w:numPr>
                                <w:ilvl w:val="0"/>
                                <w:numId w:val="21"/>
                              </w:numPr>
                              <w:ind w:right="425"/>
                              <w:rPr>
                                <w:rFonts w:asciiTheme="minorHAnsi" w:hAnsiTheme="minorHAnsi" w:cstheme="minorHAnsi"/>
                                <w:b/>
                                <w:sz w:val="24"/>
                                <w:szCs w:val="24"/>
                                <w:lang w:val="en-GB"/>
                              </w:rPr>
                            </w:pPr>
                            <w:r w:rsidRPr="00F04C6E">
                              <w:rPr>
                                <w:rFonts w:asciiTheme="minorHAnsi" w:hAnsiTheme="minorHAnsi" w:cstheme="minorHAnsi"/>
                                <w:b/>
                                <w:bCs/>
                                <w:sz w:val="24"/>
                                <w:szCs w:val="24"/>
                                <w:lang w:val="en-GB"/>
                              </w:rPr>
                              <w:t>How does this study impact current management guidelines?</w:t>
                            </w:r>
                          </w:p>
                          <w:p w14:paraId="0EE390AE" w14:textId="061E47F2" w:rsidR="00840DA7" w:rsidRPr="00F62213" w:rsidRDefault="00840DA7" w:rsidP="0058734D">
                            <w:pPr>
                              <w:pStyle w:val="NEJMcorps"/>
                              <w:ind w:left="360" w:right="425"/>
                              <w:rPr>
                                <w:rFonts w:asciiTheme="minorHAnsi" w:hAnsiTheme="minorHAnsi" w:cstheme="minorHAnsi"/>
                                <w:sz w:val="24"/>
                                <w:szCs w:val="24"/>
                                <w:lang w:val="en-GB"/>
                              </w:rPr>
                            </w:pPr>
                            <w:r w:rsidRPr="00826B37">
                              <w:rPr>
                                <w:rFonts w:asciiTheme="minorHAnsi" w:hAnsiTheme="minorHAnsi" w:cstheme="minorHAnsi"/>
                                <w:sz w:val="24"/>
                                <w:szCs w:val="24"/>
                                <w:lang w:val="en-GB"/>
                              </w:rPr>
                              <w:t xml:space="preserve">This </w:t>
                            </w:r>
                            <w:r>
                              <w:rPr>
                                <w:rFonts w:asciiTheme="minorHAnsi" w:hAnsiTheme="minorHAnsi" w:cstheme="minorHAnsi"/>
                                <w:sz w:val="24"/>
                                <w:szCs w:val="24"/>
                                <w:lang w:val="en-GB"/>
                              </w:rPr>
                              <w:t xml:space="preserve">study highlights that </w:t>
                            </w:r>
                            <w:r w:rsidRPr="0060588B">
                              <w:rPr>
                                <w:rFonts w:asciiTheme="minorHAnsi" w:hAnsiTheme="minorHAnsi" w:cstheme="minorHAnsi"/>
                                <w:i/>
                                <w:sz w:val="24"/>
                                <w:szCs w:val="24"/>
                                <w:lang w:val="en-GB"/>
                              </w:rPr>
                              <w:t>A.fumigatus</w:t>
                            </w:r>
                            <w:r>
                              <w:rPr>
                                <w:rFonts w:asciiTheme="minorHAnsi" w:hAnsiTheme="minorHAnsi" w:cstheme="minorHAnsi"/>
                                <w:sz w:val="24"/>
                                <w:szCs w:val="24"/>
                                <w:lang w:val="en-GB"/>
                              </w:rPr>
                              <w:t xml:space="preserve"> sensitization status should be a core early assessment in difficult asthma patients that could then facilitate management measures to potentially prevent lung function impairment and development of structural airways damage.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DCD43" id="_x0000_t202" coordsize="21600,21600" o:spt="202" path="m,l,21600r21600,l21600,xe">
                <v:stroke joinstyle="miter"/>
                <v:path gradientshapeok="t" o:connecttype="rect"/>
              </v:shapetype>
              <v:shape id="Text Box 2" o:spid="_x0000_s1026" type="#_x0000_t202" style="position:absolute;margin-left:0;margin-top:22.8pt;width:421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">
                <v:textbox style="mso-fit-shape-to-text:t">
                  <w:txbxContent>
                    <w:p w14:paraId="668B850A" w14:textId="77777777" w:rsidR="00840DA7" w:rsidRPr="00F04C6E" w:rsidRDefault="00840DA7" w:rsidP="0058734D">
                      <w:pPr>
                        <w:pStyle w:val="NEJMcorps"/>
                        <w:numPr>
                          <w:ilvl w:val="0"/>
                          <w:numId w:val="21"/>
                        </w:numPr>
                        <w:ind w:right="425"/>
                        <w:rPr>
                          <w:rFonts w:asciiTheme="minorHAnsi" w:hAnsiTheme="minorHAnsi" w:cstheme="minorHAnsi"/>
                          <w:b/>
                          <w:bCs/>
                          <w:sz w:val="24"/>
                          <w:szCs w:val="24"/>
                          <w:lang w:val="en-GB"/>
                        </w:rPr>
                      </w:pPr>
                      <w:r w:rsidRPr="00F04C6E">
                        <w:rPr>
                          <w:rFonts w:asciiTheme="minorHAnsi" w:hAnsiTheme="minorHAnsi" w:cstheme="minorHAnsi"/>
                          <w:b/>
                          <w:bCs/>
                          <w:sz w:val="24"/>
                          <w:szCs w:val="24"/>
                          <w:lang w:val="en-GB"/>
                        </w:rPr>
                        <w:t>What is already known about this topic?</w:t>
                      </w:r>
                    </w:p>
                    <w:p w14:paraId="117BB617" w14:textId="37635303" w:rsidR="00840DA7" w:rsidRPr="00F04C6E" w:rsidRDefault="00840DA7" w:rsidP="0058734D">
                      <w:pPr>
                        <w:pStyle w:val="NEJMcorps"/>
                        <w:ind w:left="360" w:right="425"/>
                        <w:rPr>
                          <w:rFonts w:asciiTheme="minorHAnsi" w:hAnsiTheme="minorHAnsi" w:cstheme="minorHAnsi"/>
                          <w:bCs/>
                          <w:sz w:val="24"/>
                          <w:szCs w:val="24"/>
                          <w:lang w:val="en-GB"/>
                        </w:rPr>
                      </w:pPr>
                      <w:r w:rsidRPr="0060588B">
                        <w:rPr>
                          <w:rFonts w:asciiTheme="minorHAnsi" w:hAnsiTheme="minorHAnsi" w:cstheme="minorHAnsi"/>
                          <w:bCs/>
                          <w:i/>
                          <w:sz w:val="24"/>
                          <w:szCs w:val="24"/>
                          <w:lang w:val="en-GB"/>
                        </w:rPr>
                        <w:t>A.fumigatus</w:t>
                      </w:r>
                      <w:r w:rsidRPr="00F04C6E">
                        <w:rPr>
                          <w:rFonts w:asciiTheme="minorHAnsi" w:hAnsiTheme="minorHAnsi" w:cstheme="minorHAnsi"/>
                          <w:bCs/>
                          <w:sz w:val="24"/>
                          <w:szCs w:val="24"/>
                          <w:lang w:val="en-GB"/>
                        </w:rPr>
                        <w:t xml:space="preserve"> sensitivity </w:t>
                      </w:r>
                      <w:r>
                        <w:rPr>
                          <w:rFonts w:asciiTheme="minorHAnsi" w:hAnsiTheme="minorHAnsi" w:cstheme="minorHAnsi"/>
                          <w:bCs/>
                          <w:sz w:val="24"/>
                          <w:szCs w:val="24"/>
                          <w:lang w:val="en-GB"/>
                        </w:rPr>
                        <w:t>has been linked to</w:t>
                      </w:r>
                      <w:r w:rsidRPr="00F04C6E">
                        <w:rPr>
                          <w:rFonts w:asciiTheme="minorHAnsi" w:hAnsiTheme="minorHAnsi" w:cstheme="minorHAnsi"/>
                          <w:bCs/>
                          <w:sz w:val="24"/>
                          <w:szCs w:val="24"/>
                          <w:lang w:val="en-GB"/>
                        </w:rPr>
                        <w:t xml:space="preserve"> </w:t>
                      </w:r>
                      <w:r>
                        <w:rPr>
                          <w:rFonts w:asciiTheme="minorHAnsi" w:hAnsiTheme="minorHAnsi" w:cstheme="minorHAnsi"/>
                          <w:bCs/>
                          <w:sz w:val="24"/>
                          <w:szCs w:val="24"/>
                          <w:lang w:val="en-GB"/>
                        </w:rPr>
                        <w:t xml:space="preserve">worse </w:t>
                      </w:r>
                      <w:r w:rsidRPr="00F04C6E">
                        <w:rPr>
                          <w:rFonts w:asciiTheme="minorHAnsi" w:hAnsiTheme="minorHAnsi" w:cstheme="minorHAnsi"/>
                          <w:bCs/>
                          <w:sz w:val="24"/>
                          <w:szCs w:val="24"/>
                          <w:lang w:val="en-GB"/>
                        </w:rPr>
                        <w:t xml:space="preserve">asthma </w:t>
                      </w:r>
                      <w:r>
                        <w:rPr>
                          <w:rFonts w:asciiTheme="minorHAnsi" w:hAnsiTheme="minorHAnsi" w:cstheme="minorHAnsi"/>
                          <w:bCs/>
                          <w:sz w:val="24"/>
                          <w:szCs w:val="24"/>
                          <w:lang w:val="en-GB"/>
                        </w:rPr>
                        <w:t xml:space="preserve">outcomes through adverse-associated clinical phenotypes including Allergic Bronchopulmonary Aspergillosis. However, the clinical relevance and burden of </w:t>
                      </w:r>
                      <w:r w:rsidRPr="0060588B">
                        <w:rPr>
                          <w:rFonts w:asciiTheme="minorHAnsi" w:hAnsiTheme="minorHAnsi" w:cstheme="minorHAnsi"/>
                          <w:bCs/>
                          <w:i/>
                          <w:sz w:val="24"/>
                          <w:szCs w:val="24"/>
                          <w:lang w:val="en-GB"/>
                        </w:rPr>
                        <w:t>A.fumigatus</w:t>
                      </w:r>
                      <w:r>
                        <w:rPr>
                          <w:rFonts w:asciiTheme="minorHAnsi" w:hAnsiTheme="minorHAnsi" w:cstheme="minorHAnsi"/>
                          <w:bCs/>
                          <w:sz w:val="24"/>
                          <w:szCs w:val="24"/>
                          <w:lang w:val="en-GB"/>
                        </w:rPr>
                        <w:t xml:space="preserve"> sensitization within the  real-life adult difficult asthma population is unknown.</w:t>
                      </w:r>
                    </w:p>
                    <w:p w14:paraId="52054195" w14:textId="77777777" w:rsidR="00840DA7" w:rsidRDefault="00840DA7" w:rsidP="0058734D">
                      <w:pPr>
                        <w:pStyle w:val="NEJMcorps"/>
                        <w:numPr>
                          <w:ilvl w:val="0"/>
                          <w:numId w:val="21"/>
                        </w:numPr>
                        <w:ind w:right="425"/>
                        <w:rPr>
                          <w:rFonts w:asciiTheme="minorHAnsi" w:hAnsiTheme="minorHAnsi" w:cstheme="minorHAnsi"/>
                          <w:b/>
                          <w:bCs/>
                          <w:sz w:val="24"/>
                          <w:szCs w:val="24"/>
                          <w:lang w:val="en-GB"/>
                        </w:rPr>
                      </w:pPr>
                      <w:r w:rsidRPr="00F04C6E">
                        <w:rPr>
                          <w:rFonts w:asciiTheme="minorHAnsi" w:hAnsiTheme="minorHAnsi" w:cstheme="minorHAnsi"/>
                          <w:b/>
                          <w:bCs/>
                          <w:sz w:val="24"/>
                          <w:szCs w:val="24"/>
                          <w:lang w:val="en-GB"/>
                        </w:rPr>
                        <w:t>What does this article add to our knowledge?</w:t>
                      </w:r>
                    </w:p>
                    <w:p w14:paraId="2EB1D7EF" w14:textId="684FCEA2" w:rsidR="00840DA7" w:rsidRPr="00F04C6E" w:rsidRDefault="00840DA7" w:rsidP="0058734D">
                      <w:pPr>
                        <w:pStyle w:val="NEJMcorps"/>
                        <w:ind w:left="360" w:right="425"/>
                        <w:rPr>
                          <w:rFonts w:asciiTheme="minorHAnsi" w:hAnsiTheme="minorHAnsi" w:cstheme="minorHAnsi"/>
                          <w:bCs/>
                          <w:sz w:val="24"/>
                          <w:szCs w:val="24"/>
                          <w:lang w:val="en-GB"/>
                        </w:rPr>
                      </w:pPr>
                      <w:r>
                        <w:rPr>
                          <w:rFonts w:asciiTheme="minorHAnsi" w:hAnsiTheme="minorHAnsi" w:cstheme="minorHAnsi"/>
                          <w:bCs/>
                          <w:sz w:val="24"/>
                          <w:szCs w:val="24"/>
                          <w:lang w:val="en-GB"/>
                        </w:rPr>
                        <w:t xml:space="preserve">Stratification of a UK real-life difficult asthma cohort by </w:t>
                      </w:r>
                      <w:r w:rsidRPr="0060588B">
                        <w:rPr>
                          <w:rFonts w:asciiTheme="minorHAnsi" w:hAnsiTheme="minorHAnsi" w:cstheme="minorHAnsi"/>
                          <w:bCs/>
                          <w:i/>
                          <w:sz w:val="24"/>
                          <w:szCs w:val="24"/>
                          <w:lang w:val="en-GB"/>
                        </w:rPr>
                        <w:t>A.fumigatus</w:t>
                      </w:r>
                      <w:r>
                        <w:rPr>
                          <w:rFonts w:asciiTheme="minorHAnsi" w:hAnsiTheme="minorHAnsi" w:cstheme="minorHAnsi"/>
                          <w:bCs/>
                          <w:sz w:val="24"/>
                          <w:szCs w:val="24"/>
                          <w:lang w:val="en-GB"/>
                        </w:rPr>
                        <w:t xml:space="preserve"> sensitization identified a more severe airways disease state with few of the comorbidities commonly observed in difficult asthma.</w:t>
                      </w:r>
                    </w:p>
                    <w:p w14:paraId="77B5A764" w14:textId="77777777" w:rsidR="00840DA7" w:rsidRPr="00826B37" w:rsidRDefault="00840DA7" w:rsidP="0058734D">
                      <w:pPr>
                        <w:pStyle w:val="NEJMcorps"/>
                        <w:numPr>
                          <w:ilvl w:val="0"/>
                          <w:numId w:val="21"/>
                        </w:numPr>
                        <w:ind w:right="425"/>
                        <w:rPr>
                          <w:rFonts w:asciiTheme="minorHAnsi" w:hAnsiTheme="minorHAnsi" w:cstheme="minorHAnsi"/>
                          <w:b/>
                          <w:sz w:val="24"/>
                          <w:szCs w:val="24"/>
                          <w:lang w:val="en-GB"/>
                        </w:rPr>
                      </w:pPr>
                      <w:r w:rsidRPr="00F04C6E">
                        <w:rPr>
                          <w:rFonts w:asciiTheme="minorHAnsi" w:hAnsiTheme="minorHAnsi" w:cstheme="minorHAnsi"/>
                          <w:b/>
                          <w:bCs/>
                          <w:sz w:val="24"/>
                          <w:szCs w:val="24"/>
                          <w:lang w:val="en-GB"/>
                        </w:rPr>
                        <w:t>How does this study impact current management guidelines?</w:t>
                      </w:r>
                    </w:p>
                    <w:p w14:paraId="0EE390AE" w14:textId="061E47F2" w:rsidR="00840DA7" w:rsidRPr="00F62213" w:rsidRDefault="00840DA7" w:rsidP="0058734D">
                      <w:pPr>
                        <w:pStyle w:val="NEJMcorps"/>
                        <w:ind w:left="360" w:right="425"/>
                        <w:rPr>
                          <w:rFonts w:asciiTheme="minorHAnsi" w:hAnsiTheme="minorHAnsi" w:cstheme="minorHAnsi"/>
                          <w:sz w:val="24"/>
                          <w:szCs w:val="24"/>
                          <w:lang w:val="en-GB"/>
                        </w:rPr>
                      </w:pPr>
                      <w:r w:rsidRPr="00826B37">
                        <w:rPr>
                          <w:rFonts w:asciiTheme="minorHAnsi" w:hAnsiTheme="minorHAnsi" w:cstheme="minorHAnsi"/>
                          <w:sz w:val="24"/>
                          <w:szCs w:val="24"/>
                          <w:lang w:val="en-GB"/>
                        </w:rPr>
                        <w:t xml:space="preserve">This </w:t>
                      </w:r>
                      <w:r>
                        <w:rPr>
                          <w:rFonts w:asciiTheme="minorHAnsi" w:hAnsiTheme="minorHAnsi" w:cstheme="minorHAnsi"/>
                          <w:sz w:val="24"/>
                          <w:szCs w:val="24"/>
                          <w:lang w:val="en-GB"/>
                        </w:rPr>
                        <w:t xml:space="preserve">study highlights that </w:t>
                      </w:r>
                      <w:r w:rsidRPr="0060588B">
                        <w:rPr>
                          <w:rFonts w:asciiTheme="minorHAnsi" w:hAnsiTheme="minorHAnsi" w:cstheme="minorHAnsi"/>
                          <w:i/>
                          <w:sz w:val="24"/>
                          <w:szCs w:val="24"/>
                          <w:lang w:val="en-GB"/>
                        </w:rPr>
                        <w:t>A.fumigatus</w:t>
                      </w:r>
                      <w:r>
                        <w:rPr>
                          <w:rFonts w:asciiTheme="minorHAnsi" w:hAnsiTheme="minorHAnsi" w:cstheme="minorHAnsi"/>
                          <w:sz w:val="24"/>
                          <w:szCs w:val="24"/>
                          <w:lang w:val="en-GB"/>
                        </w:rPr>
                        <w:t xml:space="preserve"> sensitization status should be a core early assessment in difficult asthma patients that could then facilitate management measures to potentially prevent lung function impairment and development of structural airways damage. </w:t>
                      </w:r>
                    </w:p>
                  </w:txbxContent>
                </v:textbox>
                <w10:wrap type="square" anchorx="margin"/>
              </v:shape>
            </w:pict>
          </mc:Fallback>
        </mc:AlternateContent>
      </w:r>
      <w:r w:rsidRPr="00BA205A">
        <w:rPr>
          <w:rFonts w:cstheme="minorHAnsi"/>
          <w:b/>
          <w:bCs/>
          <w:sz w:val="24"/>
          <w:szCs w:val="24"/>
        </w:rPr>
        <w:t>Highlights Box:</w:t>
      </w:r>
    </w:p>
    <w:p w14:paraId="1BE2A306" w14:textId="77777777" w:rsidR="0058734D" w:rsidRPr="00BA205A" w:rsidRDefault="0058734D" w:rsidP="0058734D">
      <w:pPr>
        <w:spacing w:line="480" w:lineRule="auto"/>
        <w:rPr>
          <w:rFonts w:cstheme="minorHAnsi"/>
          <w:b/>
          <w:bCs/>
          <w:sz w:val="24"/>
          <w:szCs w:val="24"/>
        </w:rPr>
      </w:pPr>
    </w:p>
    <w:p w14:paraId="46642B1D" w14:textId="7B5BD0F8" w:rsidR="00345224" w:rsidRPr="00BA7E0E" w:rsidRDefault="00345224" w:rsidP="00345224">
      <w:pPr>
        <w:pStyle w:val="NEJMcorps"/>
        <w:numPr>
          <w:ilvl w:val="0"/>
          <w:numId w:val="13"/>
        </w:numPr>
        <w:suppressAutoHyphens w:val="0"/>
        <w:ind w:left="0" w:right="425" w:firstLine="0"/>
        <w:rPr>
          <w:rFonts w:asciiTheme="minorHAnsi" w:hAnsiTheme="minorHAnsi" w:cstheme="minorHAnsi"/>
          <w:sz w:val="24"/>
          <w:szCs w:val="24"/>
          <w:lang w:val="en-GB"/>
        </w:rPr>
      </w:pPr>
      <w:r w:rsidRPr="00345224">
        <w:rPr>
          <w:rFonts w:asciiTheme="minorHAnsi" w:hAnsiTheme="minorHAnsi" w:cstheme="minorHAnsi"/>
          <w:sz w:val="24"/>
          <w:szCs w:val="24"/>
          <w:lang w:val="en-GB"/>
        </w:rPr>
        <w:t>The WATCH stud</w:t>
      </w:r>
      <w:r w:rsidRPr="00BA7E0E">
        <w:rPr>
          <w:rFonts w:asciiTheme="minorHAnsi" w:hAnsiTheme="minorHAnsi" w:cstheme="minorHAnsi"/>
          <w:sz w:val="24"/>
          <w:szCs w:val="24"/>
          <w:lang w:val="en-GB"/>
        </w:rPr>
        <w:t xml:space="preserve">y </w:t>
      </w:r>
      <w:r w:rsidR="007176D9">
        <w:rPr>
          <w:rFonts w:asciiTheme="minorHAnsi" w:hAnsiTheme="minorHAnsi" w:cstheme="minorHAnsi"/>
          <w:sz w:val="24"/>
          <w:szCs w:val="24"/>
          <w:lang w:val="en-GB"/>
        </w:rPr>
        <w:t>i</w:t>
      </w:r>
      <w:r w:rsidRPr="00BA7E0E">
        <w:rPr>
          <w:rFonts w:asciiTheme="minorHAnsi" w:hAnsiTheme="minorHAnsi" w:cstheme="minorHAnsi"/>
          <w:sz w:val="24"/>
          <w:szCs w:val="24"/>
          <w:lang w:val="en-GB"/>
        </w:rPr>
        <w:t xml:space="preserve">s registered </w:t>
      </w:r>
      <w:r w:rsidR="00AD1586">
        <w:rPr>
          <w:rFonts w:asciiTheme="minorHAnsi" w:hAnsiTheme="minorHAnsi" w:cstheme="minorHAnsi"/>
          <w:sz w:val="24"/>
          <w:szCs w:val="24"/>
          <w:lang w:val="en-GB"/>
        </w:rPr>
        <w:t>through</w:t>
      </w:r>
      <w:r w:rsidRPr="00BA7E0E">
        <w:rPr>
          <w:rFonts w:asciiTheme="minorHAnsi" w:hAnsiTheme="minorHAnsi" w:cstheme="minorHAnsi"/>
          <w:sz w:val="24"/>
          <w:szCs w:val="24"/>
          <w:lang w:val="en-GB"/>
        </w:rPr>
        <w:t xml:space="preserve"> </w:t>
      </w:r>
      <w:r w:rsidRPr="00BA7E0E">
        <w:rPr>
          <w:rFonts w:asciiTheme="minorHAnsi" w:hAnsiTheme="minorHAnsi" w:cstheme="minorHAnsi"/>
          <w:color w:val="000000"/>
          <w:sz w:val="24"/>
          <w:szCs w:val="24"/>
          <w:shd w:val="clear" w:color="auto" w:fill="FFFFFF"/>
        </w:rPr>
        <w:t>ClinicalTrials.gov</w:t>
      </w:r>
      <w:r w:rsidR="00620A68">
        <w:rPr>
          <w:rFonts w:asciiTheme="minorHAnsi" w:hAnsiTheme="minorHAnsi" w:cstheme="minorHAnsi"/>
          <w:color w:val="000000"/>
          <w:sz w:val="24"/>
          <w:szCs w:val="24"/>
          <w:shd w:val="clear" w:color="auto" w:fill="FFFFFF"/>
        </w:rPr>
        <w:t>;</w:t>
      </w:r>
      <w:r w:rsidRPr="00BA7E0E">
        <w:rPr>
          <w:rFonts w:asciiTheme="minorHAnsi" w:hAnsiTheme="minorHAnsi" w:cstheme="minorHAnsi"/>
          <w:color w:val="000000"/>
          <w:sz w:val="24"/>
          <w:szCs w:val="24"/>
          <w:shd w:val="clear" w:color="auto" w:fill="FFFFFF"/>
        </w:rPr>
        <w:t xml:space="preserve"> Identifier: NCT03996590</w:t>
      </w:r>
    </w:p>
    <w:p w14:paraId="4D2BE54C" w14:textId="77777777" w:rsidR="00345224" w:rsidRPr="00345224" w:rsidRDefault="00345224" w:rsidP="00345224">
      <w:pPr>
        <w:pStyle w:val="NEJMcorps"/>
        <w:suppressAutoHyphens w:val="0"/>
        <w:ind w:right="425"/>
        <w:rPr>
          <w:rFonts w:asciiTheme="minorHAnsi" w:hAnsiTheme="minorHAnsi" w:cstheme="minorHAnsi"/>
          <w:sz w:val="24"/>
          <w:szCs w:val="24"/>
          <w:lang w:val="en-GB"/>
        </w:rPr>
      </w:pPr>
    </w:p>
    <w:p w14:paraId="483AED06" w14:textId="410EB0BF" w:rsidR="0058734D"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b/>
          <w:sz w:val="24"/>
          <w:szCs w:val="24"/>
          <w:lang w:val="en-GB"/>
        </w:rPr>
        <w:lastRenderedPageBreak/>
        <w:t xml:space="preserve">KEY WORDS: </w:t>
      </w:r>
      <w:r w:rsidRPr="00BA205A">
        <w:rPr>
          <w:rFonts w:asciiTheme="minorHAnsi" w:hAnsiTheme="minorHAnsi" w:cstheme="minorHAnsi"/>
          <w:sz w:val="24"/>
          <w:szCs w:val="24"/>
          <w:lang w:val="en-GB"/>
        </w:rPr>
        <w:t>Aspergillus fumigatus, fungal sensiti</w:t>
      </w:r>
      <w:r>
        <w:rPr>
          <w:rFonts w:asciiTheme="minorHAnsi" w:hAnsiTheme="minorHAnsi" w:cstheme="minorHAnsi"/>
          <w:sz w:val="24"/>
          <w:szCs w:val="24"/>
          <w:lang w:val="en-GB"/>
        </w:rPr>
        <w:t>z</w:t>
      </w:r>
      <w:r w:rsidRPr="00BA205A">
        <w:rPr>
          <w:rFonts w:asciiTheme="minorHAnsi" w:hAnsiTheme="minorHAnsi" w:cstheme="minorHAnsi"/>
          <w:sz w:val="24"/>
          <w:szCs w:val="24"/>
          <w:lang w:val="en-GB"/>
        </w:rPr>
        <w:t>ation, SAFS</w:t>
      </w:r>
      <w:r>
        <w:rPr>
          <w:rFonts w:asciiTheme="minorHAnsi" w:hAnsiTheme="minorHAnsi" w:cstheme="minorHAnsi"/>
          <w:sz w:val="24"/>
          <w:szCs w:val="24"/>
          <w:lang w:val="en-GB"/>
        </w:rPr>
        <w:t>,</w:t>
      </w:r>
      <w:r w:rsidRPr="00BA205A">
        <w:rPr>
          <w:rFonts w:asciiTheme="minorHAnsi" w:hAnsiTheme="minorHAnsi" w:cstheme="minorHAnsi"/>
          <w:sz w:val="24"/>
          <w:szCs w:val="24"/>
          <w:lang w:val="en-GB"/>
        </w:rPr>
        <w:t xml:space="preserve"> ABPA, difficult asthma, lung function</w:t>
      </w:r>
    </w:p>
    <w:p w14:paraId="76D741BB" w14:textId="77777777" w:rsidR="003C11BF" w:rsidRDefault="003C11BF" w:rsidP="00B3509B">
      <w:pPr>
        <w:pStyle w:val="ListParagraph"/>
        <w:rPr>
          <w:rFonts w:cstheme="minorHAnsi"/>
          <w:sz w:val="24"/>
          <w:szCs w:val="24"/>
        </w:rPr>
      </w:pPr>
    </w:p>
    <w:p w14:paraId="6B9F6E3E" w14:textId="77777777" w:rsidR="003C11BF" w:rsidRDefault="003C11BF" w:rsidP="0058734D">
      <w:pPr>
        <w:pStyle w:val="NEJMcorps"/>
        <w:numPr>
          <w:ilvl w:val="0"/>
          <w:numId w:val="13"/>
        </w:numPr>
        <w:suppressAutoHyphens w:val="0"/>
        <w:ind w:left="0" w:right="425" w:firstLine="0"/>
        <w:rPr>
          <w:rFonts w:asciiTheme="minorHAnsi" w:hAnsiTheme="minorHAnsi" w:cstheme="minorHAnsi"/>
          <w:sz w:val="24"/>
          <w:szCs w:val="24"/>
          <w:lang w:val="en-GB"/>
        </w:rPr>
      </w:pPr>
    </w:p>
    <w:p w14:paraId="58F12FA6" w14:textId="77777777" w:rsidR="0058734D" w:rsidRPr="00763841" w:rsidRDefault="0058734D" w:rsidP="0058734D">
      <w:pPr>
        <w:rPr>
          <w:b/>
          <w:sz w:val="24"/>
          <w:szCs w:val="24"/>
        </w:rPr>
      </w:pPr>
      <w:r w:rsidRPr="00763841">
        <w:rPr>
          <w:b/>
          <w:sz w:val="24"/>
          <w:szCs w:val="24"/>
        </w:rPr>
        <w:t>ABBREVIATIONS:</w:t>
      </w:r>
    </w:p>
    <w:p w14:paraId="37BDE652" w14:textId="77777777"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ABPA Allergic Bronchopulmonary Aspergillosis</w:t>
      </w:r>
    </w:p>
    <w:p w14:paraId="0B39B621" w14:textId="77777777"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ACQ Asthma Control Questionnaire</w:t>
      </w:r>
    </w:p>
    <w:p w14:paraId="400CB767" w14:textId="77777777" w:rsidR="0058734D" w:rsidRPr="00133C47"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BD Bronchodilator</w:t>
      </w:r>
    </w:p>
    <w:p w14:paraId="42E4B2B9" w14:textId="77777777"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BMI Body Mass Index</w:t>
      </w:r>
    </w:p>
    <w:p w14:paraId="5AA947E9" w14:textId="1B1D8556"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FeNO Fractional Exhaled Nitr</w:t>
      </w:r>
      <w:r w:rsidR="000B45BC">
        <w:rPr>
          <w:rFonts w:asciiTheme="minorHAnsi" w:hAnsiTheme="minorHAnsi" w:cstheme="minorHAnsi"/>
          <w:sz w:val="24"/>
          <w:szCs w:val="24"/>
          <w:lang w:val="en-GB"/>
        </w:rPr>
        <w:t>ic</w:t>
      </w:r>
      <w:r w:rsidRPr="00BA205A">
        <w:rPr>
          <w:rFonts w:asciiTheme="minorHAnsi" w:hAnsiTheme="minorHAnsi" w:cstheme="minorHAnsi"/>
          <w:sz w:val="24"/>
          <w:szCs w:val="24"/>
          <w:lang w:val="en-GB"/>
        </w:rPr>
        <w:t xml:space="preserve"> Oxide</w:t>
      </w:r>
    </w:p>
    <w:p w14:paraId="2B389448" w14:textId="07E14808"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FEF</w:t>
      </w:r>
      <w:r w:rsidRPr="00E158F2">
        <w:rPr>
          <w:rFonts w:asciiTheme="minorHAnsi" w:hAnsiTheme="minorHAnsi" w:cstheme="minorHAnsi"/>
          <w:sz w:val="24"/>
          <w:szCs w:val="24"/>
          <w:vertAlign w:val="subscript"/>
          <w:lang w:val="en-GB"/>
        </w:rPr>
        <w:t xml:space="preserve">25-75% </w:t>
      </w:r>
      <w:r w:rsidRPr="00BA205A">
        <w:rPr>
          <w:rFonts w:asciiTheme="minorHAnsi" w:hAnsiTheme="minorHAnsi" w:cstheme="minorHAnsi"/>
          <w:sz w:val="24"/>
          <w:szCs w:val="24"/>
          <w:lang w:val="en-GB"/>
        </w:rPr>
        <w:t>Forced expiratory flow between 25-75% exhalation</w:t>
      </w:r>
    </w:p>
    <w:p w14:paraId="349D5171" w14:textId="77777777"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FEV</w:t>
      </w:r>
      <w:r w:rsidRPr="00E158F2">
        <w:rPr>
          <w:rFonts w:asciiTheme="minorHAnsi" w:hAnsiTheme="minorHAnsi" w:cstheme="minorHAnsi"/>
          <w:sz w:val="24"/>
          <w:szCs w:val="24"/>
          <w:vertAlign w:val="subscript"/>
          <w:lang w:val="en-GB"/>
        </w:rPr>
        <w:t>1</w:t>
      </w:r>
      <w:r w:rsidRPr="00BA205A">
        <w:rPr>
          <w:rFonts w:asciiTheme="minorHAnsi" w:hAnsiTheme="minorHAnsi" w:cstheme="minorHAnsi"/>
          <w:sz w:val="24"/>
          <w:szCs w:val="24"/>
          <w:lang w:val="en-GB"/>
        </w:rPr>
        <w:t xml:space="preserve"> Forced Expiratory Volume in 1 second</w:t>
      </w:r>
    </w:p>
    <w:p w14:paraId="124A3A3D" w14:textId="77777777"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FVC Forced Vital Capacity</w:t>
      </w:r>
    </w:p>
    <w:p w14:paraId="44A8F600" w14:textId="59308A32"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GORD Gastro</w:t>
      </w:r>
      <w:r w:rsidR="00CF4864">
        <w:rPr>
          <w:rFonts w:asciiTheme="minorHAnsi" w:hAnsiTheme="minorHAnsi" w:cstheme="minorHAnsi"/>
          <w:sz w:val="24"/>
          <w:szCs w:val="24"/>
          <w:lang w:val="en-GB"/>
        </w:rPr>
        <w:t>-o</w:t>
      </w:r>
      <w:r w:rsidRPr="00BA205A">
        <w:rPr>
          <w:rFonts w:asciiTheme="minorHAnsi" w:hAnsiTheme="minorHAnsi" w:cstheme="minorHAnsi"/>
          <w:sz w:val="24"/>
          <w:szCs w:val="24"/>
          <w:lang w:val="en-GB"/>
        </w:rPr>
        <w:t xml:space="preserve">esophageal </w:t>
      </w:r>
      <w:r>
        <w:rPr>
          <w:rFonts w:asciiTheme="minorHAnsi" w:hAnsiTheme="minorHAnsi" w:cstheme="minorHAnsi"/>
          <w:sz w:val="24"/>
          <w:szCs w:val="24"/>
          <w:lang w:val="en-GB"/>
        </w:rPr>
        <w:t>R</w:t>
      </w:r>
      <w:r w:rsidRPr="00BA205A">
        <w:rPr>
          <w:rFonts w:asciiTheme="minorHAnsi" w:hAnsiTheme="minorHAnsi" w:cstheme="minorHAnsi"/>
          <w:sz w:val="24"/>
          <w:szCs w:val="24"/>
          <w:lang w:val="en-GB"/>
        </w:rPr>
        <w:t>eflux</w:t>
      </w:r>
      <w:r>
        <w:rPr>
          <w:rFonts w:asciiTheme="minorHAnsi" w:hAnsiTheme="minorHAnsi" w:cstheme="minorHAnsi"/>
          <w:sz w:val="24"/>
          <w:szCs w:val="24"/>
          <w:lang w:val="en-GB"/>
        </w:rPr>
        <w:t xml:space="preserve"> Disease</w:t>
      </w:r>
    </w:p>
    <w:p w14:paraId="20F22E8D" w14:textId="25F8FECC"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HADS Hospital Anxiety and Depression Sc</w:t>
      </w:r>
      <w:r w:rsidR="005C36B2">
        <w:rPr>
          <w:rFonts w:asciiTheme="minorHAnsi" w:hAnsiTheme="minorHAnsi" w:cstheme="minorHAnsi"/>
          <w:sz w:val="24"/>
          <w:szCs w:val="24"/>
          <w:lang w:val="en-GB"/>
        </w:rPr>
        <w:t>ale</w:t>
      </w:r>
    </w:p>
    <w:p w14:paraId="05F094D1" w14:textId="30D3D842"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HRCT High</w:t>
      </w:r>
      <w:r w:rsidR="00510A3F">
        <w:rPr>
          <w:rFonts w:asciiTheme="minorHAnsi" w:hAnsiTheme="minorHAnsi" w:cstheme="minorHAnsi"/>
          <w:sz w:val="24"/>
          <w:szCs w:val="24"/>
          <w:lang w:val="en-GB"/>
        </w:rPr>
        <w:t>-</w:t>
      </w:r>
      <w:r w:rsidR="00481AE9">
        <w:rPr>
          <w:rFonts w:asciiTheme="minorHAnsi" w:hAnsiTheme="minorHAnsi" w:cstheme="minorHAnsi"/>
          <w:sz w:val="24"/>
          <w:szCs w:val="24"/>
          <w:lang w:val="en-GB"/>
        </w:rPr>
        <w:t>R</w:t>
      </w:r>
      <w:r w:rsidRPr="00BA205A">
        <w:rPr>
          <w:rFonts w:asciiTheme="minorHAnsi" w:hAnsiTheme="minorHAnsi" w:cstheme="minorHAnsi"/>
          <w:sz w:val="24"/>
          <w:szCs w:val="24"/>
          <w:lang w:val="en-GB"/>
        </w:rPr>
        <w:t xml:space="preserve">esolution </w:t>
      </w:r>
      <w:r>
        <w:rPr>
          <w:rFonts w:asciiTheme="minorHAnsi" w:hAnsiTheme="minorHAnsi" w:cstheme="minorHAnsi"/>
          <w:sz w:val="24"/>
          <w:szCs w:val="24"/>
          <w:lang w:val="en-GB"/>
        </w:rPr>
        <w:t>C</w:t>
      </w:r>
      <w:r w:rsidRPr="00BA205A">
        <w:rPr>
          <w:rFonts w:asciiTheme="minorHAnsi" w:hAnsiTheme="minorHAnsi" w:cstheme="minorHAnsi"/>
          <w:sz w:val="24"/>
          <w:szCs w:val="24"/>
          <w:lang w:val="en-GB"/>
        </w:rPr>
        <w:t xml:space="preserve">omputed </w:t>
      </w:r>
      <w:r>
        <w:rPr>
          <w:rFonts w:asciiTheme="minorHAnsi" w:hAnsiTheme="minorHAnsi" w:cstheme="minorHAnsi"/>
          <w:sz w:val="24"/>
          <w:szCs w:val="24"/>
          <w:lang w:val="en-GB"/>
        </w:rPr>
        <w:t>T</w:t>
      </w:r>
      <w:r w:rsidRPr="00BA205A">
        <w:rPr>
          <w:rFonts w:asciiTheme="minorHAnsi" w:hAnsiTheme="minorHAnsi" w:cstheme="minorHAnsi"/>
          <w:sz w:val="24"/>
          <w:szCs w:val="24"/>
          <w:lang w:val="en-GB"/>
        </w:rPr>
        <w:t>omography</w:t>
      </w:r>
    </w:p>
    <w:p w14:paraId="7989D53D" w14:textId="77777777"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ICU Intensive Care Unit</w:t>
      </w:r>
    </w:p>
    <w:p w14:paraId="37C671A8" w14:textId="58C1C25C" w:rsidR="0058734D" w:rsidRDefault="0058734D" w:rsidP="0058734D">
      <w:pPr>
        <w:pStyle w:val="NEJMcorps"/>
        <w:suppressAutoHyphens w:val="0"/>
        <w:ind w:right="425"/>
        <w:rPr>
          <w:rFonts w:asciiTheme="minorHAnsi" w:hAnsiTheme="minorHAnsi" w:cstheme="minorHAnsi"/>
          <w:sz w:val="24"/>
          <w:szCs w:val="24"/>
          <w:lang w:val="en-GB"/>
        </w:rPr>
      </w:pPr>
      <w:r w:rsidRPr="00BA205A">
        <w:rPr>
          <w:rFonts w:asciiTheme="minorHAnsi" w:hAnsiTheme="minorHAnsi" w:cstheme="minorHAnsi"/>
          <w:sz w:val="24"/>
          <w:szCs w:val="24"/>
          <w:lang w:val="en-GB"/>
        </w:rPr>
        <w:t>IgE Immunoglobulin E</w:t>
      </w:r>
    </w:p>
    <w:p w14:paraId="1C4A1984" w14:textId="04A9E420" w:rsidR="00422838" w:rsidRDefault="00422838" w:rsidP="0058734D">
      <w:pPr>
        <w:pStyle w:val="NEJMcorps"/>
        <w:suppressAutoHyphens w:val="0"/>
        <w:ind w:right="425"/>
        <w:rPr>
          <w:rFonts w:asciiTheme="minorHAnsi" w:hAnsiTheme="minorHAnsi" w:cstheme="minorHAnsi"/>
          <w:sz w:val="24"/>
          <w:szCs w:val="24"/>
          <w:lang w:val="en-GB"/>
        </w:rPr>
      </w:pPr>
      <w:r>
        <w:rPr>
          <w:rFonts w:asciiTheme="minorHAnsi" w:hAnsiTheme="minorHAnsi" w:cstheme="minorHAnsi"/>
          <w:sz w:val="24"/>
          <w:szCs w:val="24"/>
          <w:lang w:val="en-GB"/>
        </w:rPr>
        <w:t>IL-5 Interl</w:t>
      </w:r>
      <w:r w:rsidR="003C11BF">
        <w:rPr>
          <w:rFonts w:asciiTheme="minorHAnsi" w:hAnsiTheme="minorHAnsi" w:cstheme="minorHAnsi"/>
          <w:sz w:val="24"/>
          <w:szCs w:val="24"/>
          <w:lang w:val="en-GB"/>
        </w:rPr>
        <w:t>e</w:t>
      </w:r>
      <w:r>
        <w:rPr>
          <w:rFonts w:asciiTheme="minorHAnsi" w:hAnsiTheme="minorHAnsi" w:cstheme="minorHAnsi"/>
          <w:sz w:val="24"/>
          <w:szCs w:val="24"/>
          <w:lang w:val="en-GB"/>
        </w:rPr>
        <w:t>ukin</w:t>
      </w:r>
      <w:r w:rsidR="00C81FBA">
        <w:rPr>
          <w:rFonts w:asciiTheme="minorHAnsi" w:hAnsiTheme="minorHAnsi" w:cstheme="minorHAnsi"/>
          <w:sz w:val="24"/>
          <w:szCs w:val="24"/>
          <w:lang w:val="en-GB"/>
        </w:rPr>
        <w:t>-5</w:t>
      </w:r>
    </w:p>
    <w:p w14:paraId="53031478" w14:textId="77777777" w:rsidR="0058734D" w:rsidRPr="00BA205A" w:rsidRDefault="0058734D" w:rsidP="0058734D">
      <w:pPr>
        <w:pStyle w:val="NEJMcorps"/>
        <w:suppressAutoHyphens w:val="0"/>
        <w:ind w:right="425"/>
        <w:rPr>
          <w:rFonts w:asciiTheme="minorHAnsi" w:hAnsiTheme="minorHAnsi" w:cstheme="minorHAnsi"/>
          <w:sz w:val="24"/>
          <w:szCs w:val="24"/>
          <w:lang w:val="en-GB"/>
        </w:rPr>
      </w:pPr>
      <w:r>
        <w:rPr>
          <w:rFonts w:asciiTheme="minorHAnsi" w:hAnsiTheme="minorHAnsi" w:cstheme="minorHAnsi"/>
          <w:sz w:val="24"/>
          <w:szCs w:val="24"/>
          <w:lang w:val="en-GB"/>
        </w:rPr>
        <w:t>m-OCS Maintenance oral corticosteroid</w:t>
      </w:r>
    </w:p>
    <w:p w14:paraId="383522A6" w14:textId="724C52DB" w:rsidR="0058734D" w:rsidRPr="00BA205A"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OCS Oral corticosteroid</w:t>
      </w:r>
    </w:p>
    <w:p w14:paraId="697F1916" w14:textId="4D1EE93A" w:rsidR="0058734D" w:rsidRDefault="0058734D" w:rsidP="0058734D">
      <w:pPr>
        <w:pStyle w:val="NEJMcorps"/>
        <w:numPr>
          <w:ilvl w:val="0"/>
          <w:numId w:val="13"/>
        </w:numPr>
        <w:suppressAutoHyphens w:val="0"/>
        <w:ind w:left="0" w:right="425" w:firstLine="0"/>
        <w:rPr>
          <w:rFonts w:asciiTheme="minorHAnsi" w:hAnsiTheme="minorHAnsi" w:cstheme="minorHAnsi"/>
          <w:sz w:val="24"/>
          <w:szCs w:val="24"/>
          <w:lang w:val="en-GB"/>
        </w:rPr>
      </w:pPr>
      <w:r w:rsidRPr="00BA205A">
        <w:rPr>
          <w:rFonts w:asciiTheme="minorHAnsi" w:hAnsiTheme="minorHAnsi" w:cstheme="minorHAnsi"/>
          <w:sz w:val="24"/>
          <w:szCs w:val="24"/>
          <w:lang w:val="en-GB"/>
        </w:rPr>
        <w:t>SAFS Severe Asthma with Fungal Sensiti</w:t>
      </w:r>
      <w:r>
        <w:rPr>
          <w:rFonts w:asciiTheme="minorHAnsi" w:hAnsiTheme="minorHAnsi" w:cstheme="minorHAnsi"/>
          <w:sz w:val="24"/>
          <w:szCs w:val="24"/>
          <w:lang w:val="en-GB"/>
        </w:rPr>
        <w:t>z</w:t>
      </w:r>
      <w:r w:rsidRPr="00BA205A">
        <w:rPr>
          <w:rFonts w:asciiTheme="minorHAnsi" w:hAnsiTheme="minorHAnsi" w:cstheme="minorHAnsi"/>
          <w:sz w:val="24"/>
          <w:szCs w:val="24"/>
          <w:lang w:val="en-GB"/>
        </w:rPr>
        <w:t>ation</w:t>
      </w:r>
    </w:p>
    <w:p w14:paraId="682C9A0D" w14:textId="14F4BD4B" w:rsidR="00594351" w:rsidRPr="00393F2B" w:rsidRDefault="00D04EBE" w:rsidP="00393F2B">
      <w:pPr>
        <w:pStyle w:val="NEJMcorps"/>
        <w:numPr>
          <w:ilvl w:val="0"/>
          <w:numId w:val="13"/>
        </w:numPr>
        <w:suppressAutoHyphens w:val="0"/>
        <w:ind w:left="0" w:right="425" w:firstLine="0"/>
        <w:rPr>
          <w:rFonts w:asciiTheme="minorHAnsi" w:hAnsiTheme="minorHAnsi" w:cstheme="minorHAnsi"/>
          <w:sz w:val="24"/>
          <w:szCs w:val="24"/>
          <w:lang w:val="en-GB"/>
        </w:rPr>
      </w:pPr>
      <w:r>
        <w:rPr>
          <w:rFonts w:asciiTheme="minorHAnsi" w:hAnsiTheme="minorHAnsi" w:cstheme="minorHAnsi"/>
          <w:sz w:val="24"/>
          <w:szCs w:val="24"/>
          <w:lang w:val="en-GB"/>
        </w:rPr>
        <w:t>SPT Skin prick test</w:t>
      </w:r>
    </w:p>
    <w:p w14:paraId="5E2CF6D5" w14:textId="77777777" w:rsidR="009D0DFB" w:rsidRDefault="009D0DFB" w:rsidP="0058734D">
      <w:pPr>
        <w:pStyle w:val="NEJMcorps"/>
        <w:suppressAutoHyphens w:val="0"/>
        <w:ind w:right="425"/>
        <w:jc w:val="left"/>
        <w:rPr>
          <w:rFonts w:asciiTheme="minorHAnsi" w:hAnsiTheme="minorHAnsi" w:cstheme="minorHAnsi"/>
          <w:b/>
          <w:bCs/>
          <w:sz w:val="24"/>
          <w:szCs w:val="24"/>
        </w:rPr>
      </w:pPr>
    </w:p>
    <w:p w14:paraId="1A22DA1F" w14:textId="403F79B5" w:rsidR="0058734D" w:rsidRPr="00763841" w:rsidRDefault="0058734D" w:rsidP="0058734D">
      <w:pPr>
        <w:pStyle w:val="NEJMcorps"/>
        <w:suppressAutoHyphens w:val="0"/>
        <w:ind w:right="425"/>
        <w:jc w:val="left"/>
        <w:rPr>
          <w:rFonts w:asciiTheme="minorHAnsi" w:hAnsiTheme="minorHAnsi" w:cstheme="minorHAnsi"/>
          <w:b/>
          <w:bCs/>
          <w:sz w:val="24"/>
          <w:szCs w:val="24"/>
        </w:rPr>
      </w:pPr>
      <w:r w:rsidRPr="00763841">
        <w:rPr>
          <w:rFonts w:asciiTheme="minorHAnsi" w:hAnsiTheme="minorHAnsi" w:cstheme="minorHAnsi"/>
          <w:b/>
          <w:bCs/>
          <w:sz w:val="24"/>
          <w:szCs w:val="24"/>
        </w:rPr>
        <w:lastRenderedPageBreak/>
        <w:t xml:space="preserve">INTRODUCTION </w:t>
      </w:r>
    </w:p>
    <w:p w14:paraId="46169F6B" w14:textId="31A61FE2" w:rsidR="0058734D" w:rsidRPr="00B06DE4" w:rsidRDefault="0058734D" w:rsidP="0058734D">
      <w:pPr>
        <w:pStyle w:val="NoSpacing"/>
        <w:spacing w:after="160" w:line="480" w:lineRule="auto"/>
        <w:rPr>
          <w:rFonts w:asciiTheme="minorHAnsi" w:eastAsiaTheme="minorEastAsia" w:hAnsiTheme="minorHAnsi" w:cstheme="minorHAnsi"/>
          <w:sz w:val="24"/>
          <w:szCs w:val="24"/>
        </w:rPr>
      </w:pPr>
      <w:r>
        <w:rPr>
          <w:rFonts w:asciiTheme="minorHAnsi" w:eastAsiaTheme="minorEastAsia" w:hAnsiTheme="minorHAnsi" w:cstheme="minorHAnsi"/>
          <w:sz w:val="24"/>
          <w:szCs w:val="24"/>
        </w:rPr>
        <w:t>An evolving understanding of asthma as a clinically diverse heterogeneous collection of phenotypes has led to the recognition of more severe forms of asthma</w:t>
      </w:r>
      <w:r>
        <w:rPr>
          <w:rFonts w:asciiTheme="minorHAnsi" w:eastAsiaTheme="minorEastAsia" w:hAnsiTheme="minorHAnsi" w:cstheme="minorHAnsi"/>
          <w:sz w:val="24"/>
          <w:szCs w:val="24"/>
          <w:vertAlign w:val="superscript"/>
        </w:rPr>
        <w:t>1-3</w:t>
      </w:r>
      <w:r>
        <w:rPr>
          <w:rFonts w:asciiTheme="minorHAnsi" w:eastAsiaTheme="minorEastAsia" w:hAnsiTheme="minorHAnsi" w:cstheme="minorHAnsi"/>
          <w:sz w:val="24"/>
          <w:szCs w:val="24"/>
        </w:rPr>
        <w:t>.</w:t>
      </w:r>
      <w:r w:rsidRPr="00740406">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In that context, clinical phenotypes </w:t>
      </w:r>
      <w:r w:rsidRPr="008E1B60">
        <w:rPr>
          <w:rFonts w:asciiTheme="minorHAnsi" w:eastAsiaTheme="minorEastAsia" w:hAnsiTheme="minorHAnsi" w:cstheme="minorHAnsi"/>
          <w:sz w:val="24"/>
          <w:szCs w:val="24"/>
        </w:rPr>
        <w:t xml:space="preserve">characterized by sensitization to fungal allergens like </w:t>
      </w:r>
      <w:r w:rsidRPr="00D7010F">
        <w:rPr>
          <w:rFonts w:asciiTheme="minorHAnsi" w:eastAsiaTheme="minorEastAsia" w:hAnsiTheme="minorHAnsi" w:cstheme="minorHAnsi"/>
          <w:i/>
          <w:sz w:val="24"/>
          <w:szCs w:val="24"/>
        </w:rPr>
        <w:t>Aspergillus fumigatus</w:t>
      </w:r>
      <w:r w:rsidRPr="008E1B60">
        <w:rPr>
          <w:rFonts w:asciiTheme="minorHAnsi" w:eastAsiaTheme="minorEastAsia" w:hAnsiTheme="minorHAnsi" w:cstheme="minorHAnsi"/>
          <w:sz w:val="24"/>
          <w:szCs w:val="24"/>
        </w:rPr>
        <w:t xml:space="preserve"> (</w:t>
      </w:r>
      <w:r w:rsidRPr="00D7010F">
        <w:rPr>
          <w:rFonts w:asciiTheme="minorHAnsi" w:eastAsiaTheme="minorEastAsia" w:hAnsiTheme="minorHAnsi" w:cstheme="minorHAnsi"/>
          <w:i/>
          <w:sz w:val="24"/>
          <w:szCs w:val="24"/>
        </w:rPr>
        <w:t>A.fumigatus</w:t>
      </w:r>
      <w:r w:rsidRPr="008E1B60">
        <w:rPr>
          <w:rFonts w:asciiTheme="minorHAnsi" w:eastAsiaTheme="minorEastAsia" w:hAnsiTheme="minorHAnsi" w:cstheme="minorHAnsi"/>
          <w:sz w:val="24"/>
          <w:szCs w:val="24"/>
        </w:rPr>
        <w:t>)</w:t>
      </w:r>
      <w:r>
        <w:rPr>
          <w:rFonts w:asciiTheme="minorHAnsi" w:eastAsiaTheme="minorEastAsia" w:hAnsiTheme="minorHAnsi" w:cstheme="minorHAnsi"/>
          <w:sz w:val="24"/>
          <w:szCs w:val="24"/>
        </w:rPr>
        <w:t xml:space="preserve"> have been associated with worse asthma severity </w:t>
      </w:r>
      <w:r>
        <w:rPr>
          <w:rFonts w:asciiTheme="minorHAnsi" w:eastAsiaTheme="minorEastAsia" w:hAnsiTheme="minorHAnsi" w:cstheme="minorHAnsi"/>
          <w:sz w:val="24"/>
          <w:szCs w:val="24"/>
          <w:vertAlign w:val="superscript"/>
        </w:rPr>
        <w:t>4,5</w:t>
      </w:r>
      <w:r>
        <w:rPr>
          <w:rFonts w:asciiTheme="minorHAnsi" w:eastAsiaTheme="minorEastAsia" w:hAnsiTheme="minorHAnsi" w:cstheme="minorHAnsi"/>
          <w:sz w:val="24"/>
          <w:szCs w:val="24"/>
        </w:rPr>
        <w:t xml:space="preserve">. Sensitization to </w:t>
      </w:r>
      <w:r w:rsidRPr="00D7010F">
        <w:rPr>
          <w:rFonts w:asciiTheme="minorHAnsi" w:eastAsiaTheme="minorEastAsia" w:hAnsiTheme="minorHAnsi" w:cstheme="minorHAnsi"/>
          <w:i/>
          <w:sz w:val="24"/>
          <w:szCs w:val="24"/>
        </w:rPr>
        <w:t>A.fumigatus</w:t>
      </w:r>
      <w:r>
        <w:rPr>
          <w:rFonts w:asciiTheme="minorHAnsi" w:eastAsiaTheme="minorEastAsia" w:hAnsiTheme="minorHAnsi" w:cstheme="minorHAnsi"/>
          <w:sz w:val="24"/>
          <w:szCs w:val="24"/>
        </w:rPr>
        <w:t xml:space="preserve"> has been associated with a spectrum of states from </w:t>
      </w:r>
      <w:r w:rsidRPr="00740406">
        <w:rPr>
          <w:rFonts w:asciiTheme="minorHAnsi" w:eastAsiaTheme="minorEastAsia" w:hAnsiTheme="minorHAnsi" w:cstheme="minorHAnsi"/>
          <w:sz w:val="24"/>
          <w:szCs w:val="24"/>
        </w:rPr>
        <w:t>“Severe Asthma with Fungal Sensitization” (SAFS)</w:t>
      </w:r>
      <w:r>
        <w:rPr>
          <w:rFonts w:asciiTheme="minorHAnsi" w:eastAsiaTheme="minorEastAsia" w:hAnsiTheme="minorHAnsi" w:cstheme="minorHAnsi"/>
          <w:sz w:val="24"/>
          <w:szCs w:val="24"/>
        </w:rPr>
        <w:t xml:space="preserve"> to </w:t>
      </w:r>
      <w:r w:rsidRPr="00740406">
        <w:rPr>
          <w:rFonts w:asciiTheme="minorHAnsi" w:eastAsiaTheme="minorEastAsia" w:hAnsiTheme="minorHAnsi" w:cstheme="minorHAnsi"/>
          <w:sz w:val="24"/>
          <w:szCs w:val="24"/>
        </w:rPr>
        <w:t>Allergic Bronchopulmonary Aspergillosis (ABPA)</w:t>
      </w:r>
      <w:r>
        <w:rPr>
          <w:rFonts w:asciiTheme="minorHAnsi" w:eastAsiaTheme="minorEastAsia" w:hAnsiTheme="minorHAnsi" w:cstheme="minorHAnsi"/>
          <w:sz w:val="24"/>
          <w:szCs w:val="24"/>
          <w:vertAlign w:val="superscript"/>
        </w:rPr>
        <w:t>6</w:t>
      </w:r>
      <w:r>
        <w:rPr>
          <w:rFonts w:asciiTheme="minorHAnsi" w:eastAsiaTheme="minorEastAsia" w:hAnsiTheme="minorHAnsi" w:cstheme="minorHAnsi"/>
          <w:sz w:val="24"/>
          <w:szCs w:val="24"/>
        </w:rPr>
        <w:t>.</w:t>
      </w:r>
      <w:r w:rsidRPr="00740406">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The global prevalence of such “Allergic Fungal Airway Disease” is unclear but it has been estimated that 4.8 million people with asthma may have ABPA worldwide</w:t>
      </w:r>
      <w:r>
        <w:rPr>
          <w:rFonts w:asciiTheme="minorHAnsi" w:eastAsiaTheme="minorEastAsia" w:hAnsiTheme="minorHAnsi" w:cstheme="minorHAnsi"/>
          <w:sz w:val="24"/>
          <w:szCs w:val="24"/>
          <w:vertAlign w:val="superscript"/>
        </w:rPr>
        <w:t>7</w:t>
      </w:r>
      <w:r>
        <w:rPr>
          <w:rFonts w:asciiTheme="minorHAnsi" w:eastAsiaTheme="minorEastAsia" w:hAnsiTheme="minorHAnsi" w:cstheme="minorHAnsi"/>
          <w:sz w:val="24"/>
          <w:szCs w:val="24"/>
        </w:rPr>
        <w:t xml:space="preserve">. A previous meta-analysis estimated </w:t>
      </w:r>
      <w:r w:rsidRPr="00D7010F">
        <w:rPr>
          <w:rFonts w:asciiTheme="minorHAnsi" w:eastAsiaTheme="minorEastAsia" w:hAnsiTheme="minorHAnsi" w:cstheme="minorHAnsi"/>
          <w:i/>
          <w:sz w:val="24"/>
          <w:szCs w:val="24"/>
        </w:rPr>
        <w:t>A.fumigatus</w:t>
      </w:r>
      <w:r>
        <w:rPr>
          <w:rFonts w:asciiTheme="minorHAnsi" w:eastAsiaTheme="minorEastAsia" w:hAnsiTheme="minorHAnsi" w:cstheme="minorHAnsi"/>
          <w:sz w:val="24"/>
          <w:szCs w:val="24"/>
        </w:rPr>
        <w:t xml:space="preserve"> sensitization in around 28% of people with asthma in general, of whom 40% had ABPA</w:t>
      </w:r>
      <w:r>
        <w:rPr>
          <w:rFonts w:asciiTheme="minorHAnsi" w:eastAsiaTheme="minorEastAsia" w:hAnsiTheme="minorHAnsi" w:cstheme="minorHAnsi"/>
          <w:sz w:val="24"/>
          <w:szCs w:val="24"/>
          <w:vertAlign w:val="superscript"/>
        </w:rPr>
        <w:t>8</w:t>
      </w:r>
      <w:r>
        <w:rPr>
          <w:rFonts w:asciiTheme="minorHAnsi" w:eastAsiaTheme="minorEastAsia" w:hAnsiTheme="minorHAnsi" w:cstheme="minorHAnsi"/>
          <w:sz w:val="24"/>
          <w:szCs w:val="24"/>
        </w:rPr>
        <w:t>. ABPA was generally commoner in developing countries in that study</w:t>
      </w:r>
      <w:r>
        <w:rPr>
          <w:rFonts w:asciiTheme="minorHAnsi" w:eastAsiaTheme="minorEastAsia" w:hAnsiTheme="minorHAnsi" w:cstheme="minorHAnsi"/>
          <w:sz w:val="24"/>
          <w:szCs w:val="24"/>
          <w:vertAlign w:val="superscript"/>
        </w:rPr>
        <w:t>8</w:t>
      </w:r>
      <w:r>
        <w:rPr>
          <w:rFonts w:asciiTheme="minorHAnsi" w:eastAsiaTheme="minorEastAsia" w:hAnsiTheme="minorHAnsi" w:cstheme="minorHAnsi"/>
          <w:sz w:val="24"/>
          <w:szCs w:val="24"/>
        </w:rPr>
        <w:t>. Notably,</w:t>
      </w:r>
      <w:r w:rsidRPr="00B06DE4">
        <w:rPr>
          <w:rFonts w:asciiTheme="minorHAnsi" w:eastAsiaTheme="minorEastAsia" w:hAnsiTheme="minorHAnsi" w:cstheme="minorHAnsi"/>
          <w:sz w:val="24"/>
          <w:szCs w:val="24"/>
        </w:rPr>
        <w:t xml:space="preserve"> </w:t>
      </w:r>
      <w:r w:rsidRPr="00D7010F">
        <w:rPr>
          <w:rFonts w:asciiTheme="minorHAnsi" w:eastAsiaTheme="minorEastAsia" w:hAnsiTheme="minorHAnsi" w:cstheme="minorHAnsi"/>
          <w:i/>
          <w:sz w:val="24"/>
          <w:szCs w:val="24"/>
        </w:rPr>
        <w:t>A.fumigatus</w:t>
      </w:r>
      <w:r w:rsidRPr="006957B5">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sensitization and exposure have been</w:t>
      </w:r>
      <w:r w:rsidRPr="006957B5">
        <w:rPr>
          <w:rFonts w:asciiTheme="minorHAnsi" w:eastAsiaTheme="minorEastAsia" w:hAnsiTheme="minorHAnsi" w:cstheme="minorHAnsi"/>
          <w:sz w:val="24"/>
          <w:szCs w:val="24"/>
        </w:rPr>
        <w:t xml:space="preserve"> linked to </w:t>
      </w:r>
      <w:r>
        <w:rPr>
          <w:rFonts w:asciiTheme="minorHAnsi" w:eastAsiaTheme="minorEastAsia" w:hAnsiTheme="minorHAnsi" w:cstheme="minorHAnsi"/>
          <w:sz w:val="24"/>
          <w:szCs w:val="24"/>
        </w:rPr>
        <w:t xml:space="preserve">adverse asthma outcomes including poor disease </w:t>
      </w:r>
      <w:r w:rsidRPr="00A554B8">
        <w:rPr>
          <w:rFonts w:asciiTheme="minorHAnsi" w:eastAsiaTheme="minorEastAsia" w:hAnsiTheme="minorHAnsi" w:cstheme="minorHAnsi"/>
          <w:sz w:val="24"/>
          <w:szCs w:val="24"/>
        </w:rPr>
        <w:t>control,</w:t>
      </w:r>
      <w:r>
        <w:rPr>
          <w:rFonts w:asciiTheme="minorHAnsi" w:eastAsiaTheme="minorEastAsia" w:hAnsiTheme="minorHAnsi" w:cstheme="minorHAnsi"/>
          <w:sz w:val="24"/>
          <w:szCs w:val="24"/>
        </w:rPr>
        <w:t xml:space="preserve"> higher treatment needs,</w:t>
      </w:r>
      <w:r w:rsidRPr="00A554B8">
        <w:rPr>
          <w:rFonts w:asciiTheme="minorHAnsi" w:eastAsiaTheme="minorEastAsia" w:hAnsiTheme="minorHAnsi" w:cstheme="minorHAnsi"/>
          <w:sz w:val="24"/>
          <w:szCs w:val="24"/>
        </w:rPr>
        <w:t xml:space="preserve"> greater healthcare utili</w:t>
      </w:r>
      <w:r>
        <w:rPr>
          <w:rFonts w:asciiTheme="minorHAnsi" w:eastAsiaTheme="minorEastAsia" w:hAnsiTheme="minorHAnsi" w:cstheme="minorHAnsi"/>
          <w:sz w:val="24"/>
          <w:szCs w:val="24"/>
        </w:rPr>
        <w:t>z</w:t>
      </w:r>
      <w:r w:rsidRPr="00A554B8">
        <w:rPr>
          <w:rFonts w:asciiTheme="minorHAnsi" w:eastAsiaTheme="minorEastAsia" w:hAnsiTheme="minorHAnsi" w:cstheme="minorHAnsi"/>
          <w:sz w:val="24"/>
          <w:szCs w:val="24"/>
        </w:rPr>
        <w:t>ation</w:t>
      </w:r>
      <w:r>
        <w:rPr>
          <w:rFonts w:asciiTheme="minorHAnsi" w:eastAsiaTheme="minorEastAsia" w:hAnsiTheme="minorHAnsi" w:cstheme="minorHAnsi"/>
          <w:sz w:val="24"/>
          <w:szCs w:val="24"/>
        </w:rPr>
        <w:t xml:space="preserve">, </w:t>
      </w:r>
      <w:r w:rsidRPr="00B97B36">
        <w:rPr>
          <w:rFonts w:asciiTheme="minorHAnsi" w:eastAsiaTheme="minorEastAsia" w:hAnsiTheme="minorHAnsi" w:cstheme="minorHAnsi"/>
          <w:sz w:val="24"/>
          <w:szCs w:val="24"/>
        </w:rPr>
        <w:t>potential mortality-risk</w:t>
      </w:r>
      <w:r>
        <w:rPr>
          <w:rFonts w:asciiTheme="minorHAnsi" w:eastAsiaTheme="minorEastAsia" w:hAnsiTheme="minorHAnsi" w:cstheme="minorHAnsi"/>
          <w:sz w:val="24"/>
          <w:szCs w:val="24"/>
        </w:rPr>
        <w:t xml:space="preserve">, impaired </w:t>
      </w:r>
      <w:r w:rsidRPr="00A554B8">
        <w:rPr>
          <w:rFonts w:asciiTheme="minorHAnsi" w:eastAsiaTheme="minorEastAsia" w:hAnsiTheme="minorHAnsi" w:cstheme="minorHAnsi"/>
          <w:sz w:val="24"/>
          <w:szCs w:val="24"/>
        </w:rPr>
        <w:t>lung function</w:t>
      </w:r>
      <w:r>
        <w:rPr>
          <w:rFonts w:asciiTheme="minorHAnsi" w:eastAsiaTheme="minorEastAsia" w:hAnsiTheme="minorHAnsi" w:cstheme="minorHAnsi"/>
          <w:sz w:val="24"/>
          <w:szCs w:val="24"/>
        </w:rPr>
        <w:t xml:space="preserve"> and</w:t>
      </w:r>
      <w:r w:rsidRPr="00A554B8">
        <w:rPr>
          <w:rFonts w:asciiTheme="minorHAnsi" w:eastAsiaTheme="minorEastAsia" w:hAnsiTheme="minorHAnsi" w:cstheme="minorHAnsi"/>
          <w:sz w:val="24"/>
          <w:szCs w:val="24"/>
        </w:rPr>
        <w:t xml:space="preserve"> bronchiectasis</w:t>
      </w:r>
      <w:r>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vertAlign w:val="superscript"/>
        </w:rPr>
        <w:t>9-20</w:t>
      </w:r>
      <w:r>
        <w:rPr>
          <w:rFonts w:asciiTheme="minorHAnsi" w:eastAsiaTheme="minorEastAsia" w:hAnsiTheme="minorHAnsi" w:cstheme="minorHAnsi"/>
          <w:sz w:val="24"/>
          <w:szCs w:val="24"/>
        </w:rPr>
        <w:t>.</w:t>
      </w:r>
    </w:p>
    <w:p w14:paraId="6CEEA2A3" w14:textId="62B0C0B1" w:rsidR="0058734D" w:rsidRPr="001B586C" w:rsidRDefault="0058734D" w:rsidP="0058734D">
      <w:pPr>
        <w:pStyle w:val="NoSpacing"/>
        <w:spacing w:after="160" w:line="480" w:lineRule="auto"/>
        <w:rPr>
          <w:rFonts w:asciiTheme="minorHAnsi" w:eastAsiaTheme="minorEastAsia" w:hAnsiTheme="minorHAnsi" w:cstheme="minorHAnsi"/>
          <w:sz w:val="24"/>
          <w:szCs w:val="24"/>
        </w:rPr>
      </w:pPr>
      <w:r w:rsidRPr="00740406">
        <w:rPr>
          <w:rFonts w:asciiTheme="minorHAnsi" w:eastAsiaTheme="minorEastAsia" w:hAnsiTheme="minorHAnsi" w:cstheme="minorHAnsi"/>
          <w:sz w:val="24"/>
          <w:szCs w:val="24"/>
        </w:rPr>
        <w:t xml:space="preserve">Around 5-10% of asthmatics </w:t>
      </w:r>
      <w:r>
        <w:rPr>
          <w:rFonts w:asciiTheme="minorHAnsi" w:eastAsiaTheme="minorEastAsia" w:hAnsiTheme="minorHAnsi" w:cstheme="minorHAnsi"/>
          <w:sz w:val="24"/>
          <w:szCs w:val="24"/>
        </w:rPr>
        <w:t>have</w:t>
      </w:r>
      <w:r w:rsidRPr="00740406">
        <w:rPr>
          <w:rFonts w:asciiTheme="minorHAnsi" w:eastAsiaTheme="minorEastAsia" w:hAnsiTheme="minorHAnsi" w:cstheme="minorHAnsi"/>
          <w:sz w:val="24"/>
          <w:szCs w:val="24"/>
        </w:rPr>
        <w:t xml:space="preserve"> “difficult</w:t>
      </w:r>
      <w:r>
        <w:rPr>
          <w:rFonts w:asciiTheme="minorHAnsi" w:eastAsiaTheme="minorEastAsia" w:hAnsiTheme="minorHAnsi" w:cstheme="minorHAnsi"/>
          <w:sz w:val="24"/>
          <w:szCs w:val="24"/>
        </w:rPr>
        <w:t>-to-treat</w:t>
      </w:r>
      <w:r w:rsidRPr="00740406">
        <w:rPr>
          <w:rFonts w:asciiTheme="minorHAnsi" w:eastAsiaTheme="minorEastAsia" w:hAnsiTheme="minorHAnsi" w:cstheme="minorHAnsi"/>
          <w:sz w:val="24"/>
          <w:szCs w:val="24"/>
        </w:rPr>
        <w:t xml:space="preserve"> asthma”,</w:t>
      </w:r>
      <w:r>
        <w:rPr>
          <w:rFonts w:asciiTheme="minorHAnsi" w:eastAsiaTheme="minorEastAsia" w:hAnsiTheme="minorHAnsi" w:cstheme="minorHAnsi"/>
          <w:sz w:val="24"/>
          <w:szCs w:val="24"/>
        </w:rPr>
        <w:t xml:space="preserve"> also known as “difficult asthma”, </w:t>
      </w:r>
      <w:r w:rsidRPr="00740406">
        <w:rPr>
          <w:rFonts w:asciiTheme="minorHAnsi" w:eastAsiaTheme="minorEastAsia" w:hAnsiTheme="minorHAnsi" w:cstheme="minorHAnsi"/>
          <w:sz w:val="24"/>
          <w:szCs w:val="24"/>
        </w:rPr>
        <w:t xml:space="preserve">defined as problematic asthma where poor control is related to contributory factors such as </w:t>
      </w:r>
      <w:r>
        <w:rPr>
          <w:rFonts w:asciiTheme="minorHAnsi" w:eastAsiaTheme="minorEastAsia" w:hAnsiTheme="minorHAnsi" w:cstheme="minorHAnsi"/>
          <w:sz w:val="24"/>
          <w:szCs w:val="24"/>
        </w:rPr>
        <w:t>comorbidities, suboptimal treatment, poor medication</w:t>
      </w:r>
      <w:r w:rsidRPr="00740406">
        <w:rPr>
          <w:rFonts w:asciiTheme="minorHAnsi" w:eastAsiaTheme="minorEastAsia" w:hAnsiTheme="minorHAnsi" w:cstheme="minorHAnsi"/>
          <w:sz w:val="24"/>
          <w:szCs w:val="24"/>
        </w:rPr>
        <w:t xml:space="preserve"> adherence</w:t>
      </w:r>
      <w:r>
        <w:rPr>
          <w:rFonts w:asciiTheme="minorHAnsi" w:eastAsiaTheme="minorEastAsia" w:hAnsiTheme="minorHAnsi" w:cstheme="minorHAnsi"/>
          <w:sz w:val="24"/>
          <w:szCs w:val="24"/>
        </w:rPr>
        <w:t xml:space="preserve"> and </w:t>
      </w:r>
      <w:r w:rsidR="00C40449">
        <w:rPr>
          <w:rFonts w:asciiTheme="minorHAnsi" w:eastAsiaTheme="minorEastAsia" w:hAnsiTheme="minorHAnsi" w:cstheme="minorHAnsi"/>
          <w:sz w:val="24"/>
          <w:szCs w:val="24"/>
        </w:rPr>
        <w:t xml:space="preserve">poor </w:t>
      </w:r>
      <w:r w:rsidRPr="00740406">
        <w:rPr>
          <w:rFonts w:asciiTheme="minorHAnsi" w:eastAsiaTheme="minorEastAsia" w:hAnsiTheme="minorHAnsi" w:cstheme="minorHAnsi"/>
          <w:sz w:val="24"/>
          <w:szCs w:val="24"/>
        </w:rPr>
        <w:t>inhaler technique</w:t>
      </w:r>
      <w:r>
        <w:rPr>
          <w:rFonts w:asciiTheme="minorHAnsi" w:eastAsiaTheme="minorEastAsia" w:hAnsiTheme="minorHAnsi" w:cstheme="minorHAnsi"/>
          <w:sz w:val="24"/>
          <w:szCs w:val="24"/>
          <w:vertAlign w:val="superscript"/>
        </w:rPr>
        <w:t>21,22</w:t>
      </w:r>
      <w:r w:rsidRPr="00740406">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Difficult asthma imposes significant healthcare and economic burden and is far more prevalent than severe treatment-resistant asthma where such factors have been addressed yet asthma control remains poor</w:t>
      </w:r>
      <w:r>
        <w:rPr>
          <w:rFonts w:asciiTheme="minorHAnsi" w:eastAsiaTheme="minorEastAsia" w:hAnsiTheme="minorHAnsi" w:cstheme="minorHAnsi"/>
          <w:sz w:val="24"/>
          <w:szCs w:val="24"/>
          <w:vertAlign w:val="superscript"/>
        </w:rPr>
        <w:t>23</w:t>
      </w:r>
      <w:r>
        <w:rPr>
          <w:rFonts w:asciiTheme="minorHAnsi" w:eastAsiaTheme="minorEastAsia" w:hAnsiTheme="minorHAnsi" w:cstheme="minorHAnsi"/>
          <w:sz w:val="24"/>
          <w:szCs w:val="24"/>
        </w:rPr>
        <w:t xml:space="preserve">. While the association of </w:t>
      </w:r>
      <w:r w:rsidRPr="00D7010F">
        <w:rPr>
          <w:rFonts w:asciiTheme="minorHAnsi" w:eastAsiaTheme="minorEastAsia" w:hAnsiTheme="minorHAnsi" w:cstheme="minorHAnsi"/>
          <w:i/>
          <w:sz w:val="24"/>
          <w:szCs w:val="24"/>
        </w:rPr>
        <w:t>A.fumigatus</w:t>
      </w:r>
      <w:r>
        <w:rPr>
          <w:rFonts w:asciiTheme="minorHAnsi" w:eastAsiaTheme="minorEastAsia" w:hAnsiTheme="minorHAnsi" w:cstheme="minorHAnsi"/>
          <w:sz w:val="24"/>
          <w:szCs w:val="24"/>
        </w:rPr>
        <w:t xml:space="preserve"> sensitization with severe asthma is recognized, t</w:t>
      </w:r>
      <w:r w:rsidRPr="00740406">
        <w:rPr>
          <w:rFonts w:asciiTheme="minorHAnsi" w:eastAsiaTheme="minorEastAsia" w:hAnsiTheme="minorHAnsi" w:cstheme="minorHAnsi"/>
          <w:sz w:val="24"/>
          <w:szCs w:val="24"/>
        </w:rPr>
        <w:t>he</w:t>
      </w:r>
      <w:r w:rsidRPr="005C314D">
        <w:rPr>
          <w:rFonts w:asciiTheme="minorHAnsi" w:eastAsiaTheme="minorEastAsia" w:hAnsiTheme="minorHAnsi" w:cstheme="minorHAnsi"/>
          <w:sz w:val="24"/>
          <w:szCs w:val="24"/>
        </w:rPr>
        <w:t xml:space="preserve"> </w:t>
      </w:r>
      <w:r>
        <w:rPr>
          <w:rFonts w:asciiTheme="minorHAnsi" w:eastAsiaTheme="minorEastAsia" w:hAnsiTheme="minorHAnsi" w:cstheme="minorHAnsi"/>
          <w:sz w:val="24"/>
          <w:szCs w:val="24"/>
        </w:rPr>
        <w:t xml:space="preserve">impact of </w:t>
      </w:r>
      <w:r w:rsidRPr="00D7010F">
        <w:rPr>
          <w:rFonts w:asciiTheme="minorHAnsi" w:eastAsiaTheme="minorEastAsia" w:hAnsiTheme="minorHAnsi" w:cstheme="minorHAnsi"/>
          <w:i/>
          <w:sz w:val="24"/>
          <w:szCs w:val="24"/>
        </w:rPr>
        <w:t>A.fumigatus</w:t>
      </w:r>
      <w:r>
        <w:rPr>
          <w:rFonts w:asciiTheme="minorHAnsi" w:eastAsiaTheme="minorEastAsia" w:hAnsiTheme="minorHAnsi" w:cstheme="minorHAnsi"/>
          <w:sz w:val="24"/>
          <w:szCs w:val="24"/>
        </w:rPr>
        <w:t xml:space="preserve"> sensitization in the more widely encountered clinical group of difficult asthma has not been clearly described. </w:t>
      </w:r>
      <w:r w:rsidRPr="006928DD">
        <w:rPr>
          <w:rFonts w:asciiTheme="minorHAnsi" w:hAnsiTheme="minorHAnsi" w:cstheme="minorHAnsi"/>
          <w:sz w:val="24"/>
          <w:szCs w:val="24"/>
        </w:rPr>
        <w:t>Better understanding</w:t>
      </w:r>
      <w:r>
        <w:rPr>
          <w:rFonts w:asciiTheme="minorHAnsi" w:hAnsiTheme="minorHAnsi" w:cstheme="minorHAnsi"/>
          <w:sz w:val="24"/>
          <w:szCs w:val="24"/>
        </w:rPr>
        <w:t xml:space="preserve"> of the clinical importance of </w:t>
      </w:r>
      <w:r w:rsidRPr="00D7010F">
        <w:rPr>
          <w:rFonts w:asciiTheme="minorHAnsi" w:eastAsiaTheme="minorEastAsia" w:hAnsiTheme="minorHAnsi" w:cstheme="minorHAnsi"/>
          <w:i/>
          <w:sz w:val="24"/>
          <w:szCs w:val="24"/>
        </w:rPr>
        <w:t>A.fumigatus</w:t>
      </w:r>
      <w:r>
        <w:rPr>
          <w:rFonts w:asciiTheme="minorHAnsi" w:hAnsiTheme="minorHAnsi" w:cstheme="minorHAnsi"/>
          <w:sz w:val="24"/>
          <w:szCs w:val="24"/>
        </w:rPr>
        <w:t xml:space="preserve"> sensitization in difficult asthma could support improved personalised management strategies and clinical </w:t>
      </w:r>
      <w:r>
        <w:rPr>
          <w:rFonts w:asciiTheme="minorHAnsi" w:hAnsiTheme="minorHAnsi" w:cstheme="minorHAnsi"/>
          <w:sz w:val="24"/>
          <w:szCs w:val="24"/>
        </w:rPr>
        <w:lastRenderedPageBreak/>
        <w:t xml:space="preserve">outcomes. To address this need, herein </w:t>
      </w:r>
      <w:r w:rsidRPr="006928DD">
        <w:rPr>
          <w:rFonts w:asciiTheme="minorHAnsi" w:hAnsiTheme="minorHAnsi" w:cstheme="minorHAnsi"/>
          <w:sz w:val="24"/>
          <w:szCs w:val="24"/>
        </w:rPr>
        <w:t xml:space="preserve">we </w:t>
      </w:r>
      <w:r>
        <w:rPr>
          <w:rFonts w:asciiTheme="minorHAnsi" w:hAnsiTheme="minorHAnsi" w:cstheme="minorHAnsi"/>
          <w:sz w:val="24"/>
          <w:szCs w:val="24"/>
        </w:rPr>
        <w:t>characterize the clinical implications of</w:t>
      </w:r>
      <w:r w:rsidRPr="006928DD">
        <w:rPr>
          <w:rFonts w:asciiTheme="minorHAnsi" w:hAnsiTheme="minorHAnsi" w:cstheme="minorHAnsi"/>
          <w:sz w:val="24"/>
          <w:szCs w:val="24"/>
        </w:rPr>
        <w:t xml:space="preserve"> </w:t>
      </w:r>
      <w:r w:rsidRPr="00D7010F">
        <w:rPr>
          <w:rFonts w:asciiTheme="minorHAnsi" w:eastAsiaTheme="minorEastAsia" w:hAnsiTheme="minorHAnsi" w:cstheme="minorHAnsi"/>
          <w:i/>
          <w:sz w:val="24"/>
          <w:szCs w:val="24"/>
        </w:rPr>
        <w:t>A.fumigatus</w:t>
      </w:r>
      <w:r w:rsidRPr="006928DD">
        <w:rPr>
          <w:rFonts w:asciiTheme="minorHAnsi" w:hAnsiTheme="minorHAnsi" w:cstheme="minorHAnsi"/>
          <w:sz w:val="24"/>
          <w:szCs w:val="24"/>
        </w:rPr>
        <w:t xml:space="preserve"> sensitization in a real-</w:t>
      </w:r>
      <w:r w:rsidR="007565FB">
        <w:rPr>
          <w:rFonts w:asciiTheme="minorHAnsi" w:hAnsiTheme="minorHAnsi" w:cstheme="minorHAnsi"/>
          <w:sz w:val="24"/>
          <w:szCs w:val="24"/>
        </w:rPr>
        <w:t>life</w:t>
      </w:r>
      <w:r w:rsidR="007565FB" w:rsidRPr="006928DD">
        <w:rPr>
          <w:rFonts w:asciiTheme="minorHAnsi" w:hAnsiTheme="minorHAnsi" w:cstheme="minorHAnsi"/>
          <w:sz w:val="24"/>
          <w:szCs w:val="24"/>
        </w:rPr>
        <w:t xml:space="preserve"> </w:t>
      </w:r>
      <w:r w:rsidR="00C13C71">
        <w:rPr>
          <w:rFonts w:asciiTheme="minorHAnsi" w:hAnsiTheme="minorHAnsi" w:cstheme="minorHAnsi"/>
          <w:sz w:val="24"/>
          <w:szCs w:val="24"/>
        </w:rPr>
        <w:t xml:space="preserve">United Kingdom (UK) </w:t>
      </w:r>
      <w:r w:rsidRPr="006928DD">
        <w:rPr>
          <w:rFonts w:asciiTheme="minorHAnsi" w:hAnsiTheme="minorHAnsi" w:cstheme="minorHAnsi"/>
          <w:sz w:val="24"/>
          <w:szCs w:val="24"/>
        </w:rPr>
        <w:t>clinical cohort of adult difficult asthma; the Wessex AsThma CoHort of difficult asthma (WATCH) study.</w:t>
      </w:r>
      <w:r>
        <w:rPr>
          <w:rFonts w:asciiTheme="minorHAnsi" w:hAnsiTheme="minorHAnsi" w:cstheme="minorHAnsi"/>
          <w:sz w:val="24"/>
          <w:szCs w:val="24"/>
        </w:rPr>
        <w:t xml:space="preserve"> </w:t>
      </w:r>
    </w:p>
    <w:p w14:paraId="19E22E18" w14:textId="77777777" w:rsidR="0058734D" w:rsidRPr="00763841" w:rsidRDefault="0058734D" w:rsidP="0058734D">
      <w:pPr>
        <w:pStyle w:val="Heading1"/>
        <w:rPr>
          <w:rFonts w:asciiTheme="minorHAnsi" w:hAnsiTheme="minorHAnsi" w:cstheme="minorHAnsi"/>
          <w:b/>
          <w:bCs/>
          <w:color w:val="auto"/>
          <w:sz w:val="24"/>
          <w:szCs w:val="24"/>
        </w:rPr>
      </w:pPr>
      <w:r w:rsidRPr="00763841">
        <w:rPr>
          <w:rFonts w:asciiTheme="minorHAnsi" w:hAnsiTheme="minorHAnsi" w:cstheme="minorHAnsi"/>
          <w:b/>
          <w:bCs/>
          <w:color w:val="auto"/>
          <w:sz w:val="24"/>
          <w:szCs w:val="24"/>
        </w:rPr>
        <w:t>METHODS</w:t>
      </w:r>
    </w:p>
    <w:p w14:paraId="150F1155" w14:textId="77777777" w:rsidR="0058734D" w:rsidRPr="00643AB5" w:rsidRDefault="0058734D" w:rsidP="0058734D">
      <w:pPr>
        <w:pStyle w:val="Heading2"/>
        <w:rPr>
          <w:rFonts w:asciiTheme="minorHAnsi" w:hAnsiTheme="minorHAnsi" w:cstheme="minorHAnsi"/>
          <w:b/>
          <w:bCs/>
          <w:i/>
          <w:iCs/>
          <w:color w:val="auto"/>
          <w:sz w:val="24"/>
          <w:szCs w:val="24"/>
        </w:rPr>
      </w:pPr>
      <w:r w:rsidRPr="00643AB5">
        <w:rPr>
          <w:rFonts w:asciiTheme="minorHAnsi" w:hAnsiTheme="minorHAnsi" w:cstheme="minorHAnsi"/>
          <w:b/>
          <w:bCs/>
          <w:i/>
          <w:iCs/>
          <w:color w:val="auto"/>
          <w:sz w:val="24"/>
          <w:szCs w:val="24"/>
        </w:rPr>
        <w:t>WATCH Data Collection</w:t>
      </w:r>
    </w:p>
    <w:p w14:paraId="7E18AFB5" w14:textId="043003AB" w:rsidR="0058734D" w:rsidRDefault="0058734D" w:rsidP="0058734D">
      <w:pPr>
        <w:spacing w:line="480" w:lineRule="auto"/>
        <w:rPr>
          <w:rFonts w:cstheme="minorHAnsi"/>
          <w:sz w:val="24"/>
          <w:szCs w:val="24"/>
        </w:rPr>
      </w:pPr>
      <w:r w:rsidRPr="00BA205A">
        <w:rPr>
          <w:rFonts w:cstheme="minorHAnsi"/>
          <w:sz w:val="24"/>
          <w:szCs w:val="24"/>
        </w:rPr>
        <w:t xml:space="preserve">WATCH </w:t>
      </w:r>
      <w:r>
        <w:rPr>
          <w:rFonts w:cstheme="minorHAnsi"/>
          <w:sz w:val="24"/>
          <w:szCs w:val="24"/>
        </w:rPr>
        <w:t xml:space="preserve">(n=501, at point of analysis) </w:t>
      </w:r>
      <w:r w:rsidRPr="00BA205A">
        <w:rPr>
          <w:rFonts w:cstheme="minorHAnsi"/>
          <w:sz w:val="24"/>
          <w:szCs w:val="24"/>
        </w:rPr>
        <w:t>is a</w:t>
      </w:r>
      <w:r>
        <w:rPr>
          <w:rFonts w:cstheme="minorHAnsi"/>
          <w:sz w:val="24"/>
          <w:szCs w:val="24"/>
        </w:rPr>
        <w:t xml:space="preserve"> prospective</w:t>
      </w:r>
      <w:r w:rsidRPr="00BA205A">
        <w:rPr>
          <w:rFonts w:cstheme="minorHAnsi"/>
          <w:sz w:val="24"/>
          <w:szCs w:val="24"/>
        </w:rPr>
        <w:t xml:space="preserve"> clinical cohort of </w:t>
      </w:r>
      <w:r>
        <w:rPr>
          <w:rFonts w:cstheme="minorHAnsi"/>
          <w:sz w:val="24"/>
          <w:szCs w:val="24"/>
        </w:rPr>
        <w:t>adult</w:t>
      </w:r>
      <w:r w:rsidR="002F7198">
        <w:rPr>
          <w:rFonts w:cstheme="minorHAnsi"/>
          <w:sz w:val="24"/>
          <w:szCs w:val="24"/>
        </w:rPr>
        <w:t xml:space="preserve"> difficult asthma</w:t>
      </w:r>
      <w:r>
        <w:rPr>
          <w:rFonts w:cstheme="minorHAnsi"/>
          <w:sz w:val="24"/>
          <w:szCs w:val="24"/>
        </w:rPr>
        <w:t xml:space="preserve"> </w:t>
      </w:r>
      <w:r w:rsidRPr="00BA205A">
        <w:rPr>
          <w:rFonts w:cstheme="minorHAnsi"/>
          <w:sz w:val="24"/>
          <w:szCs w:val="24"/>
        </w:rPr>
        <w:t>patients at University Hospital Southampton NHS Foundation Trust (UHSFT), UK. All patients managed with British Thoracic Society</w:t>
      </w:r>
      <w:r>
        <w:rPr>
          <w:rFonts w:cstheme="minorHAnsi"/>
          <w:sz w:val="24"/>
          <w:szCs w:val="24"/>
        </w:rPr>
        <w:t xml:space="preserve"> </w:t>
      </w:r>
      <w:r w:rsidRPr="00BA205A">
        <w:rPr>
          <w:rFonts w:cstheme="minorHAnsi"/>
          <w:sz w:val="24"/>
          <w:szCs w:val="24"/>
        </w:rPr>
        <w:t>Step “high</w:t>
      </w:r>
      <w:r w:rsidR="00420C97">
        <w:rPr>
          <w:rFonts w:cstheme="minorHAnsi"/>
          <w:sz w:val="24"/>
          <w:szCs w:val="24"/>
        </w:rPr>
        <w:t>-</w:t>
      </w:r>
      <w:r w:rsidRPr="00BA205A">
        <w:rPr>
          <w:rFonts w:cstheme="minorHAnsi"/>
          <w:sz w:val="24"/>
          <w:szCs w:val="24"/>
        </w:rPr>
        <w:t>dose therapies” and/or “continuous or frequent use of oral steroids”</w:t>
      </w:r>
      <w:r>
        <w:rPr>
          <w:rFonts w:cstheme="minorHAnsi"/>
          <w:sz w:val="24"/>
          <w:szCs w:val="24"/>
          <w:vertAlign w:val="superscript"/>
        </w:rPr>
        <w:t>24</w:t>
      </w:r>
      <w:r w:rsidRPr="00BA205A">
        <w:rPr>
          <w:rFonts w:cstheme="minorHAnsi"/>
          <w:sz w:val="24"/>
          <w:szCs w:val="24"/>
        </w:rPr>
        <w:t xml:space="preserve"> in the Adult</w:t>
      </w:r>
      <w:r w:rsidR="00347CF1">
        <w:rPr>
          <w:rFonts w:cstheme="minorHAnsi"/>
          <w:sz w:val="24"/>
          <w:szCs w:val="24"/>
        </w:rPr>
        <w:t xml:space="preserve"> or </w:t>
      </w:r>
      <w:r w:rsidRPr="00BA205A">
        <w:rPr>
          <w:rFonts w:cstheme="minorHAnsi"/>
          <w:sz w:val="24"/>
          <w:szCs w:val="24"/>
        </w:rPr>
        <w:t xml:space="preserve">Transitional Regional </w:t>
      </w:r>
      <w:r w:rsidR="00C156E6">
        <w:rPr>
          <w:rFonts w:cstheme="minorHAnsi"/>
          <w:sz w:val="24"/>
          <w:szCs w:val="24"/>
        </w:rPr>
        <w:t xml:space="preserve">Difficult </w:t>
      </w:r>
      <w:r w:rsidRPr="00BA205A">
        <w:rPr>
          <w:rFonts w:cstheme="minorHAnsi"/>
          <w:sz w:val="24"/>
          <w:szCs w:val="24"/>
        </w:rPr>
        <w:t xml:space="preserve">Asthma Clinic at UHSFT </w:t>
      </w:r>
      <w:r>
        <w:rPr>
          <w:rFonts w:cstheme="minorHAnsi"/>
          <w:sz w:val="24"/>
          <w:szCs w:val="24"/>
        </w:rPr>
        <w:t>we</w:t>
      </w:r>
      <w:r w:rsidRPr="00BA205A">
        <w:rPr>
          <w:rFonts w:cstheme="minorHAnsi"/>
          <w:sz w:val="24"/>
          <w:szCs w:val="24"/>
        </w:rPr>
        <w:t xml:space="preserve">re invited to participate. Data acquisition at enrolment </w:t>
      </w:r>
      <w:r w:rsidR="00B95BD9">
        <w:rPr>
          <w:rFonts w:cstheme="minorHAnsi"/>
          <w:sz w:val="24"/>
          <w:szCs w:val="24"/>
        </w:rPr>
        <w:t xml:space="preserve">from </w:t>
      </w:r>
      <w:r w:rsidR="00583A64">
        <w:rPr>
          <w:rFonts w:cstheme="minorHAnsi"/>
          <w:sz w:val="24"/>
          <w:szCs w:val="24"/>
        </w:rPr>
        <w:t xml:space="preserve">April </w:t>
      </w:r>
      <w:r w:rsidR="00C0236E">
        <w:rPr>
          <w:rFonts w:cstheme="minorHAnsi"/>
          <w:sz w:val="24"/>
          <w:szCs w:val="24"/>
        </w:rPr>
        <w:t>2015-</w:t>
      </w:r>
      <w:r w:rsidR="00583A64">
        <w:rPr>
          <w:rFonts w:cstheme="minorHAnsi"/>
          <w:sz w:val="24"/>
          <w:szCs w:val="24"/>
        </w:rPr>
        <w:t xml:space="preserve">March </w:t>
      </w:r>
      <w:r w:rsidR="00E4366E">
        <w:rPr>
          <w:rFonts w:cstheme="minorHAnsi"/>
          <w:sz w:val="24"/>
          <w:szCs w:val="24"/>
        </w:rPr>
        <w:t xml:space="preserve">2019 </w:t>
      </w:r>
      <w:r w:rsidRPr="00BA205A">
        <w:rPr>
          <w:rFonts w:cstheme="minorHAnsi"/>
          <w:sz w:val="24"/>
          <w:szCs w:val="24"/>
        </w:rPr>
        <w:t>include</w:t>
      </w:r>
      <w:r>
        <w:rPr>
          <w:rFonts w:cstheme="minorHAnsi"/>
          <w:sz w:val="24"/>
          <w:szCs w:val="24"/>
        </w:rPr>
        <w:t>d</w:t>
      </w:r>
      <w:r w:rsidRPr="00BA205A">
        <w:rPr>
          <w:rFonts w:cstheme="minorHAnsi"/>
          <w:sz w:val="24"/>
          <w:szCs w:val="24"/>
        </w:rPr>
        <w:t xml:space="preserve"> detailed clinical, health and disease-related questionnaires, anthropometry, allergy skin</w:t>
      </w:r>
      <w:r>
        <w:rPr>
          <w:rFonts w:cstheme="minorHAnsi"/>
          <w:sz w:val="24"/>
          <w:szCs w:val="24"/>
        </w:rPr>
        <w:t xml:space="preserve"> prick</w:t>
      </w:r>
      <w:r w:rsidRPr="00BA205A">
        <w:rPr>
          <w:rFonts w:cstheme="minorHAnsi"/>
          <w:sz w:val="24"/>
          <w:szCs w:val="24"/>
        </w:rPr>
        <w:t xml:space="preserve"> testing</w:t>
      </w:r>
      <w:r>
        <w:rPr>
          <w:rFonts w:cstheme="minorHAnsi"/>
          <w:sz w:val="24"/>
          <w:szCs w:val="24"/>
        </w:rPr>
        <w:t xml:space="preserve"> (SPT)</w:t>
      </w:r>
      <w:r w:rsidRPr="00BA205A">
        <w:rPr>
          <w:rFonts w:cstheme="minorHAnsi"/>
          <w:sz w:val="24"/>
          <w:szCs w:val="24"/>
        </w:rPr>
        <w:t>, lung function testing, radiological imaging (</w:t>
      </w:r>
      <w:r w:rsidR="00A80814">
        <w:rPr>
          <w:rFonts w:cstheme="minorHAnsi"/>
          <w:sz w:val="24"/>
          <w:szCs w:val="24"/>
        </w:rPr>
        <w:t>small</w:t>
      </w:r>
      <w:r w:rsidRPr="00BA205A">
        <w:rPr>
          <w:rFonts w:cstheme="minorHAnsi"/>
          <w:sz w:val="24"/>
          <w:szCs w:val="24"/>
        </w:rPr>
        <w:t xml:space="preserve"> subset)</w:t>
      </w:r>
      <w:r w:rsidR="00C8261A">
        <w:rPr>
          <w:rFonts w:cstheme="minorHAnsi"/>
          <w:sz w:val="24"/>
          <w:szCs w:val="24"/>
        </w:rPr>
        <w:t xml:space="preserve">, </w:t>
      </w:r>
      <w:r w:rsidRPr="00BA205A">
        <w:rPr>
          <w:rFonts w:cstheme="minorHAnsi"/>
          <w:sz w:val="24"/>
          <w:szCs w:val="24"/>
        </w:rPr>
        <w:t>biological samples (blood</w:t>
      </w:r>
      <w:r w:rsidR="00A80814">
        <w:rPr>
          <w:rFonts w:cstheme="minorHAnsi"/>
          <w:sz w:val="24"/>
          <w:szCs w:val="24"/>
        </w:rPr>
        <w:t>/</w:t>
      </w:r>
      <w:r w:rsidRPr="00BA205A">
        <w:rPr>
          <w:rFonts w:cstheme="minorHAnsi"/>
          <w:sz w:val="24"/>
          <w:szCs w:val="24"/>
        </w:rPr>
        <w:t>urine</w:t>
      </w:r>
      <w:r w:rsidR="00C8261A">
        <w:rPr>
          <w:rFonts w:cstheme="minorHAnsi"/>
          <w:sz w:val="24"/>
          <w:szCs w:val="24"/>
        </w:rPr>
        <w:t>) and i</w:t>
      </w:r>
      <w:r>
        <w:rPr>
          <w:rFonts w:cstheme="minorHAnsi"/>
          <w:sz w:val="24"/>
          <w:szCs w:val="24"/>
        </w:rPr>
        <w:t xml:space="preserve">nduced sputum in a subgroup. </w:t>
      </w:r>
      <w:r w:rsidRPr="00BA205A">
        <w:rPr>
          <w:rFonts w:cstheme="minorHAnsi"/>
          <w:sz w:val="24"/>
          <w:szCs w:val="24"/>
        </w:rPr>
        <w:t>A detailed outline of study protocol</w:t>
      </w:r>
      <w:r w:rsidR="009D33A3">
        <w:rPr>
          <w:rFonts w:cstheme="minorHAnsi"/>
          <w:sz w:val="24"/>
          <w:szCs w:val="24"/>
        </w:rPr>
        <w:t>/</w:t>
      </w:r>
      <w:r w:rsidRPr="00BA205A">
        <w:rPr>
          <w:rFonts w:cstheme="minorHAnsi"/>
          <w:sz w:val="24"/>
          <w:szCs w:val="24"/>
        </w:rPr>
        <w:t>methodology is published elsewhere</w:t>
      </w:r>
      <w:r w:rsidRPr="00C6543F">
        <w:rPr>
          <w:rFonts w:cstheme="minorHAnsi"/>
          <w:sz w:val="24"/>
          <w:szCs w:val="24"/>
          <w:vertAlign w:val="superscript"/>
        </w:rPr>
        <w:t>2</w:t>
      </w:r>
      <w:r>
        <w:rPr>
          <w:rFonts w:cstheme="minorHAnsi"/>
          <w:sz w:val="24"/>
          <w:szCs w:val="24"/>
          <w:vertAlign w:val="superscript"/>
        </w:rPr>
        <w:t>5</w:t>
      </w:r>
      <w:r w:rsidRPr="00BA205A">
        <w:rPr>
          <w:rFonts w:cstheme="minorHAnsi"/>
          <w:sz w:val="24"/>
          <w:szCs w:val="24"/>
        </w:rPr>
        <w:t xml:space="preserve">. The study </w:t>
      </w:r>
      <w:r>
        <w:rPr>
          <w:rFonts w:cstheme="minorHAnsi"/>
          <w:sz w:val="24"/>
          <w:szCs w:val="24"/>
        </w:rPr>
        <w:t>received</w:t>
      </w:r>
      <w:r w:rsidRPr="00BA205A">
        <w:rPr>
          <w:rFonts w:cstheme="minorHAnsi"/>
          <w:sz w:val="24"/>
          <w:szCs w:val="24"/>
        </w:rPr>
        <w:t xml:space="preserve"> Research Ethics Committee </w:t>
      </w:r>
      <w:r>
        <w:rPr>
          <w:rFonts w:cstheme="minorHAnsi"/>
          <w:sz w:val="24"/>
          <w:szCs w:val="24"/>
        </w:rPr>
        <w:t xml:space="preserve">approval </w:t>
      </w:r>
      <w:r w:rsidRPr="00BA205A">
        <w:rPr>
          <w:rFonts w:cstheme="minorHAnsi"/>
          <w:sz w:val="24"/>
          <w:szCs w:val="24"/>
        </w:rPr>
        <w:t xml:space="preserve">(REC reference: 14/WM/1226). Here, we present </w:t>
      </w:r>
      <w:r>
        <w:rPr>
          <w:rFonts w:cstheme="minorHAnsi"/>
          <w:sz w:val="24"/>
          <w:szCs w:val="24"/>
        </w:rPr>
        <w:t xml:space="preserve">analysis of WATCH study </w:t>
      </w:r>
      <w:r w:rsidRPr="00BA205A">
        <w:rPr>
          <w:rFonts w:cstheme="minorHAnsi"/>
          <w:sz w:val="24"/>
          <w:szCs w:val="24"/>
        </w:rPr>
        <w:t xml:space="preserve">enrolment </w:t>
      </w:r>
      <w:r>
        <w:rPr>
          <w:rFonts w:cstheme="minorHAnsi"/>
          <w:sz w:val="24"/>
          <w:szCs w:val="24"/>
        </w:rPr>
        <w:t xml:space="preserve">data from </w:t>
      </w:r>
      <w:r w:rsidR="005F1475">
        <w:rPr>
          <w:rFonts w:cstheme="minorHAnsi"/>
          <w:sz w:val="24"/>
          <w:szCs w:val="24"/>
        </w:rPr>
        <w:t xml:space="preserve">318 </w:t>
      </w:r>
      <w:r w:rsidRPr="00BA205A">
        <w:rPr>
          <w:rFonts w:cstheme="minorHAnsi"/>
          <w:sz w:val="24"/>
          <w:szCs w:val="24"/>
        </w:rPr>
        <w:t>patients</w:t>
      </w:r>
      <w:r>
        <w:rPr>
          <w:rFonts w:cstheme="minorHAnsi"/>
          <w:sz w:val="24"/>
          <w:szCs w:val="24"/>
        </w:rPr>
        <w:t xml:space="preserve"> who </w:t>
      </w:r>
      <w:r w:rsidR="006863FB">
        <w:rPr>
          <w:rFonts w:cstheme="minorHAnsi"/>
          <w:sz w:val="24"/>
          <w:szCs w:val="24"/>
        </w:rPr>
        <w:t>underwent</w:t>
      </w:r>
      <w:r>
        <w:rPr>
          <w:rFonts w:cstheme="minorHAnsi"/>
          <w:sz w:val="24"/>
          <w:szCs w:val="24"/>
        </w:rPr>
        <w:t xml:space="preserve"> </w:t>
      </w:r>
      <w:r w:rsidR="005F1475">
        <w:rPr>
          <w:rFonts w:cstheme="minorHAnsi"/>
          <w:sz w:val="24"/>
          <w:szCs w:val="24"/>
        </w:rPr>
        <w:t xml:space="preserve">both </w:t>
      </w:r>
      <w:r w:rsidR="00793CCA" w:rsidRPr="00BE0674">
        <w:rPr>
          <w:rFonts w:cstheme="minorHAnsi"/>
          <w:i/>
          <w:sz w:val="24"/>
          <w:szCs w:val="24"/>
        </w:rPr>
        <w:t>A.fumigatus</w:t>
      </w:r>
      <w:r w:rsidR="00793CCA">
        <w:rPr>
          <w:rFonts w:eastAsiaTheme="minorEastAsia" w:cstheme="minorHAnsi"/>
          <w:sz w:val="24"/>
          <w:szCs w:val="24"/>
        </w:rPr>
        <w:t xml:space="preserve"> </w:t>
      </w:r>
      <w:r>
        <w:rPr>
          <w:rFonts w:eastAsiaTheme="minorEastAsia" w:cstheme="minorHAnsi"/>
          <w:sz w:val="24"/>
          <w:szCs w:val="24"/>
        </w:rPr>
        <w:t xml:space="preserve">SPT </w:t>
      </w:r>
      <w:r>
        <w:rPr>
          <w:rFonts w:cstheme="minorHAnsi"/>
          <w:sz w:val="24"/>
          <w:szCs w:val="24"/>
        </w:rPr>
        <w:t>(ALK-Abello, Denmark)</w:t>
      </w:r>
      <w:r w:rsidR="007A09FC">
        <w:rPr>
          <w:rFonts w:cstheme="minorHAnsi"/>
          <w:sz w:val="24"/>
          <w:szCs w:val="24"/>
        </w:rPr>
        <w:t xml:space="preserve"> </w:t>
      </w:r>
      <w:r w:rsidR="005F48C1">
        <w:rPr>
          <w:rFonts w:cstheme="minorHAnsi"/>
          <w:sz w:val="24"/>
          <w:szCs w:val="24"/>
        </w:rPr>
        <w:t xml:space="preserve">and </w:t>
      </w:r>
      <w:r w:rsidR="00B906BF">
        <w:rPr>
          <w:rFonts w:cstheme="minorHAnsi"/>
          <w:sz w:val="24"/>
          <w:szCs w:val="24"/>
        </w:rPr>
        <w:t>specific</w:t>
      </w:r>
      <w:r w:rsidR="00316D5F">
        <w:rPr>
          <w:rFonts w:cstheme="minorHAnsi"/>
          <w:sz w:val="24"/>
          <w:szCs w:val="24"/>
        </w:rPr>
        <w:t xml:space="preserve"> </w:t>
      </w:r>
      <w:r w:rsidR="00316D5F">
        <w:rPr>
          <w:rFonts w:cstheme="minorHAnsi"/>
          <w:bCs/>
          <w:sz w:val="24"/>
          <w:szCs w:val="24"/>
        </w:rPr>
        <w:t>immunoglobulin E</w:t>
      </w:r>
      <w:r w:rsidR="00B906BF">
        <w:rPr>
          <w:rFonts w:cstheme="minorHAnsi"/>
          <w:sz w:val="24"/>
          <w:szCs w:val="24"/>
        </w:rPr>
        <w:t xml:space="preserve"> </w:t>
      </w:r>
      <w:r w:rsidR="00316D5F">
        <w:rPr>
          <w:rFonts w:cstheme="minorHAnsi"/>
          <w:sz w:val="24"/>
          <w:szCs w:val="24"/>
        </w:rPr>
        <w:t>(</w:t>
      </w:r>
      <w:r w:rsidR="00B906BF">
        <w:rPr>
          <w:rFonts w:cstheme="minorHAnsi"/>
          <w:sz w:val="24"/>
          <w:szCs w:val="24"/>
        </w:rPr>
        <w:t>IgE</w:t>
      </w:r>
      <w:r w:rsidR="00316D5F">
        <w:rPr>
          <w:rFonts w:cstheme="minorHAnsi"/>
          <w:sz w:val="24"/>
          <w:szCs w:val="24"/>
        </w:rPr>
        <w:t>)</w:t>
      </w:r>
      <w:r w:rsidR="00B906BF">
        <w:rPr>
          <w:rFonts w:cstheme="minorHAnsi"/>
          <w:sz w:val="24"/>
          <w:szCs w:val="24"/>
        </w:rPr>
        <w:t xml:space="preserve"> testing </w:t>
      </w:r>
      <w:r w:rsidR="00DE7812">
        <w:rPr>
          <w:rFonts w:cstheme="minorHAnsi"/>
          <w:sz w:val="24"/>
          <w:szCs w:val="24"/>
        </w:rPr>
        <w:t>within the preceding 10-years</w:t>
      </w:r>
      <w:r w:rsidR="00F46D18">
        <w:rPr>
          <w:rFonts w:cstheme="minorHAnsi"/>
          <w:sz w:val="24"/>
          <w:szCs w:val="24"/>
        </w:rPr>
        <w:t xml:space="preserve">. This </w:t>
      </w:r>
      <w:r w:rsidR="00DF4FFD">
        <w:rPr>
          <w:rFonts w:cstheme="minorHAnsi"/>
          <w:sz w:val="24"/>
          <w:szCs w:val="24"/>
        </w:rPr>
        <w:t xml:space="preserve">subgroup </w:t>
      </w:r>
      <w:r w:rsidR="005F48C1">
        <w:rPr>
          <w:rFonts w:cstheme="minorHAnsi"/>
          <w:sz w:val="24"/>
          <w:szCs w:val="24"/>
        </w:rPr>
        <w:t>ex</w:t>
      </w:r>
      <w:r w:rsidR="001D2C63">
        <w:rPr>
          <w:rFonts w:cstheme="minorHAnsi"/>
          <w:sz w:val="24"/>
          <w:szCs w:val="24"/>
        </w:rPr>
        <w:t>hibited</w:t>
      </w:r>
      <w:r w:rsidR="00DB1F63">
        <w:rPr>
          <w:rFonts w:cstheme="minorHAnsi"/>
          <w:sz w:val="24"/>
          <w:szCs w:val="24"/>
        </w:rPr>
        <w:t xml:space="preserve"> comparable </w:t>
      </w:r>
      <w:r w:rsidR="007A09FC">
        <w:rPr>
          <w:rFonts w:cstheme="minorHAnsi"/>
          <w:sz w:val="24"/>
          <w:szCs w:val="24"/>
        </w:rPr>
        <w:t xml:space="preserve">characteristics </w:t>
      </w:r>
      <w:r w:rsidR="008D4535">
        <w:rPr>
          <w:rFonts w:cstheme="minorHAnsi"/>
          <w:sz w:val="24"/>
          <w:szCs w:val="24"/>
        </w:rPr>
        <w:t xml:space="preserve">to </w:t>
      </w:r>
      <w:r w:rsidR="00CC64B9">
        <w:rPr>
          <w:rFonts w:cstheme="minorHAnsi"/>
          <w:sz w:val="24"/>
          <w:szCs w:val="24"/>
        </w:rPr>
        <w:t xml:space="preserve">the overall WATCH cohort (n=501; Table </w:t>
      </w:r>
      <w:r w:rsidR="002719A2">
        <w:rPr>
          <w:rFonts w:cstheme="minorHAnsi"/>
          <w:sz w:val="24"/>
          <w:szCs w:val="24"/>
        </w:rPr>
        <w:t>E</w:t>
      </w:r>
      <w:r w:rsidR="00CC64B9">
        <w:rPr>
          <w:rFonts w:cstheme="minorHAnsi"/>
          <w:sz w:val="24"/>
          <w:szCs w:val="24"/>
        </w:rPr>
        <w:t>1)</w:t>
      </w:r>
      <w:r>
        <w:rPr>
          <w:rFonts w:cstheme="minorHAnsi"/>
          <w:sz w:val="24"/>
          <w:szCs w:val="24"/>
        </w:rPr>
        <w:t xml:space="preserve">. </w:t>
      </w:r>
      <w:r w:rsidDel="00EB6E5D">
        <w:rPr>
          <w:rFonts w:cstheme="minorHAnsi"/>
          <w:sz w:val="24"/>
          <w:szCs w:val="24"/>
        </w:rPr>
        <w:t xml:space="preserve"> </w:t>
      </w:r>
      <w:r>
        <w:rPr>
          <w:rFonts w:cstheme="minorHAnsi"/>
          <w:sz w:val="24"/>
          <w:szCs w:val="24"/>
        </w:rPr>
        <w:t xml:space="preserve">Mean wheal SPT diameter of ≥3mm </w:t>
      </w:r>
      <w:r w:rsidR="009210E3">
        <w:rPr>
          <w:rFonts w:cstheme="minorHAnsi"/>
          <w:sz w:val="24"/>
          <w:szCs w:val="24"/>
        </w:rPr>
        <w:t xml:space="preserve">greater than the </w:t>
      </w:r>
      <w:r w:rsidR="00485955">
        <w:rPr>
          <w:rFonts w:cstheme="minorHAnsi"/>
          <w:sz w:val="24"/>
          <w:szCs w:val="24"/>
        </w:rPr>
        <w:t>negative</w:t>
      </w:r>
      <w:r w:rsidR="00E44142">
        <w:rPr>
          <w:rFonts w:cstheme="minorHAnsi"/>
          <w:sz w:val="24"/>
          <w:szCs w:val="24"/>
        </w:rPr>
        <w:t xml:space="preserve"> </w:t>
      </w:r>
      <w:r w:rsidR="009210E3">
        <w:rPr>
          <w:rFonts w:cstheme="minorHAnsi"/>
          <w:sz w:val="24"/>
          <w:szCs w:val="24"/>
        </w:rPr>
        <w:t xml:space="preserve">control </w:t>
      </w:r>
      <w:r>
        <w:rPr>
          <w:rFonts w:cstheme="minorHAnsi"/>
          <w:sz w:val="24"/>
          <w:szCs w:val="24"/>
        </w:rPr>
        <w:t xml:space="preserve">defined positive </w:t>
      </w:r>
      <w:r w:rsidRPr="00D7010F">
        <w:rPr>
          <w:rFonts w:cstheme="minorHAnsi"/>
          <w:i/>
          <w:sz w:val="24"/>
          <w:szCs w:val="24"/>
        </w:rPr>
        <w:t>A.fumigatus</w:t>
      </w:r>
      <w:r>
        <w:rPr>
          <w:rFonts w:cstheme="minorHAnsi"/>
          <w:sz w:val="24"/>
          <w:szCs w:val="24"/>
        </w:rPr>
        <w:t xml:space="preserve"> </w:t>
      </w:r>
      <w:r w:rsidR="002A6DE5">
        <w:rPr>
          <w:rFonts w:cstheme="minorHAnsi"/>
          <w:sz w:val="24"/>
          <w:szCs w:val="24"/>
        </w:rPr>
        <w:t xml:space="preserve">skin test </w:t>
      </w:r>
      <w:r>
        <w:rPr>
          <w:rFonts w:cstheme="minorHAnsi"/>
          <w:sz w:val="24"/>
          <w:szCs w:val="24"/>
        </w:rPr>
        <w:t xml:space="preserve">sensitization. </w:t>
      </w:r>
      <w:r w:rsidR="00690277" w:rsidRPr="007C0CDB">
        <w:rPr>
          <w:rFonts w:cstheme="minorHAnsi"/>
          <w:i/>
          <w:sz w:val="24"/>
          <w:szCs w:val="24"/>
        </w:rPr>
        <w:t>A.fumigatus</w:t>
      </w:r>
      <w:r w:rsidR="00690277">
        <w:rPr>
          <w:rFonts w:cstheme="minorHAnsi"/>
          <w:sz w:val="24"/>
          <w:szCs w:val="24"/>
        </w:rPr>
        <w:t>-s</w:t>
      </w:r>
      <w:r w:rsidR="00DF4FFD">
        <w:rPr>
          <w:rFonts w:cstheme="minorHAnsi"/>
          <w:sz w:val="24"/>
          <w:szCs w:val="24"/>
        </w:rPr>
        <w:t>pecific IgE</w:t>
      </w:r>
      <w:r w:rsidR="00690277">
        <w:rPr>
          <w:rFonts w:cstheme="minorHAnsi"/>
          <w:sz w:val="24"/>
          <w:szCs w:val="24"/>
        </w:rPr>
        <w:t xml:space="preserve"> </w:t>
      </w:r>
      <w:r w:rsidR="00EC1C24">
        <w:rPr>
          <w:rFonts w:cstheme="minorHAnsi"/>
          <w:sz w:val="24"/>
          <w:szCs w:val="24"/>
        </w:rPr>
        <w:t>≥</w:t>
      </w:r>
      <w:r w:rsidR="00DF4FFD">
        <w:rPr>
          <w:rFonts w:cstheme="minorHAnsi"/>
          <w:sz w:val="24"/>
          <w:szCs w:val="24"/>
        </w:rPr>
        <w:t>0.35k</w:t>
      </w:r>
      <w:r w:rsidR="00A44FC5">
        <w:rPr>
          <w:rFonts w:cstheme="minorHAnsi"/>
          <w:sz w:val="24"/>
          <w:szCs w:val="24"/>
        </w:rPr>
        <w:t>U</w:t>
      </w:r>
      <w:r w:rsidR="00DF4FFD">
        <w:rPr>
          <w:rFonts w:cstheme="minorHAnsi"/>
          <w:sz w:val="24"/>
          <w:szCs w:val="24"/>
        </w:rPr>
        <w:t>/L defined positive specific</w:t>
      </w:r>
      <w:r w:rsidR="002A6DE5">
        <w:rPr>
          <w:rFonts w:cstheme="minorHAnsi"/>
          <w:sz w:val="24"/>
          <w:szCs w:val="24"/>
        </w:rPr>
        <w:t xml:space="preserve"> IgE sensitization</w:t>
      </w:r>
      <w:r w:rsidR="008A2952">
        <w:rPr>
          <w:rFonts w:cstheme="minorHAnsi"/>
          <w:sz w:val="24"/>
          <w:szCs w:val="24"/>
        </w:rPr>
        <w:t>.</w:t>
      </w:r>
      <w:r w:rsidR="00DF4FFD">
        <w:rPr>
          <w:rFonts w:cstheme="minorHAnsi"/>
          <w:sz w:val="24"/>
          <w:szCs w:val="24"/>
        </w:rPr>
        <w:t xml:space="preserve"> </w:t>
      </w:r>
      <w:r>
        <w:rPr>
          <w:rFonts w:cstheme="minorHAnsi"/>
          <w:sz w:val="24"/>
          <w:szCs w:val="24"/>
        </w:rPr>
        <w:t>ABPA was defined by physician clinical diagnosis based on conventional criteria</w:t>
      </w:r>
      <w:r>
        <w:rPr>
          <w:rFonts w:cstheme="minorHAnsi"/>
          <w:sz w:val="24"/>
          <w:szCs w:val="24"/>
          <w:vertAlign w:val="superscript"/>
        </w:rPr>
        <w:t>26,27</w:t>
      </w:r>
      <w:r w:rsidR="00735ED0">
        <w:rPr>
          <w:rFonts w:cstheme="minorHAnsi"/>
          <w:sz w:val="24"/>
          <w:szCs w:val="24"/>
        </w:rPr>
        <w:t xml:space="preserve">, as </w:t>
      </w:r>
      <w:r w:rsidR="008A2952">
        <w:rPr>
          <w:rFonts w:cstheme="minorHAnsi"/>
          <w:sz w:val="24"/>
          <w:szCs w:val="24"/>
        </w:rPr>
        <w:t>were</w:t>
      </w:r>
      <w:r w:rsidR="00735ED0">
        <w:rPr>
          <w:rFonts w:cstheme="minorHAnsi"/>
          <w:sz w:val="24"/>
          <w:szCs w:val="24"/>
        </w:rPr>
        <w:t xml:space="preserve"> </w:t>
      </w:r>
      <w:r w:rsidR="000F0AB9">
        <w:rPr>
          <w:rFonts w:cstheme="minorHAnsi"/>
          <w:sz w:val="24"/>
          <w:szCs w:val="24"/>
        </w:rPr>
        <w:t xml:space="preserve">other </w:t>
      </w:r>
      <w:r>
        <w:rPr>
          <w:rFonts w:cstheme="minorHAnsi"/>
          <w:sz w:val="24"/>
          <w:szCs w:val="24"/>
        </w:rPr>
        <w:t>comorbidities (</w:t>
      </w:r>
      <w:r w:rsidRPr="008D2878">
        <w:rPr>
          <w:rFonts w:cstheme="minorHAnsi"/>
          <w:sz w:val="24"/>
          <w:szCs w:val="24"/>
        </w:rPr>
        <w:t xml:space="preserve">Table </w:t>
      </w:r>
      <w:r w:rsidR="002719A2">
        <w:rPr>
          <w:rFonts w:cstheme="minorHAnsi"/>
          <w:sz w:val="24"/>
          <w:szCs w:val="24"/>
        </w:rPr>
        <w:t>E</w:t>
      </w:r>
      <w:r>
        <w:rPr>
          <w:rFonts w:cstheme="minorHAnsi"/>
          <w:sz w:val="24"/>
          <w:szCs w:val="24"/>
        </w:rPr>
        <w:t>2).</w:t>
      </w:r>
    </w:p>
    <w:p w14:paraId="1419BE0C" w14:textId="58C40E6F" w:rsidR="0058734D" w:rsidRPr="00BA205A" w:rsidRDefault="0058734D" w:rsidP="0058734D">
      <w:pPr>
        <w:spacing w:line="480" w:lineRule="auto"/>
        <w:rPr>
          <w:rFonts w:cstheme="minorHAnsi"/>
          <w:sz w:val="24"/>
          <w:szCs w:val="24"/>
        </w:rPr>
      </w:pPr>
      <w:r>
        <w:rPr>
          <w:rFonts w:cstheme="minorHAnsi"/>
          <w:sz w:val="24"/>
          <w:szCs w:val="24"/>
        </w:rPr>
        <w:t>Our aims were 3-fold</w:t>
      </w:r>
      <w:r w:rsidR="00E471CE">
        <w:rPr>
          <w:rFonts w:cstheme="minorHAnsi"/>
          <w:sz w:val="24"/>
          <w:szCs w:val="24"/>
        </w:rPr>
        <w:t>:</w:t>
      </w:r>
      <w:r>
        <w:rPr>
          <w:rFonts w:cstheme="minorHAnsi"/>
          <w:sz w:val="24"/>
          <w:szCs w:val="24"/>
        </w:rPr>
        <w:t xml:space="preserve"> First, to characterize the nature and clinical impact of the </w:t>
      </w:r>
      <w:r w:rsidRPr="00D7010F">
        <w:rPr>
          <w:rFonts w:cstheme="minorHAnsi"/>
          <w:i/>
          <w:sz w:val="24"/>
          <w:szCs w:val="24"/>
        </w:rPr>
        <w:t>A.fumigatus</w:t>
      </w:r>
      <w:r>
        <w:rPr>
          <w:rFonts w:cstheme="minorHAnsi"/>
          <w:sz w:val="24"/>
          <w:szCs w:val="24"/>
        </w:rPr>
        <w:t xml:space="preserve"> sensitized phenotype within a difficult asthma cohort using WATCH study enrolment data. </w:t>
      </w:r>
      <w:r>
        <w:rPr>
          <w:rFonts w:cstheme="minorHAnsi"/>
          <w:sz w:val="24"/>
          <w:szCs w:val="24"/>
        </w:rPr>
        <w:lastRenderedPageBreak/>
        <w:t>Secondly, to characterize the nature and clinical impact of ABPA</w:t>
      </w:r>
      <w:r w:rsidR="00154108">
        <w:rPr>
          <w:rFonts w:cstheme="minorHAnsi"/>
          <w:sz w:val="24"/>
          <w:szCs w:val="24"/>
        </w:rPr>
        <w:t>.</w:t>
      </w:r>
      <w:r>
        <w:rPr>
          <w:rFonts w:cstheme="minorHAnsi"/>
          <w:sz w:val="24"/>
          <w:szCs w:val="24"/>
        </w:rPr>
        <w:t xml:space="preserve"> Finally, to characterize how </w:t>
      </w:r>
      <w:r w:rsidRPr="00D7010F">
        <w:rPr>
          <w:rFonts w:cstheme="minorHAnsi"/>
          <w:i/>
          <w:sz w:val="24"/>
          <w:szCs w:val="24"/>
        </w:rPr>
        <w:t>A.fumigatus</w:t>
      </w:r>
      <w:r>
        <w:rPr>
          <w:rFonts w:cstheme="minorHAnsi"/>
          <w:sz w:val="24"/>
          <w:szCs w:val="24"/>
        </w:rPr>
        <w:t xml:space="preserve"> sensitized subject</w:t>
      </w:r>
      <w:r w:rsidR="0066693E">
        <w:rPr>
          <w:rFonts w:cstheme="minorHAnsi"/>
          <w:sz w:val="24"/>
          <w:szCs w:val="24"/>
        </w:rPr>
        <w:t>s</w:t>
      </w:r>
      <w:r>
        <w:rPr>
          <w:rFonts w:cstheme="minorHAnsi"/>
          <w:sz w:val="24"/>
          <w:szCs w:val="24"/>
        </w:rPr>
        <w:t xml:space="preserve"> differ by diagnosed ABPA status. </w:t>
      </w:r>
    </w:p>
    <w:p w14:paraId="3A9C9F9C" w14:textId="77777777" w:rsidR="0058734D" w:rsidRPr="00643AB5" w:rsidRDefault="0058734D" w:rsidP="0058734D">
      <w:pPr>
        <w:pStyle w:val="Heading2"/>
        <w:spacing w:line="480" w:lineRule="auto"/>
        <w:rPr>
          <w:rFonts w:asciiTheme="minorHAnsi" w:hAnsiTheme="minorHAnsi" w:cstheme="minorHAnsi"/>
          <w:b/>
          <w:bCs/>
          <w:i/>
          <w:iCs/>
          <w:color w:val="auto"/>
          <w:sz w:val="24"/>
          <w:szCs w:val="24"/>
        </w:rPr>
      </w:pPr>
      <w:r w:rsidRPr="00643AB5">
        <w:rPr>
          <w:rFonts w:asciiTheme="minorHAnsi" w:hAnsiTheme="minorHAnsi" w:cstheme="minorHAnsi"/>
          <w:b/>
          <w:bCs/>
          <w:i/>
          <w:iCs/>
          <w:color w:val="auto"/>
          <w:sz w:val="24"/>
          <w:szCs w:val="24"/>
        </w:rPr>
        <w:t>Statistical Analysis</w:t>
      </w:r>
    </w:p>
    <w:p w14:paraId="25A407EE" w14:textId="5040EE40" w:rsidR="0058734D" w:rsidRDefault="0058734D" w:rsidP="0058734D">
      <w:pPr>
        <w:spacing w:line="480" w:lineRule="auto"/>
        <w:rPr>
          <w:rFonts w:cstheme="minorHAnsi"/>
          <w:sz w:val="24"/>
          <w:szCs w:val="24"/>
        </w:rPr>
      </w:pPr>
      <w:r w:rsidRPr="00BA205A">
        <w:rPr>
          <w:rFonts w:cstheme="minorHAnsi"/>
          <w:sz w:val="24"/>
          <w:szCs w:val="24"/>
        </w:rPr>
        <w:t>Statistical analysis was performed using SPSS 2</w:t>
      </w:r>
      <w:r w:rsidR="00FB1844">
        <w:rPr>
          <w:rFonts w:cstheme="minorHAnsi"/>
          <w:sz w:val="24"/>
          <w:szCs w:val="24"/>
        </w:rPr>
        <w:t>6</w:t>
      </w:r>
      <w:r w:rsidRPr="00BA205A">
        <w:rPr>
          <w:rFonts w:cstheme="minorHAnsi"/>
          <w:sz w:val="24"/>
          <w:szCs w:val="24"/>
        </w:rPr>
        <w:t xml:space="preserve"> (NY,</w:t>
      </w:r>
      <w:r w:rsidR="00D0371E">
        <w:rPr>
          <w:rFonts w:cstheme="minorHAnsi"/>
          <w:sz w:val="24"/>
          <w:szCs w:val="24"/>
        </w:rPr>
        <w:t xml:space="preserve"> </w:t>
      </w:r>
      <w:r w:rsidRPr="00BA205A">
        <w:rPr>
          <w:rFonts w:cstheme="minorHAnsi"/>
          <w:sz w:val="24"/>
          <w:szCs w:val="24"/>
        </w:rPr>
        <w:t>USA)</w:t>
      </w:r>
      <w:r>
        <w:rPr>
          <w:rFonts w:cstheme="minorHAnsi"/>
          <w:sz w:val="24"/>
          <w:szCs w:val="24"/>
        </w:rPr>
        <w:t xml:space="preserve"> and</w:t>
      </w:r>
      <w:r w:rsidRPr="00BA205A">
        <w:rPr>
          <w:rFonts w:cstheme="minorHAnsi"/>
          <w:sz w:val="24"/>
          <w:szCs w:val="24"/>
        </w:rPr>
        <w:t xml:space="preserve"> GraphPad Prism 9</w:t>
      </w:r>
      <w:r w:rsidR="00B652D0">
        <w:rPr>
          <w:rFonts w:cstheme="minorHAnsi"/>
          <w:sz w:val="24"/>
          <w:szCs w:val="24"/>
        </w:rPr>
        <w:t>.1.2</w:t>
      </w:r>
      <w:r w:rsidRPr="00BA205A">
        <w:rPr>
          <w:rFonts w:cstheme="minorHAnsi"/>
          <w:sz w:val="24"/>
          <w:szCs w:val="24"/>
        </w:rPr>
        <w:t xml:space="preserve"> (La Jolla</w:t>
      </w:r>
      <w:r w:rsidR="0060477B">
        <w:rPr>
          <w:rFonts w:cstheme="minorHAnsi"/>
          <w:sz w:val="24"/>
          <w:szCs w:val="24"/>
        </w:rPr>
        <w:t>,</w:t>
      </w:r>
      <w:r w:rsidRPr="00BA205A">
        <w:rPr>
          <w:rFonts w:cstheme="minorHAnsi"/>
          <w:sz w:val="24"/>
          <w:szCs w:val="24"/>
        </w:rPr>
        <w:t xml:space="preserve"> California, USA). </w:t>
      </w:r>
      <w:r>
        <w:rPr>
          <w:rFonts w:cstheme="minorHAnsi"/>
          <w:sz w:val="24"/>
          <w:szCs w:val="24"/>
        </w:rPr>
        <w:t xml:space="preserve">To address our aims, analysis was performed with 3 sets of comparisons. </w:t>
      </w:r>
    </w:p>
    <w:p w14:paraId="20D0EA4A" w14:textId="6AF1F71D" w:rsidR="0058734D" w:rsidRDefault="0058734D" w:rsidP="0058734D">
      <w:pPr>
        <w:pStyle w:val="ListParagraph"/>
        <w:numPr>
          <w:ilvl w:val="0"/>
          <w:numId w:val="24"/>
        </w:numPr>
        <w:spacing w:line="480" w:lineRule="auto"/>
        <w:rPr>
          <w:rFonts w:cstheme="minorHAnsi"/>
          <w:sz w:val="24"/>
          <w:szCs w:val="24"/>
        </w:rPr>
      </w:pPr>
      <w:r w:rsidRPr="00D7010F">
        <w:rPr>
          <w:rFonts w:cstheme="minorHAnsi"/>
          <w:i/>
          <w:sz w:val="24"/>
          <w:szCs w:val="24"/>
        </w:rPr>
        <w:t>A.fumigatus</w:t>
      </w:r>
      <w:r>
        <w:rPr>
          <w:rFonts w:cstheme="minorHAnsi"/>
          <w:sz w:val="24"/>
          <w:szCs w:val="24"/>
        </w:rPr>
        <w:t xml:space="preserve"> sensitized (n=</w:t>
      </w:r>
      <w:r w:rsidR="004954C2">
        <w:rPr>
          <w:rFonts w:cstheme="minorHAnsi"/>
          <w:sz w:val="24"/>
          <w:szCs w:val="24"/>
        </w:rPr>
        <w:t>76</w:t>
      </w:r>
      <w:r>
        <w:rPr>
          <w:rFonts w:cstheme="minorHAnsi"/>
          <w:sz w:val="24"/>
          <w:szCs w:val="24"/>
        </w:rPr>
        <w:t>) versus non-sensitized patients (n=</w:t>
      </w:r>
      <w:r w:rsidR="004954C2">
        <w:rPr>
          <w:rFonts w:cstheme="minorHAnsi"/>
          <w:sz w:val="24"/>
          <w:szCs w:val="24"/>
        </w:rPr>
        <w:t>242</w:t>
      </w:r>
      <w:r>
        <w:rPr>
          <w:rFonts w:cstheme="minorHAnsi"/>
          <w:sz w:val="24"/>
          <w:szCs w:val="24"/>
        </w:rPr>
        <w:t xml:space="preserve">) in those where </w:t>
      </w:r>
      <w:r w:rsidR="002564EA">
        <w:rPr>
          <w:rFonts w:cstheme="minorHAnsi"/>
          <w:sz w:val="24"/>
          <w:szCs w:val="24"/>
        </w:rPr>
        <w:t xml:space="preserve">both </w:t>
      </w:r>
      <w:r>
        <w:rPr>
          <w:rFonts w:cstheme="minorHAnsi"/>
          <w:sz w:val="24"/>
          <w:szCs w:val="24"/>
        </w:rPr>
        <w:t xml:space="preserve">SPT </w:t>
      </w:r>
      <w:r w:rsidR="002564EA">
        <w:rPr>
          <w:rFonts w:cstheme="minorHAnsi"/>
          <w:sz w:val="24"/>
          <w:szCs w:val="24"/>
        </w:rPr>
        <w:t>and specific IgE were</w:t>
      </w:r>
      <w:r>
        <w:rPr>
          <w:rFonts w:cstheme="minorHAnsi"/>
          <w:sz w:val="24"/>
          <w:szCs w:val="24"/>
        </w:rPr>
        <w:t xml:space="preserve"> performed (n=</w:t>
      </w:r>
      <w:r w:rsidR="002564EA">
        <w:rPr>
          <w:rFonts w:cstheme="minorHAnsi"/>
          <w:sz w:val="24"/>
          <w:szCs w:val="24"/>
        </w:rPr>
        <w:t>318</w:t>
      </w:r>
      <w:r>
        <w:rPr>
          <w:rFonts w:cstheme="minorHAnsi"/>
          <w:sz w:val="24"/>
          <w:szCs w:val="24"/>
        </w:rPr>
        <w:t>).</w:t>
      </w:r>
    </w:p>
    <w:p w14:paraId="09B8CE89" w14:textId="4797C82C" w:rsidR="0058734D" w:rsidRDefault="0058734D" w:rsidP="0058734D">
      <w:pPr>
        <w:pStyle w:val="ListParagraph"/>
        <w:numPr>
          <w:ilvl w:val="0"/>
          <w:numId w:val="24"/>
        </w:numPr>
        <w:spacing w:line="480" w:lineRule="auto"/>
        <w:rPr>
          <w:rFonts w:cstheme="minorHAnsi"/>
          <w:sz w:val="24"/>
          <w:szCs w:val="24"/>
        </w:rPr>
      </w:pPr>
      <w:r>
        <w:rPr>
          <w:rFonts w:cstheme="minorHAnsi"/>
          <w:sz w:val="24"/>
          <w:szCs w:val="24"/>
        </w:rPr>
        <w:t>A clinical diagnosis of ABPA (n=</w:t>
      </w:r>
      <w:r w:rsidR="00E75E74">
        <w:rPr>
          <w:rFonts w:cstheme="minorHAnsi"/>
          <w:sz w:val="24"/>
          <w:szCs w:val="24"/>
        </w:rPr>
        <w:t>21</w:t>
      </w:r>
      <w:r>
        <w:rPr>
          <w:rFonts w:cstheme="minorHAnsi"/>
          <w:sz w:val="24"/>
          <w:szCs w:val="24"/>
        </w:rPr>
        <w:t xml:space="preserve">) versus </w:t>
      </w:r>
      <w:r w:rsidR="00F83AA9">
        <w:rPr>
          <w:rFonts w:cstheme="minorHAnsi"/>
          <w:sz w:val="24"/>
          <w:szCs w:val="24"/>
        </w:rPr>
        <w:t>n</w:t>
      </w:r>
      <w:r>
        <w:rPr>
          <w:rFonts w:cstheme="minorHAnsi"/>
          <w:sz w:val="24"/>
          <w:szCs w:val="24"/>
        </w:rPr>
        <w:t>o ABPA (n=</w:t>
      </w:r>
      <w:r w:rsidR="00030377">
        <w:rPr>
          <w:rFonts w:cstheme="minorHAnsi"/>
          <w:sz w:val="24"/>
          <w:szCs w:val="24"/>
        </w:rPr>
        <w:t>290</w:t>
      </w:r>
      <w:r>
        <w:rPr>
          <w:rFonts w:cstheme="minorHAnsi"/>
          <w:sz w:val="24"/>
          <w:szCs w:val="24"/>
        </w:rPr>
        <w:t xml:space="preserve">) in patients who underwent </w:t>
      </w:r>
      <w:r w:rsidRPr="00D7010F">
        <w:rPr>
          <w:rFonts w:cstheme="minorHAnsi"/>
          <w:i/>
          <w:sz w:val="24"/>
          <w:szCs w:val="24"/>
        </w:rPr>
        <w:t>A.fumigatus</w:t>
      </w:r>
      <w:r>
        <w:rPr>
          <w:rFonts w:cstheme="minorHAnsi"/>
          <w:sz w:val="24"/>
          <w:szCs w:val="24"/>
        </w:rPr>
        <w:t xml:space="preserve"> SPT </w:t>
      </w:r>
      <w:r w:rsidR="005E2ACC">
        <w:rPr>
          <w:rFonts w:cstheme="minorHAnsi"/>
          <w:sz w:val="24"/>
          <w:szCs w:val="24"/>
        </w:rPr>
        <w:t xml:space="preserve">and specific </w:t>
      </w:r>
      <w:r w:rsidR="00691A29">
        <w:rPr>
          <w:rFonts w:cstheme="minorHAnsi"/>
          <w:sz w:val="24"/>
          <w:szCs w:val="24"/>
        </w:rPr>
        <w:t xml:space="preserve">IgE </w:t>
      </w:r>
      <w:r w:rsidR="005E2ACC">
        <w:rPr>
          <w:rFonts w:cstheme="minorHAnsi"/>
          <w:sz w:val="24"/>
          <w:szCs w:val="24"/>
        </w:rPr>
        <w:t>testing</w:t>
      </w:r>
      <w:r w:rsidR="00E8711B">
        <w:rPr>
          <w:rFonts w:cstheme="minorHAnsi"/>
          <w:sz w:val="24"/>
          <w:szCs w:val="24"/>
        </w:rPr>
        <w:t>,</w:t>
      </w:r>
      <w:r w:rsidR="005E2ACC">
        <w:rPr>
          <w:rFonts w:cstheme="minorHAnsi"/>
          <w:sz w:val="24"/>
          <w:szCs w:val="24"/>
        </w:rPr>
        <w:t xml:space="preserve"> </w:t>
      </w:r>
      <w:r>
        <w:rPr>
          <w:rFonts w:cstheme="minorHAnsi"/>
          <w:sz w:val="24"/>
          <w:szCs w:val="24"/>
        </w:rPr>
        <w:t>and had ABPA status recorded (n=</w:t>
      </w:r>
      <w:r w:rsidR="00E75E74">
        <w:rPr>
          <w:rFonts w:cstheme="minorHAnsi"/>
          <w:sz w:val="24"/>
          <w:szCs w:val="24"/>
        </w:rPr>
        <w:t>311)</w:t>
      </w:r>
      <w:r>
        <w:rPr>
          <w:rFonts w:cstheme="minorHAnsi"/>
          <w:sz w:val="24"/>
          <w:szCs w:val="24"/>
        </w:rPr>
        <w:t>.</w:t>
      </w:r>
    </w:p>
    <w:p w14:paraId="11D81359" w14:textId="068501E5" w:rsidR="0058734D" w:rsidRPr="00EB3E71" w:rsidRDefault="0058734D" w:rsidP="0058734D">
      <w:pPr>
        <w:pStyle w:val="ListParagraph"/>
        <w:numPr>
          <w:ilvl w:val="0"/>
          <w:numId w:val="24"/>
        </w:numPr>
        <w:spacing w:line="480" w:lineRule="auto"/>
        <w:rPr>
          <w:rFonts w:cstheme="minorHAnsi"/>
          <w:sz w:val="24"/>
          <w:szCs w:val="24"/>
        </w:rPr>
      </w:pPr>
      <w:r>
        <w:rPr>
          <w:rFonts w:cstheme="minorHAnsi"/>
          <w:sz w:val="24"/>
          <w:szCs w:val="24"/>
        </w:rPr>
        <w:t>A clinical diagnosis of ABPA (n=</w:t>
      </w:r>
      <w:r w:rsidR="004E12CB">
        <w:rPr>
          <w:rFonts w:cstheme="minorHAnsi"/>
          <w:sz w:val="24"/>
          <w:szCs w:val="24"/>
        </w:rPr>
        <w:t>21</w:t>
      </w:r>
      <w:r>
        <w:rPr>
          <w:rFonts w:cstheme="minorHAnsi"/>
          <w:sz w:val="24"/>
          <w:szCs w:val="24"/>
        </w:rPr>
        <w:t>) versus no ABPA (n=</w:t>
      </w:r>
      <w:r w:rsidR="004E12CB">
        <w:rPr>
          <w:rFonts w:cstheme="minorHAnsi"/>
          <w:sz w:val="24"/>
          <w:szCs w:val="24"/>
        </w:rPr>
        <w:t>55</w:t>
      </w:r>
      <w:r>
        <w:rPr>
          <w:rFonts w:cstheme="minorHAnsi"/>
          <w:sz w:val="24"/>
          <w:szCs w:val="24"/>
        </w:rPr>
        <w:t>) in patients w</w:t>
      </w:r>
      <w:r w:rsidR="00906131">
        <w:rPr>
          <w:rFonts w:cstheme="minorHAnsi"/>
          <w:sz w:val="24"/>
          <w:szCs w:val="24"/>
        </w:rPr>
        <w:t>ith</w:t>
      </w:r>
      <w:r>
        <w:rPr>
          <w:rFonts w:cstheme="minorHAnsi"/>
          <w:sz w:val="24"/>
          <w:szCs w:val="24"/>
        </w:rPr>
        <w:t xml:space="preserve"> positive </w:t>
      </w:r>
      <w:r w:rsidRPr="00D7010F">
        <w:rPr>
          <w:rFonts w:cstheme="minorHAnsi"/>
          <w:i/>
          <w:sz w:val="24"/>
          <w:szCs w:val="24"/>
        </w:rPr>
        <w:t>A.fumigatus</w:t>
      </w:r>
      <w:r>
        <w:rPr>
          <w:rFonts w:cstheme="minorHAnsi"/>
          <w:sz w:val="24"/>
          <w:szCs w:val="24"/>
        </w:rPr>
        <w:t xml:space="preserve"> </w:t>
      </w:r>
      <w:r w:rsidR="00E75E74">
        <w:rPr>
          <w:rFonts w:cstheme="minorHAnsi"/>
          <w:sz w:val="24"/>
          <w:szCs w:val="24"/>
        </w:rPr>
        <w:t xml:space="preserve">sensitization </w:t>
      </w:r>
      <w:r w:rsidRPr="00EB3E71">
        <w:rPr>
          <w:rFonts w:cstheme="minorHAnsi"/>
          <w:sz w:val="24"/>
          <w:szCs w:val="24"/>
        </w:rPr>
        <w:t>(n=</w:t>
      </w:r>
      <w:r w:rsidR="004E12CB">
        <w:rPr>
          <w:rFonts w:cstheme="minorHAnsi"/>
          <w:sz w:val="24"/>
          <w:szCs w:val="24"/>
        </w:rPr>
        <w:t>76</w:t>
      </w:r>
      <w:r w:rsidRPr="00EB3E71">
        <w:rPr>
          <w:rFonts w:cstheme="minorHAnsi"/>
          <w:sz w:val="24"/>
          <w:szCs w:val="24"/>
        </w:rPr>
        <w:t>)</w:t>
      </w:r>
      <w:r>
        <w:rPr>
          <w:rFonts w:cstheme="minorHAnsi"/>
          <w:sz w:val="24"/>
          <w:szCs w:val="24"/>
        </w:rPr>
        <w:t>.</w:t>
      </w:r>
    </w:p>
    <w:p w14:paraId="05EA2F48" w14:textId="3F7B29D0" w:rsidR="0058734D" w:rsidRPr="00B652D0" w:rsidRDefault="0058734D" w:rsidP="00B652D0">
      <w:pPr>
        <w:spacing w:line="480" w:lineRule="auto"/>
        <w:rPr>
          <w:rFonts w:cstheme="minorHAnsi"/>
          <w:sz w:val="24"/>
          <w:szCs w:val="24"/>
        </w:rPr>
      </w:pPr>
      <w:r w:rsidRPr="008F0D9B">
        <w:rPr>
          <w:rFonts w:cstheme="minorHAnsi"/>
          <w:sz w:val="24"/>
          <w:szCs w:val="24"/>
        </w:rPr>
        <w:t xml:space="preserve">Continuous variables are presented as mean </w:t>
      </w:r>
      <w:r w:rsidR="009A6345">
        <w:rPr>
          <w:rFonts w:cstheme="minorHAnsi"/>
          <w:sz w:val="24"/>
          <w:szCs w:val="24"/>
        </w:rPr>
        <w:t>(</w:t>
      </w:r>
      <w:r w:rsidRPr="008F0D9B">
        <w:rPr>
          <w:rFonts w:cstheme="minorHAnsi"/>
          <w:sz w:val="24"/>
          <w:szCs w:val="24"/>
        </w:rPr>
        <w:t>standard deviation</w:t>
      </w:r>
      <w:r w:rsidR="009A6345">
        <w:rPr>
          <w:rFonts w:cstheme="minorHAnsi"/>
          <w:sz w:val="24"/>
          <w:szCs w:val="24"/>
        </w:rPr>
        <w:t>)</w:t>
      </w:r>
      <w:r w:rsidRPr="008F0D9B">
        <w:rPr>
          <w:rFonts w:cstheme="minorHAnsi"/>
          <w:sz w:val="24"/>
          <w:szCs w:val="24"/>
        </w:rPr>
        <w:t xml:space="preserve"> for parametric data</w:t>
      </w:r>
      <w:r>
        <w:rPr>
          <w:rFonts w:cstheme="minorHAnsi"/>
          <w:sz w:val="24"/>
          <w:szCs w:val="24"/>
        </w:rPr>
        <w:t>,</w:t>
      </w:r>
      <w:r w:rsidRPr="008F0D9B">
        <w:rPr>
          <w:rFonts w:cstheme="minorHAnsi"/>
          <w:sz w:val="24"/>
          <w:szCs w:val="24"/>
        </w:rPr>
        <w:t xml:space="preserve"> and median </w:t>
      </w:r>
      <w:r w:rsidR="009A6345">
        <w:rPr>
          <w:rFonts w:cstheme="minorHAnsi"/>
          <w:sz w:val="24"/>
          <w:szCs w:val="24"/>
        </w:rPr>
        <w:t>(</w:t>
      </w:r>
      <w:r w:rsidRPr="008F0D9B">
        <w:rPr>
          <w:rFonts w:cstheme="minorHAnsi"/>
          <w:sz w:val="24"/>
          <w:szCs w:val="24"/>
        </w:rPr>
        <w:t>interquartile range</w:t>
      </w:r>
      <w:r w:rsidR="009A6345">
        <w:rPr>
          <w:rFonts w:cstheme="minorHAnsi"/>
          <w:sz w:val="24"/>
          <w:szCs w:val="24"/>
        </w:rPr>
        <w:t>)</w:t>
      </w:r>
      <w:r w:rsidRPr="008F0D9B">
        <w:rPr>
          <w:rFonts w:cstheme="minorHAnsi"/>
          <w:sz w:val="24"/>
          <w:szCs w:val="24"/>
        </w:rPr>
        <w:t xml:space="preserve"> for non-parametric data, including minimum</w:t>
      </w:r>
      <w:r w:rsidR="00CF5221">
        <w:rPr>
          <w:rFonts w:cstheme="minorHAnsi"/>
          <w:sz w:val="24"/>
          <w:szCs w:val="24"/>
        </w:rPr>
        <w:t>-</w:t>
      </w:r>
      <w:r w:rsidRPr="008F0D9B">
        <w:rPr>
          <w:rFonts w:cstheme="minorHAnsi"/>
          <w:sz w:val="24"/>
          <w:szCs w:val="24"/>
        </w:rPr>
        <w:t>maximum values. Categorical variables a</w:t>
      </w:r>
      <w:r>
        <w:rPr>
          <w:rFonts w:cstheme="minorHAnsi"/>
          <w:sz w:val="24"/>
          <w:szCs w:val="24"/>
        </w:rPr>
        <w:t>re</w:t>
      </w:r>
      <w:r w:rsidRPr="008F0D9B">
        <w:rPr>
          <w:rFonts w:cstheme="minorHAnsi"/>
          <w:sz w:val="24"/>
          <w:szCs w:val="24"/>
        </w:rPr>
        <w:t xml:space="preserve"> displayed as frequencies (percentages).</w:t>
      </w:r>
      <w:r>
        <w:rPr>
          <w:rFonts w:cstheme="minorHAnsi"/>
          <w:sz w:val="24"/>
          <w:szCs w:val="24"/>
        </w:rPr>
        <w:t xml:space="preserve"> Independent sample T-test and Mann-Whitney U tests were applied to continuous variables with  </w:t>
      </w:r>
      <w:r w:rsidR="002D2963">
        <w:rPr>
          <w:rFonts w:cstheme="minorHAnsi"/>
          <w:sz w:val="24"/>
          <w:szCs w:val="24"/>
        </w:rPr>
        <w:t xml:space="preserve">normal </w:t>
      </w:r>
      <w:r>
        <w:rPr>
          <w:rFonts w:cstheme="minorHAnsi"/>
          <w:sz w:val="24"/>
          <w:szCs w:val="24"/>
        </w:rPr>
        <w:t>and skewed distribution respectively. For categorical variables, Fisher’s exact and Chi-squared test</w:t>
      </w:r>
      <w:r w:rsidR="00460071">
        <w:rPr>
          <w:rFonts w:cstheme="minorHAnsi"/>
          <w:sz w:val="24"/>
          <w:szCs w:val="24"/>
        </w:rPr>
        <w:t>s</w:t>
      </w:r>
      <w:r>
        <w:rPr>
          <w:rFonts w:cstheme="minorHAnsi"/>
          <w:sz w:val="24"/>
          <w:szCs w:val="24"/>
        </w:rPr>
        <w:t xml:space="preserve"> were performed for binary variables and one-way ANOVA for comparison of multiple groups. B</w:t>
      </w:r>
      <w:r w:rsidRPr="0089541C">
        <w:rPr>
          <w:rFonts w:cstheme="minorHAnsi"/>
          <w:sz w:val="24"/>
          <w:szCs w:val="24"/>
        </w:rPr>
        <w:t>ackward</w:t>
      </w:r>
      <w:r w:rsidR="004C04BF">
        <w:rPr>
          <w:rFonts w:cstheme="minorHAnsi"/>
          <w:sz w:val="24"/>
          <w:szCs w:val="24"/>
        </w:rPr>
        <w:t xml:space="preserve"> </w:t>
      </w:r>
      <w:r w:rsidRPr="00C01BEB">
        <w:rPr>
          <w:rFonts w:cstheme="minorHAnsi"/>
          <w:sz w:val="24"/>
          <w:szCs w:val="24"/>
        </w:rPr>
        <w:t>stepwise binary logistic</w:t>
      </w:r>
      <w:r w:rsidRPr="0089541C">
        <w:rPr>
          <w:rFonts w:cstheme="minorHAnsi"/>
          <w:sz w:val="24"/>
          <w:szCs w:val="24"/>
        </w:rPr>
        <w:t xml:space="preserve"> regression</w:t>
      </w:r>
      <w:r>
        <w:rPr>
          <w:rFonts w:cstheme="minorHAnsi"/>
          <w:sz w:val="24"/>
          <w:szCs w:val="24"/>
        </w:rPr>
        <w:t xml:space="preserve"> models using factors with trends for significance (</w:t>
      </w:r>
      <w:r w:rsidRPr="00C43B41">
        <w:rPr>
          <w:rFonts w:cstheme="minorHAnsi"/>
          <w:i/>
          <w:iCs/>
          <w:sz w:val="24"/>
          <w:szCs w:val="24"/>
        </w:rPr>
        <w:t>P</w:t>
      </w:r>
      <w:r>
        <w:rPr>
          <w:rFonts w:cstheme="minorHAnsi"/>
          <w:sz w:val="24"/>
          <w:szCs w:val="24"/>
        </w:rPr>
        <w:t>&lt;0.</w:t>
      </w:r>
      <w:r w:rsidR="00383F35">
        <w:rPr>
          <w:rFonts w:cstheme="minorHAnsi"/>
          <w:sz w:val="24"/>
          <w:szCs w:val="24"/>
        </w:rPr>
        <w:t>1</w:t>
      </w:r>
      <w:r>
        <w:rPr>
          <w:rFonts w:cstheme="minorHAnsi"/>
          <w:sz w:val="24"/>
          <w:szCs w:val="24"/>
        </w:rPr>
        <w:t xml:space="preserve">) at univariate analysis were applied to identify factors independently associated with </w:t>
      </w:r>
      <w:r w:rsidRPr="00D7010F">
        <w:rPr>
          <w:rFonts w:cstheme="minorHAnsi"/>
          <w:i/>
          <w:sz w:val="24"/>
          <w:szCs w:val="24"/>
        </w:rPr>
        <w:t>A.fumigatus</w:t>
      </w:r>
      <w:r>
        <w:rPr>
          <w:rFonts w:cstheme="minorHAnsi"/>
          <w:sz w:val="24"/>
          <w:szCs w:val="24"/>
        </w:rPr>
        <w:t xml:space="preserve"> sensitisation and/or ABPA. </w:t>
      </w:r>
      <w:r w:rsidRPr="0089541C">
        <w:rPr>
          <w:rFonts w:cstheme="minorHAnsi"/>
          <w:sz w:val="24"/>
          <w:szCs w:val="24"/>
        </w:rPr>
        <w:t xml:space="preserve">A </w:t>
      </w:r>
      <w:r>
        <w:rPr>
          <w:rFonts w:cstheme="minorHAnsi"/>
          <w:i/>
          <w:sz w:val="24"/>
          <w:szCs w:val="24"/>
        </w:rPr>
        <w:t>P</w:t>
      </w:r>
      <w:r>
        <w:rPr>
          <w:rFonts w:cstheme="minorHAnsi"/>
          <w:sz w:val="24"/>
          <w:szCs w:val="24"/>
        </w:rPr>
        <w:t>-</w:t>
      </w:r>
      <w:r w:rsidRPr="0089541C">
        <w:rPr>
          <w:rFonts w:cstheme="minorHAnsi"/>
          <w:sz w:val="24"/>
          <w:szCs w:val="24"/>
        </w:rPr>
        <w:t>value of &lt;0.05 was regarded statistically significant.</w:t>
      </w:r>
      <w:r w:rsidRPr="00BA205A">
        <w:rPr>
          <w:rFonts w:cstheme="minorHAnsi"/>
          <w:b/>
          <w:bCs/>
          <w:sz w:val="24"/>
          <w:szCs w:val="24"/>
        </w:rPr>
        <w:br w:type="page"/>
      </w:r>
    </w:p>
    <w:p w14:paraId="04248F83" w14:textId="77777777" w:rsidR="0058734D" w:rsidRPr="005760D1" w:rsidRDefault="0058734D" w:rsidP="0058734D">
      <w:pPr>
        <w:spacing w:line="480" w:lineRule="auto"/>
        <w:rPr>
          <w:rFonts w:cstheme="minorHAnsi"/>
          <w:sz w:val="24"/>
          <w:szCs w:val="24"/>
        </w:rPr>
      </w:pPr>
      <w:r w:rsidRPr="005760D1">
        <w:rPr>
          <w:rFonts w:cstheme="minorHAnsi"/>
          <w:b/>
          <w:bCs/>
          <w:sz w:val="24"/>
          <w:szCs w:val="24"/>
        </w:rPr>
        <w:lastRenderedPageBreak/>
        <w:t>RESULTS</w:t>
      </w:r>
    </w:p>
    <w:p w14:paraId="21FD710F" w14:textId="1098C9FE" w:rsidR="00592D78" w:rsidRDefault="00FA2243" w:rsidP="0058734D">
      <w:pPr>
        <w:spacing w:line="480" w:lineRule="auto"/>
        <w:rPr>
          <w:rFonts w:cstheme="minorHAnsi"/>
          <w:sz w:val="24"/>
          <w:szCs w:val="24"/>
        </w:rPr>
      </w:pPr>
      <w:r>
        <w:rPr>
          <w:rFonts w:cstheme="minorHAnsi"/>
          <w:sz w:val="24"/>
          <w:szCs w:val="24"/>
        </w:rPr>
        <w:t xml:space="preserve">The WATCH cohort showed good stability during the reported observation period </w:t>
      </w:r>
      <w:r w:rsidR="00C5784B">
        <w:rPr>
          <w:rFonts w:cstheme="minorHAnsi"/>
          <w:sz w:val="24"/>
          <w:szCs w:val="24"/>
        </w:rPr>
        <w:t>(April</w:t>
      </w:r>
      <w:r w:rsidR="00212F1A">
        <w:rPr>
          <w:rFonts w:cstheme="minorHAnsi"/>
          <w:sz w:val="24"/>
          <w:szCs w:val="24"/>
        </w:rPr>
        <w:t xml:space="preserve"> 2015</w:t>
      </w:r>
      <w:r w:rsidR="001704FA">
        <w:rPr>
          <w:rFonts w:cstheme="minorHAnsi"/>
          <w:sz w:val="24"/>
          <w:szCs w:val="24"/>
        </w:rPr>
        <w:t xml:space="preserve"> </w:t>
      </w:r>
      <w:r w:rsidR="00212F1A">
        <w:rPr>
          <w:rFonts w:cstheme="minorHAnsi"/>
          <w:sz w:val="24"/>
          <w:szCs w:val="24"/>
        </w:rPr>
        <w:t xml:space="preserve">- March 2019) </w:t>
      </w:r>
      <w:r>
        <w:rPr>
          <w:rFonts w:cstheme="minorHAnsi"/>
          <w:sz w:val="24"/>
          <w:szCs w:val="24"/>
        </w:rPr>
        <w:t>with retention of 86.4% of enrolled subjects</w:t>
      </w:r>
      <w:r w:rsidR="00212F1A">
        <w:rPr>
          <w:rFonts w:cstheme="minorHAnsi"/>
          <w:sz w:val="24"/>
          <w:szCs w:val="24"/>
        </w:rPr>
        <w:t xml:space="preserve"> during that in</w:t>
      </w:r>
      <w:r w:rsidR="00587F6F">
        <w:rPr>
          <w:rFonts w:cstheme="minorHAnsi"/>
          <w:sz w:val="24"/>
          <w:szCs w:val="24"/>
        </w:rPr>
        <w:t>terval</w:t>
      </w:r>
      <w:r>
        <w:rPr>
          <w:rFonts w:cstheme="minorHAnsi"/>
          <w:sz w:val="24"/>
          <w:szCs w:val="24"/>
        </w:rPr>
        <w:t xml:space="preserve">. </w:t>
      </w:r>
      <w:r w:rsidR="009F484A">
        <w:rPr>
          <w:rFonts w:cstheme="minorHAnsi"/>
          <w:sz w:val="24"/>
          <w:szCs w:val="24"/>
        </w:rPr>
        <w:t>Of</w:t>
      </w:r>
      <w:r w:rsidR="0058734D">
        <w:rPr>
          <w:rFonts w:cstheme="minorHAnsi"/>
          <w:sz w:val="24"/>
          <w:szCs w:val="24"/>
        </w:rPr>
        <w:t xml:space="preserve"> the </w:t>
      </w:r>
      <w:r w:rsidR="00823256">
        <w:rPr>
          <w:rFonts w:cstheme="minorHAnsi"/>
          <w:sz w:val="24"/>
          <w:szCs w:val="24"/>
        </w:rPr>
        <w:t xml:space="preserve">318 </w:t>
      </w:r>
      <w:r w:rsidR="00274231">
        <w:rPr>
          <w:rFonts w:cstheme="minorHAnsi"/>
          <w:sz w:val="24"/>
          <w:szCs w:val="24"/>
        </w:rPr>
        <w:t xml:space="preserve">WATCH </w:t>
      </w:r>
      <w:r w:rsidR="0058734D">
        <w:rPr>
          <w:rFonts w:cstheme="minorHAnsi"/>
          <w:sz w:val="24"/>
          <w:szCs w:val="24"/>
        </w:rPr>
        <w:t xml:space="preserve">subjects who underwent </w:t>
      </w:r>
      <w:r>
        <w:rPr>
          <w:rFonts w:cstheme="minorHAnsi"/>
          <w:sz w:val="24"/>
          <w:szCs w:val="24"/>
        </w:rPr>
        <w:t xml:space="preserve">both SPT and specific IgE </w:t>
      </w:r>
      <w:r w:rsidR="00613FC1">
        <w:rPr>
          <w:rFonts w:cstheme="minorHAnsi"/>
          <w:sz w:val="24"/>
          <w:szCs w:val="24"/>
        </w:rPr>
        <w:t xml:space="preserve">testing for </w:t>
      </w:r>
      <w:r w:rsidR="00613FC1" w:rsidRPr="005E7F3E">
        <w:rPr>
          <w:rFonts w:cstheme="minorHAnsi"/>
          <w:i/>
          <w:iCs/>
          <w:sz w:val="24"/>
          <w:szCs w:val="24"/>
        </w:rPr>
        <w:t>A.fumigatus</w:t>
      </w:r>
      <w:r w:rsidR="00613FC1">
        <w:rPr>
          <w:rFonts w:cstheme="minorHAnsi"/>
          <w:sz w:val="24"/>
          <w:szCs w:val="24"/>
        </w:rPr>
        <w:t xml:space="preserve"> sensitization</w:t>
      </w:r>
      <w:r>
        <w:rPr>
          <w:rFonts w:cstheme="minorHAnsi"/>
          <w:sz w:val="24"/>
          <w:szCs w:val="24"/>
        </w:rPr>
        <w:t>,</w:t>
      </w:r>
      <w:r w:rsidR="00224690">
        <w:rPr>
          <w:rFonts w:cstheme="minorHAnsi"/>
          <w:sz w:val="24"/>
          <w:szCs w:val="24"/>
        </w:rPr>
        <w:t xml:space="preserve"> </w:t>
      </w:r>
      <w:r w:rsidR="00011B32">
        <w:rPr>
          <w:rFonts w:cstheme="minorHAnsi"/>
          <w:sz w:val="24"/>
          <w:szCs w:val="24"/>
        </w:rPr>
        <w:t xml:space="preserve">15.4% had positive </w:t>
      </w:r>
      <w:r w:rsidR="0058734D">
        <w:rPr>
          <w:rFonts w:cstheme="minorHAnsi"/>
          <w:sz w:val="24"/>
          <w:szCs w:val="24"/>
        </w:rPr>
        <w:t xml:space="preserve">SPT to </w:t>
      </w:r>
      <w:r w:rsidR="0058734D" w:rsidRPr="00D7010F">
        <w:rPr>
          <w:rFonts w:cstheme="minorHAnsi"/>
          <w:i/>
          <w:sz w:val="24"/>
          <w:szCs w:val="24"/>
        </w:rPr>
        <w:t>A.fumigatus</w:t>
      </w:r>
      <w:r w:rsidR="00952C1E">
        <w:rPr>
          <w:rFonts w:cstheme="minorHAnsi"/>
          <w:sz w:val="24"/>
          <w:szCs w:val="24"/>
        </w:rPr>
        <w:t xml:space="preserve">, 17.6% had positive </w:t>
      </w:r>
      <w:r w:rsidR="009F6E4F" w:rsidRPr="005E7F3E">
        <w:rPr>
          <w:rFonts w:cstheme="minorHAnsi"/>
          <w:i/>
          <w:iCs/>
          <w:sz w:val="24"/>
          <w:szCs w:val="24"/>
        </w:rPr>
        <w:t>A.fumigatus</w:t>
      </w:r>
      <w:r w:rsidR="00D22E91">
        <w:rPr>
          <w:rFonts w:cstheme="minorHAnsi"/>
          <w:sz w:val="24"/>
          <w:szCs w:val="24"/>
        </w:rPr>
        <w:t>-</w:t>
      </w:r>
      <w:r w:rsidR="00952C1E">
        <w:rPr>
          <w:rFonts w:cstheme="minorHAnsi"/>
          <w:sz w:val="24"/>
          <w:szCs w:val="24"/>
        </w:rPr>
        <w:t xml:space="preserve">specific IgE , </w:t>
      </w:r>
      <w:r w:rsidR="00040055">
        <w:rPr>
          <w:rFonts w:cstheme="minorHAnsi"/>
          <w:sz w:val="24"/>
          <w:szCs w:val="24"/>
        </w:rPr>
        <w:t xml:space="preserve">and </w:t>
      </w:r>
      <w:r w:rsidR="00BB25AE">
        <w:rPr>
          <w:rFonts w:cstheme="minorHAnsi"/>
          <w:sz w:val="24"/>
          <w:szCs w:val="24"/>
        </w:rPr>
        <w:t xml:space="preserve">23.9% had </w:t>
      </w:r>
      <w:r w:rsidR="00E50902" w:rsidRPr="005E7F3E">
        <w:rPr>
          <w:rFonts w:cstheme="minorHAnsi"/>
          <w:i/>
          <w:iCs/>
          <w:sz w:val="24"/>
          <w:szCs w:val="24"/>
        </w:rPr>
        <w:t>A.fumigatus</w:t>
      </w:r>
      <w:r w:rsidR="00E50902">
        <w:rPr>
          <w:rFonts w:cstheme="minorHAnsi"/>
          <w:sz w:val="24"/>
          <w:szCs w:val="24"/>
        </w:rPr>
        <w:t xml:space="preserve"> </w:t>
      </w:r>
      <w:r w:rsidR="00BB25AE">
        <w:rPr>
          <w:rFonts w:cstheme="minorHAnsi"/>
          <w:sz w:val="24"/>
          <w:szCs w:val="24"/>
        </w:rPr>
        <w:t xml:space="preserve">sensitization </w:t>
      </w:r>
      <w:r w:rsidR="00CA21E0">
        <w:rPr>
          <w:rFonts w:cstheme="minorHAnsi"/>
          <w:sz w:val="24"/>
          <w:szCs w:val="24"/>
        </w:rPr>
        <w:t>at either</w:t>
      </w:r>
      <w:r w:rsidR="00BA6B9A">
        <w:rPr>
          <w:rFonts w:cstheme="minorHAnsi"/>
          <w:sz w:val="24"/>
          <w:szCs w:val="24"/>
        </w:rPr>
        <w:t xml:space="preserve"> SPT or specific IgE </w:t>
      </w:r>
      <w:r w:rsidR="0058734D">
        <w:rPr>
          <w:rFonts w:cstheme="minorHAnsi"/>
          <w:sz w:val="24"/>
          <w:szCs w:val="24"/>
        </w:rPr>
        <w:t xml:space="preserve">(Table 1). </w:t>
      </w:r>
      <w:r w:rsidR="00763212">
        <w:rPr>
          <w:rFonts w:cstheme="minorHAnsi"/>
          <w:sz w:val="24"/>
          <w:szCs w:val="24"/>
        </w:rPr>
        <w:t xml:space="preserve">Of subjects with </w:t>
      </w:r>
      <w:r w:rsidR="00763212" w:rsidRPr="005E7F3E">
        <w:rPr>
          <w:rFonts w:cstheme="minorHAnsi"/>
          <w:i/>
          <w:iCs/>
          <w:sz w:val="24"/>
          <w:szCs w:val="24"/>
        </w:rPr>
        <w:t>A.fumigatus</w:t>
      </w:r>
      <w:r w:rsidR="00763212">
        <w:rPr>
          <w:rFonts w:cstheme="minorHAnsi"/>
          <w:sz w:val="24"/>
          <w:szCs w:val="24"/>
        </w:rPr>
        <w:t xml:space="preserve"> sensitization, </w:t>
      </w:r>
      <w:r w:rsidR="00D74C1E">
        <w:rPr>
          <w:rFonts w:cstheme="minorHAnsi"/>
          <w:sz w:val="24"/>
          <w:szCs w:val="24"/>
        </w:rPr>
        <w:t xml:space="preserve">38.1% (29/76) </w:t>
      </w:r>
      <w:r w:rsidR="005E7F3E">
        <w:rPr>
          <w:rFonts w:cstheme="minorHAnsi"/>
          <w:sz w:val="24"/>
          <w:szCs w:val="24"/>
        </w:rPr>
        <w:t xml:space="preserve">were dual sensitized on </w:t>
      </w:r>
      <w:r w:rsidR="00550415">
        <w:rPr>
          <w:rFonts w:cstheme="minorHAnsi"/>
          <w:sz w:val="24"/>
          <w:szCs w:val="24"/>
        </w:rPr>
        <w:t xml:space="preserve">both </w:t>
      </w:r>
      <w:r w:rsidR="005E7F3E">
        <w:rPr>
          <w:rFonts w:cstheme="minorHAnsi"/>
          <w:sz w:val="24"/>
          <w:szCs w:val="24"/>
        </w:rPr>
        <w:t xml:space="preserve">SPT and specific IgE. </w:t>
      </w:r>
    </w:p>
    <w:p w14:paraId="4E1EA81B" w14:textId="42507396" w:rsidR="00592D78" w:rsidRDefault="00592D78" w:rsidP="0058734D">
      <w:pPr>
        <w:spacing w:line="480" w:lineRule="auto"/>
        <w:rPr>
          <w:rFonts w:cstheme="minorHAnsi"/>
          <w:sz w:val="24"/>
          <w:szCs w:val="24"/>
        </w:rPr>
      </w:pPr>
      <w:r w:rsidRPr="003C1A5B">
        <w:rPr>
          <w:rFonts w:cstheme="minorHAnsi"/>
          <w:b/>
          <w:bCs/>
          <w:i/>
          <w:iCs/>
          <w:sz w:val="24"/>
          <w:szCs w:val="24"/>
        </w:rPr>
        <w:t xml:space="preserve">Characterization of the A.fumigatus </w:t>
      </w:r>
      <w:r>
        <w:rPr>
          <w:rFonts w:cstheme="minorHAnsi"/>
          <w:b/>
          <w:bCs/>
          <w:i/>
          <w:iCs/>
          <w:sz w:val="24"/>
          <w:szCs w:val="24"/>
        </w:rPr>
        <w:t xml:space="preserve">Sensitized </w:t>
      </w:r>
      <w:r w:rsidRPr="003C1A5B">
        <w:rPr>
          <w:rFonts w:cstheme="minorHAnsi"/>
          <w:b/>
          <w:bCs/>
          <w:i/>
          <w:iCs/>
          <w:sz w:val="24"/>
          <w:szCs w:val="24"/>
        </w:rPr>
        <w:t>Difficult Asthma Phenotype</w:t>
      </w:r>
    </w:p>
    <w:p w14:paraId="320F81B6" w14:textId="17615FFD" w:rsidR="0058734D" w:rsidRPr="00761213" w:rsidRDefault="0058734D" w:rsidP="0058734D">
      <w:pPr>
        <w:spacing w:line="480" w:lineRule="auto"/>
        <w:rPr>
          <w:rFonts w:cstheme="minorHAnsi"/>
          <w:sz w:val="24"/>
          <w:szCs w:val="24"/>
        </w:rPr>
      </w:pPr>
      <w:r w:rsidRPr="00D7010F">
        <w:rPr>
          <w:rFonts w:cstheme="minorHAnsi"/>
          <w:i/>
          <w:sz w:val="24"/>
          <w:szCs w:val="24"/>
        </w:rPr>
        <w:t>A.fumigatus</w:t>
      </w:r>
      <w:r>
        <w:rPr>
          <w:rFonts w:cstheme="minorHAnsi"/>
          <w:sz w:val="24"/>
          <w:szCs w:val="24"/>
        </w:rPr>
        <w:t xml:space="preserve"> sensitized subjects were more often male, significantly older </w:t>
      </w:r>
      <w:r w:rsidR="00465E3B">
        <w:rPr>
          <w:rFonts w:cstheme="minorHAnsi"/>
          <w:sz w:val="24"/>
          <w:szCs w:val="24"/>
        </w:rPr>
        <w:t>with</w:t>
      </w:r>
      <w:r>
        <w:rPr>
          <w:rFonts w:cstheme="minorHAnsi"/>
          <w:sz w:val="24"/>
          <w:szCs w:val="24"/>
        </w:rPr>
        <w:t xml:space="preserve"> longer asthma duration than non-sensitized subjects (Table 1). Conversely, no differences were observed in age of asthma onset, body mass index (BMI) and smoking status. </w:t>
      </w:r>
    </w:p>
    <w:p w14:paraId="17EFEBBA" w14:textId="44D2765F" w:rsidR="0058734D" w:rsidRPr="00D41DFF" w:rsidRDefault="007813CD" w:rsidP="0058734D">
      <w:pPr>
        <w:spacing w:line="480" w:lineRule="auto"/>
        <w:rPr>
          <w:rFonts w:cstheme="minorHAnsi"/>
          <w:bCs/>
          <w:sz w:val="24"/>
          <w:szCs w:val="24"/>
        </w:rPr>
      </w:pPr>
      <w:r>
        <w:rPr>
          <w:rFonts w:cstheme="minorHAnsi"/>
          <w:bCs/>
          <w:sz w:val="24"/>
          <w:szCs w:val="24"/>
        </w:rPr>
        <w:t>A</w:t>
      </w:r>
      <w:r w:rsidR="0058734D">
        <w:rPr>
          <w:rFonts w:cstheme="minorHAnsi"/>
          <w:bCs/>
          <w:sz w:val="24"/>
          <w:szCs w:val="24"/>
        </w:rPr>
        <w:t xml:space="preserve">cute oral corticosteroid (OCS) courses </w:t>
      </w:r>
      <w:r w:rsidR="00437EAA">
        <w:rPr>
          <w:rFonts w:cstheme="minorHAnsi"/>
          <w:bCs/>
          <w:sz w:val="24"/>
          <w:szCs w:val="24"/>
        </w:rPr>
        <w:t xml:space="preserve">and prophylactic antibiotic </w:t>
      </w:r>
      <w:r w:rsidR="00FE3284">
        <w:rPr>
          <w:rFonts w:cstheme="minorHAnsi"/>
          <w:bCs/>
          <w:sz w:val="24"/>
          <w:szCs w:val="24"/>
        </w:rPr>
        <w:t xml:space="preserve">use </w:t>
      </w:r>
      <w:r w:rsidR="0058734D">
        <w:rPr>
          <w:rFonts w:cstheme="minorHAnsi"/>
          <w:bCs/>
          <w:sz w:val="24"/>
          <w:szCs w:val="24"/>
        </w:rPr>
        <w:t xml:space="preserve">did not differ significantly by </w:t>
      </w:r>
      <w:r w:rsidR="0058734D" w:rsidRPr="00761213">
        <w:rPr>
          <w:rFonts w:cstheme="minorHAnsi"/>
          <w:bCs/>
          <w:i/>
          <w:sz w:val="24"/>
          <w:szCs w:val="24"/>
        </w:rPr>
        <w:t>A.fumigatus</w:t>
      </w:r>
      <w:r w:rsidR="0058734D">
        <w:rPr>
          <w:rFonts w:cstheme="minorHAnsi"/>
          <w:bCs/>
          <w:sz w:val="24"/>
          <w:szCs w:val="24"/>
        </w:rPr>
        <w:t xml:space="preserve"> sensitization status.</w:t>
      </w:r>
      <w:r w:rsidR="0058734D" w:rsidRPr="007D1504">
        <w:rPr>
          <w:rFonts w:cstheme="minorHAnsi"/>
          <w:bCs/>
          <w:sz w:val="24"/>
          <w:szCs w:val="24"/>
        </w:rPr>
        <w:t xml:space="preserve"> </w:t>
      </w:r>
      <w:r w:rsidR="0058734D">
        <w:rPr>
          <w:rFonts w:cstheme="minorHAnsi"/>
          <w:bCs/>
          <w:sz w:val="24"/>
          <w:szCs w:val="24"/>
        </w:rPr>
        <w:t>U</w:t>
      </w:r>
      <w:r w:rsidR="0058734D" w:rsidRPr="007D1504">
        <w:rPr>
          <w:rFonts w:cstheme="minorHAnsi"/>
          <w:bCs/>
          <w:sz w:val="24"/>
          <w:szCs w:val="24"/>
        </w:rPr>
        <w:t xml:space="preserve">se of </w:t>
      </w:r>
      <w:r w:rsidR="00D36677">
        <w:rPr>
          <w:rFonts w:cstheme="minorHAnsi"/>
          <w:bCs/>
          <w:sz w:val="24"/>
          <w:szCs w:val="24"/>
        </w:rPr>
        <w:t>maintenance OCS (</w:t>
      </w:r>
      <w:r w:rsidR="0058734D" w:rsidRPr="007D1504">
        <w:rPr>
          <w:rFonts w:cstheme="minorHAnsi"/>
          <w:bCs/>
          <w:sz w:val="24"/>
          <w:szCs w:val="24"/>
        </w:rPr>
        <w:t>m-OCS</w:t>
      </w:r>
      <w:r w:rsidR="00D36677">
        <w:rPr>
          <w:rFonts w:cstheme="minorHAnsi"/>
          <w:bCs/>
          <w:sz w:val="24"/>
          <w:szCs w:val="24"/>
        </w:rPr>
        <w:t>)</w:t>
      </w:r>
      <w:r w:rsidR="005851AA">
        <w:rPr>
          <w:rFonts w:cstheme="minorHAnsi"/>
          <w:bCs/>
          <w:sz w:val="24"/>
          <w:szCs w:val="24"/>
        </w:rPr>
        <w:t>, asthma biologic</w:t>
      </w:r>
      <w:r w:rsidR="00A1538B">
        <w:rPr>
          <w:rFonts w:cstheme="minorHAnsi"/>
          <w:bCs/>
          <w:sz w:val="24"/>
          <w:szCs w:val="24"/>
        </w:rPr>
        <w:t>s</w:t>
      </w:r>
      <w:r w:rsidR="005851AA">
        <w:rPr>
          <w:rFonts w:cstheme="minorHAnsi"/>
          <w:bCs/>
          <w:sz w:val="24"/>
          <w:szCs w:val="24"/>
        </w:rPr>
        <w:t xml:space="preserve"> (omalizumab/mepolizumab) </w:t>
      </w:r>
      <w:r w:rsidR="0058734D" w:rsidRPr="007D1504">
        <w:rPr>
          <w:rFonts w:cstheme="minorHAnsi"/>
          <w:bCs/>
          <w:sz w:val="24"/>
          <w:szCs w:val="24"/>
        </w:rPr>
        <w:t xml:space="preserve">and the anti-fungal itraconazole were significantly greater in sensitized subjects (Table 1). </w:t>
      </w:r>
      <w:r w:rsidR="0031527A">
        <w:rPr>
          <w:rFonts w:cstheme="minorHAnsi"/>
          <w:bCs/>
          <w:sz w:val="24"/>
          <w:szCs w:val="24"/>
        </w:rPr>
        <w:t>Asthma hospitalizations</w:t>
      </w:r>
      <w:r w:rsidR="00C76AE3">
        <w:rPr>
          <w:rFonts w:cstheme="minorHAnsi"/>
          <w:bCs/>
          <w:sz w:val="24"/>
          <w:szCs w:val="24"/>
        </w:rPr>
        <w:t xml:space="preserve"> in the past </w:t>
      </w:r>
      <w:r w:rsidR="0020378D">
        <w:rPr>
          <w:rFonts w:cstheme="minorHAnsi"/>
          <w:bCs/>
          <w:sz w:val="24"/>
          <w:szCs w:val="24"/>
        </w:rPr>
        <w:t xml:space="preserve">year </w:t>
      </w:r>
      <w:r w:rsidR="00C76AE3">
        <w:rPr>
          <w:rFonts w:cstheme="minorHAnsi"/>
          <w:bCs/>
          <w:sz w:val="24"/>
          <w:szCs w:val="24"/>
        </w:rPr>
        <w:t>were significantly greater in non-sensitized subjects.</w:t>
      </w:r>
    </w:p>
    <w:p w14:paraId="6A32F26B" w14:textId="463C5AE2" w:rsidR="0058734D" w:rsidRDefault="0058734D" w:rsidP="0058734D">
      <w:pPr>
        <w:spacing w:line="480" w:lineRule="auto"/>
        <w:rPr>
          <w:rFonts w:cstheme="minorHAnsi"/>
          <w:bCs/>
          <w:sz w:val="24"/>
          <w:szCs w:val="24"/>
        </w:rPr>
      </w:pPr>
      <w:r>
        <w:rPr>
          <w:rFonts w:cstheme="minorHAnsi"/>
          <w:bCs/>
          <w:sz w:val="24"/>
          <w:szCs w:val="24"/>
        </w:rPr>
        <w:t>Asthma Control Questionnaire-6 (A</w:t>
      </w:r>
      <w:r w:rsidRPr="0049465A">
        <w:rPr>
          <w:rFonts w:cstheme="minorHAnsi"/>
          <w:bCs/>
          <w:sz w:val="24"/>
          <w:szCs w:val="24"/>
        </w:rPr>
        <w:t>CQ6</w:t>
      </w:r>
      <w:r>
        <w:rPr>
          <w:rFonts w:cstheme="minorHAnsi"/>
          <w:bCs/>
          <w:sz w:val="24"/>
          <w:szCs w:val="24"/>
        </w:rPr>
        <w:t>)</w:t>
      </w:r>
      <w:r w:rsidRPr="0049465A">
        <w:rPr>
          <w:rFonts w:cstheme="minorHAnsi"/>
          <w:bCs/>
          <w:sz w:val="24"/>
          <w:szCs w:val="24"/>
        </w:rPr>
        <w:t xml:space="preserve"> score wa</w:t>
      </w:r>
      <w:r>
        <w:rPr>
          <w:rFonts w:cstheme="minorHAnsi"/>
          <w:bCs/>
          <w:sz w:val="24"/>
          <w:szCs w:val="24"/>
        </w:rPr>
        <w:t xml:space="preserve">s significantly better in </w:t>
      </w:r>
      <w:r w:rsidRPr="00761213">
        <w:rPr>
          <w:rFonts w:cstheme="minorHAnsi"/>
          <w:bCs/>
          <w:i/>
          <w:sz w:val="24"/>
          <w:szCs w:val="24"/>
        </w:rPr>
        <w:t>A.fumigatus</w:t>
      </w:r>
      <w:r>
        <w:rPr>
          <w:rFonts w:cstheme="minorHAnsi"/>
          <w:bCs/>
          <w:sz w:val="24"/>
          <w:szCs w:val="24"/>
        </w:rPr>
        <w:t xml:space="preserve"> sensitized </w:t>
      </w:r>
      <w:r w:rsidR="00157FB4">
        <w:rPr>
          <w:rFonts w:cstheme="minorHAnsi"/>
          <w:bCs/>
          <w:sz w:val="24"/>
          <w:szCs w:val="24"/>
        </w:rPr>
        <w:t xml:space="preserve">subjects </w:t>
      </w:r>
      <w:r>
        <w:rPr>
          <w:rFonts w:cstheme="minorHAnsi"/>
          <w:bCs/>
          <w:sz w:val="24"/>
          <w:szCs w:val="24"/>
        </w:rPr>
        <w:t xml:space="preserve">although </w:t>
      </w:r>
      <w:r w:rsidR="00A765AC">
        <w:rPr>
          <w:rFonts w:cstheme="minorHAnsi"/>
          <w:bCs/>
          <w:sz w:val="24"/>
          <w:szCs w:val="24"/>
        </w:rPr>
        <w:t>6</w:t>
      </w:r>
      <w:r w:rsidR="00E3061D">
        <w:rPr>
          <w:rFonts w:cstheme="minorHAnsi"/>
          <w:bCs/>
          <w:sz w:val="24"/>
          <w:szCs w:val="24"/>
        </w:rPr>
        <w:t>9.9</w:t>
      </w:r>
      <w:r>
        <w:rPr>
          <w:rFonts w:cstheme="minorHAnsi"/>
          <w:bCs/>
          <w:sz w:val="24"/>
          <w:szCs w:val="24"/>
        </w:rPr>
        <w:t>% had suboptimal asthma control (ACQ6 ≥1.5</w:t>
      </w:r>
      <w:r w:rsidR="007E2198">
        <w:rPr>
          <w:rFonts w:cstheme="minorHAnsi"/>
          <w:bCs/>
          <w:sz w:val="24"/>
          <w:szCs w:val="24"/>
        </w:rPr>
        <w:t>0</w:t>
      </w:r>
      <w:r>
        <w:rPr>
          <w:rFonts w:cstheme="minorHAnsi"/>
          <w:bCs/>
          <w:sz w:val="24"/>
          <w:szCs w:val="24"/>
        </w:rPr>
        <w:t xml:space="preserve">) (Table 1). Nijmegen score, a measure of dysfunctional breathing, was significantly worse in non-sensitized </w:t>
      </w:r>
      <w:r w:rsidR="00657BED">
        <w:rPr>
          <w:rFonts w:cstheme="minorHAnsi"/>
          <w:bCs/>
          <w:sz w:val="24"/>
          <w:szCs w:val="24"/>
        </w:rPr>
        <w:t>subjects</w:t>
      </w:r>
      <w:r>
        <w:rPr>
          <w:rFonts w:cstheme="minorHAnsi"/>
          <w:bCs/>
          <w:sz w:val="24"/>
          <w:szCs w:val="24"/>
        </w:rPr>
        <w:t xml:space="preserve">, among whom </w:t>
      </w:r>
      <w:r w:rsidR="00E3061D">
        <w:rPr>
          <w:rFonts w:cstheme="minorHAnsi"/>
          <w:bCs/>
          <w:sz w:val="24"/>
          <w:szCs w:val="24"/>
        </w:rPr>
        <w:t>49.4</w:t>
      </w:r>
      <w:r>
        <w:rPr>
          <w:rFonts w:cstheme="minorHAnsi"/>
          <w:bCs/>
          <w:sz w:val="24"/>
          <w:szCs w:val="24"/>
        </w:rPr>
        <w:t>% had a score ≥23.</w:t>
      </w:r>
      <w:r w:rsidDel="005F5D99">
        <w:rPr>
          <w:rFonts w:cstheme="minorHAnsi"/>
          <w:bCs/>
          <w:sz w:val="24"/>
          <w:szCs w:val="24"/>
        </w:rPr>
        <w:t xml:space="preserve"> </w:t>
      </w:r>
      <w:r>
        <w:rPr>
          <w:rFonts w:cstheme="minorHAnsi"/>
          <w:bCs/>
          <w:sz w:val="24"/>
          <w:szCs w:val="24"/>
        </w:rPr>
        <w:t>Hospital Anxiety and Depression Sc</w:t>
      </w:r>
      <w:r w:rsidR="00B7306C">
        <w:rPr>
          <w:rFonts w:cstheme="minorHAnsi"/>
          <w:bCs/>
          <w:sz w:val="24"/>
          <w:szCs w:val="24"/>
        </w:rPr>
        <w:t>ale</w:t>
      </w:r>
      <w:r>
        <w:rPr>
          <w:rFonts w:cstheme="minorHAnsi"/>
          <w:bCs/>
          <w:sz w:val="24"/>
          <w:szCs w:val="24"/>
        </w:rPr>
        <w:t xml:space="preserve"> (HADS) </w:t>
      </w:r>
      <w:r w:rsidR="00AB2D7A">
        <w:rPr>
          <w:rFonts w:cstheme="minorHAnsi"/>
          <w:bCs/>
          <w:sz w:val="24"/>
          <w:szCs w:val="24"/>
        </w:rPr>
        <w:t>Anxiety</w:t>
      </w:r>
      <w:r w:rsidR="00EF0FE2">
        <w:rPr>
          <w:rFonts w:cstheme="minorHAnsi"/>
          <w:bCs/>
          <w:sz w:val="24"/>
          <w:szCs w:val="24"/>
        </w:rPr>
        <w:t>-</w:t>
      </w:r>
      <w:r w:rsidR="00004FC3">
        <w:rPr>
          <w:rFonts w:cstheme="minorHAnsi"/>
          <w:bCs/>
          <w:sz w:val="24"/>
          <w:szCs w:val="24"/>
        </w:rPr>
        <w:t xml:space="preserve">component </w:t>
      </w:r>
      <w:r w:rsidR="00AB2D7A">
        <w:rPr>
          <w:rFonts w:cstheme="minorHAnsi"/>
          <w:bCs/>
          <w:sz w:val="24"/>
          <w:szCs w:val="24"/>
        </w:rPr>
        <w:t xml:space="preserve">scores were </w:t>
      </w:r>
      <w:r w:rsidR="00FE4630">
        <w:rPr>
          <w:rFonts w:cstheme="minorHAnsi"/>
          <w:bCs/>
          <w:sz w:val="24"/>
          <w:szCs w:val="24"/>
        </w:rPr>
        <w:t xml:space="preserve">also </w:t>
      </w:r>
      <w:r w:rsidR="00AB2D7A">
        <w:rPr>
          <w:rFonts w:cstheme="minorHAnsi"/>
          <w:bCs/>
          <w:sz w:val="24"/>
          <w:szCs w:val="24"/>
        </w:rPr>
        <w:t xml:space="preserve">significantly worse in non-sensitized </w:t>
      </w:r>
      <w:r w:rsidR="00AB2D7A">
        <w:rPr>
          <w:rFonts w:cstheme="minorHAnsi"/>
          <w:bCs/>
          <w:sz w:val="24"/>
          <w:szCs w:val="24"/>
        </w:rPr>
        <w:lastRenderedPageBreak/>
        <w:t>subjects</w:t>
      </w:r>
      <w:r w:rsidR="00B90E86">
        <w:rPr>
          <w:rFonts w:cstheme="minorHAnsi"/>
          <w:bCs/>
          <w:sz w:val="24"/>
          <w:szCs w:val="24"/>
        </w:rPr>
        <w:t xml:space="preserve">. </w:t>
      </w:r>
      <w:r w:rsidRPr="00FD4C4A">
        <w:rPr>
          <w:rFonts w:cstheme="minorHAnsi"/>
          <w:bCs/>
          <w:sz w:val="24"/>
          <w:szCs w:val="24"/>
        </w:rPr>
        <w:t>Salicylate sensitivity (26.</w:t>
      </w:r>
      <w:r w:rsidR="00190ECB">
        <w:rPr>
          <w:rFonts w:cstheme="minorHAnsi"/>
          <w:bCs/>
          <w:sz w:val="24"/>
          <w:szCs w:val="24"/>
        </w:rPr>
        <w:t>5</w:t>
      </w:r>
      <w:r w:rsidRPr="00FD4C4A">
        <w:rPr>
          <w:rFonts w:cstheme="minorHAnsi"/>
          <w:bCs/>
          <w:sz w:val="24"/>
          <w:szCs w:val="24"/>
        </w:rPr>
        <w:t xml:space="preserve">% vs. </w:t>
      </w:r>
      <w:r w:rsidR="00190ECB">
        <w:rPr>
          <w:rFonts w:cstheme="minorHAnsi"/>
          <w:bCs/>
          <w:sz w:val="24"/>
          <w:szCs w:val="24"/>
        </w:rPr>
        <w:t>7</w:t>
      </w:r>
      <w:r w:rsidRPr="00FD4C4A">
        <w:rPr>
          <w:rFonts w:cstheme="minorHAnsi"/>
          <w:bCs/>
          <w:sz w:val="24"/>
          <w:szCs w:val="24"/>
        </w:rPr>
        <w:t xml:space="preserve">.9%, </w:t>
      </w:r>
      <w:r w:rsidRPr="003466D8">
        <w:rPr>
          <w:rFonts w:cstheme="minorHAnsi"/>
          <w:bCs/>
          <w:i/>
          <w:sz w:val="24"/>
          <w:szCs w:val="24"/>
        </w:rPr>
        <w:t>P</w:t>
      </w:r>
      <w:r w:rsidRPr="00FD4C4A">
        <w:rPr>
          <w:rFonts w:cstheme="minorHAnsi"/>
          <w:bCs/>
          <w:sz w:val="24"/>
          <w:szCs w:val="24"/>
        </w:rPr>
        <w:t>=0.00</w:t>
      </w:r>
      <w:r w:rsidR="003963B7">
        <w:rPr>
          <w:rFonts w:cstheme="minorHAnsi"/>
          <w:bCs/>
          <w:sz w:val="24"/>
          <w:szCs w:val="24"/>
        </w:rPr>
        <w:t>1</w:t>
      </w:r>
      <w:r w:rsidRPr="00FD4C4A">
        <w:rPr>
          <w:rFonts w:cstheme="minorHAnsi"/>
          <w:bCs/>
          <w:sz w:val="24"/>
          <w:szCs w:val="24"/>
        </w:rPr>
        <w:t>) and psychophysiologic comorbidities</w:t>
      </w:r>
      <w:r w:rsidR="0049168E">
        <w:rPr>
          <w:rFonts w:cstheme="minorHAnsi"/>
          <w:bCs/>
          <w:sz w:val="24"/>
          <w:szCs w:val="24"/>
        </w:rPr>
        <w:t>;</w:t>
      </w:r>
      <w:r w:rsidRPr="00FD4C4A">
        <w:rPr>
          <w:rFonts w:cstheme="minorHAnsi"/>
          <w:bCs/>
          <w:sz w:val="24"/>
          <w:szCs w:val="24"/>
        </w:rPr>
        <w:t xml:space="preserve"> dysfunctional breathing (5</w:t>
      </w:r>
      <w:r w:rsidR="003963B7">
        <w:rPr>
          <w:rFonts w:cstheme="minorHAnsi"/>
          <w:bCs/>
          <w:sz w:val="24"/>
          <w:szCs w:val="24"/>
        </w:rPr>
        <w:t>7.8</w:t>
      </w:r>
      <w:r w:rsidRPr="00FD4C4A">
        <w:rPr>
          <w:rFonts w:cstheme="minorHAnsi"/>
          <w:bCs/>
          <w:sz w:val="24"/>
          <w:szCs w:val="24"/>
        </w:rPr>
        <w:t xml:space="preserve">% vs. </w:t>
      </w:r>
      <w:r w:rsidR="00896074">
        <w:rPr>
          <w:rFonts w:cstheme="minorHAnsi"/>
          <w:bCs/>
          <w:sz w:val="24"/>
          <w:szCs w:val="24"/>
        </w:rPr>
        <w:t>34.7</w:t>
      </w:r>
      <w:r w:rsidRPr="00FD4C4A">
        <w:rPr>
          <w:rFonts w:cstheme="minorHAnsi"/>
          <w:bCs/>
          <w:sz w:val="24"/>
          <w:szCs w:val="24"/>
        </w:rPr>
        <w:t xml:space="preserve">%, </w:t>
      </w:r>
      <w:r w:rsidRPr="003466D8">
        <w:rPr>
          <w:rFonts w:cstheme="minorHAnsi"/>
          <w:bCs/>
          <w:i/>
          <w:sz w:val="24"/>
          <w:szCs w:val="24"/>
        </w:rPr>
        <w:t>P</w:t>
      </w:r>
      <w:r w:rsidR="007F25D9">
        <w:rPr>
          <w:rFonts w:cstheme="minorHAnsi"/>
          <w:bCs/>
          <w:sz w:val="24"/>
          <w:szCs w:val="24"/>
        </w:rPr>
        <w:t>=</w:t>
      </w:r>
      <w:r w:rsidRPr="00FD4C4A">
        <w:rPr>
          <w:rFonts w:cstheme="minorHAnsi"/>
          <w:bCs/>
          <w:sz w:val="24"/>
          <w:szCs w:val="24"/>
        </w:rPr>
        <w:t>0.001), and anxiety or depression (</w:t>
      </w:r>
      <w:r w:rsidR="00896074">
        <w:rPr>
          <w:rFonts w:cstheme="minorHAnsi"/>
          <w:bCs/>
          <w:sz w:val="24"/>
          <w:szCs w:val="24"/>
        </w:rPr>
        <w:t>52.2</w:t>
      </w:r>
      <w:r w:rsidRPr="00FD4C4A">
        <w:rPr>
          <w:rFonts w:cstheme="minorHAnsi"/>
          <w:bCs/>
          <w:sz w:val="24"/>
          <w:szCs w:val="24"/>
        </w:rPr>
        <w:t xml:space="preserve">% vs. </w:t>
      </w:r>
      <w:r w:rsidR="007F25D9">
        <w:rPr>
          <w:rFonts w:cstheme="minorHAnsi"/>
          <w:bCs/>
          <w:sz w:val="24"/>
          <w:szCs w:val="24"/>
        </w:rPr>
        <w:t>31.0</w:t>
      </w:r>
      <w:r w:rsidRPr="00FD4C4A">
        <w:rPr>
          <w:rFonts w:cstheme="minorHAnsi"/>
          <w:bCs/>
          <w:sz w:val="24"/>
          <w:szCs w:val="24"/>
        </w:rPr>
        <w:t xml:space="preserve">%, </w:t>
      </w:r>
      <w:r w:rsidRPr="00C05F3C">
        <w:rPr>
          <w:rFonts w:cstheme="minorHAnsi"/>
          <w:bCs/>
          <w:i/>
          <w:sz w:val="24"/>
          <w:szCs w:val="24"/>
        </w:rPr>
        <w:t>P</w:t>
      </w:r>
      <w:r w:rsidRPr="00FD4C4A">
        <w:rPr>
          <w:rFonts w:cstheme="minorHAnsi"/>
          <w:bCs/>
          <w:sz w:val="24"/>
          <w:szCs w:val="24"/>
        </w:rPr>
        <w:t>=0.00</w:t>
      </w:r>
      <w:r w:rsidR="007154AF">
        <w:rPr>
          <w:rFonts w:cstheme="minorHAnsi"/>
          <w:bCs/>
          <w:sz w:val="24"/>
          <w:szCs w:val="24"/>
        </w:rPr>
        <w:t>2</w:t>
      </w:r>
      <w:r w:rsidRPr="00FD4C4A">
        <w:rPr>
          <w:rFonts w:cstheme="minorHAnsi"/>
          <w:bCs/>
          <w:sz w:val="24"/>
          <w:szCs w:val="24"/>
        </w:rPr>
        <w:t>)</w:t>
      </w:r>
      <w:r w:rsidR="0049168E">
        <w:rPr>
          <w:rFonts w:cstheme="minorHAnsi"/>
          <w:bCs/>
          <w:sz w:val="24"/>
          <w:szCs w:val="24"/>
        </w:rPr>
        <w:t>,</w:t>
      </w:r>
      <w:r w:rsidRPr="00FD4C4A">
        <w:rPr>
          <w:rFonts w:cstheme="minorHAnsi"/>
          <w:bCs/>
          <w:sz w:val="24"/>
          <w:szCs w:val="24"/>
        </w:rPr>
        <w:t xml:space="preserve"> were significantly commoner in non-sensitized </w:t>
      </w:r>
      <w:r w:rsidR="003C19AB">
        <w:rPr>
          <w:rFonts w:cstheme="minorHAnsi"/>
          <w:bCs/>
          <w:sz w:val="24"/>
          <w:szCs w:val="24"/>
        </w:rPr>
        <w:t xml:space="preserve">subjects </w:t>
      </w:r>
      <w:r>
        <w:rPr>
          <w:rFonts w:cstheme="minorHAnsi"/>
          <w:bCs/>
          <w:sz w:val="24"/>
          <w:szCs w:val="24"/>
        </w:rPr>
        <w:t xml:space="preserve">(Table </w:t>
      </w:r>
      <w:r w:rsidR="00E05B6F">
        <w:rPr>
          <w:rFonts w:cstheme="minorHAnsi"/>
          <w:bCs/>
          <w:sz w:val="24"/>
          <w:szCs w:val="24"/>
        </w:rPr>
        <w:t>E3</w:t>
      </w:r>
      <w:r>
        <w:rPr>
          <w:rFonts w:cstheme="minorHAnsi"/>
          <w:bCs/>
          <w:sz w:val="24"/>
          <w:szCs w:val="24"/>
        </w:rPr>
        <w:t>)</w:t>
      </w:r>
      <w:r w:rsidRPr="00FD4C4A">
        <w:rPr>
          <w:rFonts w:cstheme="minorHAnsi"/>
          <w:bCs/>
          <w:sz w:val="24"/>
          <w:szCs w:val="24"/>
        </w:rPr>
        <w:t xml:space="preserve">. </w:t>
      </w:r>
      <w:r w:rsidR="003C19AB">
        <w:rPr>
          <w:rFonts w:cstheme="minorHAnsi"/>
          <w:bCs/>
          <w:sz w:val="24"/>
          <w:szCs w:val="24"/>
        </w:rPr>
        <w:t>P</w:t>
      </w:r>
      <w:r>
        <w:rPr>
          <w:rFonts w:cstheme="minorHAnsi"/>
          <w:bCs/>
          <w:sz w:val="24"/>
          <w:szCs w:val="24"/>
        </w:rPr>
        <w:t>hysical comorbidities including rhinitis, gastro</w:t>
      </w:r>
      <w:r w:rsidR="002154FD">
        <w:rPr>
          <w:rFonts w:cstheme="minorHAnsi"/>
          <w:bCs/>
          <w:sz w:val="24"/>
          <w:szCs w:val="24"/>
        </w:rPr>
        <w:t>-o</w:t>
      </w:r>
      <w:r>
        <w:rPr>
          <w:rFonts w:cstheme="minorHAnsi"/>
          <w:bCs/>
          <w:sz w:val="24"/>
          <w:szCs w:val="24"/>
        </w:rPr>
        <w:t xml:space="preserve">esophageal reflux disease (GORD), obesity (BMI ≥30) and eczema did not differ significantly with </w:t>
      </w:r>
      <w:r w:rsidRPr="00761213">
        <w:rPr>
          <w:rFonts w:cstheme="minorHAnsi"/>
          <w:bCs/>
          <w:i/>
          <w:sz w:val="24"/>
          <w:szCs w:val="24"/>
        </w:rPr>
        <w:t>A.fumigatus</w:t>
      </w:r>
      <w:r>
        <w:rPr>
          <w:rFonts w:cstheme="minorHAnsi"/>
          <w:bCs/>
          <w:sz w:val="24"/>
          <w:szCs w:val="24"/>
        </w:rPr>
        <w:t xml:space="preserve"> sensitization (Figure </w:t>
      </w:r>
      <w:r w:rsidR="00093647">
        <w:rPr>
          <w:rFonts w:cstheme="minorHAnsi"/>
          <w:bCs/>
          <w:sz w:val="24"/>
          <w:szCs w:val="24"/>
        </w:rPr>
        <w:t>1</w:t>
      </w:r>
      <w:r>
        <w:rPr>
          <w:rFonts w:cstheme="minorHAnsi"/>
          <w:bCs/>
          <w:sz w:val="24"/>
          <w:szCs w:val="24"/>
        </w:rPr>
        <w:t xml:space="preserve"> and Table </w:t>
      </w:r>
      <w:r w:rsidR="00840DA7">
        <w:rPr>
          <w:rFonts w:cstheme="minorHAnsi"/>
          <w:bCs/>
          <w:sz w:val="24"/>
          <w:szCs w:val="24"/>
        </w:rPr>
        <w:t>E</w:t>
      </w:r>
      <w:r>
        <w:rPr>
          <w:rFonts w:cstheme="minorHAnsi"/>
          <w:bCs/>
          <w:sz w:val="24"/>
          <w:szCs w:val="24"/>
        </w:rPr>
        <w:t xml:space="preserve">3). </w:t>
      </w:r>
    </w:p>
    <w:p w14:paraId="3F8AE763" w14:textId="63676740" w:rsidR="0058734D" w:rsidRDefault="0058734D" w:rsidP="0058734D">
      <w:pPr>
        <w:spacing w:line="480" w:lineRule="auto"/>
        <w:rPr>
          <w:rFonts w:cstheme="minorHAnsi"/>
          <w:bCs/>
          <w:sz w:val="24"/>
          <w:szCs w:val="24"/>
        </w:rPr>
      </w:pPr>
      <w:r>
        <w:rPr>
          <w:rFonts w:cstheme="minorHAnsi"/>
          <w:bCs/>
          <w:sz w:val="24"/>
          <w:szCs w:val="24"/>
        </w:rPr>
        <w:t>S</w:t>
      </w:r>
      <w:r w:rsidRPr="008A7652">
        <w:rPr>
          <w:rFonts w:cstheme="minorHAnsi"/>
          <w:bCs/>
          <w:sz w:val="24"/>
          <w:szCs w:val="24"/>
        </w:rPr>
        <w:t xml:space="preserve">erum </w:t>
      </w:r>
      <w:r>
        <w:rPr>
          <w:rFonts w:cstheme="minorHAnsi"/>
          <w:bCs/>
          <w:sz w:val="24"/>
          <w:szCs w:val="24"/>
        </w:rPr>
        <w:t>log</w:t>
      </w:r>
      <w:r w:rsidRPr="00625DE3">
        <w:rPr>
          <w:rFonts w:cstheme="minorHAnsi"/>
          <w:bCs/>
          <w:sz w:val="24"/>
          <w:szCs w:val="24"/>
          <w:vertAlign w:val="subscript"/>
        </w:rPr>
        <w:t>10</w:t>
      </w:r>
      <w:r>
        <w:rPr>
          <w:rFonts w:cstheme="minorHAnsi"/>
          <w:bCs/>
          <w:sz w:val="24"/>
          <w:szCs w:val="24"/>
        </w:rPr>
        <w:t xml:space="preserve"> </w:t>
      </w:r>
      <w:r w:rsidR="00B81AB1">
        <w:rPr>
          <w:rFonts w:cstheme="minorHAnsi"/>
          <w:bCs/>
          <w:sz w:val="24"/>
          <w:szCs w:val="24"/>
        </w:rPr>
        <w:t>t</w:t>
      </w:r>
      <w:r>
        <w:rPr>
          <w:rFonts w:cstheme="minorHAnsi"/>
          <w:bCs/>
          <w:sz w:val="24"/>
          <w:szCs w:val="24"/>
        </w:rPr>
        <w:t xml:space="preserve">otal </w:t>
      </w:r>
      <w:r w:rsidR="00316D5F">
        <w:rPr>
          <w:rFonts w:cstheme="minorHAnsi"/>
          <w:bCs/>
          <w:sz w:val="24"/>
          <w:szCs w:val="24"/>
        </w:rPr>
        <w:t>IgE</w:t>
      </w:r>
      <w:r w:rsidR="00C646A2">
        <w:rPr>
          <w:rFonts w:cstheme="minorHAnsi"/>
          <w:bCs/>
          <w:sz w:val="24"/>
          <w:szCs w:val="24"/>
        </w:rPr>
        <w:t>+1</w:t>
      </w:r>
      <w:r>
        <w:rPr>
          <w:rFonts w:cstheme="minorHAnsi"/>
          <w:bCs/>
          <w:sz w:val="24"/>
          <w:szCs w:val="24"/>
        </w:rPr>
        <w:t xml:space="preserve"> taken at +/- 6</w:t>
      </w:r>
      <w:r w:rsidR="00C646A2">
        <w:rPr>
          <w:rFonts w:cstheme="minorHAnsi"/>
          <w:bCs/>
          <w:sz w:val="24"/>
          <w:szCs w:val="24"/>
        </w:rPr>
        <w:t>-</w:t>
      </w:r>
      <w:r>
        <w:rPr>
          <w:rFonts w:cstheme="minorHAnsi"/>
          <w:bCs/>
          <w:sz w:val="24"/>
          <w:szCs w:val="24"/>
        </w:rPr>
        <w:t>months from enrolment</w:t>
      </w:r>
      <w:r w:rsidR="00DE578A">
        <w:rPr>
          <w:rFonts w:cstheme="minorHAnsi"/>
          <w:bCs/>
          <w:sz w:val="24"/>
          <w:szCs w:val="24"/>
        </w:rPr>
        <w:t xml:space="preserve">, </w:t>
      </w:r>
      <w:r>
        <w:rPr>
          <w:rFonts w:cstheme="minorHAnsi"/>
          <w:bCs/>
          <w:sz w:val="24"/>
          <w:szCs w:val="24"/>
        </w:rPr>
        <w:t>maximum log</w:t>
      </w:r>
      <w:r w:rsidRPr="00AD7BB4">
        <w:rPr>
          <w:rFonts w:cstheme="minorHAnsi"/>
          <w:bCs/>
          <w:sz w:val="24"/>
          <w:szCs w:val="24"/>
          <w:vertAlign w:val="subscript"/>
        </w:rPr>
        <w:t>10</w:t>
      </w:r>
      <w:r>
        <w:rPr>
          <w:rFonts w:cstheme="minorHAnsi"/>
          <w:bCs/>
          <w:sz w:val="24"/>
          <w:szCs w:val="24"/>
        </w:rPr>
        <w:t xml:space="preserve"> </w:t>
      </w:r>
      <w:r w:rsidR="00402F4C">
        <w:rPr>
          <w:rFonts w:cstheme="minorHAnsi"/>
          <w:bCs/>
          <w:sz w:val="24"/>
          <w:szCs w:val="24"/>
        </w:rPr>
        <w:t>t</w:t>
      </w:r>
      <w:r>
        <w:rPr>
          <w:rFonts w:cstheme="minorHAnsi"/>
          <w:bCs/>
          <w:sz w:val="24"/>
          <w:szCs w:val="24"/>
        </w:rPr>
        <w:t>otal IgE</w:t>
      </w:r>
      <w:r w:rsidR="00AE52D0">
        <w:rPr>
          <w:rFonts w:cstheme="minorHAnsi"/>
          <w:bCs/>
          <w:sz w:val="24"/>
          <w:szCs w:val="24"/>
        </w:rPr>
        <w:t>+1</w:t>
      </w:r>
      <w:r>
        <w:rPr>
          <w:rFonts w:cstheme="minorHAnsi"/>
          <w:bCs/>
          <w:sz w:val="24"/>
          <w:szCs w:val="24"/>
        </w:rPr>
        <w:t xml:space="preserve"> (highest IgE value recorded over 10-years preceding enrolment)</w:t>
      </w:r>
      <w:r w:rsidR="00C54225">
        <w:rPr>
          <w:rFonts w:cstheme="minorHAnsi"/>
          <w:bCs/>
          <w:sz w:val="24"/>
          <w:szCs w:val="24"/>
        </w:rPr>
        <w:t xml:space="preserve">, </w:t>
      </w:r>
      <w:r w:rsidR="00E146E9">
        <w:rPr>
          <w:rFonts w:cstheme="minorHAnsi"/>
          <w:bCs/>
          <w:sz w:val="24"/>
          <w:szCs w:val="24"/>
        </w:rPr>
        <w:t xml:space="preserve">plus </w:t>
      </w:r>
      <w:r w:rsidR="001329A7">
        <w:rPr>
          <w:rFonts w:cstheme="minorHAnsi"/>
          <w:bCs/>
          <w:sz w:val="24"/>
          <w:szCs w:val="24"/>
        </w:rPr>
        <w:t xml:space="preserve">both </w:t>
      </w:r>
      <w:r w:rsidR="00DE578A" w:rsidRPr="00761213">
        <w:rPr>
          <w:rFonts w:cstheme="minorHAnsi"/>
          <w:bCs/>
          <w:i/>
          <w:sz w:val="24"/>
          <w:szCs w:val="24"/>
        </w:rPr>
        <w:t>A.fumigatus</w:t>
      </w:r>
      <w:r w:rsidR="00DE578A">
        <w:rPr>
          <w:rFonts w:cstheme="minorHAnsi"/>
          <w:bCs/>
          <w:sz w:val="24"/>
          <w:szCs w:val="24"/>
        </w:rPr>
        <w:t xml:space="preserve">-specific IgE </w:t>
      </w:r>
      <w:r w:rsidR="00C54225">
        <w:rPr>
          <w:rFonts w:cstheme="minorHAnsi"/>
          <w:bCs/>
          <w:sz w:val="24"/>
          <w:szCs w:val="24"/>
        </w:rPr>
        <w:t xml:space="preserve">and IgG </w:t>
      </w:r>
      <w:r>
        <w:rPr>
          <w:rFonts w:cstheme="minorHAnsi"/>
          <w:bCs/>
          <w:sz w:val="24"/>
          <w:szCs w:val="24"/>
        </w:rPr>
        <w:t xml:space="preserve">were significantly greater in </w:t>
      </w:r>
      <w:r w:rsidRPr="00761213">
        <w:rPr>
          <w:rFonts w:cstheme="minorHAnsi"/>
          <w:bCs/>
          <w:i/>
          <w:sz w:val="24"/>
          <w:szCs w:val="24"/>
        </w:rPr>
        <w:t>A.fumigatus</w:t>
      </w:r>
      <w:r>
        <w:rPr>
          <w:rFonts w:cstheme="minorHAnsi"/>
          <w:bCs/>
          <w:sz w:val="24"/>
          <w:szCs w:val="24"/>
        </w:rPr>
        <w:t xml:space="preserve"> sensitized </w:t>
      </w:r>
      <w:r w:rsidR="00667322">
        <w:rPr>
          <w:rFonts w:cstheme="minorHAnsi"/>
          <w:bCs/>
          <w:sz w:val="24"/>
          <w:szCs w:val="24"/>
        </w:rPr>
        <w:t xml:space="preserve">subjects </w:t>
      </w:r>
      <w:r>
        <w:rPr>
          <w:rFonts w:cstheme="minorHAnsi"/>
          <w:bCs/>
          <w:sz w:val="24"/>
          <w:szCs w:val="24"/>
        </w:rPr>
        <w:t>(Table 2</w:t>
      </w:r>
      <w:r w:rsidR="00DE578A">
        <w:rPr>
          <w:rFonts w:cstheme="minorHAnsi"/>
          <w:bCs/>
          <w:sz w:val="24"/>
          <w:szCs w:val="24"/>
        </w:rPr>
        <w:t>)</w:t>
      </w:r>
      <w:r>
        <w:rPr>
          <w:rFonts w:cstheme="minorHAnsi"/>
          <w:bCs/>
          <w:sz w:val="24"/>
          <w:szCs w:val="24"/>
        </w:rPr>
        <w:t xml:space="preserve">. </w:t>
      </w:r>
      <w:r w:rsidR="00E5703A">
        <w:rPr>
          <w:rFonts w:cstheme="minorHAnsi"/>
          <w:bCs/>
          <w:sz w:val="24"/>
          <w:szCs w:val="24"/>
        </w:rPr>
        <w:t>While</w:t>
      </w:r>
      <w:r>
        <w:rPr>
          <w:rFonts w:cstheme="minorHAnsi"/>
          <w:bCs/>
          <w:sz w:val="24"/>
          <w:szCs w:val="24"/>
        </w:rPr>
        <w:t xml:space="preserve"> blood </w:t>
      </w:r>
      <w:r w:rsidRPr="00554593">
        <w:rPr>
          <w:rFonts w:cstheme="minorHAnsi"/>
          <w:bCs/>
          <w:sz w:val="24"/>
          <w:szCs w:val="24"/>
        </w:rPr>
        <w:t xml:space="preserve">eosinophil and neutrophil counts </w:t>
      </w:r>
      <w:r w:rsidR="007C55A7">
        <w:rPr>
          <w:rFonts w:cstheme="minorHAnsi"/>
          <w:bCs/>
          <w:sz w:val="24"/>
          <w:szCs w:val="24"/>
        </w:rPr>
        <w:t xml:space="preserve">at enrolment </w:t>
      </w:r>
      <w:r w:rsidRPr="00554593">
        <w:rPr>
          <w:rFonts w:cstheme="minorHAnsi"/>
          <w:bCs/>
          <w:sz w:val="24"/>
          <w:szCs w:val="24"/>
        </w:rPr>
        <w:t>did not significantly differ between groups</w:t>
      </w:r>
      <w:r w:rsidR="007C55A7">
        <w:rPr>
          <w:rFonts w:cstheme="minorHAnsi"/>
          <w:bCs/>
          <w:sz w:val="24"/>
          <w:szCs w:val="24"/>
        </w:rPr>
        <w:t xml:space="preserve">, </w:t>
      </w:r>
      <w:r w:rsidR="00EC1C04">
        <w:rPr>
          <w:rFonts w:cstheme="minorHAnsi"/>
          <w:bCs/>
          <w:sz w:val="24"/>
          <w:szCs w:val="24"/>
        </w:rPr>
        <w:t xml:space="preserve">maximum blood eosinophil and neutrophil counts in the preceding 10-years were significantly </w:t>
      </w:r>
      <w:r w:rsidR="00EC268B">
        <w:rPr>
          <w:rFonts w:cstheme="minorHAnsi"/>
          <w:bCs/>
          <w:sz w:val="24"/>
          <w:szCs w:val="24"/>
        </w:rPr>
        <w:t xml:space="preserve">greater in </w:t>
      </w:r>
      <w:r w:rsidR="00D82B2C">
        <w:rPr>
          <w:rFonts w:cstheme="minorHAnsi"/>
          <w:bCs/>
          <w:sz w:val="24"/>
          <w:szCs w:val="24"/>
        </w:rPr>
        <w:t>sensitized subjects</w:t>
      </w:r>
      <w:r w:rsidRPr="00554593">
        <w:rPr>
          <w:rFonts w:cstheme="minorHAnsi"/>
          <w:bCs/>
          <w:sz w:val="24"/>
          <w:szCs w:val="24"/>
        </w:rPr>
        <w:t>. Airway inflammometry measurements including fractional exhaled nitric oxide (FeNO) and %</w:t>
      </w:r>
      <w:r>
        <w:rPr>
          <w:rFonts w:cstheme="minorHAnsi"/>
          <w:bCs/>
          <w:sz w:val="24"/>
          <w:szCs w:val="24"/>
        </w:rPr>
        <w:t xml:space="preserve"> </w:t>
      </w:r>
      <w:r w:rsidRPr="00554593">
        <w:rPr>
          <w:rFonts w:cstheme="minorHAnsi"/>
          <w:bCs/>
          <w:sz w:val="24"/>
          <w:szCs w:val="24"/>
        </w:rPr>
        <w:t xml:space="preserve">sputum eosinophils were not significantly associated with </w:t>
      </w:r>
      <w:r w:rsidRPr="00761213">
        <w:rPr>
          <w:rFonts w:cstheme="minorHAnsi"/>
          <w:bCs/>
          <w:i/>
          <w:sz w:val="24"/>
          <w:szCs w:val="24"/>
        </w:rPr>
        <w:t>A.fumigatus</w:t>
      </w:r>
      <w:r w:rsidRPr="00554593">
        <w:rPr>
          <w:rFonts w:cstheme="minorHAnsi"/>
          <w:bCs/>
          <w:sz w:val="24"/>
          <w:szCs w:val="24"/>
        </w:rPr>
        <w:t xml:space="preserve"> sensitization</w:t>
      </w:r>
      <w:r>
        <w:rPr>
          <w:rFonts w:cstheme="minorHAnsi"/>
          <w:bCs/>
          <w:sz w:val="24"/>
          <w:szCs w:val="24"/>
        </w:rPr>
        <w:t xml:space="preserve"> in the </w:t>
      </w:r>
      <w:r w:rsidR="00064198">
        <w:rPr>
          <w:rFonts w:cstheme="minorHAnsi"/>
          <w:bCs/>
          <w:sz w:val="24"/>
          <w:szCs w:val="24"/>
        </w:rPr>
        <w:t>subgroup</w:t>
      </w:r>
      <w:r>
        <w:rPr>
          <w:rFonts w:cstheme="minorHAnsi"/>
          <w:bCs/>
          <w:sz w:val="24"/>
          <w:szCs w:val="24"/>
        </w:rPr>
        <w:t xml:space="preserve"> who underwent both </w:t>
      </w:r>
      <w:r w:rsidRPr="00761213">
        <w:rPr>
          <w:rFonts w:cstheme="minorHAnsi"/>
          <w:bCs/>
          <w:i/>
          <w:sz w:val="24"/>
          <w:szCs w:val="24"/>
        </w:rPr>
        <w:t>A.fumigatus</w:t>
      </w:r>
      <w:r>
        <w:rPr>
          <w:rFonts w:cstheme="minorHAnsi"/>
          <w:bCs/>
          <w:sz w:val="24"/>
          <w:szCs w:val="24"/>
        </w:rPr>
        <w:t xml:space="preserve"> </w:t>
      </w:r>
      <w:r w:rsidR="001D1267">
        <w:rPr>
          <w:rFonts w:cstheme="minorHAnsi"/>
          <w:bCs/>
          <w:sz w:val="24"/>
          <w:szCs w:val="24"/>
        </w:rPr>
        <w:t xml:space="preserve">sensitization testing </w:t>
      </w:r>
      <w:r>
        <w:rPr>
          <w:rFonts w:cstheme="minorHAnsi"/>
          <w:bCs/>
          <w:sz w:val="24"/>
          <w:szCs w:val="24"/>
        </w:rPr>
        <w:t xml:space="preserve">and sputum induction (n= </w:t>
      </w:r>
      <w:r w:rsidR="001D1267">
        <w:rPr>
          <w:rFonts w:cstheme="minorHAnsi"/>
          <w:bCs/>
          <w:sz w:val="24"/>
          <w:szCs w:val="24"/>
        </w:rPr>
        <w:t>134</w:t>
      </w:r>
      <w:r>
        <w:rPr>
          <w:rFonts w:cstheme="minorHAnsi"/>
          <w:bCs/>
          <w:sz w:val="24"/>
          <w:szCs w:val="24"/>
        </w:rPr>
        <w:t>). Percentage</w:t>
      </w:r>
      <w:r w:rsidRPr="00554593">
        <w:rPr>
          <w:rFonts w:cstheme="minorHAnsi"/>
          <w:bCs/>
          <w:sz w:val="24"/>
          <w:szCs w:val="24"/>
        </w:rPr>
        <w:t xml:space="preserve"> sputum neutrophils were significantly higher in </w:t>
      </w:r>
      <w:r w:rsidRPr="00761213">
        <w:rPr>
          <w:rFonts w:cstheme="minorHAnsi"/>
          <w:bCs/>
          <w:i/>
          <w:sz w:val="24"/>
          <w:szCs w:val="24"/>
        </w:rPr>
        <w:t>A.fumigatus</w:t>
      </w:r>
      <w:r>
        <w:rPr>
          <w:rFonts w:cstheme="minorHAnsi"/>
          <w:bCs/>
          <w:sz w:val="24"/>
          <w:szCs w:val="24"/>
        </w:rPr>
        <w:t xml:space="preserve"> </w:t>
      </w:r>
      <w:r w:rsidRPr="00554593">
        <w:rPr>
          <w:rFonts w:cstheme="minorHAnsi"/>
          <w:bCs/>
          <w:sz w:val="24"/>
          <w:szCs w:val="24"/>
        </w:rPr>
        <w:t xml:space="preserve">sensitized </w:t>
      </w:r>
      <w:r w:rsidR="00876345">
        <w:rPr>
          <w:rFonts w:cstheme="minorHAnsi"/>
          <w:bCs/>
          <w:sz w:val="24"/>
          <w:szCs w:val="24"/>
        </w:rPr>
        <w:t>subjects</w:t>
      </w:r>
      <w:r w:rsidRPr="00554593">
        <w:rPr>
          <w:rFonts w:cstheme="minorHAnsi"/>
          <w:bCs/>
          <w:sz w:val="24"/>
          <w:szCs w:val="24"/>
        </w:rPr>
        <w:t xml:space="preserve">. </w:t>
      </w:r>
      <w:r w:rsidR="008749A7">
        <w:rPr>
          <w:rFonts w:cstheme="minorHAnsi"/>
          <w:bCs/>
          <w:sz w:val="24"/>
          <w:szCs w:val="24"/>
        </w:rPr>
        <w:t>Furthermore</w:t>
      </w:r>
      <w:r w:rsidRPr="00554593">
        <w:rPr>
          <w:rFonts w:cstheme="minorHAnsi"/>
          <w:bCs/>
          <w:sz w:val="24"/>
          <w:szCs w:val="24"/>
        </w:rPr>
        <w:t>, radiological bronchiectasis (central</w:t>
      </w:r>
      <w:r w:rsidR="001050B8">
        <w:rPr>
          <w:rFonts w:cstheme="minorHAnsi"/>
          <w:bCs/>
          <w:sz w:val="24"/>
          <w:szCs w:val="24"/>
        </w:rPr>
        <w:t xml:space="preserve"> </w:t>
      </w:r>
      <w:r w:rsidR="00056E95">
        <w:rPr>
          <w:rFonts w:cstheme="minorHAnsi"/>
          <w:bCs/>
          <w:sz w:val="24"/>
          <w:szCs w:val="24"/>
        </w:rPr>
        <w:t>+</w:t>
      </w:r>
      <w:r w:rsidRPr="00554593">
        <w:rPr>
          <w:rFonts w:cstheme="minorHAnsi"/>
          <w:bCs/>
          <w:sz w:val="24"/>
          <w:szCs w:val="24"/>
        </w:rPr>
        <w:t>/</w:t>
      </w:r>
      <w:r w:rsidR="00056E95">
        <w:rPr>
          <w:rFonts w:cstheme="minorHAnsi"/>
          <w:bCs/>
          <w:sz w:val="24"/>
          <w:szCs w:val="24"/>
        </w:rPr>
        <w:t>-</w:t>
      </w:r>
      <w:r w:rsidR="001050B8">
        <w:rPr>
          <w:rFonts w:cstheme="minorHAnsi"/>
          <w:bCs/>
          <w:sz w:val="24"/>
          <w:szCs w:val="24"/>
        </w:rPr>
        <w:t xml:space="preserve"> </w:t>
      </w:r>
      <w:r w:rsidRPr="00554593">
        <w:rPr>
          <w:rFonts w:cstheme="minorHAnsi"/>
          <w:bCs/>
          <w:sz w:val="24"/>
          <w:szCs w:val="24"/>
        </w:rPr>
        <w:t xml:space="preserve">other) </w:t>
      </w:r>
      <w:r w:rsidR="001B6A13">
        <w:rPr>
          <w:rFonts w:cstheme="minorHAnsi"/>
          <w:bCs/>
          <w:sz w:val="24"/>
          <w:szCs w:val="24"/>
        </w:rPr>
        <w:t xml:space="preserve">and mucus plugging </w:t>
      </w:r>
      <w:r w:rsidR="00D25FB3">
        <w:rPr>
          <w:rFonts w:cstheme="minorHAnsi"/>
          <w:bCs/>
          <w:sz w:val="24"/>
          <w:szCs w:val="24"/>
        </w:rPr>
        <w:t xml:space="preserve">on </w:t>
      </w:r>
      <w:r w:rsidR="00956AFB">
        <w:rPr>
          <w:rFonts w:cstheme="minorHAnsi"/>
          <w:bCs/>
          <w:sz w:val="24"/>
          <w:szCs w:val="24"/>
        </w:rPr>
        <w:t>h</w:t>
      </w:r>
      <w:r w:rsidR="00D25FB3">
        <w:rPr>
          <w:rFonts w:cstheme="minorHAnsi"/>
          <w:bCs/>
          <w:sz w:val="24"/>
          <w:szCs w:val="24"/>
        </w:rPr>
        <w:t>igh</w:t>
      </w:r>
      <w:r w:rsidR="00934917">
        <w:rPr>
          <w:rFonts w:cstheme="minorHAnsi"/>
          <w:bCs/>
          <w:sz w:val="24"/>
          <w:szCs w:val="24"/>
        </w:rPr>
        <w:t>-</w:t>
      </w:r>
      <w:r w:rsidR="00956AFB">
        <w:rPr>
          <w:rFonts w:cstheme="minorHAnsi"/>
          <w:bCs/>
          <w:sz w:val="24"/>
          <w:szCs w:val="24"/>
        </w:rPr>
        <w:t>r</w:t>
      </w:r>
      <w:r w:rsidR="00D25FB3">
        <w:rPr>
          <w:rFonts w:cstheme="minorHAnsi"/>
          <w:bCs/>
          <w:sz w:val="24"/>
          <w:szCs w:val="24"/>
        </w:rPr>
        <w:t xml:space="preserve">esolution </w:t>
      </w:r>
      <w:r w:rsidR="00251210">
        <w:rPr>
          <w:rFonts w:cstheme="minorHAnsi"/>
          <w:bCs/>
          <w:sz w:val="24"/>
          <w:szCs w:val="24"/>
        </w:rPr>
        <w:t>computed tomography</w:t>
      </w:r>
      <w:r w:rsidR="00956AFB">
        <w:rPr>
          <w:rFonts w:cstheme="minorHAnsi"/>
          <w:bCs/>
          <w:sz w:val="24"/>
          <w:szCs w:val="24"/>
        </w:rPr>
        <w:t xml:space="preserve"> (HRCT)</w:t>
      </w:r>
      <w:r w:rsidR="00D25FB3">
        <w:rPr>
          <w:rFonts w:cstheme="minorHAnsi"/>
          <w:bCs/>
          <w:sz w:val="24"/>
          <w:szCs w:val="24"/>
        </w:rPr>
        <w:t xml:space="preserve"> scan </w:t>
      </w:r>
      <w:r w:rsidR="001B6A13">
        <w:rPr>
          <w:rFonts w:cstheme="minorHAnsi"/>
          <w:bCs/>
          <w:sz w:val="24"/>
          <w:szCs w:val="24"/>
        </w:rPr>
        <w:t>were</w:t>
      </w:r>
      <w:r w:rsidRPr="00554593">
        <w:rPr>
          <w:rFonts w:cstheme="minorHAnsi"/>
          <w:bCs/>
          <w:sz w:val="24"/>
          <w:szCs w:val="24"/>
        </w:rPr>
        <w:t xml:space="preserve"> </w:t>
      </w:r>
      <w:r>
        <w:rPr>
          <w:rFonts w:cstheme="minorHAnsi"/>
          <w:bCs/>
          <w:sz w:val="24"/>
          <w:szCs w:val="24"/>
        </w:rPr>
        <w:t>significantly commoner</w:t>
      </w:r>
      <w:r w:rsidRPr="00554593">
        <w:rPr>
          <w:rFonts w:cstheme="minorHAnsi"/>
          <w:bCs/>
          <w:sz w:val="24"/>
          <w:szCs w:val="24"/>
        </w:rPr>
        <w:t xml:space="preserve"> in sensitized subjects.</w:t>
      </w:r>
    </w:p>
    <w:p w14:paraId="4EDB85C0" w14:textId="19DE2543" w:rsidR="0058734D" w:rsidRPr="008A7652" w:rsidRDefault="0058734D" w:rsidP="0058734D">
      <w:pPr>
        <w:spacing w:line="480" w:lineRule="auto"/>
        <w:rPr>
          <w:rFonts w:cstheme="minorHAnsi"/>
          <w:bCs/>
          <w:sz w:val="24"/>
          <w:szCs w:val="24"/>
        </w:rPr>
      </w:pPr>
      <w:r>
        <w:rPr>
          <w:rFonts w:cstheme="minorHAnsi"/>
          <w:bCs/>
          <w:sz w:val="24"/>
          <w:szCs w:val="24"/>
        </w:rPr>
        <w:t xml:space="preserve">Pre-bronchodilator (BD) spirometry measurements </w:t>
      </w:r>
      <w:r w:rsidR="00D872C7">
        <w:rPr>
          <w:rFonts w:cstheme="minorHAnsi"/>
          <w:bCs/>
          <w:sz w:val="24"/>
          <w:szCs w:val="24"/>
        </w:rPr>
        <w:t xml:space="preserve">were only available in a minority of subjects </w:t>
      </w:r>
      <w:r w:rsidR="003540E8">
        <w:rPr>
          <w:rFonts w:cstheme="minorHAnsi"/>
          <w:bCs/>
          <w:sz w:val="24"/>
          <w:szCs w:val="24"/>
        </w:rPr>
        <w:t>as many were unable to abstain from bronchodilators</w:t>
      </w:r>
      <w:r w:rsidR="00F31CAD">
        <w:rPr>
          <w:rFonts w:cstheme="minorHAnsi"/>
          <w:bCs/>
          <w:sz w:val="24"/>
          <w:szCs w:val="24"/>
        </w:rPr>
        <w:t>. Pre-BD</w:t>
      </w:r>
      <w:r>
        <w:rPr>
          <w:rFonts w:cstheme="minorHAnsi"/>
          <w:bCs/>
          <w:sz w:val="24"/>
          <w:szCs w:val="24"/>
        </w:rPr>
        <w:t xml:space="preserve"> forced expiratory volume in 1</w:t>
      </w:r>
      <w:r w:rsidR="003B5CFF">
        <w:rPr>
          <w:rFonts w:cstheme="minorHAnsi"/>
          <w:bCs/>
          <w:sz w:val="24"/>
          <w:szCs w:val="24"/>
        </w:rPr>
        <w:t>-</w:t>
      </w:r>
      <w:r>
        <w:rPr>
          <w:rFonts w:cstheme="minorHAnsi"/>
          <w:bCs/>
          <w:sz w:val="24"/>
          <w:szCs w:val="24"/>
        </w:rPr>
        <w:t>second (FEV</w:t>
      </w:r>
      <w:r w:rsidRPr="007E62C9">
        <w:rPr>
          <w:rFonts w:cstheme="minorHAnsi"/>
          <w:bCs/>
          <w:sz w:val="24"/>
          <w:szCs w:val="24"/>
          <w:vertAlign w:val="subscript"/>
        </w:rPr>
        <w:t>1</w:t>
      </w:r>
      <w:r>
        <w:rPr>
          <w:rFonts w:cstheme="minorHAnsi"/>
          <w:bCs/>
          <w:sz w:val="24"/>
          <w:szCs w:val="24"/>
        </w:rPr>
        <w:t>) (</w:t>
      </w:r>
      <w:r w:rsidR="007923C5">
        <w:rPr>
          <w:rFonts w:cstheme="minorHAnsi"/>
          <w:bCs/>
          <w:sz w:val="24"/>
          <w:szCs w:val="24"/>
        </w:rPr>
        <w:t>62.2</w:t>
      </w:r>
      <w:r>
        <w:rPr>
          <w:rFonts w:cstheme="minorHAnsi"/>
          <w:bCs/>
          <w:sz w:val="24"/>
          <w:szCs w:val="24"/>
        </w:rPr>
        <w:t xml:space="preserve"> %predicted vs</w:t>
      </w:r>
      <w:r w:rsidR="00B305B1">
        <w:rPr>
          <w:rFonts w:cstheme="minorHAnsi"/>
          <w:bCs/>
          <w:sz w:val="24"/>
          <w:szCs w:val="24"/>
        </w:rPr>
        <w:t>.</w:t>
      </w:r>
      <w:r>
        <w:rPr>
          <w:rFonts w:cstheme="minorHAnsi"/>
          <w:bCs/>
          <w:sz w:val="24"/>
          <w:szCs w:val="24"/>
        </w:rPr>
        <w:t xml:space="preserve"> </w:t>
      </w:r>
      <w:r w:rsidR="00CF42A7">
        <w:rPr>
          <w:rFonts w:cstheme="minorHAnsi"/>
          <w:bCs/>
          <w:sz w:val="24"/>
          <w:szCs w:val="24"/>
        </w:rPr>
        <w:t>73.2</w:t>
      </w:r>
      <w:r>
        <w:rPr>
          <w:rFonts w:cstheme="minorHAnsi"/>
          <w:bCs/>
          <w:sz w:val="24"/>
          <w:szCs w:val="24"/>
        </w:rPr>
        <w:t xml:space="preserve"> %pred., </w:t>
      </w:r>
      <w:r w:rsidRPr="00761213">
        <w:rPr>
          <w:rFonts w:cstheme="minorHAnsi"/>
          <w:bCs/>
          <w:i/>
          <w:sz w:val="24"/>
          <w:szCs w:val="24"/>
        </w:rPr>
        <w:t>P</w:t>
      </w:r>
      <w:r>
        <w:rPr>
          <w:rFonts w:cstheme="minorHAnsi"/>
          <w:bCs/>
          <w:sz w:val="24"/>
          <w:szCs w:val="24"/>
        </w:rPr>
        <w:t>=0.</w:t>
      </w:r>
      <w:r w:rsidR="00CF42A7">
        <w:rPr>
          <w:rFonts w:cstheme="minorHAnsi"/>
          <w:bCs/>
          <w:sz w:val="24"/>
          <w:szCs w:val="24"/>
        </w:rPr>
        <w:t>031</w:t>
      </w:r>
      <w:r>
        <w:rPr>
          <w:rFonts w:cstheme="minorHAnsi"/>
          <w:bCs/>
          <w:sz w:val="24"/>
          <w:szCs w:val="24"/>
        </w:rPr>
        <w:t xml:space="preserve">), </w:t>
      </w:r>
      <w:r w:rsidR="00DD66AE">
        <w:rPr>
          <w:rFonts w:cstheme="minorHAnsi"/>
          <w:bCs/>
          <w:sz w:val="24"/>
          <w:szCs w:val="24"/>
        </w:rPr>
        <w:t>FEV</w:t>
      </w:r>
      <w:r w:rsidR="00DD66AE" w:rsidRPr="007E62C9">
        <w:rPr>
          <w:rFonts w:cstheme="minorHAnsi"/>
          <w:bCs/>
          <w:sz w:val="24"/>
          <w:szCs w:val="24"/>
          <w:vertAlign w:val="subscript"/>
        </w:rPr>
        <w:t>1</w:t>
      </w:r>
      <w:r w:rsidR="00DD66AE" w:rsidRPr="00B7570D">
        <w:rPr>
          <w:rFonts w:cstheme="minorHAnsi"/>
          <w:bCs/>
          <w:sz w:val="24"/>
          <w:szCs w:val="24"/>
        </w:rPr>
        <w:t>/</w:t>
      </w:r>
      <w:r>
        <w:rPr>
          <w:rFonts w:cstheme="minorHAnsi"/>
          <w:bCs/>
          <w:sz w:val="24"/>
          <w:szCs w:val="24"/>
        </w:rPr>
        <w:t xml:space="preserve">forced vital capacity (FVC) </w:t>
      </w:r>
      <w:r w:rsidR="00104DF3">
        <w:rPr>
          <w:rFonts w:cstheme="minorHAnsi"/>
          <w:bCs/>
          <w:sz w:val="24"/>
          <w:szCs w:val="24"/>
        </w:rPr>
        <w:t xml:space="preserve">ratio </w:t>
      </w:r>
      <w:r>
        <w:rPr>
          <w:rFonts w:cstheme="minorHAnsi"/>
          <w:bCs/>
          <w:sz w:val="24"/>
          <w:szCs w:val="24"/>
        </w:rPr>
        <w:t>(</w:t>
      </w:r>
      <w:r w:rsidR="00DD66AE">
        <w:rPr>
          <w:rFonts w:cstheme="minorHAnsi"/>
          <w:bCs/>
          <w:sz w:val="24"/>
          <w:szCs w:val="24"/>
        </w:rPr>
        <w:t>61.2</w:t>
      </w:r>
      <w:r>
        <w:rPr>
          <w:rFonts w:cstheme="minorHAnsi"/>
          <w:bCs/>
          <w:sz w:val="24"/>
          <w:szCs w:val="24"/>
        </w:rPr>
        <w:t>%</w:t>
      </w:r>
      <w:r w:rsidRPr="00761213">
        <w:rPr>
          <w:rFonts w:cstheme="minorHAnsi"/>
          <w:bCs/>
          <w:sz w:val="24"/>
          <w:szCs w:val="24"/>
        </w:rPr>
        <w:t xml:space="preserve"> vs</w:t>
      </w:r>
      <w:r w:rsidR="00B305B1">
        <w:rPr>
          <w:rFonts w:cstheme="minorHAnsi"/>
          <w:bCs/>
          <w:sz w:val="24"/>
          <w:szCs w:val="24"/>
        </w:rPr>
        <w:t>.</w:t>
      </w:r>
      <w:r w:rsidRPr="00761213">
        <w:rPr>
          <w:rFonts w:cstheme="minorHAnsi"/>
          <w:bCs/>
          <w:sz w:val="24"/>
          <w:szCs w:val="24"/>
        </w:rPr>
        <w:t xml:space="preserve"> </w:t>
      </w:r>
      <w:r w:rsidR="003070D4">
        <w:rPr>
          <w:rFonts w:cstheme="minorHAnsi"/>
          <w:bCs/>
          <w:sz w:val="24"/>
          <w:szCs w:val="24"/>
        </w:rPr>
        <w:t>68.3</w:t>
      </w:r>
      <w:r w:rsidR="00F12E3D">
        <w:rPr>
          <w:rFonts w:cstheme="minorHAnsi"/>
          <w:bCs/>
          <w:sz w:val="24"/>
          <w:szCs w:val="24"/>
        </w:rPr>
        <w:t>%</w:t>
      </w:r>
      <w:r w:rsidRPr="009D0C70">
        <w:rPr>
          <w:rFonts w:cstheme="minorHAnsi"/>
          <w:bCs/>
          <w:sz w:val="24"/>
          <w:szCs w:val="24"/>
        </w:rPr>
        <w:t>,</w:t>
      </w:r>
      <w:r>
        <w:rPr>
          <w:rFonts w:cstheme="minorHAnsi"/>
          <w:bCs/>
          <w:sz w:val="24"/>
          <w:szCs w:val="24"/>
        </w:rPr>
        <w:t xml:space="preserve"> </w:t>
      </w:r>
      <w:r w:rsidRPr="00ED2A3B">
        <w:rPr>
          <w:rFonts w:cstheme="minorHAnsi"/>
          <w:bCs/>
          <w:i/>
          <w:sz w:val="24"/>
          <w:szCs w:val="24"/>
        </w:rPr>
        <w:t>P</w:t>
      </w:r>
      <w:r>
        <w:rPr>
          <w:rFonts w:cstheme="minorHAnsi"/>
          <w:bCs/>
          <w:sz w:val="24"/>
          <w:szCs w:val="24"/>
        </w:rPr>
        <w:t>=0.</w:t>
      </w:r>
      <w:r w:rsidR="003070D4">
        <w:rPr>
          <w:rFonts w:cstheme="minorHAnsi"/>
          <w:bCs/>
          <w:sz w:val="24"/>
          <w:szCs w:val="24"/>
        </w:rPr>
        <w:t>025</w:t>
      </w:r>
      <w:r>
        <w:rPr>
          <w:rFonts w:cstheme="minorHAnsi"/>
          <w:bCs/>
          <w:sz w:val="24"/>
          <w:szCs w:val="24"/>
        </w:rPr>
        <w:t xml:space="preserve">) and forced expiratory flow between 25-75% </w:t>
      </w:r>
      <w:r>
        <w:rPr>
          <w:rFonts w:cstheme="minorHAnsi"/>
          <w:bCs/>
          <w:sz w:val="24"/>
          <w:szCs w:val="24"/>
        </w:rPr>
        <w:lastRenderedPageBreak/>
        <w:t>exhalation (FEF</w:t>
      </w:r>
      <w:r w:rsidRPr="007B02F7">
        <w:rPr>
          <w:rFonts w:cstheme="minorHAnsi"/>
          <w:bCs/>
          <w:sz w:val="24"/>
          <w:szCs w:val="24"/>
          <w:vertAlign w:val="subscript"/>
        </w:rPr>
        <w:t>25-75%</w:t>
      </w:r>
      <w:r w:rsidRPr="00875532">
        <w:rPr>
          <w:rFonts w:cstheme="minorHAnsi"/>
          <w:bCs/>
          <w:sz w:val="24"/>
          <w:szCs w:val="24"/>
        </w:rPr>
        <w:t>)</w:t>
      </w:r>
      <w:r w:rsidRPr="007B02F7">
        <w:rPr>
          <w:rFonts w:cstheme="minorHAnsi"/>
          <w:bCs/>
          <w:sz w:val="24"/>
          <w:szCs w:val="24"/>
          <w:vertAlign w:val="subscript"/>
        </w:rPr>
        <w:t xml:space="preserve"> </w:t>
      </w:r>
      <w:r>
        <w:rPr>
          <w:rFonts w:cstheme="minorHAnsi"/>
          <w:bCs/>
          <w:sz w:val="24"/>
          <w:szCs w:val="24"/>
        </w:rPr>
        <w:t>(</w:t>
      </w:r>
      <w:r w:rsidR="003070D4">
        <w:rPr>
          <w:rFonts w:cstheme="minorHAnsi"/>
          <w:bCs/>
          <w:sz w:val="24"/>
          <w:szCs w:val="24"/>
        </w:rPr>
        <w:t>30.9</w:t>
      </w:r>
      <w:r>
        <w:rPr>
          <w:rFonts w:cstheme="minorHAnsi"/>
          <w:bCs/>
          <w:sz w:val="24"/>
          <w:szCs w:val="24"/>
        </w:rPr>
        <w:t xml:space="preserve"> %pred. </w:t>
      </w:r>
      <w:r w:rsidRPr="009D0C70">
        <w:rPr>
          <w:rFonts w:cstheme="minorHAnsi"/>
          <w:bCs/>
          <w:sz w:val="24"/>
          <w:szCs w:val="24"/>
        </w:rPr>
        <w:t>vs</w:t>
      </w:r>
      <w:r w:rsidR="00B305B1">
        <w:rPr>
          <w:rFonts w:cstheme="minorHAnsi"/>
          <w:bCs/>
          <w:sz w:val="24"/>
          <w:szCs w:val="24"/>
        </w:rPr>
        <w:t>.</w:t>
      </w:r>
      <w:r w:rsidRPr="00761213">
        <w:rPr>
          <w:rFonts w:cstheme="minorHAnsi"/>
          <w:bCs/>
          <w:sz w:val="24"/>
          <w:szCs w:val="24"/>
        </w:rPr>
        <w:t xml:space="preserve"> </w:t>
      </w:r>
      <w:r w:rsidR="003070D4">
        <w:rPr>
          <w:rFonts w:cstheme="minorHAnsi"/>
          <w:bCs/>
          <w:sz w:val="24"/>
          <w:szCs w:val="24"/>
        </w:rPr>
        <w:t>46.8</w:t>
      </w:r>
      <w:r w:rsidRPr="00761213">
        <w:rPr>
          <w:rFonts w:cstheme="minorHAnsi"/>
          <w:bCs/>
          <w:sz w:val="24"/>
          <w:szCs w:val="24"/>
        </w:rPr>
        <w:t xml:space="preserve"> %pred.</w:t>
      </w:r>
      <w:r w:rsidRPr="009D0C70">
        <w:rPr>
          <w:rFonts w:cstheme="minorHAnsi"/>
          <w:bCs/>
          <w:sz w:val="24"/>
          <w:szCs w:val="24"/>
        </w:rPr>
        <w:t>,</w:t>
      </w:r>
      <w:r>
        <w:rPr>
          <w:rFonts w:cstheme="minorHAnsi"/>
          <w:bCs/>
          <w:sz w:val="24"/>
          <w:szCs w:val="24"/>
        </w:rPr>
        <w:t xml:space="preserve"> </w:t>
      </w:r>
      <w:r w:rsidRPr="00761213">
        <w:rPr>
          <w:rFonts w:cstheme="minorHAnsi"/>
          <w:bCs/>
          <w:i/>
          <w:sz w:val="24"/>
          <w:szCs w:val="24"/>
        </w:rPr>
        <w:t>P</w:t>
      </w:r>
      <w:r>
        <w:rPr>
          <w:rFonts w:cstheme="minorHAnsi"/>
          <w:bCs/>
          <w:sz w:val="24"/>
          <w:szCs w:val="24"/>
        </w:rPr>
        <w:t>=0.00</w:t>
      </w:r>
      <w:r w:rsidR="00B7570D">
        <w:rPr>
          <w:rFonts w:cstheme="minorHAnsi"/>
          <w:bCs/>
          <w:sz w:val="24"/>
          <w:szCs w:val="24"/>
        </w:rPr>
        <w:t>5</w:t>
      </w:r>
      <w:r>
        <w:rPr>
          <w:rFonts w:cstheme="minorHAnsi"/>
          <w:bCs/>
          <w:sz w:val="24"/>
          <w:szCs w:val="24"/>
        </w:rPr>
        <w:t xml:space="preserve">) were significantly lower in sensitized </w:t>
      </w:r>
      <w:r w:rsidR="003B5CFF">
        <w:rPr>
          <w:rFonts w:cstheme="minorHAnsi"/>
          <w:bCs/>
          <w:sz w:val="24"/>
          <w:szCs w:val="24"/>
        </w:rPr>
        <w:t xml:space="preserve">subjects </w:t>
      </w:r>
      <w:r w:rsidR="00596602">
        <w:rPr>
          <w:rFonts w:cstheme="minorHAnsi"/>
          <w:bCs/>
          <w:sz w:val="24"/>
          <w:szCs w:val="24"/>
        </w:rPr>
        <w:t xml:space="preserve">(Figure 2 and Table </w:t>
      </w:r>
      <w:r w:rsidR="00E05B6F">
        <w:rPr>
          <w:rFonts w:cstheme="minorHAnsi"/>
          <w:bCs/>
          <w:sz w:val="24"/>
          <w:szCs w:val="24"/>
        </w:rPr>
        <w:t>E</w:t>
      </w:r>
      <w:r w:rsidR="00596602">
        <w:rPr>
          <w:rFonts w:cstheme="minorHAnsi"/>
          <w:bCs/>
          <w:sz w:val="24"/>
          <w:szCs w:val="24"/>
        </w:rPr>
        <w:t xml:space="preserve">4). </w:t>
      </w:r>
      <w:r>
        <w:rPr>
          <w:rFonts w:cstheme="minorHAnsi"/>
          <w:bCs/>
          <w:sz w:val="24"/>
          <w:szCs w:val="24"/>
        </w:rPr>
        <w:t xml:space="preserve"> </w:t>
      </w:r>
      <w:r w:rsidR="00596602">
        <w:rPr>
          <w:rFonts w:cstheme="minorHAnsi"/>
          <w:bCs/>
          <w:sz w:val="24"/>
          <w:szCs w:val="24"/>
        </w:rPr>
        <w:t>Similarly, (post-BD) FEV</w:t>
      </w:r>
      <w:r w:rsidR="00596602" w:rsidRPr="00C16CB3">
        <w:rPr>
          <w:rFonts w:cstheme="minorHAnsi"/>
          <w:bCs/>
          <w:sz w:val="24"/>
          <w:szCs w:val="24"/>
          <w:vertAlign w:val="subscript"/>
        </w:rPr>
        <w:t>1</w:t>
      </w:r>
      <w:r w:rsidR="00596602">
        <w:rPr>
          <w:rFonts w:cstheme="minorHAnsi"/>
          <w:bCs/>
          <w:sz w:val="24"/>
          <w:szCs w:val="24"/>
        </w:rPr>
        <w:t>/FVC and FEF</w:t>
      </w:r>
      <w:r w:rsidR="00596602" w:rsidRPr="00C16CB3">
        <w:rPr>
          <w:rFonts w:cstheme="minorHAnsi"/>
          <w:bCs/>
          <w:sz w:val="24"/>
          <w:szCs w:val="24"/>
          <w:vertAlign w:val="subscript"/>
        </w:rPr>
        <w:t>25-75</w:t>
      </w:r>
      <w:r w:rsidR="00875532">
        <w:rPr>
          <w:rFonts w:cstheme="minorHAnsi"/>
          <w:bCs/>
          <w:sz w:val="24"/>
          <w:szCs w:val="24"/>
          <w:vertAlign w:val="subscript"/>
        </w:rPr>
        <w:t>%</w:t>
      </w:r>
      <w:r w:rsidR="00596602" w:rsidRPr="00C16CB3">
        <w:rPr>
          <w:rFonts w:cstheme="minorHAnsi"/>
          <w:bCs/>
          <w:sz w:val="24"/>
          <w:szCs w:val="24"/>
          <w:vertAlign w:val="subscript"/>
        </w:rPr>
        <w:t xml:space="preserve"> </w:t>
      </w:r>
      <w:r w:rsidR="0074314C">
        <w:rPr>
          <w:rFonts w:cstheme="minorHAnsi"/>
          <w:bCs/>
          <w:sz w:val="24"/>
          <w:szCs w:val="24"/>
        </w:rPr>
        <w:t xml:space="preserve">measures undertaken in clinic </w:t>
      </w:r>
      <w:r w:rsidR="00596602">
        <w:rPr>
          <w:rFonts w:cstheme="minorHAnsi"/>
          <w:bCs/>
          <w:sz w:val="24"/>
          <w:szCs w:val="24"/>
        </w:rPr>
        <w:t xml:space="preserve">were </w:t>
      </w:r>
      <w:r w:rsidR="00B2484D">
        <w:rPr>
          <w:rFonts w:cstheme="minorHAnsi"/>
          <w:bCs/>
          <w:sz w:val="24"/>
          <w:szCs w:val="24"/>
        </w:rPr>
        <w:t xml:space="preserve">also </w:t>
      </w:r>
      <w:r w:rsidR="00596602">
        <w:rPr>
          <w:rFonts w:cstheme="minorHAnsi"/>
          <w:bCs/>
          <w:sz w:val="24"/>
          <w:szCs w:val="24"/>
        </w:rPr>
        <w:t>significantly worse in</w:t>
      </w:r>
      <w:r w:rsidR="00B2484D">
        <w:rPr>
          <w:rFonts w:cstheme="minorHAnsi"/>
          <w:bCs/>
          <w:sz w:val="24"/>
          <w:szCs w:val="24"/>
        </w:rPr>
        <w:t xml:space="preserve"> sensitized subjects</w:t>
      </w:r>
      <w:r w:rsidR="00596602">
        <w:rPr>
          <w:rFonts w:cstheme="minorHAnsi"/>
          <w:bCs/>
          <w:sz w:val="24"/>
          <w:szCs w:val="24"/>
        </w:rPr>
        <w:t xml:space="preserve"> (Table </w:t>
      </w:r>
      <w:r w:rsidR="00E05B6F">
        <w:rPr>
          <w:rFonts w:cstheme="minorHAnsi"/>
          <w:bCs/>
          <w:sz w:val="24"/>
          <w:szCs w:val="24"/>
        </w:rPr>
        <w:t>E</w:t>
      </w:r>
      <w:r w:rsidR="00596602">
        <w:rPr>
          <w:rFonts w:cstheme="minorHAnsi"/>
          <w:bCs/>
          <w:sz w:val="24"/>
          <w:szCs w:val="24"/>
        </w:rPr>
        <w:t>4)</w:t>
      </w:r>
      <w:r w:rsidR="005C6635">
        <w:rPr>
          <w:rFonts w:cstheme="minorHAnsi"/>
          <w:bCs/>
          <w:sz w:val="24"/>
          <w:szCs w:val="24"/>
        </w:rPr>
        <w:t>.</w:t>
      </w:r>
      <w:r>
        <w:rPr>
          <w:rFonts w:cstheme="minorHAnsi"/>
          <w:bCs/>
          <w:sz w:val="24"/>
          <w:szCs w:val="24"/>
        </w:rPr>
        <w:t xml:space="preserve"> </w:t>
      </w:r>
    </w:p>
    <w:p w14:paraId="56A6E6D9" w14:textId="2F6EEFB1" w:rsidR="0058734D" w:rsidRDefault="0058734D" w:rsidP="0058734D">
      <w:pPr>
        <w:spacing w:line="480" w:lineRule="auto"/>
        <w:rPr>
          <w:rFonts w:cstheme="minorHAnsi"/>
          <w:bCs/>
          <w:sz w:val="24"/>
          <w:szCs w:val="24"/>
        </w:rPr>
      </w:pPr>
      <w:r w:rsidRPr="00C8109C">
        <w:rPr>
          <w:rFonts w:cstheme="minorHAnsi"/>
          <w:bCs/>
          <w:sz w:val="24"/>
          <w:szCs w:val="24"/>
        </w:rPr>
        <w:t xml:space="preserve">Lastly, backward stepwise binary logistic regression models (Comparison 1; Table 5) </w:t>
      </w:r>
      <w:r>
        <w:rPr>
          <w:rFonts w:cstheme="minorHAnsi"/>
          <w:bCs/>
          <w:sz w:val="24"/>
          <w:szCs w:val="24"/>
        </w:rPr>
        <w:t xml:space="preserve">identified </w:t>
      </w:r>
      <w:r w:rsidRPr="00761213">
        <w:rPr>
          <w:rFonts w:cstheme="minorHAnsi"/>
          <w:bCs/>
          <w:i/>
          <w:sz w:val="24"/>
          <w:szCs w:val="24"/>
        </w:rPr>
        <w:t>A.fumigatus</w:t>
      </w:r>
      <w:r w:rsidRPr="00C8109C">
        <w:rPr>
          <w:rFonts w:cstheme="minorHAnsi"/>
          <w:bCs/>
          <w:sz w:val="24"/>
          <w:szCs w:val="24"/>
        </w:rPr>
        <w:t xml:space="preserve"> sensitization </w:t>
      </w:r>
      <w:r w:rsidR="00550841">
        <w:rPr>
          <w:rFonts w:cstheme="minorHAnsi"/>
          <w:bCs/>
          <w:sz w:val="24"/>
          <w:szCs w:val="24"/>
        </w:rPr>
        <w:t>to be</w:t>
      </w:r>
      <w:r w:rsidRPr="00C8109C">
        <w:rPr>
          <w:rFonts w:cstheme="minorHAnsi"/>
          <w:bCs/>
          <w:sz w:val="24"/>
          <w:szCs w:val="24"/>
        </w:rPr>
        <w:t xml:space="preserve"> independently associated with </w:t>
      </w:r>
      <w:r w:rsidR="00AA680B">
        <w:rPr>
          <w:rFonts w:cstheme="minorHAnsi"/>
          <w:bCs/>
          <w:sz w:val="24"/>
          <w:szCs w:val="24"/>
        </w:rPr>
        <w:t xml:space="preserve">higher maximum </w:t>
      </w:r>
      <w:r w:rsidR="00FD5447">
        <w:rPr>
          <w:rFonts w:cstheme="minorHAnsi"/>
          <w:bCs/>
          <w:sz w:val="24"/>
          <w:szCs w:val="24"/>
        </w:rPr>
        <w:t>log</w:t>
      </w:r>
      <w:r w:rsidR="00FD5447" w:rsidRPr="005C1E8D">
        <w:rPr>
          <w:rFonts w:cstheme="minorHAnsi"/>
          <w:bCs/>
          <w:sz w:val="24"/>
          <w:szCs w:val="24"/>
          <w:vertAlign w:val="subscript"/>
        </w:rPr>
        <w:t>10</w:t>
      </w:r>
      <w:r w:rsidR="00FD5447">
        <w:rPr>
          <w:rFonts w:cstheme="minorHAnsi"/>
          <w:bCs/>
          <w:sz w:val="24"/>
          <w:szCs w:val="24"/>
        </w:rPr>
        <w:t xml:space="preserve"> </w:t>
      </w:r>
      <w:r w:rsidR="00550841">
        <w:rPr>
          <w:rFonts w:cstheme="minorHAnsi"/>
          <w:bCs/>
          <w:sz w:val="24"/>
          <w:szCs w:val="24"/>
        </w:rPr>
        <w:t>t</w:t>
      </w:r>
      <w:r w:rsidR="00AA680B">
        <w:rPr>
          <w:rFonts w:cstheme="minorHAnsi"/>
          <w:bCs/>
          <w:sz w:val="24"/>
          <w:szCs w:val="24"/>
        </w:rPr>
        <w:t>otal IgE</w:t>
      </w:r>
      <w:r w:rsidR="00FD5447">
        <w:rPr>
          <w:rFonts w:cstheme="minorHAnsi"/>
          <w:bCs/>
          <w:sz w:val="24"/>
          <w:szCs w:val="24"/>
        </w:rPr>
        <w:t>+1</w:t>
      </w:r>
      <w:r w:rsidR="00AA680B">
        <w:rPr>
          <w:rFonts w:cstheme="minorHAnsi"/>
          <w:bCs/>
          <w:sz w:val="24"/>
          <w:szCs w:val="24"/>
        </w:rPr>
        <w:t xml:space="preserve"> and </w:t>
      </w:r>
      <w:r w:rsidRPr="00C8109C">
        <w:rPr>
          <w:rFonts w:cstheme="minorHAnsi"/>
          <w:bCs/>
          <w:sz w:val="24"/>
          <w:szCs w:val="24"/>
        </w:rPr>
        <w:t xml:space="preserve">increased m-OCS use </w:t>
      </w:r>
      <w:r>
        <w:rPr>
          <w:rFonts w:cstheme="minorHAnsi"/>
          <w:bCs/>
          <w:sz w:val="24"/>
          <w:szCs w:val="24"/>
        </w:rPr>
        <w:t xml:space="preserve">but </w:t>
      </w:r>
      <w:r w:rsidRPr="00C8109C">
        <w:rPr>
          <w:rFonts w:cstheme="minorHAnsi"/>
          <w:bCs/>
          <w:sz w:val="24"/>
          <w:szCs w:val="24"/>
        </w:rPr>
        <w:t>decreased prevalence of psychological comorbidity, salicylate sensitivity</w:t>
      </w:r>
      <w:r w:rsidR="00482342">
        <w:rPr>
          <w:rFonts w:cstheme="minorHAnsi"/>
          <w:bCs/>
          <w:sz w:val="24"/>
          <w:szCs w:val="24"/>
        </w:rPr>
        <w:t xml:space="preserve"> and asthma hospitalizations in the past </w:t>
      </w:r>
      <w:r w:rsidR="00C47CCD">
        <w:rPr>
          <w:rFonts w:cstheme="minorHAnsi"/>
          <w:bCs/>
          <w:sz w:val="24"/>
          <w:szCs w:val="24"/>
        </w:rPr>
        <w:t>year</w:t>
      </w:r>
      <w:r w:rsidRPr="00C8109C">
        <w:rPr>
          <w:rFonts w:cstheme="minorHAnsi"/>
          <w:bCs/>
          <w:sz w:val="24"/>
          <w:szCs w:val="24"/>
        </w:rPr>
        <w:t xml:space="preserve">. </w:t>
      </w:r>
      <w:r w:rsidR="00E30E12">
        <w:rPr>
          <w:rFonts w:cstheme="minorHAnsi"/>
          <w:bCs/>
          <w:sz w:val="24"/>
          <w:szCs w:val="24"/>
        </w:rPr>
        <w:t xml:space="preserve">As HRCT data was available for </w:t>
      </w:r>
      <w:r w:rsidR="000B3D2C">
        <w:rPr>
          <w:rFonts w:cstheme="minorHAnsi"/>
          <w:bCs/>
          <w:sz w:val="24"/>
          <w:szCs w:val="24"/>
        </w:rPr>
        <w:t xml:space="preserve">only 57.5% cases, regression models were </w:t>
      </w:r>
      <w:r w:rsidR="006658CB">
        <w:rPr>
          <w:rFonts w:cstheme="minorHAnsi"/>
          <w:bCs/>
          <w:sz w:val="24"/>
          <w:szCs w:val="24"/>
        </w:rPr>
        <w:t>re</w:t>
      </w:r>
      <w:r w:rsidR="000B3D2C">
        <w:rPr>
          <w:rFonts w:cstheme="minorHAnsi"/>
          <w:bCs/>
          <w:sz w:val="24"/>
          <w:szCs w:val="24"/>
        </w:rPr>
        <w:t>run without HRCT variables (bronchiectasis</w:t>
      </w:r>
      <w:r w:rsidR="00FC5279">
        <w:rPr>
          <w:rFonts w:cstheme="minorHAnsi"/>
          <w:bCs/>
          <w:sz w:val="24"/>
          <w:szCs w:val="24"/>
        </w:rPr>
        <w:t>/</w:t>
      </w:r>
      <w:r w:rsidR="000B3D2C">
        <w:rPr>
          <w:rFonts w:cstheme="minorHAnsi"/>
          <w:bCs/>
          <w:sz w:val="24"/>
          <w:szCs w:val="24"/>
        </w:rPr>
        <w:t>mucus plugging)</w:t>
      </w:r>
      <w:r w:rsidR="00AA0499">
        <w:rPr>
          <w:rFonts w:cstheme="minorHAnsi"/>
          <w:bCs/>
          <w:sz w:val="24"/>
          <w:szCs w:val="24"/>
        </w:rPr>
        <w:t xml:space="preserve"> increasing the model to 79.9% cases</w:t>
      </w:r>
      <w:r w:rsidR="000B3D2C">
        <w:rPr>
          <w:rFonts w:cstheme="minorHAnsi"/>
          <w:bCs/>
          <w:sz w:val="24"/>
          <w:szCs w:val="24"/>
        </w:rPr>
        <w:t xml:space="preserve">. </w:t>
      </w:r>
      <w:r w:rsidR="006658CB">
        <w:rPr>
          <w:rFonts w:cstheme="minorHAnsi"/>
          <w:bCs/>
          <w:sz w:val="24"/>
          <w:szCs w:val="24"/>
        </w:rPr>
        <w:t>However, e</w:t>
      </w:r>
      <w:r w:rsidRPr="00C8109C">
        <w:rPr>
          <w:rFonts w:cstheme="minorHAnsi"/>
          <w:bCs/>
          <w:sz w:val="24"/>
          <w:szCs w:val="24"/>
        </w:rPr>
        <w:t xml:space="preserve">xclusion of </w:t>
      </w:r>
      <w:r w:rsidR="00CE6D20">
        <w:rPr>
          <w:rFonts w:cstheme="minorHAnsi"/>
          <w:bCs/>
          <w:sz w:val="24"/>
          <w:szCs w:val="24"/>
        </w:rPr>
        <w:t xml:space="preserve">HRCT </w:t>
      </w:r>
      <w:r w:rsidR="00D25FB3">
        <w:rPr>
          <w:rFonts w:cstheme="minorHAnsi"/>
          <w:bCs/>
          <w:sz w:val="24"/>
          <w:szCs w:val="24"/>
        </w:rPr>
        <w:t>vari</w:t>
      </w:r>
      <w:r w:rsidR="006658CB">
        <w:rPr>
          <w:rFonts w:cstheme="minorHAnsi"/>
          <w:bCs/>
          <w:sz w:val="24"/>
          <w:szCs w:val="24"/>
        </w:rPr>
        <w:t>ables</w:t>
      </w:r>
      <w:r w:rsidRPr="00C8109C">
        <w:rPr>
          <w:rFonts w:cstheme="minorHAnsi"/>
          <w:bCs/>
          <w:sz w:val="24"/>
          <w:szCs w:val="24"/>
        </w:rPr>
        <w:t xml:space="preserve"> from the regression model </w:t>
      </w:r>
      <w:r w:rsidR="006658CB">
        <w:rPr>
          <w:rFonts w:cstheme="minorHAnsi"/>
          <w:bCs/>
          <w:sz w:val="24"/>
          <w:szCs w:val="24"/>
        </w:rPr>
        <w:t>gave similar findings</w:t>
      </w:r>
      <w:r w:rsidR="004622BD">
        <w:rPr>
          <w:rFonts w:cstheme="minorHAnsi"/>
          <w:bCs/>
          <w:sz w:val="24"/>
          <w:szCs w:val="24"/>
        </w:rPr>
        <w:t xml:space="preserve"> to the original model</w:t>
      </w:r>
      <w:r w:rsidR="00EA09C9">
        <w:rPr>
          <w:rFonts w:cstheme="minorHAnsi"/>
          <w:bCs/>
          <w:sz w:val="24"/>
          <w:szCs w:val="24"/>
        </w:rPr>
        <w:t xml:space="preserve"> (Table 5)</w:t>
      </w:r>
      <w:r w:rsidRPr="003767F3">
        <w:rPr>
          <w:rFonts w:cstheme="minorHAnsi"/>
          <w:bCs/>
          <w:sz w:val="24"/>
          <w:szCs w:val="24"/>
        </w:rPr>
        <w:t>.</w:t>
      </w:r>
    </w:p>
    <w:p w14:paraId="5BF2F357" w14:textId="77777777" w:rsidR="0058734D" w:rsidRPr="004C0909" w:rsidRDefault="0058734D" w:rsidP="0058734D">
      <w:pPr>
        <w:spacing w:line="480" w:lineRule="auto"/>
        <w:rPr>
          <w:rFonts w:cstheme="minorHAnsi"/>
          <w:b/>
          <w:i/>
          <w:iCs/>
          <w:sz w:val="24"/>
          <w:szCs w:val="24"/>
        </w:rPr>
      </w:pPr>
      <w:r w:rsidRPr="004C0909">
        <w:rPr>
          <w:rFonts w:cstheme="minorHAnsi"/>
          <w:b/>
          <w:i/>
          <w:iCs/>
          <w:sz w:val="24"/>
          <w:szCs w:val="24"/>
        </w:rPr>
        <w:t>Characterization of the ABPA Difficult Asthma Phenotype</w:t>
      </w:r>
    </w:p>
    <w:p w14:paraId="126E28A6" w14:textId="72A5DBE0" w:rsidR="0058734D" w:rsidRPr="00F73DCE" w:rsidRDefault="0058734D" w:rsidP="0058734D">
      <w:pPr>
        <w:spacing w:line="480" w:lineRule="auto"/>
        <w:rPr>
          <w:rFonts w:cstheme="minorHAnsi"/>
          <w:bCs/>
          <w:sz w:val="24"/>
          <w:szCs w:val="24"/>
        </w:rPr>
      </w:pPr>
      <w:r>
        <w:rPr>
          <w:rFonts w:cstheme="minorHAnsi"/>
          <w:bCs/>
          <w:sz w:val="24"/>
          <w:szCs w:val="24"/>
        </w:rPr>
        <w:t xml:space="preserve">A total of </w:t>
      </w:r>
      <w:r w:rsidR="0080552C">
        <w:rPr>
          <w:rFonts w:cstheme="minorHAnsi"/>
          <w:bCs/>
          <w:sz w:val="24"/>
          <w:szCs w:val="24"/>
        </w:rPr>
        <w:t>31</w:t>
      </w:r>
      <w:r w:rsidR="00EA09C9">
        <w:rPr>
          <w:rFonts w:cstheme="minorHAnsi"/>
          <w:bCs/>
          <w:sz w:val="24"/>
          <w:szCs w:val="24"/>
        </w:rPr>
        <w:t>1</w:t>
      </w:r>
      <w:r w:rsidR="0080552C">
        <w:rPr>
          <w:rFonts w:cstheme="minorHAnsi"/>
          <w:bCs/>
          <w:sz w:val="24"/>
          <w:szCs w:val="24"/>
        </w:rPr>
        <w:t xml:space="preserve"> </w:t>
      </w:r>
      <w:r>
        <w:rPr>
          <w:rFonts w:cstheme="minorHAnsi"/>
          <w:bCs/>
          <w:sz w:val="24"/>
          <w:szCs w:val="24"/>
        </w:rPr>
        <w:t xml:space="preserve">subjects </w:t>
      </w:r>
      <w:r w:rsidR="0080552C">
        <w:rPr>
          <w:rFonts w:cstheme="minorHAnsi"/>
          <w:bCs/>
          <w:sz w:val="24"/>
          <w:szCs w:val="24"/>
        </w:rPr>
        <w:t xml:space="preserve">with both </w:t>
      </w:r>
      <w:r w:rsidR="006C1988" w:rsidRPr="00761213">
        <w:rPr>
          <w:rFonts w:cstheme="minorHAnsi"/>
          <w:bCs/>
          <w:i/>
          <w:sz w:val="24"/>
          <w:szCs w:val="24"/>
        </w:rPr>
        <w:t>A.fumigatus</w:t>
      </w:r>
      <w:r w:rsidR="006C1988">
        <w:rPr>
          <w:rFonts w:cstheme="minorHAnsi"/>
          <w:bCs/>
          <w:sz w:val="24"/>
          <w:szCs w:val="24"/>
        </w:rPr>
        <w:t xml:space="preserve"> </w:t>
      </w:r>
      <w:r>
        <w:rPr>
          <w:rFonts w:cstheme="minorHAnsi"/>
          <w:bCs/>
          <w:sz w:val="24"/>
          <w:szCs w:val="24"/>
        </w:rPr>
        <w:t xml:space="preserve">SPT </w:t>
      </w:r>
      <w:r w:rsidR="0080552C">
        <w:rPr>
          <w:rFonts w:cstheme="minorHAnsi"/>
          <w:bCs/>
          <w:sz w:val="24"/>
          <w:szCs w:val="24"/>
        </w:rPr>
        <w:t xml:space="preserve">and specific IgE testing </w:t>
      </w:r>
      <w:r w:rsidR="00535B00">
        <w:rPr>
          <w:rFonts w:cstheme="minorHAnsi"/>
          <w:bCs/>
          <w:sz w:val="24"/>
          <w:szCs w:val="24"/>
        </w:rPr>
        <w:t xml:space="preserve">had </w:t>
      </w:r>
      <w:r w:rsidR="00037991">
        <w:rPr>
          <w:rFonts w:cstheme="minorHAnsi"/>
          <w:bCs/>
          <w:sz w:val="24"/>
          <w:szCs w:val="24"/>
        </w:rPr>
        <w:t>a</w:t>
      </w:r>
      <w:r>
        <w:rPr>
          <w:rFonts w:cstheme="minorHAnsi"/>
          <w:bCs/>
          <w:sz w:val="24"/>
          <w:szCs w:val="24"/>
        </w:rPr>
        <w:t xml:space="preserve"> documented ABPA diagnosis status. Of these, 2</w:t>
      </w:r>
      <w:r w:rsidR="00AD7E5C">
        <w:rPr>
          <w:rFonts w:cstheme="minorHAnsi"/>
          <w:bCs/>
          <w:sz w:val="24"/>
          <w:szCs w:val="24"/>
        </w:rPr>
        <w:t>1</w:t>
      </w:r>
      <w:r>
        <w:rPr>
          <w:rFonts w:cstheme="minorHAnsi"/>
          <w:bCs/>
          <w:sz w:val="24"/>
          <w:szCs w:val="24"/>
        </w:rPr>
        <w:t xml:space="preserve"> subjects (</w:t>
      </w:r>
      <w:r w:rsidR="002D40C3">
        <w:rPr>
          <w:rFonts w:cstheme="minorHAnsi"/>
          <w:bCs/>
          <w:sz w:val="24"/>
          <w:szCs w:val="24"/>
        </w:rPr>
        <w:t>6.8</w:t>
      </w:r>
      <w:r>
        <w:rPr>
          <w:rFonts w:cstheme="minorHAnsi"/>
          <w:bCs/>
          <w:sz w:val="24"/>
          <w:szCs w:val="24"/>
        </w:rPr>
        <w:t xml:space="preserve">%) had </w:t>
      </w:r>
      <w:r w:rsidR="00113246">
        <w:rPr>
          <w:rFonts w:cstheme="minorHAnsi"/>
          <w:bCs/>
          <w:sz w:val="24"/>
          <w:szCs w:val="24"/>
        </w:rPr>
        <w:t xml:space="preserve">a clinical diagnosis of </w:t>
      </w:r>
      <w:r>
        <w:rPr>
          <w:rFonts w:cstheme="minorHAnsi"/>
          <w:bCs/>
          <w:sz w:val="24"/>
          <w:szCs w:val="24"/>
        </w:rPr>
        <w:t xml:space="preserve">ABPA (Table 3). </w:t>
      </w:r>
      <w:r w:rsidR="0031771C" w:rsidRPr="00292715">
        <w:rPr>
          <w:rFonts w:cstheme="minorHAnsi"/>
          <w:bCs/>
          <w:sz w:val="24"/>
          <w:szCs w:val="24"/>
        </w:rPr>
        <w:t xml:space="preserve">ABPA </w:t>
      </w:r>
      <w:r w:rsidR="0031771C">
        <w:rPr>
          <w:rFonts w:cstheme="minorHAnsi"/>
          <w:bCs/>
          <w:sz w:val="24"/>
          <w:szCs w:val="24"/>
        </w:rPr>
        <w:t>s</w:t>
      </w:r>
      <w:r w:rsidRPr="00292715">
        <w:rPr>
          <w:rFonts w:cstheme="minorHAnsi"/>
          <w:bCs/>
          <w:sz w:val="24"/>
          <w:szCs w:val="24"/>
        </w:rPr>
        <w:t xml:space="preserve">ubjects were significantly older </w:t>
      </w:r>
      <w:r w:rsidR="00A95F2A">
        <w:rPr>
          <w:rFonts w:cstheme="minorHAnsi"/>
          <w:bCs/>
          <w:sz w:val="24"/>
          <w:szCs w:val="24"/>
        </w:rPr>
        <w:t>with</w:t>
      </w:r>
      <w:r w:rsidRPr="00292715">
        <w:rPr>
          <w:rFonts w:cstheme="minorHAnsi"/>
          <w:bCs/>
          <w:sz w:val="24"/>
          <w:szCs w:val="24"/>
        </w:rPr>
        <w:t xml:space="preserve"> longer asthma duration. </w:t>
      </w:r>
      <w:r>
        <w:rPr>
          <w:rFonts w:cstheme="minorHAnsi"/>
          <w:bCs/>
          <w:sz w:val="24"/>
          <w:szCs w:val="24"/>
        </w:rPr>
        <w:t xml:space="preserve">No significant differences were seen in sex, BMI, smoking status or age at asthma onset. </w:t>
      </w:r>
      <w:r w:rsidRPr="00E6101D">
        <w:rPr>
          <w:rFonts w:cstheme="minorHAnsi"/>
          <w:bCs/>
          <w:sz w:val="24"/>
          <w:szCs w:val="24"/>
        </w:rPr>
        <w:t>Use of m-OCS and itraconazole at enrolment was significantly greater in ABPA subjects.</w:t>
      </w:r>
      <w:r>
        <w:rPr>
          <w:rFonts w:cstheme="minorHAnsi"/>
          <w:bCs/>
          <w:sz w:val="24"/>
          <w:szCs w:val="24"/>
        </w:rPr>
        <w:t xml:space="preserve"> However,</w:t>
      </w:r>
      <w:r w:rsidR="002E6BD6">
        <w:rPr>
          <w:rFonts w:cstheme="minorHAnsi"/>
          <w:bCs/>
          <w:sz w:val="24"/>
          <w:szCs w:val="24"/>
        </w:rPr>
        <w:t xml:space="preserve"> </w:t>
      </w:r>
      <w:r>
        <w:rPr>
          <w:rFonts w:cstheme="minorHAnsi"/>
          <w:bCs/>
          <w:sz w:val="24"/>
          <w:szCs w:val="24"/>
        </w:rPr>
        <w:t>healthcare utilization</w:t>
      </w:r>
      <w:r w:rsidR="002E6BD6">
        <w:rPr>
          <w:rFonts w:cstheme="minorHAnsi"/>
          <w:bCs/>
          <w:sz w:val="24"/>
          <w:szCs w:val="24"/>
        </w:rPr>
        <w:t>, asthma biologics</w:t>
      </w:r>
      <w:r w:rsidR="004D53BE">
        <w:rPr>
          <w:rFonts w:cstheme="minorHAnsi"/>
          <w:bCs/>
          <w:sz w:val="24"/>
          <w:szCs w:val="24"/>
        </w:rPr>
        <w:t xml:space="preserve"> use</w:t>
      </w:r>
      <w:r w:rsidR="002E6BD6">
        <w:rPr>
          <w:rFonts w:cstheme="minorHAnsi"/>
          <w:bCs/>
          <w:sz w:val="24"/>
          <w:szCs w:val="24"/>
        </w:rPr>
        <w:t xml:space="preserve">, </w:t>
      </w:r>
      <w:r>
        <w:rPr>
          <w:rFonts w:cstheme="minorHAnsi"/>
          <w:bCs/>
          <w:sz w:val="24"/>
          <w:szCs w:val="24"/>
        </w:rPr>
        <w:t xml:space="preserve">and </w:t>
      </w:r>
      <w:r w:rsidR="004C0FB3">
        <w:rPr>
          <w:rFonts w:cstheme="minorHAnsi"/>
          <w:bCs/>
          <w:sz w:val="24"/>
          <w:szCs w:val="24"/>
        </w:rPr>
        <w:t xml:space="preserve">acute </w:t>
      </w:r>
      <w:r w:rsidR="00820C84">
        <w:rPr>
          <w:rFonts w:cstheme="minorHAnsi"/>
          <w:bCs/>
          <w:sz w:val="24"/>
          <w:szCs w:val="24"/>
        </w:rPr>
        <w:t xml:space="preserve">OCS and antibiotic </w:t>
      </w:r>
      <w:r>
        <w:rPr>
          <w:rFonts w:cstheme="minorHAnsi"/>
          <w:bCs/>
          <w:sz w:val="24"/>
          <w:szCs w:val="24"/>
        </w:rPr>
        <w:t>requirement</w:t>
      </w:r>
      <w:r w:rsidR="00820C84">
        <w:rPr>
          <w:rFonts w:cstheme="minorHAnsi"/>
          <w:bCs/>
          <w:sz w:val="24"/>
          <w:szCs w:val="24"/>
        </w:rPr>
        <w:t>s</w:t>
      </w:r>
      <w:r>
        <w:rPr>
          <w:rFonts w:cstheme="minorHAnsi"/>
          <w:bCs/>
          <w:sz w:val="24"/>
          <w:szCs w:val="24"/>
        </w:rPr>
        <w:t xml:space="preserve"> were not significantly different between groups (Table 3).</w:t>
      </w:r>
    </w:p>
    <w:p w14:paraId="271A2C31" w14:textId="091E9A8C" w:rsidR="0058734D" w:rsidRDefault="0058734D" w:rsidP="0058734D">
      <w:pPr>
        <w:spacing w:line="480" w:lineRule="auto"/>
        <w:rPr>
          <w:rFonts w:cstheme="minorHAnsi"/>
          <w:bCs/>
          <w:sz w:val="24"/>
          <w:szCs w:val="24"/>
        </w:rPr>
      </w:pPr>
      <w:r w:rsidRPr="007575F6">
        <w:rPr>
          <w:rFonts w:cstheme="minorHAnsi"/>
          <w:bCs/>
          <w:sz w:val="24"/>
          <w:szCs w:val="24"/>
        </w:rPr>
        <w:t>ACQ6</w:t>
      </w:r>
      <w:r w:rsidR="004A618E">
        <w:rPr>
          <w:rFonts w:cstheme="minorHAnsi"/>
          <w:bCs/>
          <w:sz w:val="24"/>
          <w:szCs w:val="24"/>
        </w:rPr>
        <w:t xml:space="preserve"> was significantly </w:t>
      </w:r>
      <w:r w:rsidR="00553538">
        <w:rPr>
          <w:rFonts w:cstheme="minorHAnsi"/>
          <w:bCs/>
          <w:sz w:val="24"/>
          <w:szCs w:val="24"/>
        </w:rPr>
        <w:t>worse in non-ABPA subjects</w:t>
      </w:r>
      <w:r>
        <w:rPr>
          <w:rFonts w:cstheme="minorHAnsi"/>
          <w:bCs/>
          <w:sz w:val="24"/>
          <w:szCs w:val="24"/>
        </w:rPr>
        <w:t>,</w:t>
      </w:r>
      <w:r w:rsidR="00553538">
        <w:rPr>
          <w:rFonts w:cstheme="minorHAnsi"/>
          <w:bCs/>
          <w:sz w:val="24"/>
          <w:szCs w:val="24"/>
        </w:rPr>
        <w:t xml:space="preserve"> but</w:t>
      </w:r>
      <w:r>
        <w:rPr>
          <w:rFonts w:cstheme="minorHAnsi"/>
          <w:bCs/>
          <w:sz w:val="24"/>
          <w:szCs w:val="24"/>
        </w:rPr>
        <w:t xml:space="preserve"> HADS and Nijmegen scores did not differ </w:t>
      </w:r>
      <w:r w:rsidR="00417FDE">
        <w:rPr>
          <w:rFonts w:cstheme="minorHAnsi"/>
          <w:bCs/>
          <w:sz w:val="24"/>
          <w:szCs w:val="24"/>
        </w:rPr>
        <w:t>between groups</w:t>
      </w:r>
      <w:r>
        <w:rPr>
          <w:rFonts w:cstheme="minorHAnsi"/>
          <w:bCs/>
          <w:sz w:val="24"/>
          <w:szCs w:val="24"/>
        </w:rPr>
        <w:t xml:space="preserve"> (Table 3). </w:t>
      </w:r>
      <w:r w:rsidR="00601C84">
        <w:rPr>
          <w:rFonts w:cstheme="minorHAnsi"/>
          <w:bCs/>
          <w:sz w:val="24"/>
          <w:szCs w:val="24"/>
        </w:rPr>
        <w:t>P</w:t>
      </w:r>
      <w:r>
        <w:rPr>
          <w:rFonts w:cstheme="minorHAnsi"/>
          <w:bCs/>
          <w:sz w:val="24"/>
          <w:szCs w:val="24"/>
        </w:rPr>
        <w:t xml:space="preserve">sychological comorbidities </w:t>
      </w:r>
      <w:r w:rsidR="005F51D6">
        <w:rPr>
          <w:rFonts w:cstheme="minorHAnsi"/>
          <w:bCs/>
          <w:sz w:val="24"/>
          <w:szCs w:val="24"/>
        </w:rPr>
        <w:t xml:space="preserve">and salicylate sensitivity </w:t>
      </w:r>
      <w:r>
        <w:rPr>
          <w:rFonts w:cstheme="minorHAnsi"/>
          <w:bCs/>
          <w:sz w:val="24"/>
          <w:szCs w:val="24"/>
        </w:rPr>
        <w:t>were</w:t>
      </w:r>
      <w:r w:rsidR="006451BA">
        <w:rPr>
          <w:rFonts w:cstheme="minorHAnsi"/>
          <w:bCs/>
          <w:sz w:val="24"/>
          <w:szCs w:val="24"/>
        </w:rPr>
        <w:t xml:space="preserve"> significantly more</w:t>
      </w:r>
      <w:r w:rsidR="00E350E0">
        <w:rPr>
          <w:rFonts w:cstheme="minorHAnsi"/>
          <w:bCs/>
          <w:sz w:val="24"/>
          <w:szCs w:val="24"/>
        </w:rPr>
        <w:t xml:space="preserve"> </w:t>
      </w:r>
      <w:r>
        <w:rPr>
          <w:rFonts w:cstheme="minorHAnsi"/>
          <w:bCs/>
          <w:sz w:val="24"/>
          <w:szCs w:val="24"/>
        </w:rPr>
        <w:t>prevalent in subjects</w:t>
      </w:r>
      <w:r w:rsidR="00206661">
        <w:rPr>
          <w:rFonts w:cstheme="minorHAnsi"/>
          <w:bCs/>
          <w:sz w:val="24"/>
          <w:szCs w:val="24"/>
        </w:rPr>
        <w:t xml:space="preserve"> without ABPA</w:t>
      </w:r>
      <w:r>
        <w:rPr>
          <w:rFonts w:cstheme="minorHAnsi"/>
          <w:bCs/>
          <w:sz w:val="24"/>
          <w:szCs w:val="24"/>
        </w:rPr>
        <w:t xml:space="preserve"> (</w:t>
      </w:r>
      <w:r w:rsidR="004B3817">
        <w:rPr>
          <w:rFonts w:cstheme="minorHAnsi"/>
          <w:bCs/>
          <w:sz w:val="24"/>
          <w:szCs w:val="24"/>
        </w:rPr>
        <w:t xml:space="preserve">Figure 1 and </w:t>
      </w:r>
      <w:r>
        <w:rPr>
          <w:rFonts w:cstheme="minorHAnsi"/>
          <w:bCs/>
          <w:sz w:val="24"/>
          <w:szCs w:val="24"/>
        </w:rPr>
        <w:t xml:space="preserve">Table </w:t>
      </w:r>
      <w:r w:rsidR="00E05B6F">
        <w:rPr>
          <w:rFonts w:cstheme="minorHAnsi"/>
          <w:bCs/>
          <w:sz w:val="24"/>
          <w:szCs w:val="24"/>
        </w:rPr>
        <w:t>E</w:t>
      </w:r>
      <w:r>
        <w:rPr>
          <w:rFonts w:cstheme="minorHAnsi"/>
          <w:bCs/>
          <w:sz w:val="24"/>
          <w:szCs w:val="24"/>
        </w:rPr>
        <w:t>5</w:t>
      </w:r>
      <w:r w:rsidR="005A6C1B">
        <w:rPr>
          <w:rFonts w:cstheme="minorHAnsi"/>
          <w:bCs/>
          <w:sz w:val="24"/>
          <w:szCs w:val="24"/>
        </w:rPr>
        <w:t>,</w:t>
      </w:r>
      <w:r>
        <w:rPr>
          <w:rFonts w:cstheme="minorHAnsi"/>
          <w:bCs/>
          <w:sz w:val="24"/>
          <w:szCs w:val="24"/>
        </w:rPr>
        <w:t xml:space="preserve"> </w:t>
      </w:r>
      <w:r w:rsidRPr="00582C22">
        <w:rPr>
          <w:rFonts w:cstheme="minorHAnsi"/>
          <w:bCs/>
          <w:i/>
          <w:sz w:val="24"/>
          <w:szCs w:val="24"/>
        </w:rPr>
        <w:t>P</w:t>
      </w:r>
      <w:r>
        <w:rPr>
          <w:rFonts w:cstheme="minorHAnsi"/>
          <w:bCs/>
          <w:sz w:val="24"/>
          <w:szCs w:val="24"/>
        </w:rPr>
        <w:t>=0.0</w:t>
      </w:r>
      <w:r w:rsidR="00762ACD">
        <w:rPr>
          <w:rFonts w:cstheme="minorHAnsi"/>
          <w:bCs/>
          <w:sz w:val="24"/>
          <w:szCs w:val="24"/>
        </w:rPr>
        <w:t>42</w:t>
      </w:r>
      <w:r w:rsidR="00556F23">
        <w:rPr>
          <w:rFonts w:cstheme="minorHAnsi"/>
          <w:bCs/>
          <w:sz w:val="24"/>
          <w:szCs w:val="24"/>
        </w:rPr>
        <w:t xml:space="preserve"> and </w:t>
      </w:r>
      <w:r w:rsidR="00556F23" w:rsidRPr="00582C22">
        <w:rPr>
          <w:rFonts w:cstheme="minorHAnsi"/>
          <w:bCs/>
          <w:i/>
          <w:sz w:val="24"/>
          <w:szCs w:val="24"/>
        </w:rPr>
        <w:t>P</w:t>
      </w:r>
      <w:r w:rsidR="00556F23">
        <w:rPr>
          <w:rFonts w:cstheme="minorHAnsi"/>
          <w:bCs/>
          <w:sz w:val="24"/>
          <w:szCs w:val="24"/>
        </w:rPr>
        <w:t>=0.010 respectively</w:t>
      </w:r>
      <w:r>
        <w:rPr>
          <w:rFonts w:cstheme="minorHAnsi"/>
          <w:bCs/>
          <w:sz w:val="24"/>
          <w:szCs w:val="24"/>
        </w:rPr>
        <w:t>)</w:t>
      </w:r>
      <w:r w:rsidR="002E1AB3">
        <w:rPr>
          <w:rFonts w:cstheme="minorHAnsi"/>
          <w:bCs/>
          <w:sz w:val="24"/>
          <w:szCs w:val="24"/>
        </w:rPr>
        <w:t xml:space="preserve">, but no significant </w:t>
      </w:r>
      <w:r>
        <w:rPr>
          <w:rFonts w:cstheme="minorHAnsi"/>
          <w:bCs/>
          <w:sz w:val="24"/>
          <w:szCs w:val="24"/>
        </w:rPr>
        <w:t xml:space="preserve">differences </w:t>
      </w:r>
      <w:r w:rsidR="004E0E59">
        <w:rPr>
          <w:rFonts w:cstheme="minorHAnsi"/>
          <w:bCs/>
          <w:sz w:val="24"/>
          <w:szCs w:val="24"/>
        </w:rPr>
        <w:t xml:space="preserve">were </w:t>
      </w:r>
      <w:r>
        <w:rPr>
          <w:rFonts w:cstheme="minorHAnsi"/>
          <w:bCs/>
          <w:sz w:val="24"/>
          <w:szCs w:val="24"/>
        </w:rPr>
        <w:t>noted for other comorbidities.</w:t>
      </w:r>
    </w:p>
    <w:p w14:paraId="321E1D02" w14:textId="6AD0ED4B" w:rsidR="0058734D" w:rsidRPr="007D170A" w:rsidRDefault="0058734D" w:rsidP="0058734D">
      <w:pPr>
        <w:spacing w:line="480" w:lineRule="auto"/>
        <w:rPr>
          <w:rFonts w:cstheme="minorHAnsi"/>
          <w:bCs/>
          <w:sz w:val="24"/>
          <w:szCs w:val="24"/>
        </w:rPr>
      </w:pPr>
      <w:r>
        <w:rPr>
          <w:rFonts w:cstheme="minorHAnsi"/>
          <w:bCs/>
          <w:sz w:val="24"/>
          <w:szCs w:val="24"/>
        </w:rPr>
        <w:lastRenderedPageBreak/>
        <w:t>S</w:t>
      </w:r>
      <w:r w:rsidRPr="008A7652">
        <w:rPr>
          <w:rFonts w:cstheme="minorHAnsi"/>
          <w:bCs/>
          <w:sz w:val="24"/>
          <w:szCs w:val="24"/>
        </w:rPr>
        <w:t>erum</w:t>
      </w:r>
      <w:r>
        <w:rPr>
          <w:rFonts w:cstheme="minorHAnsi"/>
          <w:bCs/>
          <w:sz w:val="24"/>
          <w:szCs w:val="24"/>
        </w:rPr>
        <w:t xml:space="preserve"> log</w:t>
      </w:r>
      <w:r w:rsidRPr="00AD7BB4">
        <w:rPr>
          <w:rFonts w:cstheme="minorHAnsi"/>
          <w:bCs/>
          <w:sz w:val="24"/>
          <w:szCs w:val="24"/>
          <w:vertAlign w:val="subscript"/>
        </w:rPr>
        <w:t xml:space="preserve">10 </w:t>
      </w:r>
      <w:r w:rsidR="00ED2655">
        <w:rPr>
          <w:rFonts w:cstheme="minorHAnsi"/>
          <w:bCs/>
          <w:sz w:val="24"/>
          <w:szCs w:val="24"/>
        </w:rPr>
        <w:t>t</w:t>
      </w:r>
      <w:r>
        <w:rPr>
          <w:rFonts w:cstheme="minorHAnsi"/>
          <w:bCs/>
          <w:sz w:val="24"/>
          <w:szCs w:val="24"/>
        </w:rPr>
        <w:t>otal IgE</w:t>
      </w:r>
      <w:r w:rsidR="00C323A7">
        <w:rPr>
          <w:rFonts w:cstheme="minorHAnsi"/>
          <w:bCs/>
          <w:sz w:val="24"/>
          <w:szCs w:val="24"/>
        </w:rPr>
        <w:t>+1</w:t>
      </w:r>
      <w:r>
        <w:rPr>
          <w:rFonts w:cstheme="minorHAnsi"/>
          <w:bCs/>
          <w:sz w:val="24"/>
          <w:szCs w:val="24"/>
        </w:rPr>
        <w:t>, maximum</w:t>
      </w:r>
      <w:r w:rsidRPr="00957661">
        <w:rPr>
          <w:rFonts w:cstheme="minorHAnsi"/>
          <w:bCs/>
          <w:sz w:val="24"/>
          <w:szCs w:val="24"/>
        </w:rPr>
        <w:t xml:space="preserve"> </w:t>
      </w:r>
      <w:r w:rsidR="00C323A7">
        <w:rPr>
          <w:rFonts w:cstheme="minorHAnsi"/>
          <w:bCs/>
          <w:sz w:val="24"/>
          <w:szCs w:val="24"/>
        </w:rPr>
        <w:t>log</w:t>
      </w:r>
      <w:r w:rsidR="00C323A7" w:rsidRPr="00AD7BB4">
        <w:rPr>
          <w:rFonts w:cstheme="minorHAnsi"/>
          <w:bCs/>
          <w:sz w:val="24"/>
          <w:szCs w:val="24"/>
          <w:vertAlign w:val="subscript"/>
        </w:rPr>
        <w:t>10</w:t>
      </w:r>
      <w:r w:rsidR="00C323A7">
        <w:rPr>
          <w:rFonts w:cstheme="minorHAnsi"/>
          <w:bCs/>
          <w:sz w:val="24"/>
          <w:szCs w:val="24"/>
          <w:vertAlign w:val="subscript"/>
        </w:rPr>
        <w:t xml:space="preserve"> </w:t>
      </w:r>
      <w:r w:rsidR="00C62857">
        <w:rPr>
          <w:rFonts w:cstheme="minorHAnsi"/>
          <w:bCs/>
          <w:sz w:val="24"/>
          <w:szCs w:val="24"/>
        </w:rPr>
        <w:t>t</w:t>
      </w:r>
      <w:r w:rsidRPr="00957661">
        <w:rPr>
          <w:rFonts w:cstheme="minorHAnsi"/>
          <w:bCs/>
          <w:sz w:val="24"/>
          <w:szCs w:val="24"/>
        </w:rPr>
        <w:t>otal IgE</w:t>
      </w:r>
      <w:r w:rsidR="00C323A7">
        <w:rPr>
          <w:rFonts w:cstheme="minorHAnsi"/>
          <w:bCs/>
          <w:sz w:val="24"/>
          <w:szCs w:val="24"/>
        </w:rPr>
        <w:t>+1</w:t>
      </w:r>
      <w:r>
        <w:rPr>
          <w:rFonts w:cstheme="minorHAnsi"/>
          <w:bCs/>
          <w:sz w:val="24"/>
          <w:szCs w:val="24"/>
        </w:rPr>
        <w:t xml:space="preserve"> plus </w:t>
      </w:r>
      <w:r w:rsidRPr="00761213">
        <w:rPr>
          <w:rFonts w:cstheme="minorHAnsi"/>
          <w:bCs/>
          <w:i/>
          <w:sz w:val="24"/>
          <w:szCs w:val="24"/>
        </w:rPr>
        <w:t>A.fumigatus</w:t>
      </w:r>
      <w:r>
        <w:rPr>
          <w:rFonts w:cstheme="minorHAnsi"/>
          <w:bCs/>
          <w:sz w:val="24"/>
          <w:szCs w:val="24"/>
        </w:rPr>
        <w:t xml:space="preserve">-specific IgE were significantly greater in ABPA subjects </w:t>
      </w:r>
      <w:r w:rsidRPr="00F66C21">
        <w:rPr>
          <w:rFonts w:cstheme="minorHAnsi"/>
          <w:bCs/>
          <w:sz w:val="24"/>
          <w:szCs w:val="24"/>
        </w:rPr>
        <w:t>(Table 4)</w:t>
      </w:r>
      <w:r>
        <w:rPr>
          <w:rFonts w:cstheme="minorHAnsi"/>
          <w:bCs/>
          <w:sz w:val="24"/>
          <w:szCs w:val="24"/>
        </w:rPr>
        <w:t>. Furthermore, significantly lower current but higher maximum blood eosinophil count</w:t>
      </w:r>
      <w:r w:rsidR="004B5A0E">
        <w:rPr>
          <w:rFonts w:cstheme="minorHAnsi"/>
          <w:bCs/>
          <w:sz w:val="24"/>
          <w:szCs w:val="24"/>
        </w:rPr>
        <w:t>s</w:t>
      </w:r>
      <w:r>
        <w:rPr>
          <w:rFonts w:cstheme="minorHAnsi"/>
          <w:bCs/>
          <w:sz w:val="24"/>
          <w:szCs w:val="24"/>
        </w:rPr>
        <w:t xml:space="preserve"> in </w:t>
      </w:r>
      <w:r w:rsidR="00FB2230">
        <w:rPr>
          <w:rFonts w:cstheme="minorHAnsi"/>
          <w:bCs/>
          <w:sz w:val="24"/>
          <w:szCs w:val="24"/>
        </w:rPr>
        <w:t xml:space="preserve">the </w:t>
      </w:r>
      <w:r w:rsidR="004B5A0E">
        <w:rPr>
          <w:rFonts w:cstheme="minorHAnsi"/>
          <w:bCs/>
          <w:sz w:val="24"/>
          <w:szCs w:val="24"/>
        </w:rPr>
        <w:t>preceding</w:t>
      </w:r>
      <w:r>
        <w:rPr>
          <w:rFonts w:cstheme="minorHAnsi"/>
          <w:bCs/>
          <w:sz w:val="24"/>
          <w:szCs w:val="24"/>
        </w:rPr>
        <w:t xml:space="preserve"> 10-years w</w:t>
      </w:r>
      <w:r w:rsidR="0055363E">
        <w:rPr>
          <w:rFonts w:cstheme="minorHAnsi"/>
          <w:bCs/>
          <w:sz w:val="24"/>
          <w:szCs w:val="24"/>
        </w:rPr>
        <w:t>ere</w:t>
      </w:r>
      <w:r>
        <w:rPr>
          <w:rFonts w:cstheme="minorHAnsi"/>
          <w:bCs/>
          <w:sz w:val="24"/>
          <w:szCs w:val="24"/>
        </w:rPr>
        <w:t xml:space="preserve"> </w:t>
      </w:r>
      <w:r w:rsidR="00FB2230">
        <w:rPr>
          <w:rFonts w:cstheme="minorHAnsi"/>
          <w:bCs/>
          <w:sz w:val="24"/>
          <w:szCs w:val="24"/>
        </w:rPr>
        <w:t xml:space="preserve">observed </w:t>
      </w:r>
      <w:r>
        <w:rPr>
          <w:rFonts w:cstheme="minorHAnsi"/>
          <w:bCs/>
          <w:sz w:val="24"/>
          <w:szCs w:val="24"/>
        </w:rPr>
        <w:t xml:space="preserve">in ABPA subjects, of whom 81.8% </w:t>
      </w:r>
      <w:r w:rsidR="004C0F88">
        <w:rPr>
          <w:rFonts w:cstheme="minorHAnsi"/>
          <w:bCs/>
          <w:sz w:val="24"/>
          <w:szCs w:val="24"/>
        </w:rPr>
        <w:t>ha</w:t>
      </w:r>
      <w:r>
        <w:rPr>
          <w:rFonts w:cstheme="minorHAnsi"/>
          <w:bCs/>
          <w:sz w:val="24"/>
          <w:szCs w:val="24"/>
        </w:rPr>
        <w:t>d a peripheral eosinophilia ≥0.4 x</w:t>
      </w:r>
      <w:r w:rsidR="00B12229">
        <w:rPr>
          <w:rFonts w:cstheme="minorHAnsi"/>
          <w:bCs/>
          <w:sz w:val="24"/>
          <w:szCs w:val="24"/>
        </w:rPr>
        <w:t xml:space="preserve"> </w:t>
      </w:r>
      <w:r>
        <w:rPr>
          <w:rFonts w:cstheme="minorHAnsi"/>
          <w:bCs/>
          <w:sz w:val="24"/>
          <w:szCs w:val="24"/>
        </w:rPr>
        <w:t>10</w:t>
      </w:r>
      <w:r w:rsidRPr="0013057D">
        <w:rPr>
          <w:rFonts w:cstheme="minorHAnsi"/>
          <w:bCs/>
          <w:sz w:val="24"/>
          <w:szCs w:val="24"/>
          <w:vertAlign w:val="superscript"/>
        </w:rPr>
        <w:t>9</w:t>
      </w:r>
      <w:r>
        <w:rPr>
          <w:rFonts w:cstheme="minorHAnsi"/>
          <w:bCs/>
          <w:sz w:val="24"/>
          <w:szCs w:val="24"/>
        </w:rPr>
        <w:t>/L. Blood neutrophil counts and airway inflammometry did not differ. A significantly greater proportion of ABPA subjects had radiological bronchiectasis</w:t>
      </w:r>
      <w:r w:rsidR="00423C67">
        <w:rPr>
          <w:rFonts w:cstheme="minorHAnsi"/>
          <w:bCs/>
          <w:sz w:val="24"/>
          <w:szCs w:val="24"/>
        </w:rPr>
        <w:t xml:space="preserve">, mucus plugging and </w:t>
      </w:r>
      <w:r w:rsidR="00A33059">
        <w:rPr>
          <w:rFonts w:cstheme="minorHAnsi"/>
          <w:bCs/>
          <w:sz w:val="24"/>
          <w:szCs w:val="24"/>
        </w:rPr>
        <w:t>ground glass shadowing</w:t>
      </w:r>
      <w:r>
        <w:rPr>
          <w:rFonts w:cstheme="minorHAnsi"/>
          <w:bCs/>
          <w:sz w:val="24"/>
          <w:szCs w:val="24"/>
        </w:rPr>
        <w:t xml:space="preserve"> (Table 4). Spirometry did not </w:t>
      </w:r>
      <w:r w:rsidR="00451208">
        <w:rPr>
          <w:rFonts w:cstheme="minorHAnsi"/>
          <w:bCs/>
          <w:sz w:val="24"/>
          <w:szCs w:val="24"/>
        </w:rPr>
        <w:t xml:space="preserve">significantly </w:t>
      </w:r>
      <w:r>
        <w:rPr>
          <w:rFonts w:cstheme="minorHAnsi"/>
          <w:bCs/>
          <w:sz w:val="24"/>
          <w:szCs w:val="24"/>
        </w:rPr>
        <w:t xml:space="preserve">differ with ABPA status (Table </w:t>
      </w:r>
      <w:r w:rsidR="00E05B6F">
        <w:rPr>
          <w:rFonts w:cstheme="minorHAnsi"/>
          <w:bCs/>
          <w:sz w:val="24"/>
          <w:szCs w:val="24"/>
        </w:rPr>
        <w:t>E</w:t>
      </w:r>
      <w:r>
        <w:rPr>
          <w:rFonts w:cstheme="minorHAnsi"/>
          <w:bCs/>
          <w:sz w:val="24"/>
          <w:szCs w:val="24"/>
        </w:rPr>
        <w:t>6).</w:t>
      </w:r>
    </w:p>
    <w:p w14:paraId="484B9AF6" w14:textId="405A088F" w:rsidR="0058734D" w:rsidRDefault="0058734D" w:rsidP="0058734D">
      <w:pPr>
        <w:spacing w:line="480" w:lineRule="auto"/>
        <w:rPr>
          <w:rFonts w:cstheme="minorHAnsi"/>
          <w:bCs/>
          <w:sz w:val="24"/>
          <w:szCs w:val="24"/>
        </w:rPr>
      </w:pPr>
      <w:r>
        <w:rPr>
          <w:rFonts w:cstheme="minorHAnsi"/>
          <w:bCs/>
          <w:sz w:val="24"/>
          <w:szCs w:val="24"/>
        </w:rPr>
        <w:t>Lastly, logistic regression models comparing ABPA status (Comparison 2; Table 5) demonstrated that m-OCS</w:t>
      </w:r>
      <w:r w:rsidR="001949EC">
        <w:rPr>
          <w:rFonts w:cstheme="minorHAnsi"/>
          <w:bCs/>
          <w:sz w:val="24"/>
          <w:szCs w:val="24"/>
        </w:rPr>
        <w:t xml:space="preserve"> use</w:t>
      </w:r>
      <w:r>
        <w:rPr>
          <w:rFonts w:cstheme="minorHAnsi"/>
          <w:bCs/>
          <w:sz w:val="24"/>
          <w:szCs w:val="24"/>
        </w:rPr>
        <w:t>, higher maximum log</w:t>
      </w:r>
      <w:r w:rsidRPr="003E42A4">
        <w:rPr>
          <w:rFonts w:cstheme="minorHAnsi"/>
          <w:bCs/>
          <w:sz w:val="24"/>
          <w:szCs w:val="24"/>
          <w:vertAlign w:val="subscript"/>
        </w:rPr>
        <w:t>10</w:t>
      </w:r>
      <w:r>
        <w:rPr>
          <w:rFonts w:cstheme="minorHAnsi"/>
          <w:bCs/>
          <w:sz w:val="24"/>
          <w:szCs w:val="24"/>
        </w:rPr>
        <w:t xml:space="preserve"> total IgE</w:t>
      </w:r>
      <w:r w:rsidR="00EC369E">
        <w:rPr>
          <w:rFonts w:cstheme="minorHAnsi"/>
          <w:bCs/>
          <w:sz w:val="24"/>
          <w:szCs w:val="24"/>
        </w:rPr>
        <w:t>+1</w:t>
      </w:r>
      <w:r>
        <w:rPr>
          <w:rFonts w:cstheme="minorHAnsi"/>
          <w:bCs/>
          <w:sz w:val="24"/>
          <w:szCs w:val="24"/>
        </w:rPr>
        <w:t xml:space="preserve"> levels and radiological bronchiectasis were independently associated with a</w:t>
      </w:r>
      <w:r w:rsidR="00167430">
        <w:rPr>
          <w:rFonts w:cstheme="minorHAnsi"/>
          <w:bCs/>
          <w:sz w:val="24"/>
          <w:szCs w:val="24"/>
        </w:rPr>
        <w:t>n</w:t>
      </w:r>
      <w:r>
        <w:rPr>
          <w:rFonts w:cstheme="minorHAnsi"/>
          <w:bCs/>
          <w:sz w:val="24"/>
          <w:szCs w:val="24"/>
        </w:rPr>
        <w:t xml:space="preserve"> </w:t>
      </w:r>
      <w:r w:rsidR="00167430">
        <w:rPr>
          <w:rFonts w:cstheme="minorHAnsi"/>
          <w:bCs/>
          <w:sz w:val="24"/>
          <w:szCs w:val="24"/>
        </w:rPr>
        <w:t>A</w:t>
      </w:r>
      <w:r>
        <w:rPr>
          <w:rFonts w:cstheme="minorHAnsi"/>
          <w:bCs/>
          <w:sz w:val="24"/>
          <w:szCs w:val="24"/>
        </w:rPr>
        <w:t>BPA</w:t>
      </w:r>
      <w:r w:rsidR="00167430">
        <w:rPr>
          <w:rFonts w:cstheme="minorHAnsi"/>
          <w:bCs/>
          <w:sz w:val="24"/>
          <w:szCs w:val="24"/>
        </w:rPr>
        <w:t xml:space="preserve"> diagnosis</w:t>
      </w:r>
      <w:r>
        <w:rPr>
          <w:rFonts w:cstheme="minorHAnsi"/>
          <w:bCs/>
          <w:sz w:val="24"/>
          <w:szCs w:val="24"/>
        </w:rPr>
        <w:t>.</w:t>
      </w:r>
      <w:r w:rsidR="00515116">
        <w:rPr>
          <w:rFonts w:cstheme="minorHAnsi"/>
          <w:bCs/>
          <w:sz w:val="24"/>
          <w:szCs w:val="24"/>
        </w:rPr>
        <w:t xml:space="preserve"> When the regression model </w:t>
      </w:r>
      <w:r w:rsidR="00190B55">
        <w:rPr>
          <w:rFonts w:cstheme="minorHAnsi"/>
          <w:bCs/>
          <w:sz w:val="24"/>
          <w:szCs w:val="24"/>
        </w:rPr>
        <w:t xml:space="preserve">was rerun without </w:t>
      </w:r>
      <w:r w:rsidR="00DB00A4">
        <w:rPr>
          <w:rFonts w:cstheme="minorHAnsi"/>
          <w:bCs/>
          <w:sz w:val="24"/>
          <w:szCs w:val="24"/>
        </w:rPr>
        <w:t>HRCT variables</w:t>
      </w:r>
      <w:r w:rsidR="00194528">
        <w:rPr>
          <w:rFonts w:cstheme="minorHAnsi"/>
          <w:bCs/>
          <w:sz w:val="24"/>
          <w:szCs w:val="24"/>
        </w:rPr>
        <w:t>,</w:t>
      </w:r>
      <w:r w:rsidR="00DB00A4">
        <w:rPr>
          <w:rFonts w:cstheme="minorHAnsi"/>
          <w:bCs/>
          <w:sz w:val="24"/>
          <w:szCs w:val="24"/>
        </w:rPr>
        <w:t xml:space="preserve"> similar </w:t>
      </w:r>
      <w:r w:rsidR="007F5D6E">
        <w:rPr>
          <w:rFonts w:cstheme="minorHAnsi"/>
          <w:bCs/>
          <w:sz w:val="24"/>
          <w:szCs w:val="24"/>
        </w:rPr>
        <w:t xml:space="preserve">independent </w:t>
      </w:r>
      <w:r w:rsidR="00DB00A4">
        <w:rPr>
          <w:rFonts w:cstheme="minorHAnsi"/>
          <w:bCs/>
          <w:sz w:val="24"/>
          <w:szCs w:val="24"/>
        </w:rPr>
        <w:t>associations</w:t>
      </w:r>
      <w:r w:rsidR="007F5D6E">
        <w:rPr>
          <w:rFonts w:cstheme="minorHAnsi"/>
          <w:bCs/>
          <w:sz w:val="24"/>
          <w:szCs w:val="24"/>
        </w:rPr>
        <w:t xml:space="preserve"> for ABPA with </w:t>
      </w:r>
      <w:r w:rsidR="00DB00A4">
        <w:rPr>
          <w:rFonts w:cstheme="minorHAnsi"/>
          <w:bCs/>
          <w:sz w:val="24"/>
          <w:szCs w:val="24"/>
        </w:rPr>
        <w:t xml:space="preserve"> </w:t>
      </w:r>
      <w:r w:rsidR="007F5D6E">
        <w:rPr>
          <w:rFonts w:cstheme="minorHAnsi"/>
          <w:bCs/>
          <w:sz w:val="24"/>
          <w:szCs w:val="24"/>
        </w:rPr>
        <w:t xml:space="preserve">m-OCS </w:t>
      </w:r>
      <w:r w:rsidR="00C86897">
        <w:rPr>
          <w:rFonts w:cstheme="minorHAnsi"/>
          <w:bCs/>
          <w:sz w:val="24"/>
          <w:szCs w:val="24"/>
        </w:rPr>
        <w:t xml:space="preserve">use </w:t>
      </w:r>
      <w:r w:rsidR="007F5D6E">
        <w:rPr>
          <w:rFonts w:cstheme="minorHAnsi"/>
          <w:bCs/>
          <w:sz w:val="24"/>
          <w:szCs w:val="24"/>
        </w:rPr>
        <w:t>and higher maximum log</w:t>
      </w:r>
      <w:r w:rsidR="007F5D6E" w:rsidRPr="003E42A4">
        <w:rPr>
          <w:rFonts w:cstheme="minorHAnsi"/>
          <w:bCs/>
          <w:sz w:val="24"/>
          <w:szCs w:val="24"/>
          <w:vertAlign w:val="subscript"/>
        </w:rPr>
        <w:t>10</w:t>
      </w:r>
      <w:r w:rsidR="007F5D6E">
        <w:rPr>
          <w:rFonts w:cstheme="minorHAnsi"/>
          <w:bCs/>
          <w:sz w:val="24"/>
          <w:szCs w:val="24"/>
        </w:rPr>
        <w:t xml:space="preserve"> total IgE</w:t>
      </w:r>
      <w:r w:rsidR="00C86897">
        <w:rPr>
          <w:rFonts w:cstheme="minorHAnsi"/>
          <w:bCs/>
          <w:sz w:val="24"/>
          <w:szCs w:val="24"/>
        </w:rPr>
        <w:t>+1</w:t>
      </w:r>
      <w:r w:rsidR="007F5D6E">
        <w:rPr>
          <w:rFonts w:cstheme="minorHAnsi"/>
          <w:bCs/>
          <w:sz w:val="24"/>
          <w:szCs w:val="24"/>
        </w:rPr>
        <w:t xml:space="preserve"> levels</w:t>
      </w:r>
      <w:r w:rsidR="00402D4B">
        <w:rPr>
          <w:rFonts w:cstheme="minorHAnsi"/>
          <w:bCs/>
          <w:sz w:val="24"/>
          <w:szCs w:val="24"/>
        </w:rPr>
        <w:t xml:space="preserve"> were found</w:t>
      </w:r>
      <w:r w:rsidR="009E1608">
        <w:rPr>
          <w:rFonts w:cstheme="minorHAnsi"/>
          <w:bCs/>
          <w:sz w:val="24"/>
          <w:szCs w:val="24"/>
        </w:rPr>
        <w:t>.</w:t>
      </w:r>
    </w:p>
    <w:p w14:paraId="1784A2EA" w14:textId="77777777" w:rsidR="0058734D" w:rsidRPr="00343D11" w:rsidRDefault="0058734D" w:rsidP="0058734D">
      <w:pPr>
        <w:spacing w:line="480" w:lineRule="auto"/>
        <w:rPr>
          <w:rFonts w:cstheme="minorHAnsi"/>
          <w:b/>
          <w:i/>
          <w:iCs/>
          <w:sz w:val="24"/>
          <w:szCs w:val="24"/>
        </w:rPr>
      </w:pPr>
      <w:r>
        <w:rPr>
          <w:rFonts w:cstheme="minorHAnsi"/>
          <w:b/>
          <w:i/>
          <w:iCs/>
          <w:sz w:val="24"/>
          <w:szCs w:val="24"/>
        </w:rPr>
        <w:t>Stratification</w:t>
      </w:r>
      <w:r w:rsidRPr="00343D11">
        <w:rPr>
          <w:rFonts w:cstheme="minorHAnsi"/>
          <w:b/>
          <w:i/>
          <w:iCs/>
          <w:sz w:val="24"/>
          <w:szCs w:val="24"/>
        </w:rPr>
        <w:t xml:space="preserve"> of </w:t>
      </w:r>
      <w:r>
        <w:rPr>
          <w:rFonts w:cstheme="minorHAnsi"/>
          <w:b/>
          <w:i/>
          <w:iCs/>
          <w:sz w:val="24"/>
          <w:szCs w:val="24"/>
        </w:rPr>
        <w:t>A.fumigatus</w:t>
      </w:r>
      <w:r w:rsidRPr="00E655B0">
        <w:rPr>
          <w:rFonts w:cstheme="minorHAnsi"/>
          <w:b/>
          <w:i/>
          <w:iCs/>
          <w:sz w:val="24"/>
          <w:szCs w:val="24"/>
        </w:rPr>
        <w:t xml:space="preserve"> Sensitized Difficult Asthma by ABPA Status</w:t>
      </w:r>
    </w:p>
    <w:p w14:paraId="2DACB890" w14:textId="2BCF1461" w:rsidR="0066160F" w:rsidRPr="0066160F" w:rsidRDefault="0058734D" w:rsidP="006E0D38">
      <w:pPr>
        <w:spacing w:line="480" w:lineRule="auto"/>
        <w:rPr>
          <w:rFonts w:cstheme="minorHAnsi"/>
          <w:bCs/>
          <w:sz w:val="24"/>
          <w:szCs w:val="24"/>
        </w:rPr>
      </w:pPr>
      <w:r>
        <w:rPr>
          <w:rFonts w:cstheme="minorHAnsi"/>
          <w:bCs/>
          <w:sz w:val="24"/>
          <w:szCs w:val="24"/>
        </w:rPr>
        <w:t xml:space="preserve">Clinical characterization of </w:t>
      </w:r>
      <w:r w:rsidRPr="00761213">
        <w:rPr>
          <w:rFonts w:cstheme="minorHAnsi"/>
          <w:bCs/>
          <w:i/>
          <w:sz w:val="24"/>
          <w:szCs w:val="24"/>
        </w:rPr>
        <w:t>A.fumigatus</w:t>
      </w:r>
      <w:r>
        <w:rPr>
          <w:rFonts w:cstheme="minorHAnsi"/>
          <w:bCs/>
          <w:sz w:val="24"/>
          <w:szCs w:val="24"/>
        </w:rPr>
        <w:t xml:space="preserve"> sensitized subjects (n =</w:t>
      </w:r>
      <w:r w:rsidR="004F068F">
        <w:rPr>
          <w:rFonts w:cstheme="minorHAnsi"/>
          <w:bCs/>
          <w:sz w:val="24"/>
          <w:szCs w:val="24"/>
        </w:rPr>
        <w:t>7</w:t>
      </w:r>
      <w:r>
        <w:rPr>
          <w:rFonts w:cstheme="minorHAnsi"/>
          <w:bCs/>
          <w:sz w:val="24"/>
          <w:szCs w:val="24"/>
        </w:rPr>
        <w:t>6) with (n =</w:t>
      </w:r>
      <w:r w:rsidR="00D16AE2">
        <w:rPr>
          <w:rFonts w:cstheme="minorHAnsi"/>
          <w:bCs/>
          <w:sz w:val="24"/>
          <w:szCs w:val="24"/>
        </w:rPr>
        <w:t>21</w:t>
      </w:r>
      <w:r>
        <w:rPr>
          <w:rFonts w:cstheme="minorHAnsi"/>
          <w:bCs/>
          <w:sz w:val="24"/>
          <w:szCs w:val="24"/>
        </w:rPr>
        <w:t>; 2</w:t>
      </w:r>
      <w:r w:rsidR="00D16AE2">
        <w:rPr>
          <w:rFonts w:cstheme="minorHAnsi"/>
          <w:bCs/>
          <w:sz w:val="24"/>
          <w:szCs w:val="24"/>
        </w:rPr>
        <w:t>7.6</w:t>
      </w:r>
      <w:r>
        <w:rPr>
          <w:rFonts w:cstheme="minorHAnsi"/>
          <w:bCs/>
          <w:sz w:val="24"/>
          <w:szCs w:val="24"/>
        </w:rPr>
        <w:t>%) and without (n =</w:t>
      </w:r>
      <w:r w:rsidR="00E92AA9">
        <w:rPr>
          <w:rFonts w:cstheme="minorHAnsi"/>
          <w:bCs/>
          <w:sz w:val="24"/>
          <w:szCs w:val="24"/>
        </w:rPr>
        <w:t>55</w:t>
      </w:r>
      <w:r>
        <w:rPr>
          <w:rFonts w:cstheme="minorHAnsi"/>
          <w:bCs/>
          <w:sz w:val="24"/>
          <w:szCs w:val="24"/>
        </w:rPr>
        <w:t>; 7</w:t>
      </w:r>
      <w:r w:rsidR="00E92AA9">
        <w:rPr>
          <w:rFonts w:cstheme="minorHAnsi"/>
          <w:bCs/>
          <w:sz w:val="24"/>
          <w:szCs w:val="24"/>
        </w:rPr>
        <w:t>2.4</w:t>
      </w:r>
      <w:r>
        <w:rPr>
          <w:rFonts w:cstheme="minorHAnsi"/>
          <w:bCs/>
          <w:sz w:val="24"/>
          <w:szCs w:val="24"/>
        </w:rPr>
        <w:t>%) a</w:t>
      </w:r>
      <w:r w:rsidR="00EF68E1">
        <w:rPr>
          <w:rFonts w:cstheme="minorHAnsi"/>
          <w:bCs/>
          <w:sz w:val="24"/>
          <w:szCs w:val="24"/>
        </w:rPr>
        <w:t>n ABPA</w:t>
      </w:r>
      <w:r>
        <w:rPr>
          <w:rFonts w:cstheme="minorHAnsi"/>
          <w:bCs/>
          <w:sz w:val="24"/>
          <w:szCs w:val="24"/>
        </w:rPr>
        <w:t xml:space="preserve"> diagnosis (Table </w:t>
      </w:r>
      <w:r w:rsidR="00E05B6F">
        <w:rPr>
          <w:rFonts w:cstheme="minorHAnsi"/>
          <w:bCs/>
          <w:sz w:val="24"/>
          <w:szCs w:val="24"/>
        </w:rPr>
        <w:t>E</w:t>
      </w:r>
      <w:r>
        <w:rPr>
          <w:rFonts w:cstheme="minorHAnsi"/>
          <w:bCs/>
          <w:sz w:val="24"/>
          <w:szCs w:val="24"/>
        </w:rPr>
        <w:t>7) was also performed.</w:t>
      </w:r>
      <w:r w:rsidR="0066160F" w:rsidRPr="0066160F">
        <w:rPr>
          <w:rFonts w:cstheme="minorHAnsi"/>
          <w:bCs/>
          <w:sz w:val="24"/>
          <w:szCs w:val="24"/>
        </w:rPr>
        <w:t xml:space="preserve"> </w:t>
      </w:r>
    </w:p>
    <w:p w14:paraId="566AB2CA" w14:textId="7A2D5EB8" w:rsidR="0058734D" w:rsidRDefault="0058734D" w:rsidP="0058734D">
      <w:pPr>
        <w:spacing w:line="480" w:lineRule="auto"/>
        <w:rPr>
          <w:rFonts w:cstheme="minorHAnsi"/>
          <w:bCs/>
          <w:sz w:val="24"/>
          <w:szCs w:val="24"/>
        </w:rPr>
      </w:pPr>
      <w:r>
        <w:rPr>
          <w:rFonts w:cstheme="minorHAnsi"/>
          <w:bCs/>
          <w:sz w:val="24"/>
          <w:szCs w:val="24"/>
        </w:rPr>
        <w:t>Demographic, asthma-related history and healthcare utilization characteristics were similar between groups</w:t>
      </w:r>
      <w:r w:rsidR="00E22059">
        <w:rPr>
          <w:rFonts w:cstheme="minorHAnsi"/>
          <w:bCs/>
          <w:sz w:val="24"/>
          <w:szCs w:val="24"/>
        </w:rPr>
        <w:t xml:space="preserve">. </w:t>
      </w:r>
      <w:r w:rsidR="00955D93">
        <w:rPr>
          <w:rFonts w:cstheme="minorHAnsi"/>
          <w:bCs/>
          <w:sz w:val="24"/>
          <w:szCs w:val="24"/>
        </w:rPr>
        <w:t>S</w:t>
      </w:r>
      <w:r>
        <w:rPr>
          <w:rFonts w:cstheme="minorHAnsi"/>
          <w:bCs/>
          <w:sz w:val="24"/>
          <w:szCs w:val="24"/>
        </w:rPr>
        <w:t>ignificant findings among ABPA subjects included greater use of m-OCS</w:t>
      </w:r>
      <w:r w:rsidR="003769B3">
        <w:rPr>
          <w:rFonts w:cstheme="minorHAnsi"/>
          <w:bCs/>
          <w:sz w:val="24"/>
          <w:szCs w:val="24"/>
        </w:rPr>
        <w:t xml:space="preserve"> and</w:t>
      </w:r>
      <w:r>
        <w:rPr>
          <w:rFonts w:cstheme="minorHAnsi"/>
          <w:bCs/>
          <w:sz w:val="24"/>
          <w:szCs w:val="24"/>
        </w:rPr>
        <w:t xml:space="preserve"> itraconazole (Table </w:t>
      </w:r>
      <w:r w:rsidR="00E05B6F">
        <w:rPr>
          <w:rFonts w:cstheme="minorHAnsi"/>
          <w:bCs/>
          <w:sz w:val="24"/>
          <w:szCs w:val="24"/>
        </w:rPr>
        <w:t>E</w:t>
      </w:r>
      <w:r>
        <w:rPr>
          <w:rFonts w:cstheme="minorHAnsi"/>
          <w:bCs/>
          <w:sz w:val="24"/>
          <w:szCs w:val="24"/>
        </w:rPr>
        <w:t>7</w:t>
      </w:r>
      <w:r w:rsidR="00D622BF">
        <w:rPr>
          <w:rFonts w:cstheme="minorHAnsi"/>
          <w:bCs/>
          <w:sz w:val="24"/>
          <w:szCs w:val="24"/>
        </w:rPr>
        <w:t>,</w:t>
      </w:r>
      <w:r>
        <w:rPr>
          <w:rFonts w:cstheme="minorHAnsi"/>
          <w:bCs/>
          <w:sz w:val="24"/>
          <w:szCs w:val="24"/>
        </w:rPr>
        <w:t xml:space="preserve"> </w:t>
      </w:r>
      <w:r w:rsidR="00F331F0">
        <w:rPr>
          <w:rFonts w:cstheme="minorHAnsi"/>
          <w:bCs/>
          <w:sz w:val="24"/>
          <w:szCs w:val="24"/>
        </w:rPr>
        <w:t xml:space="preserve">both </w:t>
      </w:r>
      <w:r w:rsidRPr="00761213">
        <w:rPr>
          <w:rFonts w:cstheme="minorHAnsi"/>
          <w:bCs/>
          <w:i/>
          <w:sz w:val="24"/>
          <w:szCs w:val="24"/>
        </w:rPr>
        <w:t>P</w:t>
      </w:r>
      <w:r w:rsidR="0002063E">
        <w:rPr>
          <w:rFonts w:cstheme="minorHAnsi"/>
          <w:bCs/>
          <w:sz w:val="24"/>
          <w:szCs w:val="24"/>
        </w:rPr>
        <w:t>&lt;</w:t>
      </w:r>
      <w:r>
        <w:rPr>
          <w:rFonts w:cstheme="minorHAnsi"/>
          <w:bCs/>
          <w:sz w:val="24"/>
          <w:szCs w:val="24"/>
        </w:rPr>
        <w:t>0.00</w:t>
      </w:r>
      <w:r w:rsidR="0002063E">
        <w:rPr>
          <w:rFonts w:cstheme="minorHAnsi"/>
          <w:bCs/>
          <w:sz w:val="24"/>
          <w:szCs w:val="24"/>
        </w:rPr>
        <w:t>1</w:t>
      </w:r>
      <w:r>
        <w:rPr>
          <w:rFonts w:cstheme="minorHAnsi"/>
          <w:bCs/>
          <w:sz w:val="24"/>
          <w:szCs w:val="24"/>
        </w:rPr>
        <w:t xml:space="preserve">), plus </w:t>
      </w:r>
      <w:r w:rsidR="002C0698">
        <w:rPr>
          <w:rFonts w:cstheme="minorHAnsi"/>
          <w:bCs/>
          <w:sz w:val="24"/>
          <w:szCs w:val="24"/>
        </w:rPr>
        <w:t xml:space="preserve">higher </w:t>
      </w:r>
      <w:r w:rsidR="006A6F02">
        <w:rPr>
          <w:rFonts w:cstheme="minorHAnsi"/>
          <w:bCs/>
          <w:sz w:val="24"/>
          <w:szCs w:val="24"/>
        </w:rPr>
        <w:t>current/</w:t>
      </w:r>
      <w:r w:rsidR="002C0698">
        <w:rPr>
          <w:rFonts w:cstheme="minorHAnsi"/>
          <w:bCs/>
          <w:sz w:val="24"/>
          <w:szCs w:val="24"/>
        </w:rPr>
        <w:t>maximum log</w:t>
      </w:r>
      <w:r w:rsidR="002C0698" w:rsidRPr="003E42A4">
        <w:rPr>
          <w:rFonts w:cstheme="minorHAnsi"/>
          <w:bCs/>
          <w:sz w:val="24"/>
          <w:szCs w:val="24"/>
          <w:vertAlign w:val="subscript"/>
        </w:rPr>
        <w:t>10</w:t>
      </w:r>
      <w:r w:rsidR="002C0698">
        <w:rPr>
          <w:rFonts w:cstheme="minorHAnsi"/>
          <w:bCs/>
          <w:sz w:val="24"/>
          <w:szCs w:val="24"/>
        </w:rPr>
        <w:t xml:space="preserve"> total IgE</w:t>
      </w:r>
      <w:r w:rsidR="00421DB7">
        <w:rPr>
          <w:rFonts w:cstheme="minorHAnsi"/>
          <w:bCs/>
          <w:sz w:val="24"/>
          <w:szCs w:val="24"/>
        </w:rPr>
        <w:t>+1</w:t>
      </w:r>
      <w:r w:rsidR="002C0698">
        <w:rPr>
          <w:rFonts w:cstheme="minorHAnsi"/>
          <w:bCs/>
          <w:sz w:val="24"/>
          <w:szCs w:val="24"/>
        </w:rPr>
        <w:t xml:space="preserve"> levels</w:t>
      </w:r>
      <w:r w:rsidR="00AA7F1E">
        <w:rPr>
          <w:rFonts w:cstheme="minorHAnsi"/>
          <w:bCs/>
          <w:sz w:val="24"/>
          <w:szCs w:val="24"/>
        </w:rPr>
        <w:t xml:space="preserve">, </w:t>
      </w:r>
      <w:r w:rsidR="00800ACF" w:rsidRPr="00761213">
        <w:rPr>
          <w:rFonts w:cstheme="minorHAnsi"/>
          <w:bCs/>
          <w:i/>
          <w:sz w:val="24"/>
          <w:szCs w:val="24"/>
        </w:rPr>
        <w:t>A.fumigatus</w:t>
      </w:r>
      <w:r w:rsidR="00800ACF">
        <w:rPr>
          <w:rFonts w:cstheme="minorHAnsi"/>
          <w:bCs/>
          <w:sz w:val="24"/>
          <w:szCs w:val="24"/>
        </w:rPr>
        <w:t xml:space="preserve">-specific IgE, </w:t>
      </w:r>
      <w:r w:rsidR="00AA7F1E">
        <w:rPr>
          <w:rFonts w:cstheme="minorHAnsi"/>
          <w:bCs/>
          <w:sz w:val="24"/>
          <w:szCs w:val="24"/>
        </w:rPr>
        <w:t xml:space="preserve">blood eosinophils at enrolment, </w:t>
      </w:r>
      <w:r>
        <w:rPr>
          <w:rFonts w:cstheme="minorHAnsi"/>
          <w:bCs/>
          <w:sz w:val="24"/>
          <w:szCs w:val="24"/>
        </w:rPr>
        <w:t>and radiological bronchiectasis</w:t>
      </w:r>
      <w:r w:rsidR="00086449">
        <w:rPr>
          <w:rFonts w:cstheme="minorHAnsi"/>
          <w:bCs/>
          <w:sz w:val="24"/>
          <w:szCs w:val="24"/>
        </w:rPr>
        <w:t xml:space="preserve"> </w:t>
      </w:r>
      <w:r w:rsidR="00D6619E">
        <w:rPr>
          <w:rFonts w:cstheme="minorHAnsi"/>
          <w:bCs/>
          <w:sz w:val="24"/>
          <w:szCs w:val="24"/>
        </w:rPr>
        <w:t>plus</w:t>
      </w:r>
      <w:r w:rsidR="007D4D17">
        <w:rPr>
          <w:rFonts w:cstheme="minorHAnsi"/>
          <w:bCs/>
          <w:sz w:val="24"/>
          <w:szCs w:val="24"/>
        </w:rPr>
        <w:t xml:space="preserve"> mucus plugging </w:t>
      </w:r>
      <w:r>
        <w:rPr>
          <w:rFonts w:cstheme="minorHAnsi"/>
          <w:bCs/>
          <w:sz w:val="24"/>
          <w:szCs w:val="24"/>
        </w:rPr>
        <w:t xml:space="preserve"> (Table </w:t>
      </w:r>
      <w:r w:rsidR="00E05B6F">
        <w:rPr>
          <w:rFonts w:cstheme="minorHAnsi"/>
          <w:bCs/>
          <w:sz w:val="24"/>
          <w:szCs w:val="24"/>
        </w:rPr>
        <w:t>E</w:t>
      </w:r>
      <w:r>
        <w:rPr>
          <w:rFonts w:cstheme="minorHAnsi"/>
          <w:bCs/>
          <w:sz w:val="24"/>
          <w:szCs w:val="24"/>
        </w:rPr>
        <w:t>8</w:t>
      </w:r>
      <w:r w:rsidR="00D622BF">
        <w:rPr>
          <w:rFonts w:cstheme="minorHAnsi"/>
          <w:bCs/>
          <w:sz w:val="24"/>
          <w:szCs w:val="24"/>
        </w:rPr>
        <w:t>,</w:t>
      </w:r>
      <w:r>
        <w:rPr>
          <w:rFonts w:cstheme="minorHAnsi"/>
          <w:bCs/>
          <w:sz w:val="24"/>
          <w:szCs w:val="24"/>
        </w:rPr>
        <w:t xml:space="preserve"> </w:t>
      </w:r>
      <w:r w:rsidR="00C258DD" w:rsidRPr="006E0D38">
        <w:rPr>
          <w:rFonts w:cstheme="minorHAnsi"/>
          <w:bCs/>
          <w:i/>
          <w:iCs/>
          <w:sz w:val="24"/>
          <w:szCs w:val="24"/>
        </w:rPr>
        <w:t>P</w:t>
      </w:r>
      <w:r w:rsidR="00C258DD">
        <w:rPr>
          <w:rFonts w:cstheme="minorHAnsi"/>
          <w:bCs/>
          <w:sz w:val="24"/>
          <w:szCs w:val="24"/>
        </w:rPr>
        <w:t xml:space="preserve">=0.027, </w:t>
      </w:r>
      <w:r w:rsidRPr="00795208">
        <w:rPr>
          <w:rFonts w:cstheme="minorHAnsi"/>
          <w:bCs/>
          <w:i/>
          <w:sz w:val="24"/>
          <w:szCs w:val="24"/>
        </w:rPr>
        <w:t>P</w:t>
      </w:r>
      <w:r>
        <w:rPr>
          <w:rFonts w:cstheme="minorHAnsi"/>
          <w:bCs/>
          <w:sz w:val="24"/>
          <w:szCs w:val="24"/>
        </w:rPr>
        <w:t>=0.00</w:t>
      </w:r>
      <w:r w:rsidR="00026130">
        <w:rPr>
          <w:rFonts w:cstheme="minorHAnsi"/>
          <w:bCs/>
          <w:sz w:val="24"/>
          <w:szCs w:val="24"/>
        </w:rPr>
        <w:t xml:space="preserve">5, </w:t>
      </w:r>
      <w:r w:rsidR="00026130" w:rsidRPr="006E0D38">
        <w:rPr>
          <w:rFonts w:cstheme="minorHAnsi"/>
          <w:bCs/>
          <w:i/>
          <w:iCs/>
          <w:sz w:val="24"/>
          <w:szCs w:val="24"/>
        </w:rPr>
        <w:t>P</w:t>
      </w:r>
      <w:r w:rsidR="00C258DD">
        <w:rPr>
          <w:rFonts w:cstheme="minorHAnsi"/>
          <w:bCs/>
          <w:sz w:val="24"/>
          <w:szCs w:val="24"/>
        </w:rPr>
        <w:t>&lt;</w:t>
      </w:r>
      <w:r w:rsidR="00026130">
        <w:rPr>
          <w:rFonts w:cstheme="minorHAnsi"/>
          <w:bCs/>
          <w:sz w:val="24"/>
          <w:szCs w:val="24"/>
        </w:rPr>
        <w:t>0.0</w:t>
      </w:r>
      <w:r w:rsidR="00C258DD">
        <w:rPr>
          <w:rFonts w:cstheme="minorHAnsi"/>
          <w:bCs/>
          <w:sz w:val="24"/>
          <w:szCs w:val="24"/>
        </w:rPr>
        <w:t>01</w:t>
      </w:r>
      <w:r w:rsidR="007D4D17">
        <w:rPr>
          <w:rFonts w:cstheme="minorHAnsi"/>
          <w:bCs/>
          <w:sz w:val="24"/>
          <w:szCs w:val="24"/>
        </w:rPr>
        <w:t>,</w:t>
      </w:r>
      <w:r>
        <w:rPr>
          <w:rFonts w:cstheme="minorHAnsi"/>
          <w:bCs/>
          <w:sz w:val="24"/>
          <w:szCs w:val="24"/>
        </w:rPr>
        <w:t xml:space="preserve"> </w:t>
      </w:r>
      <w:r w:rsidR="00D500CA" w:rsidRPr="006E0D38">
        <w:rPr>
          <w:rFonts w:cstheme="minorHAnsi"/>
          <w:bCs/>
          <w:i/>
          <w:iCs/>
          <w:sz w:val="24"/>
          <w:szCs w:val="24"/>
        </w:rPr>
        <w:t>P</w:t>
      </w:r>
      <w:r w:rsidR="00D500CA">
        <w:rPr>
          <w:rFonts w:cstheme="minorHAnsi"/>
          <w:bCs/>
          <w:sz w:val="24"/>
          <w:szCs w:val="24"/>
        </w:rPr>
        <w:t xml:space="preserve">=0.027, </w:t>
      </w:r>
      <w:r w:rsidRPr="00795208">
        <w:rPr>
          <w:rFonts w:cstheme="minorHAnsi"/>
          <w:bCs/>
          <w:i/>
          <w:sz w:val="24"/>
          <w:szCs w:val="24"/>
        </w:rPr>
        <w:t>P</w:t>
      </w:r>
      <w:r>
        <w:rPr>
          <w:rFonts w:cstheme="minorHAnsi"/>
          <w:bCs/>
          <w:sz w:val="24"/>
          <w:szCs w:val="24"/>
        </w:rPr>
        <w:t>=0.00</w:t>
      </w:r>
      <w:r w:rsidR="007D4D17">
        <w:rPr>
          <w:rFonts w:cstheme="minorHAnsi"/>
          <w:bCs/>
          <w:sz w:val="24"/>
          <w:szCs w:val="24"/>
        </w:rPr>
        <w:t>3</w:t>
      </w:r>
      <w:r>
        <w:rPr>
          <w:rFonts w:cstheme="minorHAnsi"/>
          <w:bCs/>
          <w:sz w:val="24"/>
          <w:szCs w:val="24"/>
        </w:rPr>
        <w:t xml:space="preserve"> </w:t>
      </w:r>
      <w:r w:rsidR="00086449">
        <w:rPr>
          <w:rFonts w:cstheme="minorHAnsi"/>
          <w:bCs/>
          <w:sz w:val="24"/>
          <w:szCs w:val="24"/>
        </w:rPr>
        <w:t xml:space="preserve">and </w:t>
      </w:r>
      <w:r w:rsidR="00086449" w:rsidRPr="006E0D38">
        <w:rPr>
          <w:rFonts w:cstheme="minorHAnsi"/>
          <w:bCs/>
          <w:i/>
          <w:iCs/>
          <w:sz w:val="24"/>
          <w:szCs w:val="24"/>
        </w:rPr>
        <w:t>P</w:t>
      </w:r>
      <w:r w:rsidR="00086449">
        <w:rPr>
          <w:rFonts w:cstheme="minorHAnsi"/>
          <w:bCs/>
          <w:sz w:val="24"/>
          <w:szCs w:val="24"/>
        </w:rPr>
        <w:t xml:space="preserve">=0.009 </w:t>
      </w:r>
      <w:r>
        <w:rPr>
          <w:rFonts w:cstheme="minorHAnsi"/>
          <w:bCs/>
          <w:sz w:val="24"/>
          <w:szCs w:val="24"/>
        </w:rPr>
        <w:t>respectively). In contrast, disease-related questionnaires, comorbidit</w:t>
      </w:r>
      <w:r w:rsidR="005045F4">
        <w:rPr>
          <w:rFonts w:cstheme="minorHAnsi"/>
          <w:bCs/>
          <w:sz w:val="24"/>
          <w:szCs w:val="24"/>
        </w:rPr>
        <w:t>ies</w:t>
      </w:r>
      <w:r>
        <w:rPr>
          <w:rFonts w:cstheme="minorHAnsi"/>
          <w:bCs/>
          <w:sz w:val="24"/>
          <w:szCs w:val="24"/>
        </w:rPr>
        <w:t xml:space="preserve"> and spirometr</w:t>
      </w:r>
      <w:r w:rsidR="005045F4">
        <w:rPr>
          <w:rFonts w:cstheme="minorHAnsi"/>
          <w:bCs/>
          <w:sz w:val="24"/>
          <w:szCs w:val="24"/>
        </w:rPr>
        <w:t xml:space="preserve">y </w:t>
      </w:r>
      <w:r>
        <w:rPr>
          <w:rFonts w:cstheme="minorHAnsi"/>
          <w:bCs/>
          <w:sz w:val="24"/>
          <w:szCs w:val="24"/>
        </w:rPr>
        <w:t xml:space="preserve">(Table </w:t>
      </w:r>
      <w:r w:rsidR="006D11BA">
        <w:rPr>
          <w:rFonts w:cstheme="minorHAnsi"/>
          <w:bCs/>
          <w:sz w:val="24"/>
          <w:szCs w:val="24"/>
        </w:rPr>
        <w:t>E</w:t>
      </w:r>
      <w:r>
        <w:rPr>
          <w:rFonts w:cstheme="minorHAnsi"/>
          <w:bCs/>
          <w:sz w:val="24"/>
          <w:szCs w:val="24"/>
        </w:rPr>
        <w:t xml:space="preserve">7, </w:t>
      </w:r>
      <w:r w:rsidR="006D11BA">
        <w:rPr>
          <w:rFonts w:cstheme="minorHAnsi"/>
          <w:bCs/>
          <w:sz w:val="24"/>
          <w:szCs w:val="24"/>
        </w:rPr>
        <w:t>E</w:t>
      </w:r>
      <w:r>
        <w:rPr>
          <w:rFonts w:cstheme="minorHAnsi"/>
          <w:bCs/>
          <w:sz w:val="24"/>
          <w:szCs w:val="24"/>
        </w:rPr>
        <w:t xml:space="preserve">9 and </w:t>
      </w:r>
      <w:r w:rsidR="006D11BA">
        <w:rPr>
          <w:rFonts w:cstheme="minorHAnsi"/>
          <w:bCs/>
          <w:sz w:val="24"/>
          <w:szCs w:val="24"/>
        </w:rPr>
        <w:t>E</w:t>
      </w:r>
      <w:r>
        <w:rPr>
          <w:rFonts w:cstheme="minorHAnsi"/>
          <w:bCs/>
          <w:sz w:val="24"/>
          <w:szCs w:val="24"/>
        </w:rPr>
        <w:t>10) did not vary between groups.</w:t>
      </w:r>
    </w:p>
    <w:p w14:paraId="5659C9AC" w14:textId="227354E1" w:rsidR="0058734D" w:rsidRDefault="0058734D" w:rsidP="0058734D">
      <w:pPr>
        <w:spacing w:line="480" w:lineRule="auto"/>
        <w:rPr>
          <w:rFonts w:cstheme="minorHAnsi"/>
          <w:bCs/>
          <w:sz w:val="24"/>
          <w:szCs w:val="24"/>
        </w:rPr>
      </w:pPr>
      <w:r>
        <w:rPr>
          <w:rFonts w:cstheme="minorHAnsi"/>
          <w:bCs/>
          <w:sz w:val="24"/>
          <w:szCs w:val="24"/>
        </w:rPr>
        <w:lastRenderedPageBreak/>
        <w:t>Lastly, logistic regression modelling identified independent associations of m-OCS</w:t>
      </w:r>
      <w:r w:rsidR="00815CE1">
        <w:rPr>
          <w:rFonts w:cstheme="minorHAnsi"/>
          <w:bCs/>
          <w:sz w:val="24"/>
          <w:szCs w:val="24"/>
        </w:rPr>
        <w:t xml:space="preserve"> use</w:t>
      </w:r>
      <w:r>
        <w:rPr>
          <w:rFonts w:cstheme="minorHAnsi"/>
          <w:bCs/>
          <w:sz w:val="24"/>
          <w:szCs w:val="24"/>
        </w:rPr>
        <w:t xml:space="preserve"> and </w:t>
      </w:r>
      <w:r w:rsidR="006C630B">
        <w:rPr>
          <w:rFonts w:cstheme="minorHAnsi"/>
          <w:bCs/>
          <w:sz w:val="24"/>
          <w:szCs w:val="24"/>
        </w:rPr>
        <w:t>higher maximum log</w:t>
      </w:r>
      <w:r w:rsidR="006C630B" w:rsidRPr="003E42A4">
        <w:rPr>
          <w:rFonts w:cstheme="minorHAnsi"/>
          <w:bCs/>
          <w:sz w:val="24"/>
          <w:szCs w:val="24"/>
          <w:vertAlign w:val="subscript"/>
        </w:rPr>
        <w:t>10</w:t>
      </w:r>
      <w:r w:rsidR="006C630B">
        <w:rPr>
          <w:rFonts w:cstheme="minorHAnsi"/>
          <w:bCs/>
          <w:sz w:val="24"/>
          <w:szCs w:val="24"/>
        </w:rPr>
        <w:t xml:space="preserve"> total IgE</w:t>
      </w:r>
      <w:r w:rsidR="00C57404">
        <w:rPr>
          <w:rFonts w:cstheme="minorHAnsi"/>
          <w:bCs/>
          <w:sz w:val="24"/>
          <w:szCs w:val="24"/>
        </w:rPr>
        <w:t>+1</w:t>
      </w:r>
      <w:r w:rsidR="006C630B">
        <w:rPr>
          <w:rFonts w:cstheme="minorHAnsi"/>
          <w:bCs/>
          <w:sz w:val="24"/>
          <w:szCs w:val="24"/>
        </w:rPr>
        <w:t xml:space="preserve"> levels </w:t>
      </w:r>
      <w:r>
        <w:rPr>
          <w:rFonts w:cstheme="minorHAnsi"/>
          <w:bCs/>
          <w:sz w:val="24"/>
          <w:szCs w:val="24"/>
        </w:rPr>
        <w:t xml:space="preserve">with ABPA status in </w:t>
      </w:r>
      <w:r w:rsidRPr="00761213">
        <w:rPr>
          <w:rFonts w:cstheme="minorHAnsi"/>
          <w:bCs/>
          <w:i/>
          <w:sz w:val="24"/>
          <w:szCs w:val="24"/>
        </w:rPr>
        <w:t>A.fumigatus</w:t>
      </w:r>
      <w:r>
        <w:rPr>
          <w:rFonts w:cstheme="minorHAnsi"/>
          <w:bCs/>
          <w:sz w:val="24"/>
          <w:szCs w:val="24"/>
        </w:rPr>
        <w:t xml:space="preserve"> sensitized subjects (Comparison 3; Table 5).</w:t>
      </w:r>
      <w:r w:rsidR="00B34447">
        <w:rPr>
          <w:rFonts w:cstheme="minorHAnsi"/>
          <w:bCs/>
          <w:sz w:val="24"/>
          <w:szCs w:val="24"/>
        </w:rPr>
        <w:t xml:space="preserve"> These associations remained when the model was rerun without HRCT data.</w:t>
      </w:r>
    </w:p>
    <w:p w14:paraId="4D9AA09A" w14:textId="77777777" w:rsidR="0058734D" w:rsidRPr="00763841" w:rsidRDefault="0058734D" w:rsidP="0058734D">
      <w:pPr>
        <w:rPr>
          <w:rFonts w:cstheme="minorHAnsi"/>
          <w:b/>
          <w:sz w:val="28"/>
          <w:szCs w:val="28"/>
        </w:rPr>
      </w:pPr>
      <w:r>
        <w:rPr>
          <w:rFonts w:cstheme="minorHAnsi"/>
          <w:bCs/>
          <w:sz w:val="24"/>
          <w:szCs w:val="24"/>
        </w:rPr>
        <w:br w:type="page"/>
      </w:r>
      <w:r w:rsidRPr="00D4230C">
        <w:rPr>
          <w:rFonts w:cstheme="minorHAnsi"/>
          <w:b/>
          <w:sz w:val="24"/>
          <w:szCs w:val="24"/>
        </w:rPr>
        <w:lastRenderedPageBreak/>
        <w:t>DISCUSSION</w:t>
      </w:r>
    </w:p>
    <w:p w14:paraId="40101AF9" w14:textId="4607C27B" w:rsidR="0058734D" w:rsidRDefault="0058734D" w:rsidP="0058734D">
      <w:pPr>
        <w:spacing w:line="480" w:lineRule="auto"/>
        <w:rPr>
          <w:rFonts w:eastAsiaTheme="minorEastAsia" w:cstheme="minorHAnsi"/>
          <w:sz w:val="24"/>
          <w:szCs w:val="24"/>
        </w:rPr>
      </w:pPr>
      <w:r>
        <w:rPr>
          <w:rFonts w:cstheme="minorHAnsi"/>
          <w:sz w:val="24"/>
          <w:szCs w:val="24"/>
        </w:rPr>
        <w:t xml:space="preserve">This study provides clinically relevant insight into the implications of </w:t>
      </w:r>
      <w:r w:rsidRPr="0060588B">
        <w:rPr>
          <w:rFonts w:cstheme="minorHAnsi"/>
          <w:i/>
          <w:sz w:val="24"/>
          <w:szCs w:val="24"/>
        </w:rPr>
        <w:t>A.fumigatus</w:t>
      </w:r>
      <w:r>
        <w:rPr>
          <w:rFonts w:cstheme="minorHAnsi"/>
          <w:sz w:val="24"/>
          <w:szCs w:val="24"/>
        </w:rPr>
        <w:t xml:space="preserve"> sensitization and a</w:t>
      </w:r>
      <w:r w:rsidR="0039419E">
        <w:rPr>
          <w:rFonts w:cstheme="minorHAnsi"/>
          <w:sz w:val="24"/>
          <w:szCs w:val="24"/>
        </w:rPr>
        <w:t xml:space="preserve"> </w:t>
      </w:r>
      <w:r w:rsidR="00530D19">
        <w:rPr>
          <w:rFonts w:cstheme="minorHAnsi"/>
          <w:sz w:val="24"/>
          <w:szCs w:val="24"/>
        </w:rPr>
        <w:t xml:space="preserve">diagnosis of </w:t>
      </w:r>
      <w:r w:rsidR="0039419E">
        <w:rPr>
          <w:rFonts w:cstheme="minorHAnsi"/>
          <w:sz w:val="24"/>
          <w:szCs w:val="24"/>
        </w:rPr>
        <w:t>ABPA</w:t>
      </w:r>
      <w:r>
        <w:rPr>
          <w:rFonts w:cstheme="minorHAnsi"/>
          <w:sz w:val="24"/>
          <w:szCs w:val="24"/>
        </w:rPr>
        <w:t xml:space="preserve"> within a</w:t>
      </w:r>
      <w:r w:rsidR="002F5759">
        <w:rPr>
          <w:rFonts w:cstheme="minorHAnsi"/>
          <w:sz w:val="24"/>
          <w:szCs w:val="24"/>
        </w:rPr>
        <w:t xml:space="preserve"> UK</w:t>
      </w:r>
      <w:r>
        <w:rPr>
          <w:rFonts w:cstheme="minorHAnsi"/>
          <w:sz w:val="24"/>
          <w:szCs w:val="24"/>
        </w:rPr>
        <w:t xml:space="preserve"> adult clinical cohort of difficult asthma. </w:t>
      </w:r>
      <w:r w:rsidR="00C928ED">
        <w:rPr>
          <w:rFonts w:cstheme="minorHAnsi"/>
          <w:sz w:val="24"/>
          <w:szCs w:val="24"/>
        </w:rPr>
        <w:t>In that regard, our definition of d</w:t>
      </w:r>
      <w:r w:rsidR="00C6796E">
        <w:rPr>
          <w:rFonts w:cstheme="minorHAnsi"/>
          <w:sz w:val="24"/>
          <w:szCs w:val="24"/>
        </w:rPr>
        <w:t xml:space="preserve">ifficult asthma aligned with </w:t>
      </w:r>
      <w:r w:rsidR="00C928ED">
        <w:rPr>
          <w:rFonts w:cstheme="minorHAnsi"/>
          <w:sz w:val="24"/>
          <w:szCs w:val="24"/>
        </w:rPr>
        <w:t xml:space="preserve">the corresponding </w:t>
      </w:r>
      <w:r w:rsidR="00C6796E">
        <w:rPr>
          <w:rFonts w:cstheme="minorHAnsi"/>
          <w:sz w:val="24"/>
          <w:szCs w:val="24"/>
        </w:rPr>
        <w:t>GINA classification</w:t>
      </w:r>
      <w:r w:rsidR="00C928ED">
        <w:rPr>
          <w:rFonts w:cstheme="minorHAnsi"/>
          <w:sz w:val="24"/>
          <w:szCs w:val="24"/>
          <w:vertAlign w:val="superscript"/>
        </w:rPr>
        <w:t>21</w:t>
      </w:r>
      <w:r w:rsidR="00C6796E">
        <w:rPr>
          <w:rFonts w:cstheme="minorHAnsi"/>
          <w:sz w:val="24"/>
          <w:szCs w:val="24"/>
        </w:rPr>
        <w:t xml:space="preserve">. </w:t>
      </w:r>
      <w:r>
        <w:rPr>
          <w:rFonts w:cstheme="minorHAnsi"/>
          <w:sz w:val="24"/>
          <w:szCs w:val="24"/>
        </w:rPr>
        <w:t xml:space="preserve">Stratification of subjects using </w:t>
      </w:r>
      <w:r w:rsidRPr="0060588B">
        <w:rPr>
          <w:rFonts w:cstheme="minorHAnsi"/>
          <w:i/>
          <w:sz w:val="24"/>
          <w:szCs w:val="24"/>
        </w:rPr>
        <w:t>A.fumigatu</w:t>
      </w:r>
      <w:r>
        <w:rPr>
          <w:rFonts w:cstheme="minorHAnsi"/>
          <w:sz w:val="24"/>
          <w:szCs w:val="24"/>
        </w:rPr>
        <w:t xml:space="preserve">s sensitization identified an important more severe disease phenotype </w:t>
      </w:r>
      <w:r w:rsidR="00405E5A">
        <w:rPr>
          <w:rFonts w:cstheme="minorHAnsi"/>
          <w:sz w:val="24"/>
          <w:szCs w:val="24"/>
        </w:rPr>
        <w:t>with</w:t>
      </w:r>
      <w:r w:rsidR="00F121F6">
        <w:rPr>
          <w:rFonts w:cstheme="minorHAnsi"/>
          <w:sz w:val="24"/>
          <w:szCs w:val="24"/>
        </w:rPr>
        <w:t>in</w:t>
      </w:r>
      <w:r>
        <w:rPr>
          <w:rFonts w:cstheme="minorHAnsi"/>
          <w:sz w:val="24"/>
          <w:szCs w:val="24"/>
        </w:rPr>
        <w:t xml:space="preserve"> difficult asthma; the “</w:t>
      </w:r>
      <w:r w:rsidRPr="00247365">
        <w:rPr>
          <w:rFonts w:cstheme="minorHAnsi"/>
          <w:i/>
          <w:iCs/>
          <w:sz w:val="24"/>
          <w:szCs w:val="24"/>
        </w:rPr>
        <w:t xml:space="preserve">A.fumigatus </w:t>
      </w:r>
      <w:r>
        <w:rPr>
          <w:rFonts w:cstheme="minorHAnsi"/>
          <w:i/>
          <w:iCs/>
          <w:sz w:val="24"/>
          <w:szCs w:val="24"/>
        </w:rPr>
        <w:t>d</w:t>
      </w:r>
      <w:r w:rsidRPr="00247365">
        <w:rPr>
          <w:rFonts w:cstheme="minorHAnsi"/>
          <w:i/>
          <w:iCs/>
          <w:sz w:val="24"/>
          <w:szCs w:val="24"/>
        </w:rPr>
        <w:t xml:space="preserve">ifficult </w:t>
      </w:r>
      <w:r>
        <w:rPr>
          <w:rFonts w:cstheme="minorHAnsi"/>
          <w:i/>
          <w:iCs/>
          <w:sz w:val="24"/>
          <w:szCs w:val="24"/>
        </w:rPr>
        <w:t>a</w:t>
      </w:r>
      <w:r w:rsidRPr="00247365">
        <w:rPr>
          <w:rFonts w:cstheme="minorHAnsi"/>
          <w:i/>
          <w:iCs/>
          <w:sz w:val="24"/>
          <w:szCs w:val="24"/>
        </w:rPr>
        <w:t xml:space="preserve">sthma </w:t>
      </w:r>
      <w:r>
        <w:rPr>
          <w:rFonts w:cstheme="minorHAnsi"/>
          <w:i/>
          <w:iCs/>
          <w:sz w:val="24"/>
          <w:szCs w:val="24"/>
        </w:rPr>
        <w:t>p</w:t>
      </w:r>
      <w:r w:rsidRPr="00247365">
        <w:rPr>
          <w:rFonts w:cstheme="minorHAnsi"/>
          <w:i/>
          <w:iCs/>
          <w:sz w:val="24"/>
          <w:szCs w:val="24"/>
        </w:rPr>
        <w:t>henotype</w:t>
      </w:r>
      <w:r>
        <w:rPr>
          <w:rFonts w:cstheme="minorHAnsi"/>
          <w:sz w:val="24"/>
          <w:szCs w:val="24"/>
        </w:rPr>
        <w:t xml:space="preserve">”. That represented a more severe airways disease state characterized by greater morbidity, treatment needs, elevated inflammatory signals, lung function impairment and structural airway damage but limited other comorbidities commonly seen in difficult asthma. Within this phenotype those diagnosed as ABPA showed most severe disease and substantial treatment needs. These findings highlight the clinical importance and implications </w:t>
      </w:r>
      <w:r>
        <w:rPr>
          <w:rFonts w:eastAsiaTheme="minorEastAsia" w:cstheme="minorHAnsi"/>
          <w:sz w:val="24"/>
          <w:szCs w:val="24"/>
        </w:rPr>
        <w:t xml:space="preserve">of assessing </w:t>
      </w:r>
      <w:r w:rsidRPr="0060588B">
        <w:rPr>
          <w:rFonts w:eastAsiaTheme="minorEastAsia" w:cstheme="minorHAnsi"/>
          <w:i/>
          <w:sz w:val="24"/>
          <w:szCs w:val="24"/>
        </w:rPr>
        <w:t>A.fumigatus</w:t>
      </w:r>
      <w:r>
        <w:rPr>
          <w:rFonts w:eastAsiaTheme="minorEastAsia" w:cstheme="minorHAnsi"/>
          <w:sz w:val="24"/>
          <w:szCs w:val="24"/>
        </w:rPr>
        <w:t xml:space="preserve"> sensitization among patients with difficult asthma; a group known to have high healthcare needs.</w:t>
      </w:r>
    </w:p>
    <w:p w14:paraId="44E792EE" w14:textId="03735996" w:rsidR="0058734D" w:rsidRPr="00250E0D" w:rsidRDefault="0058734D" w:rsidP="0058734D">
      <w:pPr>
        <w:spacing w:line="480" w:lineRule="auto"/>
        <w:rPr>
          <w:rFonts w:cstheme="minorHAnsi"/>
          <w:sz w:val="24"/>
          <w:szCs w:val="24"/>
        </w:rPr>
      </w:pPr>
      <w:r>
        <w:rPr>
          <w:rFonts w:eastAsiaTheme="minorEastAsia" w:cstheme="minorHAnsi"/>
          <w:sz w:val="24"/>
          <w:szCs w:val="24"/>
        </w:rPr>
        <w:t xml:space="preserve">Our study found that 1 in </w:t>
      </w:r>
      <w:r w:rsidR="0068090C">
        <w:rPr>
          <w:rFonts w:eastAsiaTheme="minorEastAsia" w:cstheme="minorHAnsi"/>
          <w:sz w:val="24"/>
          <w:szCs w:val="24"/>
        </w:rPr>
        <w:t xml:space="preserve">4 </w:t>
      </w:r>
      <w:r>
        <w:rPr>
          <w:rFonts w:eastAsiaTheme="minorEastAsia" w:cstheme="minorHAnsi"/>
          <w:sz w:val="24"/>
          <w:szCs w:val="24"/>
        </w:rPr>
        <w:t xml:space="preserve">patients with difficult asthma in a UK setting had </w:t>
      </w:r>
      <w:r w:rsidRPr="0060588B">
        <w:rPr>
          <w:rFonts w:eastAsiaTheme="minorEastAsia" w:cstheme="minorHAnsi"/>
          <w:i/>
          <w:sz w:val="24"/>
          <w:szCs w:val="24"/>
        </w:rPr>
        <w:t>A.fumigatus</w:t>
      </w:r>
      <w:r>
        <w:rPr>
          <w:rFonts w:eastAsiaTheme="minorEastAsia" w:cstheme="minorHAnsi"/>
          <w:sz w:val="24"/>
          <w:szCs w:val="24"/>
        </w:rPr>
        <w:t xml:space="preserve"> sensitization. That falls at the lower end of the prevalence range (15-48%) found in a previous worldwide meta-analysis of 20 studies reporting </w:t>
      </w:r>
      <w:r w:rsidRPr="0060588B">
        <w:rPr>
          <w:rFonts w:eastAsiaTheme="minorEastAsia" w:cstheme="minorHAnsi"/>
          <w:i/>
          <w:sz w:val="24"/>
          <w:szCs w:val="24"/>
        </w:rPr>
        <w:t>A.fumigatus</w:t>
      </w:r>
      <w:r>
        <w:rPr>
          <w:rFonts w:eastAsiaTheme="minorEastAsia" w:cstheme="minorHAnsi"/>
          <w:sz w:val="24"/>
          <w:szCs w:val="24"/>
        </w:rPr>
        <w:t xml:space="preserve"> sensitization across a range of asthmatic populations and severities</w:t>
      </w:r>
      <w:r w:rsidRPr="00824DC9">
        <w:rPr>
          <w:rFonts w:eastAsiaTheme="minorEastAsia" w:cstheme="minorHAnsi"/>
          <w:sz w:val="24"/>
          <w:szCs w:val="24"/>
          <w:vertAlign w:val="superscript"/>
        </w:rPr>
        <w:t>8</w:t>
      </w:r>
      <w:r>
        <w:rPr>
          <w:rFonts w:eastAsiaTheme="minorEastAsia" w:cstheme="minorHAnsi"/>
          <w:sz w:val="24"/>
          <w:szCs w:val="24"/>
        </w:rPr>
        <w:t xml:space="preserve">. It is plausible that </w:t>
      </w:r>
      <w:r w:rsidRPr="0060588B">
        <w:rPr>
          <w:rFonts w:eastAsiaTheme="minorEastAsia" w:cstheme="minorHAnsi"/>
          <w:i/>
          <w:sz w:val="24"/>
          <w:szCs w:val="24"/>
        </w:rPr>
        <w:t>A.fumigatus</w:t>
      </w:r>
      <w:r>
        <w:rPr>
          <w:rFonts w:eastAsiaTheme="minorEastAsia" w:cstheme="minorHAnsi"/>
          <w:sz w:val="24"/>
          <w:szCs w:val="24"/>
        </w:rPr>
        <w:t xml:space="preserve"> sensitization, SAFS and ABPA show geographical variation due to different environmental and climatic factors as well as possible genetic population differences and it is noteworthy that such conditions show higher prevalence in many developing countries</w:t>
      </w:r>
      <w:r>
        <w:rPr>
          <w:rFonts w:eastAsiaTheme="minorEastAsia" w:cstheme="minorHAnsi"/>
          <w:sz w:val="24"/>
          <w:szCs w:val="24"/>
          <w:vertAlign w:val="superscript"/>
        </w:rPr>
        <w:t>8,28-30</w:t>
      </w:r>
      <w:r>
        <w:rPr>
          <w:rFonts w:eastAsiaTheme="minorEastAsia" w:cstheme="minorHAnsi"/>
          <w:sz w:val="24"/>
          <w:szCs w:val="24"/>
        </w:rPr>
        <w:t xml:space="preserve">. Differences in prevalence findings between studies may also reflect differences in the diagnostic tools used to define </w:t>
      </w:r>
      <w:r w:rsidRPr="0060588B">
        <w:rPr>
          <w:rFonts w:eastAsiaTheme="minorEastAsia" w:cstheme="minorHAnsi"/>
          <w:i/>
          <w:sz w:val="24"/>
          <w:szCs w:val="24"/>
        </w:rPr>
        <w:t>A.fumigatus</w:t>
      </w:r>
      <w:r>
        <w:rPr>
          <w:rFonts w:eastAsiaTheme="minorEastAsia" w:cstheme="minorHAnsi"/>
          <w:sz w:val="24"/>
          <w:szCs w:val="24"/>
        </w:rPr>
        <w:t xml:space="preserve"> sensitization. We used </w:t>
      </w:r>
      <w:r w:rsidR="008910E5">
        <w:rPr>
          <w:rFonts w:eastAsiaTheme="minorEastAsia" w:cstheme="minorHAnsi"/>
          <w:sz w:val="24"/>
          <w:szCs w:val="24"/>
        </w:rPr>
        <w:t xml:space="preserve">a combination of longitudinally available </w:t>
      </w:r>
      <w:r>
        <w:rPr>
          <w:rFonts w:eastAsiaTheme="minorEastAsia" w:cstheme="minorHAnsi"/>
          <w:sz w:val="24"/>
          <w:szCs w:val="24"/>
        </w:rPr>
        <w:t xml:space="preserve">SPT </w:t>
      </w:r>
      <w:r w:rsidR="00B61FC3">
        <w:rPr>
          <w:rFonts w:eastAsiaTheme="minorEastAsia" w:cstheme="minorHAnsi"/>
          <w:sz w:val="24"/>
          <w:szCs w:val="24"/>
        </w:rPr>
        <w:t xml:space="preserve">or specific IgE </w:t>
      </w:r>
      <w:r>
        <w:rPr>
          <w:rFonts w:eastAsiaTheme="minorEastAsia" w:cstheme="minorHAnsi"/>
          <w:sz w:val="24"/>
          <w:szCs w:val="24"/>
        </w:rPr>
        <w:t xml:space="preserve">sensitization </w:t>
      </w:r>
      <w:r w:rsidR="004F5EB5">
        <w:rPr>
          <w:rFonts w:eastAsiaTheme="minorEastAsia" w:cstheme="minorHAnsi"/>
          <w:sz w:val="24"/>
          <w:szCs w:val="24"/>
        </w:rPr>
        <w:t xml:space="preserve">to define </w:t>
      </w:r>
      <w:r w:rsidR="004F5EB5" w:rsidRPr="00190759">
        <w:rPr>
          <w:rFonts w:eastAsiaTheme="minorEastAsia" w:cstheme="minorHAnsi"/>
          <w:i/>
          <w:sz w:val="24"/>
          <w:szCs w:val="24"/>
        </w:rPr>
        <w:t>A.fumigatus</w:t>
      </w:r>
      <w:r w:rsidR="004F5EB5">
        <w:rPr>
          <w:rFonts w:eastAsiaTheme="minorEastAsia" w:cstheme="minorHAnsi"/>
          <w:sz w:val="24"/>
          <w:szCs w:val="24"/>
        </w:rPr>
        <w:t xml:space="preserve"> </w:t>
      </w:r>
      <w:r w:rsidR="00A7664C">
        <w:rPr>
          <w:rFonts w:eastAsiaTheme="minorEastAsia" w:cstheme="minorHAnsi"/>
          <w:sz w:val="24"/>
          <w:szCs w:val="24"/>
        </w:rPr>
        <w:t>sensitization</w:t>
      </w:r>
      <w:r>
        <w:rPr>
          <w:rFonts w:eastAsiaTheme="minorEastAsia" w:cstheme="minorHAnsi"/>
          <w:sz w:val="24"/>
          <w:szCs w:val="24"/>
        </w:rPr>
        <w:t xml:space="preserve">, </w:t>
      </w:r>
      <w:r w:rsidR="00F746C7">
        <w:rPr>
          <w:rFonts w:eastAsiaTheme="minorEastAsia" w:cstheme="minorHAnsi"/>
          <w:sz w:val="24"/>
          <w:szCs w:val="24"/>
        </w:rPr>
        <w:t xml:space="preserve">since </w:t>
      </w:r>
      <w:r>
        <w:rPr>
          <w:rFonts w:eastAsiaTheme="minorEastAsia" w:cstheme="minorHAnsi"/>
          <w:sz w:val="24"/>
          <w:szCs w:val="24"/>
        </w:rPr>
        <w:t xml:space="preserve">it is recognized that there may be discordance between SPT and specific IgE assessments of </w:t>
      </w:r>
      <w:r w:rsidRPr="0060588B">
        <w:rPr>
          <w:rFonts w:eastAsiaTheme="minorEastAsia" w:cstheme="minorHAnsi"/>
          <w:i/>
          <w:sz w:val="24"/>
          <w:szCs w:val="24"/>
        </w:rPr>
        <w:t>A.fumigatus</w:t>
      </w:r>
      <w:r>
        <w:rPr>
          <w:rFonts w:eastAsiaTheme="minorEastAsia" w:cstheme="minorHAnsi"/>
          <w:sz w:val="24"/>
          <w:szCs w:val="24"/>
        </w:rPr>
        <w:t xml:space="preserve"> </w:t>
      </w:r>
      <w:r>
        <w:rPr>
          <w:rFonts w:eastAsiaTheme="minorEastAsia" w:cstheme="minorHAnsi"/>
          <w:sz w:val="24"/>
          <w:szCs w:val="24"/>
        </w:rPr>
        <w:lastRenderedPageBreak/>
        <w:t>sensitization in up to 25% of subjects</w:t>
      </w:r>
      <w:r>
        <w:rPr>
          <w:rFonts w:eastAsiaTheme="minorEastAsia" w:cstheme="minorHAnsi"/>
          <w:sz w:val="24"/>
          <w:szCs w:val="24"/>
          <w:vertAlign w:val="superscript"/>
        </w:rPr>
        <w:t>31</w:t>
      </w:r>
      <w:r>
        <w:rPr>
          <w:rFonts w:eastAsiaTheme="minorEastAsia" w:cstheme="minorHAnsi"/>
          <w:sz w:val="24"/>
          <w:szCs w:val="24"/>
        </w:rPr>
        <w:t xml:space="preserve">. </w:t>
      </w:r>
      <w:r w:rsidR="00613AC4">
        <w:rPr>
          <w:rFonts w:eastAsiaTheme="minorEastAsia" w:cstheme="minorHAnsi"/>
          <w:sz w:val="24"/>
          <w:szCs w:val="24"/>
        </w:rPr>
        <w:t>Indeed,</w:t>
      </w:r>
      <w:r w:rsidR="00FD4402">
        <w:rPr>
          <w:rFonts w:eastAsiaTheme="minorEastAsia" w:cstheme="minorHAnsi"/>
          <w:sz w:val="24"/>
          <w:szCs w:val="24"/>
        </w:rPr>
        <w:t xml:space="preserve"> we found that </w:t>
      </w:r>
      <w:r w:rsidR="00587C75">
        <w:rPr>
          <w:rFonts w:eastAsiaTheme="minorEastAsia" w:cstheme="minorHAnsi"/>
          <w:sz w:val="24"/>
          <w:szCs w:val="24"/>
        </w:rPr>
        <w:t xml:space="preserve">of subjects with either SPT or </w:t>
      </w:r>
      <w:r w:rsidR="008A568E">
        <w:rPr>
          <w:rFonts w:eastAsiaTheme="minorEastAsia" w:cstheme="minorHAnsi"/>
          <w:sz w:val="24"/>
          <w:szCs w:val="24"/>
        </w:rPr>
        <w:t xml:space="preserve">specific IgE </w:t>
      </w:r>
      <w:r w:rsidR="00635E9A">
        <w:rPr>
          <w:rFonts w:eastAsiaTheme="minorEastAsia" w:cstheme="minorHAnsi"/>
          <w:sz w:val="24"/>
          <w:szCs w:val="24"/>
        </w:rPr>
        <w:t>sensitization</w:t>
      </w:r>
      <w:r w:rsidR="00D70064">
        <w:rPr>
          <w:rFonts w:eastAsiaTheme="minorEastAsia" w:cstheme="minorHAnsi"/>
          <w:sz w:val="24"/>
          <w:szCs w:val="24"/>
        </w:rPr>
        <w:t xml:space="preserve">, only </w:t>
      </w:r>
      <w:r w:rsidR="00743D30">
        <w:rPr>
          <w:rFonts w:eastAsiaTheme="minorEastAsia" w:cstheme="minorHAnsi"/>
          <w:sz w:val="24"/>
          <w:szCs w:val="24"/>
        </w:rPr>
        <w:t xml:space="preserve">38% showed </w:t>
      </w:r>
      <w:r w:rsidR="00635E9A">
        <w:rPr>
          <w:rFonts w:eastAsiaTheme="minorEastAsia" w:cstheme="minorHAnsi"/>
          <w:sz w:val="24"/>
          <w:szCs w:val="24"/>
        </w:rPr>
        <w:t xml:space="preserve">positive </w:t>
      </w:r>
      <w:r w:rsidR="00743D30">
        <w:rPr>
          <w:rFonts w:eastAsiaTheme="minorEastAsia" w:cstheme="minorHAnsi"/>
          <w:sz w:val="24"/>
          <w:szCs w:val="24"/>
        </w:rPr>
        <w:t>sensitization on both testing modalities.</w:t>
      </w:r>
      <w:r w:rsidR="008A568E">
        <w:rPr>
          <w:rFonts w:eastAsiaTheme="minorEastAsia" w:cstheme="minorHAnsi"/>
          <w:sz w:val="24"/>
          <w:szCs w:val="24"/>
        </w:rPr>
        <w:t xml:space="preserve"> </w:t>
      </w:r>
      <w:r w:rsidR="007B5A9E">
        <w:rPr>
          <w:rFonts w:eastAsiaTheme="minorEastAsia" w:cstheme="minorHAnsi"/>
          <w:sz w:val="24"/>
          <w:szCs w:val="24"/>
        </w:rPr>
        <w:t>O</w:t>
      </w:r>
      <w:r>
        <w:rPr>
          <w:rFonts w:eastAsiaTheme="minorEastAsia" w:cstheme="minorHAnsi"/>
          <w:sz w:val="24"/>
          <w:szCs w:val="24"/>
        </w:rPr>
        <w:t>ur reported prevalence of 6.</w:t>
      </w:r>
      <w:r w:rsidR="00E2088E">
        <w:rPr>
          <w:rFonts w:eastAsiaTheme="minorEastAsia" w:cstheme="minorHAnsi"/>
          <w:sz w:val="24"/>
          <w:szCs w:val="24"/>
        </w:rPr>
        <w:t>8</w:t>
      </w:r>
      <w:r>
        <w:rPr>
          <w:rFonts w:eastAsiaTheme="minorEastAsia" w:cstheme="minorHAnsi"/>
          <w:sz w:val="24"/>
          <w:szCs w:val="24"/>
        </w:rPr>
        <w:t xml:space="preserve">% for ABPA in a UK difficult asthma population is greater than </w:t>
      </w:r>
      <w:r>
        <w:rPr>
          <w:rFonts w:cstheme="minorHAnsi"/>
          <w:sz w:val="24"/>
          <w:szCs w:val="24"/>
        </w:rPr>
        <w:t>an estimated global prevalence of 2.5%</w:t>
      </w:r>
      <w:r>
        <w:rPr>
          <w:rFonts w:cstheme="minorHAnsi"/>
          <w:sz w:val="24"/>
          <w:szCs w:val="24"/>
          <w:vertAlign w:val="superscript"/>
        </w:rPr>
        <w:t>7</w:t>
      </w:r>
      <w:r w:rsidR="00FF4BD2">
        <w:rPr>
          <w:rFonts w:cstheme="minorHAnsi"/>
          <w:sz w:val="24"/>
          <w:szCs w:val="24"/>
        </w:rPr>
        <w:t>. It is</w:t>
      </w:r>
      <w:r w:rsidR="00AA4280">
        <w:rPr>
          <w:rFonts w:cstheme="minorHAnsi"/>
          <w:sz w:val="24"/>
          <w:szCs w:val="24"/>
        </w:rPr>
        <w:t xml:space="preserve"> </w:t>
      </w:r>
      <w:r>
        <w:rPr>
          <w:rFonts w:cstheme="minorHAnsi"/>
          <w:sz w:val="24"/>
          <w:szCs w:val="24"/>
        </w:rPr>
        <w:t xml:space="preserve">though at the lower end of </w:t>
      </w:r>
      <w:r w:rsidR="00487685">
        <w:rPr>
          <w:rFonts w:cstheme="minorHAnsi"/>
          <w:sz w:val="24"/>
          <w:szCs w:val="24"/>
        </w:rPr>
        <w:t xml:space="preserve">ABPA </w:t>
      </w:r>
      <w:r>
        <w:rPr>
          <w:rFonts w:cstheme="minorHAnsi"/>
          <w:sz w:val="24"/>
          <w:szCs w:val="24"/>
        </w:rPr>
        <w:t>prevalence reported in a recent meta-analysis of fungal asthma studies conducted in Africa</w:t>
      </w:r>
      <w:r>
        <w:rPr>
          <w:rFonts w:cstheme="minorHAnsi"/>
          <w:sz w:val="24"/>
          <w:szCs w:val="24"/>
          <w:vertAlign w:val="superscript"/>
        </w:rPr>
        <w:t>30</w:t>
      </w:r>
      <w:r>
        <w:rPr>
          <w:rFonts w:cstheme="minorHAnsi"/>
          <w:sz w:val="24"/>
          <w:szCs w:val="24"/>
        </w:rPr>
        <w:t xml:space="preserve"> and generally lower than recently reported studies from India</w:t>
      </w:r>
      <w:r>
        <w:rPr>
          <w:rFonts w:cstheme="minorHAnsi"/>
          <w:sz w:val="24"/>
          <w:szCs w:val="24"/>
          <w:vertAlign w:val="superscript"/>
        </w:rPr>
        <w:t>29</w:t>
      </w:r>
      <w:r>
        <w:rPr>
          <w:rFonts w:cstheme="minorHAnsi"/>
          <w:sz w:val="24"/>
          <w:szCs w:val="24"/>
        </w:rPr>
        <w:t>.</w:t>
      </w:r>
    </w:p>
    <w:p w14:paraId="02FC9173" w14:textId="25E16D79" w:rsidR="0058734D" w:rsidRDefault="0058734D" w:rsidP="0058734D">
      <w:pPr>
        <w:spacing w:line="480" w:lineRule="auto"/>
        <w:rPr>
          <w:rFonts w:cstheme="minorHAnsi"/>
          <w:sz w:val="24"/>
          <w:szCs w:val="24"/>
        </w:rPr>
      </w:pPr>
      <w:r>
        <w:rPr>
          <w:rFonts w:cstheme="minorHAnsi"/>
          <w:sz w:val="24"/>
          <w:szCs w:val="24"/>
        </w:rPr>
        <w:t xml:space="preserve">Factors associated with </w:t>
      </w:r>
      <w:r w:rsidRPr="0060588B">
        <w:rPr>
          <w:rFonts w:cstheme="minorHAnsi"/>
          <w:i/>
          <w:sz w:val="24"/>
          <w:szCs w:val="24"/>
        </w:rPr>
        <w:t>A.fumigatus</w:t>
      </w:r>
      <w:r>
        <w:rPr>
          <w:rFonts w:cstheme="minorHAnsi"/>
          <w:sz w:val="24"/>
          <w:szCs w:val="24"/>
        </w:rPr>
        <w:t xml:space="preserve"> sensitization </w:t>
      </w:r>
      <w:r w:rsidRPr="00D607B6">
        <w:rPr>
          <w:rFonts w:cstheme="minorHAnsi"/>
          <w:sz w:val="24"/>
          <w:szCs w:val="24"/>
        </w:rPr>
        <w:t xml:space="preserve">in the setting of asthma </w:t>
      </w:r>
      <w:r>
        <w:rPr>
          <w:rFonts w:cstheme="minorHAnsi"/>
          <w:sz w:val="24"/>
          <w:szCs w:val="24"/>
        </w:rPr>
        <w:t xml:space="preserve">and ABPA remain poorly understood. In the present study of </w:t>
      </w:r>
      <w:r w:rsidR="003716A5">
        <w:rPr>
          <w:rFonts w:cstheme="minorHAnsi"/>
          <w:sz w:val="24"/>
          <w:szCs w:val="24"/>
        </w:rPr>
        <w:t>di</w:t>
      </w:r>
      <w:r w:rsidR="00CF3455">
        <w:rPr>
          <w:rFonts w:cstheme="minorHAnsi"/>
          <w:sz w:val="24"/>
          <w:szCs w:val="24"/>
        </w:rPr>
        <w:t xml:space="preserve">fficult asthma </w:t>
      </w:r>
      <w:r>
        <w:rPr>
          <w:rFonts w:cstheme="minorHAnsi"/>
          <w:sz w:val="24"/>
          <w:szCs w:val="24"/>
        </w:rPr>
        <w:t xml:space="preserve">patients, </w:t>
      </w:r>
      <w:r w:rsidRPr="00804A6C">
        <w:rPr>
          <w:rFonts w:cstheme="minorHAnsi"/>
          <w:i/>
          <w:sz w:val="24"/>
          <w:szCs w:val="24"/>
        </w:rPr>
        <w:t>A.fumigatus</w:t>
      </w:r>
      <w:r>
        <w:rPr>
          <w:rFonts w:cstheme="minorHAnsi"/>
          <w:sz w:val="24"/>
          <w:szCs w:val="24"/>
        </w:rPr>
        <w:t xml:space="preserve"> sensitization </w:t>
      </w:r>
      <w:r w:rsidR="00C05FEA">
        <w:rPr>
          <w:rFonts w:cstheme="minorHAnsi"/>
          <w:sz w:val="24"/>
          <w:szCs w:val="24"/>
        </w:rPr>
        <w:t xml:space="preserve">(but not </w:t>
      </w:r>
      <w:r>
        <w:rPr>
          <w:rFonts w:cstheme="minorHAnsi"/>
          <w:sz w:val="24"/>
          <w:szCs w:val="24"/>
        </w:rPr>
        <w:t>ABPA diagnosis</w:t>
      </w:r>
      <w:r w:rsidR="00C05FEA">
        <w:rPr>
          <w:rFonts w:cstheme="minorHAnsi"/>
          <w:sz w:val="24"/>
          <w:szCs w:val="24"/>
        </w:rPr>
        <w:t>)</w:t>
      </w:r>
      <w:r>
        <w:rPr>
          <w:rFonts w:cstheme="minorHAnsi"/>
          <w:sz w:val="24"/>
          <w:szCs w:val="24"/>
        </w:rPr>
        <w:t xml:space="preserve"> showed male predominance which has not been widely reported before. </w:t>
      </w:r>
      <w:r w:rsidRPr="002C148F">
        <w:rPr>
          <w:rFonts w:cstheme="minorHAnsi"/>
          <w:sz w:val="24"/>
          <w:szCs w:val="24"/>
        </w:rPr>
        <w:t xml:space="preserve">One study of an adult severe asthma clinic in Singapore showed non-significant trends for male predominance in those with </w:t>
      </w:r>
      <w:r w:rsidRPr="0060588B">
        <w:rPr>
          <w:rFonts w:cstheme="minorHAnsi"/>
          <w:i/>
          <w:sz w:val="24"/>
          <w:szCs w:val="24"/>
        </w:rPr>
        <w:t>A.fumigatus</w:t>
      </w:r>
      <w:r w:rsidRPr="002C148F">
        <w:rPr>
          <w:rFonts w:cstheme="minorHAnsi"/>
          <w:sz w:val="24"/>
          <w:szCs w:val="24"/>
        </w:rPr>
        <w:t xml:space="preserve"> sensitization</w:t>
      </w:r>
      <w:r w:rsidRPr="002C148F">
        <w:rPr>
          <w:rFonts w:cstheme="minorHAnsi"/>
          <w:sz w:val="24"/>
          <w:szCs w:val="24"/>
          <w:vertAlign w:val="superscript"/>
        </w:rPr>
        <w:t>11</w:t>
      </w:r>
      <w:r w:rsidRPr="002C148F">
        <w:rPr>
          <w:rFonts w:cstheme="minorHAnsi"/>
          <w:sz w:val="24"/>
          <w:szCs w:val="24"/>
        </w:rPr>
        <w:t xml:space="preserve">. </w:t>
      </w:r>
      <w:r>
        <w:rPr>
          <w:rFonts w:cstheme="minorHAnsi"/>
          <w:sz w:val="24"/>
          <w:szCs w:val="24"/>
        </w:rPr>
        <w:t xml:space="preserve">Otherwise, previously female or no sex predominance for </w:t>
      </w:r>
      <w:r w:rsidRPr="0060588B">
        <w:rPr>
          <w:rFonts w:cstheme="minorHAnsi"/>
          <w:i/>
          <w:sz w:val="24"/>
          <w:szCs w:val="24"/>
        </w:rPr>
        <w:t>A.fumigatus</w:t>
      </w:r>
      <w:r>
        <w:rPr>
          <w:rFonts w:cstheme="minorHAnsi"/>
          <w:sz w:val="24"/>
          <w:szCs w:val="24"/>
        </w:rPr>
        <w:t xml:space="preserve"> sensitization and/or ABPA have been demonstrated in studies of more severe asthma groups in both paediatric</w:t>
      </w:r>
      <w:r>
        <w:rPr>
          <w:rFonts w:cstheme="minorHAnsi"/>
          <w:sz w:val="24"/>
          <w:szCs w:val="24"/>
          <w:vertAlign w:val="superscript"/>
        </w:rPr>
        <w:t>12,</w:t>
      </w:r>
      <w:r>
        <w:rPr>
          <w:rFonts w:cstheme="minorHAnsi"/>
          <w:sz w:val="24"/>
          <w:szCs w:val="24"/>
        </w:rPr>
        <w:t xml:space="preserve"> and adult </w:t>
      </w:r>
      <w:r w:rsidRPr="00846846">
        <w:rPr>
          <w:rFonts w:cstheme="minorHAnsi"/>
          <w:sz w:val="24"/>
          <w:szCs w:val="24"/>
          <w:vertAlign w:val="superscript"/>
        </w:rPr>
        <w:t>28,</w:t>
      </w:r>
      <w:r>
        <w:rPr>
          <w:rFonts w:cstheme="minorHAnsi"/>
          <w:sz w:val="24"/>
          <w:szCs w:val="24"/>
          <w:vertAlign w:val="superscript"/>
        </w:rPr>
        <w:t>32,33,34</w:t>
      </w:r>
      <w:r>
        <w:rPr>
          <w:rFonts w:cstheme="minorHAnsi"/>
          <w:sz w:val="24"/>
          <w:szCs w:val="24"/>
        </w:rPr>
        <w:t xml:space="preserve"> settings. Another notable finding in our difficult asthma population was that both </w:t>
      </w:r>
      <w:r w:rsidRPr="0060588B">
        <w:rPr>
          <w:rFonts w:cstheme="minorHAnsi"/>
          <w:i/>
          <w:sz w:val="24"/>
          <w:szCs w:val="24"/>
        </w:rPr>
        <w:t>A.fumigatus</w:t>
      </w:r>
      <w:r>
        <w:rPr>
          <w:rFonts w:cstheme="minorHAnsi"/>
          <w:sz w:val="24"/>
          <w:szCs w:val="24"/>
        </w:rPr>
        <w:t xml:space="preserve"> sensitized </w:t>
      </w:r>
      <w:r w:rsidR="009834DA">
        <w:rPr>
          <w:rFonts w:cstheme="minorHAnsi"/>
          <w:sz w:val="24"/>
          <w:szCs w:val="24"/>
        </w:rPr>
        <w:t xml:space="preserve">and ABPA </w:t>
      </w:r>
      <w:r w:rsidR="003C7535">
        <w:rPr>
          <w:rFonts w:cstheme="minorHAnsi"/>
          <w:sz w:val="24"/>
          <w:szCs w:val="24"/>
        </w:rPr>
        <w:t xml:space="preserve">diagnosed </w:t>
      </w:r>
      <w:r>
        <w:rPr>
          <w:rFonts w:cstheme="minorHAnsi"/>
          <w:sz w:val="24"/>
          <w:szCs w:val="24"/>
        </w:rPr>
        <w:t xml:space="preserve">subjects were significantly older. Furthermore, their median age of   ̴60-years was older than the previously described range of 35-50-years for </w:t>
      </w:r>
      <w:r w:rsidRPr="0060588B">
        <w:rPr>
          <w:rFonts w:cstheme="minorHAnsi"/>
          <w:i/>
          <w:sz w:val="24"/>
          <w:szCs w:val="24"/>
        </w:rPr>
        <w:t>A.fumigatus</w:t>
      </w:r>
      <w:r>
        <w:rPr>
          <w:rFonts w:cstheme="minorHAnsi"/>
          <w:sz w:val="24"/>
          <w:szCs w:val="24"/>
        </w:rPr>
        <w:t xml:space="preserve"> sensitized asthmatics </w:t>
      </w:r>
      <w:r w:rsidRPr="001E788F">
        <w:rPr>
          <w:rFonts w:cstheme="minorHAnsi"/>
          <w:sz w:val="24"/>
          <w:szCs w:val="24"/>
          <w:vertAlign w:val="superscript"/>
        </w:rPr>
        <w:t>9,11,28,32</w:t>
      </w:r>
      <w:r>
        <w:rPr>
          <w:rFonts w:cstheme="minorHAnsi"/>
          <w:sz w:val="24"/>
          <w:szCs w:val="24"/>
          <w:vertAlign w:val="superscript"/>
        </w:rPr>
        <w:t>-34</w:t>
      </w:r>
      <w:r>
        <w:rPr>
          <w:rFonts w:cstheme="minorHAnsi"/>
          <w:sz w:val="24"/>
          <w:szCs w:val="24"/>
        </w:rPr>
        <w:t xml:space="preserve">. </w:t>
      </w:r>
      <w:r w:rsidR="00813872">
        <w:rPr>
          <w:rFonts w:cstheme="minorHAnsi"/>
          <w:sz w:val="24"/>
          <w:szCs w:val="24"/>
        </w:rPr>
        <w:t xml:space="preserve">Also, </w:t>
      </w:r>
      <w:r w:rsidR="009C3F2B">
        <w:rPr>
          <w:rFonts w:cstheme="minorHAnsi"/>
          <w:sz w:val="24"/>
          <w:szCs w:val="24"/>
        </w:rPr>
        <w:t xml:space="preserve">a </w:t>
      </w:r>
      <w:r>
        <w:rPr>
          <w:rFonts w:cstheme="minorHAnsi"/>
          <w:sz w:val="24"/>
          <w:szCs w:val="24"/>
        </w:rPr>
        <w:t xml:space="preserve">significantly longer asthma duration was observed in both </w:t>
      </w:r>
      <w:r w:rsidRPr="0060588B">
        <w:rPr>
          <w:rFonts w:cstheme="minorHAnsi"/>
          <w:i/>
          <w:sz w:val="24"/>
          <w:szCs w:val="24"/>
        </w:rPr>
        <w:t>A.fumigatus</w:t>
      </w:r>
      <w:r>
        <w:rPr>
          <w:rFonts w:cstheme="minorHAnsi"/>
          <w:sz w:val="24"/>
          <w:szCs w:val="24"/>
        </w:rPr>
        <w:t xml:space="preserve"> sensitized and ABPA subjects. That is consistent with recent findings from India that both severe adult asthma and longer asthma duration were independent predictors of </w:t>
      </w:r>
      <w:r w:rsidRPr="0060588B">
        <w:rPr>
          <w:rFonts w:cstheme="minorHAnsi"/>
          <w:i/>
          <w:sz w:val="24"/>
          <w:szCs w:val="24"/>
        </w:rPr>
        <w:t>A.fumigatus</w:t>
      </w:r>
      <w:r>
        <w:rPr>
          <w:rFonts w:cstheme="minorHAnsi"/>
          <w:sz w:val="24"/>
          <w:szCs w:val="24"/>
        </w:rPr>
        <w:t xml:space="preserve"> sensitivity</w:t>
      </w:r>
      <w:r>
        <w:rPr>
          <w:rFonts w:cstheme="minorHAnsi"/>
          <w:sz w:val="24"/>
          <w:szCs w:val="24"/>
          <w:vertAlign w:val="superscript"/>
        </w:rPr>
        <w:t>34</w:t>
      </w:r>
      <w:r>
        <w:rPr>
          <w:rFonts w:cstheme="minorHAnsi"/>
          <w:sz w:val="24"/>
          <w:szCs w:val="24"/>
        </w:rPr>
        <w:t xml:space="preserve">. Though we observed trends for younger age of asthma onset in </w:t>
      </w:r>
      <w:r w:rsidRPr="0060588B">
        <w:rPr>
          <w:rFonts w:cstheme="minorHAnsi"/>
          <w:i/>
          <w:sz w:val="24"/>
          <w:szCs w:val="24"/>
        </w:rPr>
        <w:t>A.fumigatus</w:t>
      </w:r>
      <w:r>
        <w:rPr>
          <w:rFonts w:cstheme="minorHAnsi"/>
          <w:sz w:val="24"/>
          <w:szCs w:val="24"/>
        </w:rPr>
        <w:t xml:space="preserve"> sensitized difficult asthma and ABPA, these associations did not reach statistical significance. </w:t>
      </w:r>
      <w:r w:rsidR="009B448B">
        <w:rPr>
          <w:rFonts w:cstheme="minorHAnsi"/>
          <w:sz w:val="24"/>
          <w:szCs w:val="24"/>
        </w:rPr>
        <w:t>W</w:t>
      </w:r>
      <w:r>
        <w:rPr>
          <w:rFonts w:cstheme="minorHAnsi"/>
          <w:sz w:val="24"/>
          <w:szCs w:val="24"/>
        </w:rPr>
        <w:t xml:space="preserve">e recently described “age of onset-sex” stratified phenotypes in the wider WATCH cohort </w:t>
      </w:r>
      <w:r w:rsidRPr="00F765C7">
        <w:rPr>
          <w:rFonts w:cstheme="minorHAnsi"/>
          <w:sz w:val="24"/>
          <w:szCs w:val="24"/>
        </w:rPr>
        <w:t xml:space="preserve">(n= 501) </w:t>
      </w:r>
      <w:r>
        <w:rPr>
          <w:rFonts w:cstheme="minorHAnsi"/>
          <w:sz w:val="24"/>
          <w:szCs w:val="24"/>
        </w:rPr>
        <w:t>where significantly greater</w:t>
      </w:r>
      <w:r w:rsidRPr="00F765C7">
        <w:rPr>
          <w:rFonts w:cstheme="minorHAnsi"/>
          <w:sz w:val="24"/>
          <w:szCs w:val="24"/>
        </w:rPr>
        <w:t xml:space="preserve"> prevalence of </w:t>
      </w:r>
      <w:r w:rsidRPr="0060588B">
        <w:rPr>
          <w:rFonts w:cstheme="minorHAnsi"/>
          <w:i/>
          <w:sz w:val="24"/>
          <w:szCs w:val="24"/>
        </w:rPr>
        <w:t>A.fumigatus</w:t>
      </w:r>
      <w:r w:rsidRPr="00F765C7">
        <w:rPr>
          <w:rFonts w:cstheme="minorHAnsi"/>
          <w:sz w:val="24"/>
          <w:szCs w:val="24"/>
        </w:rPr>
        <w:t xml:space="preserve"> sensitization</w:t>
      </w:r>
      <w:r>
        <w:rPr>
          <w:rFonts w:cstheme="minorHAnsi"/>
          <w:sz w:val="24"/>
          <w:szCs w:val="24"/>
        </w:rPr>
        <w:t>, ABPA</w:t>
      </w:r>
      <w:r w:rsidRPr="00F765C7">
        <w:rPr>
          <w:rFonts w:cstheme="minorHAnsi"/>
          <w:sz w:val="24"/>
          <w:szCs w:val="24"/>
        </w:rPr>
        <w:t xml:space="preserve"> and </w:t>
      </w:r>
      <w:r w:rsidRPr="00F765C7">
        <w:rPr>
          <w:rFonts w:cstheme="minorHAnsi"/>
          <w:sz w:val="24"/>
          <w:szCs w:val="24"/>
        </w:rPr>
        <w:lastRenderedPageBreak/>
        <w:t xml:space="preserve">bronchiectasis </w:t>
      </w:r>
      <w:r>
        <w:rPr>
          <w:rFonts w:cstheme="minorHAnsi"/>
          <w:sz w:val="24"/>
          <w:szCs w:val="24"/>
        </w:rPr>
        <w:t>were found in</w:t>
      </w:r>
      <w:r w:rsidRPr="00F765C7">
        <w:rPr>
          <w:rFonts w:cstheme="minorHAnsi"/>
          <w:sz w:val="24"/>
          <w:szCs w:val="24"/>
        </w:rPr>
        <w:t xml:space="preserve"> the male early-onset </w:t>
      </w:r>
      <w:r>
        <w:rPr>
          <w:rFonts w:cstheme="minorHAnsi"/>
          <w:sz w:val="24"/>
          <w:szCs w:val="24"/>
        </w:rPr>
        <w:t xml:space="preserve">(&lt;18-years) </w:t>
      </w:r>
      <w:r w:rsidRPr="00F765C7">
        <w:rPr>
          <w:rFonts w:cstheme="minorHAnsi"/>
          <w:sz w:val="24"/>
          <w:szCs w:val="24"/>
        </w:rPr>
        <w:t>atopic asthma phenotype who had longest disease duration</w:t>
      </w:r>
      <w:r>
        <w:rPr>
          <w:rFonts w:cstheme="minorHAnsi"/>
          <w:sz w:val="24"/>
          <w:szCs w:val="24"/>
          <w:vertAlign w:val="superscript"/>
        </w:rPr>
        <w:t>35</w:t>
      </w:r>
      <w:r>
        <w:rPr>
          <w:rFonts w:cstheme="minorHAnsi"/>
          <w:sz w:val="24"/>
          <w:szCs w:val="24"/>
        </w:rPr>
        <w:t xml:space="preserve">. </w:t>
      </w:r>
      <w:r w:rsidRPr="009A0778">
        <w:rPr>
          <w:rFonts w:cstheme="minorHAnsi"/>
          <w:sz w:val="24"/>
          <w:szCs w:val="24"/>
        </w:rPr>
        <w:t xml:space="preserve">Our findings </w:t>
      </w:r>
      <w:r>
        <w:rPr>
          <w:rFonts w:cstheme="minorHAnsi"/>
          <w:sz w:val="24"/>
          <w:szCs w:val="24"/>
        </w:rPr>
        <w:t>differ</w:t>
      </w:r>
      <w:r w:rsidRPr="009A0778">
        <w:rPr>
          <w:rFonts w:cstheme="minorHAnsi"/>
          <w:sz w:val="24"/>
          <w:szCs w:val="24"/>
        </w:rPr>
        <w:t xml:space="preserve"> from</w:t>
      </w:r>
      <w:r>
        <w:rPr>
          <w:rFonts w:cstheme="minorHAnsi"/>
          <w:sz w:val="24"/>
          <w:szCs w:val="24"/>
        </w:rPr>
        <w:t xml:space="preserve"> many</w:t>
      </w:r>
      <w:r w:rsidRPr="009A0778">
        <w:rPr>
          <w:rFonts w:cstheme="minorHAnsi"/>
          <w:sz w:val="24"/>
          <w:szCs w:val="24"/>
        </w:rPr>
        <w:t xml:space="preserve"> </w:t>
      </w:r>
      <w:r>
        <w:rPr>
          <w:rFonts w:cstheme="minorHAnsi"/>
          <w:sz w:val="24"/>
          <w:szCs w:val="24"/>
        </w:rPr>
        <w:t>prior</w:t>
      </w:r>
      <w:r w:rsidRPr="009A0778">
        <w:rPr>
          <w:rFonts w:cstheme="minorHAnsi"/>
          <w:sz w:val="24"/>
          <w:szCs w:val="24"/>
        </w:rPr>
        <w:t xml:space="preserve"> severe asthma observational studies where adult-onset asthma with a shorter disease duration was predominant in </w:t>
      </w:r>
      <w:r w:rsidRPr="0060588B">
        <w:rPr>
          <w:rFonts w:cstheme="minorHAnsi"/>
          <w:i/>
          <w:sz w:val="24"/>
          <w:szCs w:val="24"/>
        </w:rPr>
        <w:t>A.fumigatus</w:t>
      </w:r>
      <w:r w:rsidRPr="009A0778">
        <w:rPr>
          <w:rFonts w:cstheme="minorHAnsi"/>
          <w:sz w:val="24"/>
          <w:szCs w:val="24"/>
        </w:rPr>
        <w:t xml:space="preserve"> sensitized individuals</w:t>
      </w:r>
      <w:r>
        <w:rPr>
          <w:rFonts w:cstheme="minorHAnsi"/>
          <w:sz w:val="24"/>
          <w:szCs w:val="24"/>
          <w:vertAlign w:val="superscript"/>
        </w:rPr>
        <w:t>9,11,20,32-34</w:t>
      </w:r>
      <w:r>
        <w:rPr>
          <w:rFonts w:cstheme="minorHAnsi"/>
          <w:sz w:val="24"/>
          <w:szCs w:val="24"/>
        </w:rPr>
        <w:t>. However, at least one prior study has associated earlier onset asthma (&lt;16-years) with having fungal sensitization</w:t>
      </w:r>
      <w:r>
        <w:rPr>
          <w:rFonts w:cstheme="minorHAnsi"/>
          <w:sz w:val="24"/>
          <w:szCs w:val="24"/>
          <w:vertAlign w:val="superscript"/>
        </w:rPr>
        <w:t>9</w:t>
      </w:r>
      <w:r>
        <w:rPr>
          <w:rFonts w:cstheme="minorHAnsi"/>
          <w:sz w:val="24"/>
          <w:szCs w:val="24"/>
        </w:rPr>
        <w:t>. Furthermore, recent studies have highlighted findings of fungal sensitization among childhood asthmatics that is associated with poor lung function, high treatment needs and potential persistent disease</w:t>
      </w:r>
      <w:r>
        <w:rPr>
          <w:rFonts w:cstheme="minorHAnsi"/>
          <w:sz w:val="24"/>
          <w:szCs w:val="24"/>
          <w:vertAlign w:val="superscript"/>
        </w:rPr>
        <w:t>10,12,36</w:t>
      </w:r>
      <w:r>
        <w:rPr>
          <w:rFonts w:cstheme="minorHAnsi"/>
          <w:sz w:val="24"/>
          <w:szCs w:val="24"/>
        </w:rPr>
        <w:t>. Such patients may subsequently align with our recently described early-onset male adult difficult asthmatics</w:t>
      </w:r>
      <w:r>
        <w:rPr>
          <w:rFonts w:cstheme="minorHAnsi"/>
          <w:sz w:val="24"/>
          <w:szCs w:val="24"/>
          <w:vertAlign w:val="superscript"/>
        </w:rPr>
        <w:t>35</w:t>
      </w:r>
      <w:r>
        <w:rPr>
          <w:rFonts w:cstheme="minorHAnsi"/>
          <w:sz w:val="24"/>
          <w:szCs w:val="24"/>
        </w:rPr>
        <w:t xml:space="preserve">. Early origins of adult airways disease are emerging with recognition of </w:t>
      </w:r>
      <w:r w:rsidRPr="005F18C7">
        <w:rPr>
          <w:rFonts w:cstheme="minorHAnsi"/>
          <w:sz w:val="24"/>
          <w:szCs w:val="24"/>
        </w:rPr>
        <w:t xml:space="preserve">persistently low lung function trajectories established in </w:t>
      </w:r>
      <w:r w:rsidR="007013D0" w:rsidRPr="005F18C7">
        <w:rPr>
          <w:rFonts w:cstheme="minorHAnsi"/>
          <w:sz w:val="24"/>
          <w:szCs w:val="24"/>
        </w:rPr>
        <w:t>early life</w:t>
      </w:r>
      <w:r w:rsidRPr="005F18C7">
        <w:rPr>
          <w:rFonts w:cstheme="minorHAnsi"/>
          <w:sz w:val="24"/>
          <w:szCs w:val="24"/>
        </w:rPr>
        <w:t xml:space="preserve"> that track longitudinally </w:t>
      </w:r>
      <w:r>
        <w:rPr>
          <w:rFonts w:cstheme="minorHAnsi"/>
          <w:sz w:val="24"/>
          <w:szCs w:val="24"/>
        </w:rPr>
        <w:t>into adulthood</w:t>
      </w:r>
      <w:r>
        <w:rPr>
          <w:rFonts w:cstheme="minorHAnsi"/>
          <w:sz w:val="24"/>
          <w:szCs w:val="24"/>
          <w:vertAlign w:val="superscript"/>
        </w:rPr>
        <w:t>37-39</w:t>
      </w:r>
      <w:r>
        <w:rPr>
          <w:rFonts w:cstheme="minorHAnsi"/>
          <w:sz w:val="24"/>
          <w:szCs w:val="24"/>
        </w:rPr>
        <w:t>. We previously showed that both asthma and smoking impact such lung function trajectories in adolescence</w:t>
      </w:r>
      <w:r w:rsidR="00CA5675">
        <w:rPr>
          <w:rFonts w:cstheme="minorHAnsi"/>
          <w:sz w:val="24"/>
          <w:szCs w:val="24"/>
        </w:rPr>
        <w:t>/</w:t>
      </w:r>
      <w:r>
        <w:rPr>
          <w:rFonts w:cstheme="minorHAnsi"/>
          <w:sz w:val="24"/>
          <w:szCs w:val="24"/>
        </w:rPr>
        <w:t>early adulthood</w:t>
      </w:r>
      <w:r>
        <w:rPr>
          <w:rFonts w:cstheme="minorHAnsi"/>
          <w:sz w:val="24"/>
          <w:szCs w:val="24"/>
          <w:vertAlign w:val="superscript"/>
        </w:rPr>
        <w:t>40</w:t>
      </w:r>
      <w:r>
        <w:rPr>
          <w:rFonts w:cstheme="minorHAnsi"/>
          <w:sz w:val="24"/>
          <w:szCs w:val="24"/>
        </w:rPr>
        <w:t xml:space="preserve">. </w:t>
      </w:r>
      <w:r w:rsidRPr="00CB0352">
        <w:rPr>
          <w:rFonts w:cstheme="minorHAnsi"/>
          <w:sz w:val="24"/>
          <w:szCs w:val="24"/>
        </w:rPr>
        <w:t>The influence of early fungal sensitization in such pathways also merits consideration.</w:t>
      </w:r>
      <w:r>
        <w:rPr>
          <w:rFonts w:cstheme="minorHAnsi"/>
          <w:sz w:val="24"/>
          <w:szCs w:val="24"/>
        </w:rPr>
        <w:t xml:space="preserve"> </w:t>
      </w:r>
    </w:p>
    <w:p w14:paraId="2E64AC37" w14:textId="0A8FC65B" w:rsidR="0058734D" w:rsidRPr="00ED1CCD" w:rsidRDefault="0058734D" w:rsidP="0058734D">
      <w:pPr>
        <w:spacing w:line="480" w:lineRule="auto"/>
        <w:rPr>
          <w:rFonts w:cstheme="minorHAnsi"/>
          <w:sz w:val="24"/>
          <w:szCs w:val="24"/>
          <w:vertAlign w:val="superscript"/>
        </w:rPr>
      </w:pPr>
      <w:r w:rsidRPr="001E788F">
        <w:rPr>
          <w:rFonts w:cstheme="minorHAnsi"/>
          <w:sz w:val="24"/>
          <w:szCs w:val="24"/>
        </w:rPr>
        <w:t xml:space="preserve">Our findings that </w:t>
      </w:r>
      <w:r w:rsidRPr="0060588B">
        <w:rPr>
          <w:rFonts w:cstheme="minorHAnsi"/>
          <w:i/>
          <w:sz w:val="24"/>
          <w:szCs w:val="24"/>
        </w:rPr>
        <w:t>A.fumigatus</w:t>
      </w:r>
      <w:r w:rsidRPr="009C44B2">
        <w:rPr>
          <w:rFonts w:cstheme="minorHAnsi"/>
          <w:sz w:val="24"/>
          <w:szCs w:val="24"/>
        </w:rPr>
        <w:t xml:space="preserve"> sensitized </w:t>
      </w:r>
      <w:r w:rsidRPr="00B55283">
        <w:rPr>
          <w:rFonts w:cstheme="minorHAnsi"/>
          <w:sz w:val="24"/>
          <w:szCs w:val="24"/>
        </w:rPr>
        <w:t xml:space="preserve">difficult asthma subjects had significantly impaired pre-bronchodilator spirometry with greater airflow limitation and small airways obstruction echo prior findings </w:t>
      </w:r>
      <w:r>
        <w:rPr>
          <w:rFonts w:cstheme="minorHAnsi"/>
          <w:sz w:val="24"/>
          <w:szCs w:val="24"/>
        </w:rPr>
        <w:t xml:space="preserve">of impaired lung function </w:t>
      </w:r>
      <w:r w:rsidRPr="00B55283">
        <w:rPr>
          <w:rFonts w:cstheme="minorHAnsi"/>
          <w:sz w:val="24"/>
          <w:szCs w:val="24"/>
        </w:rPr>
        <w:t xml:space="preserve">in </w:t>
      </w:r>
      <w:r w:rsidRPr="0060588B">
        <w:rPr>
          <w:rFonts w:cstheme="minorHAnsi"/>
          <w:i/>
          <w:sz w:val="24"/>
          <w:szCs w:val="24"/>
        </w:rPr>
        <w:t>A.fumigatus</w:t>
      </w:r>
      <w:r>
        <w:rPr>
          <w:rFonts w:cstheme="minorHAnsi"/>
          <w:sz w:val="24"/>
          <w:szCs w:val="24"/>
        </w:rPr>
        <w:t xml:space="preserve"> sensitized </w:t>
      </w:r>
      <w:r w:rsidR="007D6A87">
        <w:rPr>
          <w:rFonts w:cstheme="minorHAnsi"/>
          <w:sz w:val="24"/>
          <w:szCs w:val="24"/>
        </w:rPr>
        <w:t>asthmatic</w:t>
      </w:r>
      <w:r w:rsidRPr="00CC7C9E">
        <w:rPr>
          <w:rFonts w:cstheme="minorHAnsi"/>
          <w:sz w:val="24"/>
          <w:szCs w:val="24"/>
        </w:rPr>
        <w:t xml:space="preserve">s </w:t>
      </w:r>
      <w:r>
        <w:rPr>
          <w:rFonts w:cstheme="minorHAnsi"/>
          <w:sz w:val="24"/>
          <w:szCs w:val="24"/>
          <w:vertAlign w:val="superscript"/>
        </w:rPr>
        <w:t>9,17-20</w:t>
      </w:r>
      <w:r w:rsidRPr="001D530C">
        <w:rPr>
          <w:rFonts w:cstheme="minorHAnsi"/>
          <w:sz w:val="24"/>
          <w:szCs w:val="24"/>
        </w:rPr>
        <w:t>.</w:t>
      </w:r>
      <w:r>
        <w:rPr>
          <w:rFonts w:cstheme="minorHAnsi"/>
          <w:sz w:val="24"/>
          <w:szCs w:val="24"/>
        </w:rPr>
        <w:t xml:space="preserve"> So too do our findings of increased prevalence of radiological bronchiectasis at HRCT </w:t>
      </w:r>
      <w:r w:rsidR="00F96BFD">
        <w:rPr>
          <w:rFonts w:cstheme="minorHAnsi"/>
          <w:sz w:val="24"/>
          <w:szCs w:val="24"/>
        </w:rPr>
        <w:t xml:space="preserve">chest </w:t>
      </w:r>
      <w:r>
        <w:rPr>
          <w:rFonts w:cstheme="minorHAnsi"/>
          <w:sz w:val="24"/>
          <w:szCs w:val="24"/>
        </w:rPr>
        <w:t xml:space="preserve">scan in difficult asthma patients with </w:t>
      </w:r>
      <w:r w:rsidRPr="0060588B">
        <w:rPr>
          <w:rFonts w:cstheme="minorHAnsi"/>
          <w:i/>
          <w:sz w:val="24"/>
          <w:szCs w:val="24"/>
        </w:rPr>
        <w:t>A.fumigatus</w:t>
      </w:r>
      <w:r>
        <w:rPr>
          <w:rFonts w:cstheme="minorHAnsi"/>
          <w:sz w:val="24"/>
          <w:szCs w:val="24"/>
        </w:rPr>
        <w:t xml:space="preserve"> sensitization and with ABPA</w:t>
      </w:r>
      <w:r>
        <w:rPr>
          <w:rFonts w:cstheme="minorHAnsi"/>
          <w:sz w:val="24"/>
          <w:szCs w:val="24"/>
          <w:vertAlign w:val="superscript"/>
        </w:rPr>
        <w:t>18-20</w:t>
      </w:r>
      <w:r>
        <w:rPr>
          <w:rFonts w:cstheme="minorHAnsi"/>
          <w:sz w:val="24"/>
          <w:szCs w:val="24"/>
        </w:rPr>
        <w:t xml:space="preserve">. Collectively, this highlights potentially significant detrimental pathophysiological consequences of </w:t>
      </w:r>
      <w:r w:rsidRPr="0060588B">
        <w:rPr>
          <w:rFonts w:cstheme="minorHAnsi"/>
          <w:i/>
          <w:sz w:val="24"/>
          <w:szCs w:val="24"/>
        </w:rPr>
        <w:t>A.fumigatus</w:t>
      </w:r>
      <w:r>
        <w:rPr>
          <w:rFonts w:cstheme="minorHAnsi"/>
          <w:sz w:val="24"/>
          <w:szCs w:val="24"/>
        </w:rPr>
        <w:t xml:space="preserve"> airways disease even among a population of difficult asthma where other significant phenotypes may also be expected to exert detrimental pathophysiological effects</w:t>
      </w:r>
      <w:r>
        <w:rPr>
          <w:rFonts w:cstheme="minorHAnsi"/>
          <w:sz w:val="24"/>
          <w:szCs w:val="24"/>
          <w:vertAlign w:val="superscript"/>
        </w:rPr>
        <w:t>1-3</w:t>
      </w:r>
      <w:r>
        <w:rPr>
          <w:rFonts w:cstheme="minorHAnsi"/>
          <w:sz w:val="24"/>
          <w:szCs w:val="24"/>
        </w:rPr>
        <w:t xml:space="preserve">. </w:t>
      </w:r>
      <w:r w:rsidRPr="005C53C5">
        <w:rPr>
          <w:rFonts w:cstheme="minorHAnsi"/>
          <w:sz w:val="24"/>
          <w:szCs w:val="24"/>
        </w:rPr>
        <w:t>In our study,</w:t>
      </w:r>
      <w:r w:rsidR="00093DA3" w:rsidRPr="005C53C5">
        <w:rPr>
          <w:rFonts w:cstheme="minorHAnsi"/>
          <w:sz w:val="24"/>
          <w:szCs w:val="24"/>
        </w:rPr>
        <w:t xml:space="preserve"> </w:t>
      </w:r>
      <w:r w:rsidRPr="005C53C5">
        <w:rPr>
          <w:rFonts w:cstheme="minorHAnsi"/>
          <w:sz w:val="24"/>
          <w:szCs w:val="24"/>
        </w:rPr>
        <w:t xml:space="preserve">inflammatory measures (blood eosinophils and neutrophils, sputum eosinophils plus FeNO) showed limited </w:t>
      </w:r>
      <w:r w:rsidR="006128B2" w:rsidRPr="005C53C5">
        <w:rPr>
          <w:rFonts w:cstheme="minorHAnsi"/>
          <w:sz w:val="24"/>
          <w:szCs w:val="24"/>
        </w:rPr>
        <w:t xml:space="preserve">cross-sectional </w:t>
      </w:r>
      <w:r w:rsidRPr="005C53C5">
        <w:rPr>
          <w:rFonts w:cstheme="minorHAnsi"/>
          <w:sz w:val="24"/>
          <w:szCs w:val="24"/>
        </w:rPr>
        <w:t xml:space="preserve">association to </w:t>
      </w:r>
      <w:r w:rsidRPr="005C53C5">
        <w:rPr>
          <w:rFonts w:cstheme="minorHAnsi"/>
          <w:i/>
          <w:sz w:val="24"/>
          <w:szCs w:val="24"/>
        </w:rPr>
        <w:t>A.fumigatus</w:t>
      </w:r>
      <w:r w:rsidRPr="00F43C2C">
        <w:rPr>
          <w:rFonts w:cstheme="minorHAnsi"/>
          <w:sz w:val="24"/>
          <w:szCs w:val="24"/>
        </w:rPr>
        <w:t xml:space="preserve"> </w:t>
      </w:r>
      <w:r w:rsidRPr="00F43C2C">
        <w:rPr>
          <w:rFonts w:cstheme="minorHAnsi"/>
          <w:sz w:val="24"/>
          <w:szCs w:val="24"/>
        </w:rPr>
        <w:lastRenderedPageBreak/>
        <w:t>sensitization or ABPA status.</w:t>
      </w:r>
      <w:r>
        <w:rPr>
          <w:rFonts w:cstheme="minorHAnsi"/>
          <w:sz w:val="24"/>
          <w:szCs w:val="24"/>
        </w:rPr>
        <w:t xml:space="preserve"> This may reflect the impact of high treatment levels that these patients </w:t>
      </w:r>
      <w:r w:rsidR="00816FAF">
        <w:rPr>
          <w:rFonts w:cstheme="minorHAnsi"/>
          <w:sz w:val="24"/>
          <w:szCs w:val="24"/>
        </w:rPr>
        <w:t>were</w:t>
      </w:r>
      <w:r>
        <w:rPr>
          <w:rFonts w:cstheme="minorHAnsi"/>
          <w:sz w:val="24"/>
          <w:szCs w:val="24"/>
        </w:rPr>
        <w:t xml:space="preserve"> taking at the time of those assessments (</w:t>
      </w:r>
      <w:r w:rsidRPr="001E788F">
        <w:rPr>
          <w:rFonts w:cstheme="minorHAnsi"/>
          <w:sz w:val="24"/>
          <w:szCs w:val="24"/>
        </w:rPr>
        <w:t xml:space="preserve">high-dose </w:t>
      </w:r>
      <w:r>
        <w:rPr>
          <w:rFonts w:cstheme="minorHAnsi"/>
          <w:sz w:val="24"/>
          <w:szCs w:val="24"/>
        </w:rPr>
        <w:t>inhaled steroids</w:t>
      </w:r>
      <w:r w:rsidRPr="001E788F">
        <w:rPr>
          <w:rFonts w:cstheme="minorHAnsi"/>
          <w:sz w:val="24"/>
          <w:szCs w:val="24"/>
        </w:rPr>
        <w:t>, m</w:t>
      </w:r>
      <w:r>
        <w:rPr>
          <w:rFonts w:cstheme="minorHAnsi"/>
          <w:sz w:val="24"/>
          <w:szCs w:val="24"/>
        </w:rPr>
        <w:t>-</w:t>
      </w:r>
      <w:r w:rsidRPr="001E788F">
        <w:rPr>
          <w:rFonts w:cstheme="minorHAnsi"/>
          <w:sz w:val="24"/>
          <w:szCs w:val="24"/>
        </w:rPr>
        <w:t>OCS</w:t>
      </w:r>
      <w:r>
        <w:rPr>
          <w:rFonts w:cstheme="minorHAnsi"/>
          <w:sz w:val="24"/>
          <w:szCs w:val="24"/>
        </w:rPr>
        <w:t xml:space="preserve">, </w:t>
      </w:r>
      <w:r w:rsidR="005873B4">
        <w:rPr>
          <w:rFonts w:cstheme="minorHAnsi"/>
          <w:sz w:val="24"/>
          <w:szCs w:val="24"/>
        </w:rPr>
        <w:t>o</w:t>
      </w:r>
      <w:r w:rsidRPr="001E788F">
        <w:rPr>
          <w:rFonts w:cstheme="minorHAnsi"/>
          <w:sz w:val="24"/>
          <w:szCs w:val="24"/>
        </w:rPr>
        <w:t xml:space="preserve">malizumab (anti-IgE) </w:t>
      </w:r>
      <w:r>
        <w:rPr>
          <w:rFonts w:cstheme="minorHAnsi"/>
          <w:sz w:val="24"/>
          <w:szCs w:val="24"/>
        </w:rPr>
        <w:t>or</w:t>
      </w:r>
      <w:r w:rsidRPr="001E788F">
        <w:rPr>
          <w:rFonts w:cstheme="minorHAnsi"/>
          <w:sz w:val="24"/>
          <w:szCs w:val="24"/>
        </w:rPr>
        <w:t xml:space="preserve"> </w:t>
      </w:r>
      <w:r w:rsidR="005873B4">
        <w:rPr>
          <w:rFonts w:cstheme="minorHAnsi"/>
          <w:sz w:val="24"/>
          <w:szCs w:val="24"/>
        </w:rPr>
        <w:t>m</w:t>
      </w:r>
      <w:r w:rsidRPr="001E788F">
        <w:rPr>
          <w:rFonts w:cstheme="minorHAnsi"/>
          <w:sz w:val="24"/>
          <w:szCs w:val="24"/>
        </w:rPr>
        <w:t>epolizumab (anti-IL</w:t>
      </w:r>
      <w:r w:rsidR="00734AEB">
        <w:rPr>
          <w:rFonts w:cstheme="minorHAnsi"/>
          <w:sz w:val="24"/>
          <w:szCs w:val="24"/>
        </w:rPr>
        <w:t>-</w:t>
      </w:r>
      <w:r w:rsidRPr="001E788F">
        <w:rPr>
          <w:rFonts w:cstheme="minorHAnsi"/>
          <w:sz w:val="24"/>
          <w:szCs w:val="24"/>
        </w:rPr>
        <w:t>5)</w:t>
      </w:r>
      <w:r>
        <w:rPr>
          <w:rFonts w:cstheme="minorHAnsi"/>
          <w:sz w:val="24"/>
          <w:szCs w:val="24"/>
        </w:rPr>
        <w:t>). We recently demonstrated that longitudinal assessment of parameters like blood eosinophils can provide added insight into the inflammatory endotypes of difficult asthma</w:t>
      </w:r>
      <w:r w:rsidRPr="00ED1CCD">
        <w:rPr>
          <w:rFonts w:cstheme="minorHAnsi"/>
          <w:sz w:val="24"/>
          <w:szCs w:val="24"/>
          <w:vertAlign w:val="superscript"/>
        </w:rPr>
        <w:t>41</w:t>
      </w:r>
      <w:r>
        <w:rPr>
          <w:rFonts w:cstheme="minorHAnsi"/>
          <w:sz w:val="24"/>
          <w:szCs w:val="24"/>
        </w:rPr>
        <w:t xml:space="preserve">. Applying that approach to our present analysis confirmed historical evidence of significantly elevated blood eosinophils in cases with </w:t>
      </w:r>
      <w:r w:rsidR="001A4A60" w:rsidRPr="001A4A60">
        <w:rPr>
          <w:rFonts w:cstheme="minorHAnsi"/>
          <w:i/>
          <w:iCs/>
          <w:sz w:val="24"/>
          <w:szCs w:val="24"/>
        </w:rPr>
        <w:t>A.fumigatus</w:t>
      </w:r>
      <w:r w:rsidR="001A4A60">
        <w:rPr>
          <w:rFonts w:cstheme="minorHAnsi"/>
          <w:sz w:val="24"/>
          <w:szCs w:val="24"/>
        </w:rPr>
        <w:t xml:space="preserve"> sensitization and </w:t>
      </w:r>
      <w:r>
        <w:rPr>
          <w:rFonts w:cstheme="minorHAnsi"/>
          <w:sz w:val="24"/>
          <w:szCs w:val="24"/>
        </w:rPr>
        <w:t xml:space="preserve">ABPA. That supports the concept that inflammatory indices may have been suppressed and effectively masked by high treatment levels at a single time point assessment </w:t>
      </w:r>
      <w:r w:rsidR="00954BCA">
        <w:rPr>
          <w:rFonts w:cstheme="minorHAnsi"/>
          <w:sz w:val="24"/>
          <w:szCs w:val="24"/>
        </w:rPr>
        <w:t>like</w:t>
      </w:r>
      <w:r>
        <w:rPr>
          <w:rFonts w:cstheme="minorHAnsi"/>
          <w:sz w:val="24"/>
          <w:szCs w:val="24"/>
        </w:rPr>
        <w:t xml:space="preserve"> WATCH study enrolment. Nevertheless, sputum neutrophils were significantly greater in </w:t>
      </w:r>
      <w:r w:rsidRPr="0060588B">
        <w:rPr>
          <w:rFonts w:cstheme="minorHAnsi"/>
          <w:i/>
          <w:sz w:val="24"/>
          <w:szCs w:val="24"/>
        </w:rPr>
        <w:t>A.fumigatus</w:t>
      </w:r>
      <w:r>
        <w:rPr>
          <w:rFonts w:cstheme="minorHAnsi"/>
          <w:sz w:val="24"/>
          <w:szCs w:val="24"/>
        </w:rPr>
        <w:t xml:space="preserve"> sensitized difficult asthmatics which </w:t>
      </w:r>
      <w:r w:rsidR="00C9790A">
        <w:rPr>
          <w:rFonts w:cstheme="minorHAnsi"/>
          <w:sz w:val="24"/>
          <w:szCs w:val="24"/>
        </w:rPr>
        <w:t xml:space="preserve">along with evidence of historical maximum blood neutrophil counts </w:t>
      </w:r>
      <w:r>
        <w:rPr>
          <w:rFonts w:cstheme="minorHAnsi"/>
          <w:sz w:val="24"/>
          <w:szCs w:val="24"/>
        </w:rPr>
        <w:t>may reflect the mixed inflammatory nature of allergic fungal airways disease that has been previously described</w:t>
      </w:r>
      <w:r>
        <w:rPr>
          <w:rFonts w:cstheme="minorHAnsi"/>
          <w:sz w:val="24"/>
          <w:szCs w:val="24"/>
          <w:vertAlign w:val="superscript"/>
        </w:rPr>
        <w:t>6,20,42</w:t>
      </w:r>
      <w:r>
        <w:rPr>
          <w:rFonts w:cstheme="minorHAnsi"/>
          <w:sz w:val="24"/>
          <w:szCs w:val="24"/>
        </w:rPr>
        <w:t>. That we did not see as pronounced sputum changes in ABPA subjects as previously reported</w:t>
      </w:r>
      <w:r>
        <w:rPr>
          <w:rFonts w:cstheme="minorHAnsi"/>
          <w:sz w:val="24"/>
          <w:szCs w:val="24"/>
          <w:vertAlign w:val="superscript"/>
        </w:rPr>
        <w:t>42</w:t>
      </w:r>
      <w:r>
        <w:rPr>
          <w:rFonts w:cstheme="minorHAnsi"/>
          <w:sz w:val="24"/>
          <w:szCs w:val="24"/>
        </w:rPr>
        <w:t xml:space="preserve"> may again reflect treatment effects.</w:t>
      </w:r>
    </w:p>
    <w:p w14:paraId="672F7FBD" w14:textId="08DA8D1E" w:rsidR="0058734D" w:rsidRPr="00975820" w:rsidRDefault="0058734D" w:rsidP="0058734D">
      <w:pPr>
        <w:spacing w:line="480" w:lineRule="auto"/>
        <w:rPr>
          <w:rFonts w:cstheme="minorHAnsi"/>
          <w:sz w:val="24"/>
          <w:szCs w:val="24"/>
        </w:rPr>
      </w:pPr>
      <w:r>
        <w:rPr>
          <w:rFonts w:cstheme="minorHAnsi"/>
          <w:sz w:val="24"/>
          <w:szCs w:val="24"/>
        </w:rPr>
        <w:t xml:space="preserve">A notable feature of our </w:t>
      </w:r>
      <w:r w:rsidRPr="0060588B">
        <w:rPr>
          <w:rFonts w:cstheme="minorHAnsi"/>
          <w:i/>
          <w:sz w:val="24"/>
          <w:szCs w:val="24"/>
        </w:rPr>
        <w:t>A.fumigatus</w:t>
      </w:r>
      <w:r>
        <w:rPr>
          <w:rFonts w:cstheme="minorHAnsi"/>
          <w:sz w:val="24"/>
          <w:szCs w:val="24"/>
        </w:rPr>
        <w:t xml:space="preserve"> sensitized patients was the high level of asthma treatment that they required compared to other difficult asthmatics</w:t>
      </w:r>
      <w:r w:rsidRPr="005F2C60">
        <w:rPr>
          <w:rFonts w:cstheme="minorHAnsi"/>
          <w:sz w:val="24"/>
          <w:szCs w:val="24"/>
        </w:rPr>
        <w:t xml:space="preserve">. Both </w:t>
      </w:r>
      <w:r w:rsidRPr="005F2C60">
        <w:rPr>
          <w:rFonts w:cstheme="minorHAnsi"/>
          <w:i/>
          <w:sz w:val="24"/>
          <w:szCs w:val="24"/>
        </w:rPr>
        <w:t>A.fumigatus</w:t>
      </w:r>
      <w:r w:rsidRPr="005F2C60">
        <w:rPr>
          <w:rFonts w:cstheme="minorHAnsi"/>
          <w:sz w:val="24"/>
          <w:szCs w:val="24"/>
        </w:rPr>
        <w:t xml:space="preserve"> sensitized and ABPA subjects had higher requirements for m-OCS and anti-fungal treatments. </w:t>
      </w:r>
      <w:r w:rsidR="00447D27">
        <w:rPr>
          <w:rFonts w:cstheme="minorHAnsi"/>
          <w:sz w:val="24"/>
          <w:szCs w:val="24"/>
        </w:rPr>
        <w:t>Furthermore</w:t>
      </w:r>
      <w:r w:rsidRPr="005F2C60">
        <w:rPr>
          <w:rFonts w:cstheme="minorHAnsi"/>
          <w:sz w:val="24"/>
          <w:szCs w:val="24"/>
        </w:rPr>
        <w:t xml:space="preserve">, </w:t>
      </w:r>
      <w:r w:rsidR="00D45D31" w:rsidRPr="005F2C60">
        <w:rPr>
          <w:rFonts w:cstheme="minorHAnsi"/>
          <w:i/>
          <w:sz w:val="24"/>
          <w:szCs w:val="24"/>
        </w:rPr>
        <w:t>A.fumigatus</w:t>
      </w:r>
      <w:r w:rsidR="00D45D31" w:rsidRPr="005F2C60">
        <w:rPr>
          <w:rFonts w:cstheme="minorHAnsi"/>
          <w:sz w:val="24"/>
          <w:szCs w:val="24"/>
        </w:rPr>
        <w:t xml:space="preserve"> </w:t>
      </w:r>
      <w:r w:rsidR="00FE2BD9">
        <w:rPr>
          <w:rFonts w:cstheme="minorHAnsi"/>
          <w:sz w:val="24"/>
          <w:szCs w:val="24"/>
        </w:rPr>
        <w:t>sensitized patients</w:t>
      </w:r>
      <w:r w:rsidRPr="005F2C60">
        <w:rPr>
          <w:rFonts w:cstheme="minorHAnsi"/>
          <w:sz w:val="24"/>
          <w:szCs w:val="24"/>
        </w:rPr>
        <w:t xml:space="preserve"> had greater need for asthma biologics</w:t>
      </w:r>
      <w:r w:rsidR="005F2C60" w:rsidRPr="005F2C60">
        <w:rPr>
          <w:rFonts w:cstheme="minorHAnsi"/>
          <w:sz w:val="24"/>
          <w:szCs w:val="24"/>
        </w:rPr>
        <w:t>.</w:t>
      </w:r>
      <w:r w:rsidRPr="005F2C60">
        <w:rPr>
          <w:rFonts w:cstheme="minorHAnsi"/>
          <w:sz w:val="24"/>
          <w:szCs w:val="24"/>
        </w:rPr>
        <w:t xml:space="preserve"> Both anti</w:t>
      </w:r>
      <w:r w:rsidR="00CC2991" w:rsidRPr="005F2C60">
        <w:rPr>
          <w:rFonts w:cstheme="minorHAnsi"/>
          <w:sz w:val="24"/>
          <w:szCs w:val="24"/>
        </w:rPr>
        <w:t>-</w:t>
      </w:r>
      <w:r w:rsidRPr="005F2C60">
        <w:rPr>
          <w:rFonts w:cstheme="minorHAnsi"/>
          <w:sz w:val="24"/>
          <w:szCs w:val="24"/>
        </w:rPr>
        <w:t xml:space="preserve">fungal and biologic approaches in ABPA have proven efficacy </w:t>
      </w:r>
      <w:r w:rsidRPr="005F2C60">
        <w:rPr>
          <w:rFonts w:cstheme="minorHAnsi"/>
          <w:sz w:val="24"/>
          <w:szCs w:val="24"/>
          <w:vertAlign w:val="superscript"/>
        </w:rPr>
        <w:t>43,44</w:t>
      </w:r>
      <w:r w:rsidRPr="005F2C60">
        <w:rPr>
          <w:rFonts w:cstheme="minorHAnsi"/>
          <w:sz w:val="24"/>
          <w:szCs w:val="24"/>
        </w:rPr>
        <w:t xml:space="preserve"> and such high treatment needs are consistent with prior reports for fungal sensitized asthma</w:t>
      </w:r>
      <w:r w:rsidRPr="005F2C60">
        <w:rPr>
          <w:rFonts w:cstheme="minorHAnsi"/>
          <w:sz w:val="24"/>
          <w:szCs w:val="24"/>
          <w:vertAlign w:val="superscript"/>
        </w:rPr>
        <w:t>11-12</w:t>
      </w:r>
      <w:r w:rsidRPr="005F2C60">
        <w:rPr>
          <w:rFonts w:cstheme="minorHAnsi"/>
          <w:sz w:val="24"/>
          <w:szCs w:val="24"/>
        </w:rPr>
        <w:t xml:space="preserve">. What our study demonstrates is that this differential association of treatment need with </w:t>
      </w:r>
      <w:r w:rsidRPr="005F2C60">
        <w:rPr>
          <w:rFonts w:cstheme="minorHAnsi"/>
          <w:i/>
          <w:sz w:val="24"/>
          <w:szCs w:val="24"/>
        </w:rPr>
        <w:t>A.fumigatus</w:t>
      </w:r>
      <w:r w:rsidRPr="005F2C60">
        <w:rPr>
          <w:rFonts w:cstheme="minorHAnsi"/>
          <w:sz w:val="24"/>
          <w:szCs w:val="24"/>
        </w:rPr>
        <w:t xml:space="preserve"> sensitization pertains even within a population of more difficult asthmatics.</w:t>
      </w:r>
    </w:p>
    <w:p w14:paraId="24446AA0" w14:textId="5F899E24" w:rsidR="0058734D" w:rsidRPr="00975820" w:rsidRDefault="0058734D" w:rsidP="0058734D">
      <w:pPr>
        <w:spacing w:line="480" w:lineRule="auto"/>
        <w:rPr>
          <w:rFonts w:cstheme="minorHAnsi"/>
          <w:sz w:val="24"/>
          <w:szCs w:val="24"/>
        </w:rPr>
      </w:pPr>
      <w:r w:rsidRPr="00975820">
        <w:rPr>
          <w:rFonts w:cstheme="minorHAnsi"/>
          <w:sz w:val="24"/>
          <w:szCs w:val="24"/>
        </w:rPr>
        <w:lastRenderedPageBreak/>
        <w:t xml:space="preserve">Associations between </w:t>
      </w:r>
      <w:r w:rsidRPr="0060588B">
        <w:rPr>
          <w:rFonts w:cstheme="minorHAnsi"/>
          <w:i/>
          <w:sz w:val="24"/>
          <w:szCs w:val="24"/>
        </w:rPr>
        <w:t>A.fumigatus</w:t>
      </w:r>
      <w:r w:rsidRPr="00975820">
        <w:rPr>
          <w:rFonts w:cstheme="minorHAnsi"/>
          <w:sz w:val="24"/>
          <w:szCs w:val="24"/>
        </w:rPr>
        <w:t xml:space="preserve"> sensitization and frequent asthma exacerbations, hospitali</w:t>
      </w:r>
      <w:r>
        <w:rPr>
          <w:rFonts w:cstheme="minorHAnsi"/>
          <w:sz w:val="24"/>
          <w:szCs w:val="24"/>
        </w:rPr>
        <w:t>z</w:t>
      </w:r>
      <w:r w:rsidRPr="00975820">
        <w:rPr>
          <w:rFonts w:cstheme="minorHAnsi"/>
          <w:sz w:val="24"/>
          <w:szCs w:val="24"/>
        </w:rPr>
        <w:t>ation and ICU admissions have previously been reported</w:t>
      </w:r>
      <w:r>
        <w:rPr>
          <w:rFonts w:cstheme="minorHAnsi"/>
          <w:sz w:val="24"/>
          <w:szCs w:val="24"/>
        </w:rPr>
        <w:t xml:space="preserve"> </w:t>
      </w:r>
      <w:r>
        <w:rPr>
          <w:rFonts w:cstheme="minorHAnsi"/>
          <w:sz w:val="24"/>
          <w:szCs w:val="24"/>
          <w:vertAlign w:val="superscript"/>
        </w:rPr>
        <w:t>13-15</w:t>
      </w:r>
      <w:r>
        <w:rPr>
          <w:rFonts w:cstheme="minorHAnsi"/>
          <w:sz w:val="24"/>
          <w:szCs w:val="24"/>
        </w:rPr>
        <w:t>. T</w:t>
      </w:r>
      <w:r w:rsidRPr="00975820">
        <w:rPr>
          <w:rFonts w:cstheme="minorHAnsi"/>
          <w:sz w:val="24"/>
          <w:szCs w:val="24"/>
        </w:rPr>
        <w:t xml:space="preserve">his was not apparent in our cohort </w:t>
      </w:r>
      <w:r>
        <w:rPr>
          <w:rFonts w:cstheme="minorHAnsi"/>
          <w:sz w:val="24"/>
          <w:szCs w:val="24"/>
        </w:rPr>
        <w:t>except with respect to</w:t>
      </w:r>
      <w:r w:rsidRPr="00975820">
        <w:rPr>
          <w:rFonts w:cstheme="minorHAnsi"/>
          <w:sz w:val="24"/>
          <w:szCs w:val="24"/>
        </w:rPr>
        <w:t xml:space="preserve"> </w:t>
      </w:r>
      <w:r>
        <w:rPr>
          <w:rFonts w:cstheme="minorHAnsi"/>
          <w:sz w:val="24"/>
          <w:szCs w:val="24"/>
        </w:rPr>
        <w:t xml:space="preserve">ABPA status </w:t>
      </w:r>
      <w:r w:rsidR="002748E3">
        <w:rPr>
          <w:rFonts w:cstheme="minorHAnsi"/>
          <w:sz w:val="24"/>
          <w:szCs w:val="24"/>
        </w:rPr>
        <w:t xml:space="preserve">in </w:t>
      </w:r>
      <w:r>
        <w:rPr>
          <w:rFonts w:cstheme="minorHAnsi"/>
          <w:sz w:val="24"/>
          <w:szCs w:val="24"/>
        </w:rPr>
        <w:t xml:space="preserve"> </w:t>
      </w:r>
      <w:r w:rsidRPr="0060588B">
        <w:rPr>
          <w:rFonts w:cstheme="minorHAnsi"/>
          <w:i/>
          <w:sz w:val="24"/>
          <w:szCs w:val="24"/>
        </w:rPr>
        <w:t>A.fumigatus</w:t>
      </w:r>
      <w:r w:rsidRPr="00975820">
        <w:rPr>
          <w:rFonts w:cstheme="minorHAnsi"/>
          <w:sz w:val="24"/>
          <w:szCs w:val="24"/>
        </w:rPr>
        <w:t xml:space="preserve"> sensitized subjects who had </w:t>
      </w:r>
      <w:r w:rsidR="006641F1">
        <w:rPr>
          <w:rFonts w:cstheme="minorHAnsi"/>
          <w:sz w:val="24"/>
          <w:szCs w:val="24"/>
        </w:rPr>
        <w:t>non-sign</w:t>
      </w:r>
      <w:r w:rsidR="003B0C18">
        <w:rPr>
          <w:rFonts w:cstheme="minorHAnsi"/>
          <w:sz w:val="24"/>
          <w:szCs w:val="24"/>
        </w:rPr>
        <w:t>ificant trends for</w:t>
      </w:r>
      <w:r w:rsidR="006641F1" w:rsidRPr="00975820">
        <w:rPr>
          <w:rFonts w:cstheme="minorHAnsi"/>
          <w:sz w:val="24"/>
          <w:szCs w:val="24"/>
        </w:rPr>
        <w:t xml:space="preserve"> </w:t>
      </w:r>
      <w:r>
        <w:rPr>
          <w:rFonts w:cstheme="minorHAnsi"/>
          <w:sz w:val="24"/>
          <w:szCs w:val="24"/>
        </w:rPr>
        <w:t>more</w:t>
      </w:r>
      <w:r w:rsidRPr="00975820">
        <w:rPr>
          <w:rFonts w:cstheme="minorHAnsi"/>
          <w:sz w:val="24"/>
          <w:szCs w:val="24"/>
        </w:rPr>
        <w:t xml:space="preserve"> ICU visits. </w:t>
      </w:r>
      <w:r w:rsidR="007426EB">
        <w:rPr>
          <w:rFonts w:cstheme="minorHAnsi"/>
          <w:sz w:val="24"/>
          <w:szCs w:val="24"/>
        </w:rPr>
        <w:t>So,</w:t>
      </w:r>
      <w:r w:rsidR="003B0C18">
        <w:rPr>
          <w:rFonts w:cstheme="minorHAnsi"/>
          <w:sz w:val="24"/>
          <w:szCs w:val="24"/>
        </w:rPr>
        <w:t xml:space="preserve"> we did not clearly</w:t>
      </w:r>
      <w:r>
        <w:rPr>
          <w:rFonts w:cstheme="minorHAnsi"/>
          <w:sz w:val="24"/>
          <w:szCs w:val="24"/>
        </w:rPr>
        <w:t xml:space="preserve"> </w:t>
      </w:r>
      <w:r w:rsidRPr="00975820">
        <w:rPr>
          <w:rFonts w:cstheme="minorHAnsi"/>
          <w:sz w:val="24"/>
          <w:szCs w:val="24"/>
        </w:rPr>
        <w:t xml:space="preserve">corroborate </w:t>
      </w:r>
      <w:r>
        <w:rPr>
          <w:rFonts w:cstheme="minorHAnsi"/>
          <w:sz w:val="24"/>
          <w:szCs w:val="24"/>
        </w:rPr>
        <w:t>recent reports</w:t>
      </w:r>
      <w:r w:rsidRPr="00975820">
        <w:rPr>
          <w:rFonts w:cstheme="minorHAnsi"/>
          <w:sz w:val="24"/>
          <w:szCs w:val="24"/>
        </w:rPr>
        <w:t xml:space="preserve"> </w:t>
      </w:r>
      <w:r>
        <w:rPr>
          <w:rFonts w:cstheme="minorHAnsi"/>
          <w:sz w:val="24"/>
          <w:szCs w:val="24"/>
        </w:rPr>
        <w:t>associating ABPA with risk of ICU admission and intubation</w:t>
      </w:r>
      <w:r>
        <w:rPr>
          <w:rFonts w:cstheme="minorHAnsi"/>
          <w:sz w:val="24"/>
          <w:szCs w:val="24"/>
          <w:vertAlign w:val="superscript"/>
        </w:rPr>
        <w:t>15</w:t>
      </w:r>
      <w:r w:rsidRPr="00975820">
        <w:rPr>
          <w:rFonts w:cstheme="minorHAnsi"/>
          <w:sz w:val="24"/>
          <w:szCs w:val="24"/>
        </w:rPr>
        <w:t xml:space="preserve">. </w:t>
      </w:r>
      <w:r>
        <w:rPr>
          <w:rFonts w:cstheme="minorHAnsi"/>
          <w:sz w:val="24"/>
          <w:szCs w:val="24"/>
        </w:rPr>
        <w:t xml:space="preserve">That we did not see more pronounced signals of morbidity may partly reflect the fact that the WATCH cohort represents a high morbidity population with more difficult asthma, limiting differences in adverse outcomes between subgroups. However, it may also again reflect the high levels of treatment being taken by </w:t>
      </w:r>
      <w:r w:rsidRPr="0060588B">
        <w:rPr>
          <w:rFonts w:cstheme="minorHAnsi"/>
          <w:i/>
          <w:sz w:val="24"/>
          <w:szCs w:val="24"/>
        </w:rPr>
        <w:t>A.fumigatus</w:t>
      </w:r>
      <w:r>
        <w:rPr>
          <w:rFonts w:cstheme="minorHAnsi"/>
          <w:sz w:val="24"/>
          <w:szCs w:val="24"/>
        </w:rPr>
        <w:t xml:space="preserve"> sensitized patients in our cohort that may have mitigated against more severe asthma outcomes. Potentially aligning with this latter concept, we noted that asthma control (ACQ6) was significantly better in </w:t>
      </w:r>
      <w:r w:rsidR="00943390">
        <w:rPr>
          <w:rFonts w:cstheme="minorHAnsi"/>
          <w:sz w:val="24"/>
          <w:szCs w:val="24"/>
        </w:rPr>
        <w:t xml:space="preserve">both </w:t>
      </w:r>
      <w:r w:rsidRPr="0060588B">
        <w:rPr>
          <w:rFonts w:cstheme="minorHAnsi"/>
          <w:i/>
          <w:sz w:val="24"/>
          <w:szCs w:val="24"/>
        </w:rPr>
        <w:t>A.fumigatus</w:t>
      </w:r>
      <w:r>
        <w:rPr>
          <w:rFonts w:cstheme="minorHAnsi"/>
          <w:sz w:val="24"/>
          <w:szCs w:val="24"/>
        </w:rPr>
        <w:t xml:space="preserve"> sensitized </w:t>
      </w:r>
      <w:r w:rsidR="00DE0B6E">
        <w:rPr>
          <w:rFonts w:cstheme="minorHAnsi"/>
          <w:sz w:val="24"/>
          <w:szCs w:val="24"/>
        </w:rPr>
        <w:t xml:space="preserve">and ABPA </w:t>
      </w:r>
      <w:r>
        <w:rPr>
          <w:rFonts w:cstheme="minorHAnsi"/>
          <w:sz w:val="24"/>
          <w:szCs w:val="24"/>
        </w:rPr>
        <w:t>subjects.</w:t>
      </w:r>
      <w:r w:rsidR="008272BD">
        <w:rPr>
          <w:rFonts w:cstheme="minorHAnsi"/>
          <w:sz w:val="24"/>
          <w:szCs w:val="24"/>
        </w:rPr>
        <w:t xml:space="preserve"> </w:t>
      </w:r>
      <w:r w:rsidR="00D53259">
        <w:rPr>
          <w:rFonts w:cstheme="minorHAnsi"/>
          <w:sz w:val="24"/>
          <w:szCs w:val="24"/>
        </w:rPr>
        <w:t>Perhaps for similar reasons, asthma hospitalization was commoner in non-sensitized</w:t>
      </w:r>
      <w:r w:rsidR="008A51BF">
        <w:rPr>
          <w:rFonts w:cstheme="minorHAnsi"/>
          <w:sz w:val="24"/>
          <w:szCs w:val="24"/>
        </w:rPr>
        <w:t xml:space="preserve"> subjects.</w:t>
      </w:r>
    </w:p>
    <w:p w14:paraId="6FBB445A" w14:textId="7A9BAAA3" w:rsidR="0058734D" w:rsidRDefault="0058734D" w:rsidP="0058734D">
      <w:pPr>
        <w:spacing w:line="480" w:lineRule="auto"/>
        <w:rPr>
          <w:rFonts w:cstheme="minorHAnsi"/>
          <w:sz w:val="24"/>
          <w:szCs w:val="24"/>
        </w:rPr>
      </w:pPr>
      <w:r>
        <w:rPr>
          <w:rFonts w:cstheme="minorHAnsi"/>
          <w:sz w:val="24"/>
          <w:szCs w:val="24"/>
        </w:rPr>
        <w:t xml:space="preserve">Difficult asthma can be regarded as a multimorbidity state that is typified by the presence of asthma alongside numerous aggravating comorbidities, both physical (e.g. rhinitis, GORD, obesity, salicylate sensitivity) and psychophysiologic (e.g. dysfunctional breathing, intermittent laryngeal dysfunction, depression, anxiety). </w:t>
      </w:r>
      <w:r w:rsidRPr="006B0BEA">
        <w:rPr>
          <w:rFonts w:cstheme="minorHAnsi"/>
          <w:sz w:val="24"/>
          <w:szCs w:val="24"/>
        </w:rPr>
        <w:t>We have previously demonstrated this model of difficult asthma with</w:t>
      </w:r>
      <w:r w:rsidRPr="00037A04">
        <w:rPr>
          <w:rFonts w:cstheme="minorHAnsi"/>
          <w:sz w:val="24"/>
          <w:szCs w:val="24"/>
        </w:rPr>
        <w:t>in the WATCH cohort</w:t>
      </w:r>
      <w:r w:rsidRPr="00037A04">
        <w:rPr>
          <w:rFonts w:cstheme="minorHAnsi"/>
          <w:sz w:val="24"/>
          <w:szCs w:val="24"/>
          <w:vertAlign w:val="superscript"/>
        </w:rPr>
        <w:t>35</w:t>
      </w:r>
      <w:r w:rsidRPr="00485E41">
        <w:rPr>
          <w:rFonts w:cstheme="minorHAnsi"/>
          <w:sz w:val="24"/>
          <w:szCs w:val="24"/>
        </w:rPr>
        <w:t>.</w:t>
      </w:r>
      <w:r>
        <w:rPr>
          <w:rFonts w:cstheme="minorHAnsi"/>
          <w:sz w:val="24"/>
          <w:szCs w:val="24"/>
        </w:rPr>
        <w:t xml:space="preserve"> In this study </w:t>
      </w:r>
      <w:r w:rsidRPr="00E55317">
        <w:rPr>
          <w:rFonts w:cstheme="minorHAnsi"/>
          <w:sz w:val="24"/>
          <w:szCs w:val="24"/>
        </w:rPr>
        <w:t xml:space="preserve">we found </w:t>
      </w:r>
      <w:r>
        <w:rPr>
          <w:rFonts w:cstheme="minorHAnsi"/>
          <w:sz w:val="24"/>
          <w:szCs w:val="24"/>
        </w:rPr>
        <w:t xml:space="preserve">significantly </w:t>
      </w:r>
      <w:r w:rsidRPr="00E55317">
        <w:rPr>
          <w:rFonts w:cstheme="minorHAnsi"/>
          <w:sz w:val="24"/>
          <w:szCs w:val="24"/>
        </w:rPr>
        <w:t>lower prevalence of psychophysiologic comorbidities such as dysfunctional breathing</w:t>
      </w:r>
      <w:r w:rsidR="00EB1BB2">
        <w:rPr>
          <w:rFonts w:cstheme="minorHAnsi"/>
          <w:sz w:val="24"/>
          <w:szCs w:val="24"/>
        </w:rPr>
        <w:t xml:space="preserve"> and</w:t>
      </w:r>
      <w:r w:rsidRPr="00E55317">
        <w:rPr>
          <w:rFonts w:cstheme="minorHAnsi"/>
          <w:sz w:val="24"/>
          <w:szCs w:val="24"/>
        </w:rPr>
        <w:t xml:space="preserve"> anxiety and/or depression in </w:t>
      </w:r>
      <w:r w:rsidRPr="0060588B">
        <w:rPr>
          <w:rFonts w:cstheme="minorHAnsi"/>
          <w:i/>
          <w:sz w:val="24"/>
          <w:szCs w:val="24"/>
        </w:rPr>
        <w:t>A.fumigatus</w:t>
      </w:r>
      <w:r w:rsidRPr="00E55317">
        <w:rPr>
          <w:rFonts w:cstheme="minorHAnsi"/>
          <w:sz w:val="24"/>
          <w:szCs w:val="24"/>
        </w:rPr>
        <w:t xml:space="preserve"> sensitized </w:t>
      </w:r>
      <w:r w:rsidR="00EB1BB2">
        <w:rPr>
          <w:rFonts w:cstheme="minorHAnsi"/>
          <w:sz w:val="24"/>
          <w:szCs w:val="24"/>
        </w:rPr>
        <w:t>subjects plus</w:t>
      </w:r>
      <w:r w:rsidR="006E3948">
        <w:rPr>
          <w:rFonts w:cstheme="minorHAnsi"/>
          <w:sz w:val="24"/>
          <w:szCs w:val="24"/>
        </w:rPr>
        <w:t xml:space="preserve"> lower </w:t>
      </w:r>
      <w:r w:rsidR="00FE66DA">
        <w:rPr>
          <w:rFonts w:cstheme="minorHAnsi"/>
          <w:sz w:val="24"/>
          <w:szCs w:val="24"/>
        </w:rPr>
        <w:t>psychological comorbidity in</w:t>
      </w:r>
      <w:r w:rsidRPr="00E55317">
        <w:rPr>
          <w:rFonts w:cstheme="minorHAnsi"/>
          <w:sz w:val="24"/>
          <w:szCs w:val="24"/>
        </w:rPr>
        <w:t xml:space="preserve"> ABPA subjects</w:t>
      </w:r>
      <w:r>
        <w:rPr>
          <w:rFonts w:cstheme="minorHAnsi"/>
          <w:sz w:val="24"/>
          <w:szCs w:val="24"/>
        </w:rPr>
        <w:t xml:space="preserve">. Alongside their pathophysiological findings, that consolidates the impression that </w:t>
      </w:r>
      <w:r w:rsidRPr="0060588B">
        <w:rPr>
          <w:rFonts w:cstheme="minorHAnsi"/>
          <w:i/>
          <w:sz w:val="24"/>
          <w:szCs w:val="24"/>
        </w:rPr>
        <w:t>A.fumigatus</w:t>
      </w:r>
      <w:r>
        <w:rPr>
          <w:rFonts w:cstheme="minorHAnsi"/>
          <w:sz w:val="24"/>
          <w:szCs w:val="24"/>
        </w:rPr>
        <w:t xml:space="preserve"> sensitization identifies a purer severe airways disease endotype within the </w:t>
      </w:r>
      <w:r w:rsidR="00CC6636">
        <w:rPr>
          <w:rFonts w:cstheme="minorHAnsi"/>
          <w:sz w:val="24"/>
          <w:szCs w:val="24"/>
        </w:rPr>
        <w:t xml:space="preserve">difficult asthma </w:t>
      </w:r>
      <w:r>
        <w:rPr>
          <w:rFonts w:cstheme="minorHAnsi"/>
          <w:sz w:val="24"/>
          <w:szCs w:val="24"/>
        </w:rPr>
        <w:t>population</w:t>
      </w:r>
      <w:r w:rsidR="00CC6636">
        <w:rPr>
          <w:rFonts w:cstheme="minorHAnsi"/>
          <w:sz w:val="24"/>
          <w:szCs w:val="24"/>
        </w:rPr>
        <w:t>.</w:t>
      </w:r>
      <w:r>
        <w:rPr>
          <w:rFonts w:cstheme="minorHAnsi"/>
          <w:sz w:val="24"/>
          <w:szCs w:val="24"/>
        </w:rPr>
        <w:t xml:space="preserve"> The significantly lower prevalence of</w:t>
      </w:r>
      <w:r w:rsidRPr="00705595">
        <w:rPr>
          <w:rFonts w:cstheme="minorHAnsi"/>
          <w:sz w:val="24"/>
          <w:szCs w:val="24"/>
        </w:rPr>
        <w:t xml:space="preserve"> salicylate (aspirin</w:t>
      </w:r>
      <w:r w:rsidR="00B315D1">
        <w:rPr>
          <w:rFonts w:cstheme="minorHAnsi"/>
          <w:sz w:val="24"/>
          <w:szCs w:val="24"/>
        </w:rPr>
        <w:t>-</w:t>
      </w:r>
      <w:r w:rsidRPr="00705595">
        <w:rPr>
          <w:rFonts w:cstheme="minorHAnsi"/>
          <w:sz w:val="24"/>
          <w:szCs w:val="24"/>
        </w:rPr>
        <w:t>exacerbated respiratory disease)</w:t>
      </w:r>
      <w:r>
        <w:rPr>
          <w:rFonts w:cstheme="minorHAnsi"/>
          <w:sz w:val="24"/>
          <w:szCs w:val="24"/>
        </w:rPr>
        <w:t xml:space="preserve"> sensitivity in </w:t>
      </w:r>
      <w:r w:rsidR="00311718">
        <w:rPr>
          <w:rFonts w:cstheme="minorHAnsi"/>
          <w:sz w:val="24"/>
          <w:szCs w:val="24"/>
        </w:rPr>
        <w:t xml:space="preserve">both </w:t>
      </w:r>
      <w:r w:rsidRPr="0060588B">
        <w:rPr>
          <w:rFonts w:cstheme="minorHAnsi"/>
          <w:i/>
          <w:sz w:val="24"/>
          <w:szCs w:val="24"/>
        </w:rPr>
        <w:lastRenderedPageBreak/>
        <w:t>A.fumigatus</w:t>
      </w:r>
      <w:r>
        <w:rPr>
          <w:rFonts w:cstheme="minorHAnsi"/>
          <w:sz w:val="24"/>
          <w:szCs w:val="24"/>
        </w:rPr>
        <w:t xml:space="preserve"> sensitized </w:t>
      </w:r>
      <w:r w:rsidR="008D14BF">
        <w:rPr>
          <w:rFonts w:cstheme="minorHAnsi"/>
          <w:sz w:val="24"/>
          <w:szCs w:val="24"/>
        </w:rPr>
        <w:t xml:space="preserve">and ABPA </w:t>
      </w:r>
      <w:r>
        <w:rPr>
          <w:rFonts w:cstheme="minorHAnsi"/>
          <w:sz w:val="24"/>
          <w:szCs w:val="24"/>
        </w:rPr>
        <w:t>subjects may reflect the commoner association of salicylate sensitivity with later rather than early-onset asthma phenotypes</w:t>
      </w:r>
      <w:r>
        <w:rPr>
          <w:rFonts w:cstheme="minorHAnsi"/>
          <w:sz w:val="24"/>
          <w:szCs w:val="24"/>
          <w:vertAlign w:val="superscript"/>
        </w:rPr>
        <w:t>45</w:t>
      </w:r>
      <w:r>
        <w:rPr>
          <w:rFonts w:cstheme="minorHAnsi"/>
          <w:sz w:val="24"/>
          <w:szCs w:val="24"/>
        </w:rPr>
        <w:t>.</w:t>
      </w:r>
    </w:p>
    <w:p w14:paraId="7837643A" w14:textId="0621839B" w:rsidR="008451AC" w:rsidRDefault="00E6383E" w:rsidP="0058734D">
      <w:pPr>
        <w:spacing w:line="480" w:lineRule="auto"/>
        <w:rPr>
          <w:rFonts w:cstheme="minorHAnsi"/>
          <w:sz w:val="24"/>
          <w:szCs w:val="24"/>
        </w:rPr>
      </w:pPr>
      <w:r>
        <w:rPr>
          <w:rFonts w:cstheme="minorHAnsi"/>
          <w:sz w:val="24"/>
          <w:szCs w:val="24"/>
        </w:rPr>
        <w:t xml:space="preserve">We demonstrated </w:t>
      </w:r>
      <w:r w:rsidR="000369A8">
        <w:rPr>
          <w:rFonts w:cstheme="minorHAnsi"/>
          <w:sz w:val="24"/>
          <w:szCs w:val="24"/>
        </w:rPr>
        <w:t>that d</w:t>
      </w:r>
      <w:r w:rsidR="0058734D">
        <w:rPr>
          <w:rFonts w:cstheme="minorHAnsi"/>
          <w:sz w:val="24"/>
          <w:szCs w:val="24"/>
        </w:rPr>
        <w:t>ifficult asthma subjects diagnosed with ABPA showed greater disease severity in terms of higher treatment needs, greater prevalence of bronchiectasis and higher serological markers including total IgE and blood eosinophils. That is consistent with existing knowledge of the ABPA phenotype and emphasi</w:t>
      </w:r>
      <w:r w:rsidR="002C0F7B">
        <w:rPr>
          <w:rFonts w:cstheme="minorHAnsi"/>
          <w:sz w:val="24"/>
          <w:szCs w:val="24"/>
        </w:rPr>
        <w:t>z</w:t>
      </w:r>
      <w:r w:rsidR="0058734D">
        <w:rPr>
          <w:rFonts w:cstheme="minorHAnsi"/>
          <w:sz w:val="24"/>
          <w:szCs w:val="24"/>
        </w:rPr>
        <w:t>es the importance of assessing for this diagnosis in patients with difficult asthma</w:t>
      </w:r>
      <w:r w:rsidR="0058734D">
        <w:rPr>
          <w:rFonts w:cstheme="minorHAnsi"/>
          <w:sz w:val="24"/>
          <w:szCs w:val="24"/>
          <w:vertAlign w:val="superscript"/>
        </w:rPr>
        <w:t>4-6</w:t>
      </w:r>
      <w:r w:rsidR="0058734D">
        <w:rPr>
          <w:rFonts w:cstheme="minorHAnsi"/>
          <w:sz w:val="24"/>
          <w:szCs w:val="24"/>
        </w:rPr>
        <w:t>. However, making a diagnosis of ABPA is</w:t>
      </w:r>
      <w:r w:rsidR="0002776E">
        <w:rPr>
          <w:rFonts w:cstheme="minorHAnsi"/>
          <w:sz w:val="24"/>
          <w:szCs w:val="24"/>
        </w:rPr>
        <w:t xml:space="preserve"> not</w:t>
      </w:r>
      <w:r w:rsidR="0058734D">
        <w:rPr>
          <w:rFonts w:cstheme="minorHAnsi"/>
          <w:sz w:val="24"/>
          <w:szCs w:val="24"/>
        </w:rPr>
        <w:t xml:space="preserve"> always straightforward</w:t>
      </w:r>
      <w:r w:rsidR="0058734D">
        <w:rPr>
          <w:rFonts w:cstheme="minorHAnsi"/>
          <w:sz w:val="24"/>
          <w:szCs w:val="24"/>
          <w:vertAlign w:val="superscript"/>
        </w:rPr>
        <w:t>46</w:t>
      </w:r>
      <w:r w:rsidR="0058734D">
        <w:rPr>
          <w:rFonts w:cstheme="minorHAnsi"/>
          <w:sz w:val="24"/>
          <w:szCs w:val="24"/>
        </w:rPr>
        <w:t xml:space="preserve"> even though diagnostic criteria have evolved over the past 40-years</w:t>
      </w:r>
      <w:r w:rsidR="0058734D">
        <w:rPr>
          <w:rFonts w:cstheme="minorHAnsi"/>
          <w:sz w:val="24"/>
          <w:szCs w:val="24"/>
          <w:vertAlign w:val="superscript"/>
        </w:rPr>
        <w:t>4,26,27,47,48</w:t>
      </w:r>
      <w:r w:rsidR="0058734D">
        <w:rPr>
          <w:rFonts w:cstheme="minorHAnsi"/>
          <w:sz w:val="24"/>
          <w:szCs w:val="24"/>
        </w:rPr>
        <w:t xml:space="preserve">. As has been recently suggested, a more generic term of “Allergic Fungal Airway Disease” </w:t>
      </w:r>
      <w:r w:rsidR="003A0508">
        <w:rPr>
          <w:rFonts w:cstheme="minorHAnsi"/>
          <w:sz w:val="24"/>
          <w:szCs w:val="24"/>
        </w:rPr>
        <w:t xml:space="preserve">(AFAD) </w:t>
      </w:r>
      <w:r w:rsidR="0058734D">
        <w:rPr>
          <w:rFonts w:cstheme="minorHAnsi"/>
          <w:sz w:val="24"/>
          <w:szCs w:val="24"/>
        </w:rPr>
        <w:t>may provide a simpler framework of understanding</w:t>
      </w:r>
      <w:r w:rsidR="0058734D">
        <w:rPr>
          <w:rFonts w:cstheme="minorHAnsi"/>
          <w:sz w:val="24"/>
          <w:szCs w:val="24"/>
          <w:vertAlign w:val="superscript"/>
        </w:rPr>
        <w:t>5</w:t>
      </w:r>
      <w:r w:rsidR="0058734D">
        <w:rPr>
          <w:rFonts w:cstheme="minorHAnsi"/>
          <w:sz w:val="24"/>
          <w:szCs w:val="24"/>
        </w:rPr>
        <w:t xml:space="preserve">. </w:t>
      </w:r>
      <w:r w:rsidR="0058734D" w:rsidRPr="00620F19">
        <w:rPr>
          <w:rFonts w:cstheme="minorHAnsi"/>
          <w:sz w:val="24"/>
          <w:szCs w:val="24"/>
        </w:rPr>
        <w:t>In</w:t>
      </w:r>
      <w:r w:rsidR="0058734D">
        <w:rPr>
          <w:rFonts w:cstheme="minorHAnsi"/>
          <w:sz w:val="24"/>
          <w:szCs w:val="24"/>
        </w:rPr>
        <w:t xml:space="preserve"> the future, adoption of novel tools such as recombinant antigen testing</w:t>
      </w:r>
      <w:r w:rsidR="0058734D">
        <w:rPr>
          <w:rFonts w:cstheme="minorHAnsi"/>
          <w:sz w:val="24"/>
          <w:szCs w:val="24"/>
          <w:vertAlign w:val="superscript"/>
        </w:rPr>
        <w:t>49</w:t>
      </w:r>
      <w:r w:rsidR="0058734D">
        <w:rPr>
          <w:rFonts w:cstheme="minorHAnsi"/>
          <w:sz w:val="24"/>
          <w:szCs w:val="24"/>
        </w:rPr>
        <w:t xml:space="preserve"> may facilitate simpler diagnostic processes. </w:t>
      </w:r>
    </w:p>
    <w:p w14:paraId="1A083294" w14:textId="5F1B117B" w:rsidR="0058734D" w:rsidRDefault="0058734D" w:rsidP="0058734D">
      <w:pPr>
        <w:spacing w:line="480" w:lineRule="auto"/>
        <w:rPr>
          <w:rFonts w:cstheme="minorHAnsi"/>
          <w:sz w:val="24"/>
          <w:szCs w:val="24"/>
        </w:rPr>
      </w:pPr>
      <w:r>
        <w:rPr>
          <w:rFonts w:cstheme="minorHAnsi"/>
          <w:sz w:val="24"/>
          <w:szCs w:val="24"/>
        </w:rPr>
        <w:t xml:space="preserve">Our study had limitations. </w:t>
      </w:r>
      <w:r w:rsidRPr="00F16C00">
        <w:rPr>
          <w:rFonts w:cstheme="minorHAnsi"/>
          <w:sz w:val="24"/>
          <w:szCs w:val="24"/>
        </w:rPr>
        <w:t xml:space="preserve">The </w:t>
      </w:r>
      <w:r w:rsidRPr="00ED3CC6">
        <w:rPr>
          <w:rFonts w:cstheme="minorHAnsi"/>
          <w:sz w:val="24"/>
          <w:szCs w:val="24"/>
        </w:rPr>
        <w:t>real-</w:t>
      </w:r>
      <w:r w:rsidR="00704D6A">
        <w:rPr>
          <w:rFonts w:cstheme="minorHAnsi"/>
          <w:sz w:val="24"/>
          <w:szCs w:val="24"/>
        </w:rPr>
        <w:t>life</w:t>
      </w:r>
      <w:r w:rsidR="00704D6A" w:rsidRPr="00ED3CC6">
        <w:rPr>
          <w:rFonts w:cstheme="minorHAnsi"/>
          <w:sz w:val="24"/>
          <w:szCs w:val="24"/>
        </w:rPr>
        <w:t xml:space="preserve"> </w:t>
      </w:r>
      <w:r w:rsidRPr="00ED3CC6">
        <w:rPr>
          <w:rFonts w:cstheme="minorHAnsi"/>
          <w:sz w:val="24"/>
          <w:szCs w:val="24"/>
        </w:rPr>
        <w:t xml:space="preserve">setting </w:t>
      </w:r>
      <w:r w:rsidRPr="00F16C00">
        <w:rPr>
          <w:rFonts w:cstheme="minorHAnsi"/>
          <w:sz w:val="24"/>
          <w:szCs w:val="24"/>
        </w:rPr>
        <w:t>of the WATCH study mean</w:t>
      </w:r>
      <w:r>
        <w:rPr>
          <w:rFonts w:cstheme="minorHAnsi"/>
          <w:sz w:val="24"/>
          <w:szCs w:val="24"/>
        </w:rPr>
        <w:t>t</w:t>
      </w:r>
      <w:r w:rsidRPr="00F16C00">
        <w:rPr>
          <w:rFonts w:cstheme="minorHAnsi"/>
          <w:sz w:val="24"/>
          <w:szCs w:val="24"/>
        </w:rPr>
        <w:t xml:space="preserve"> it </w:t>
      </w:r>
      <w:r>
        <w:rPr>
          <w:rFonts w:cstheme="minorHAnsi"/>
          <w:sz w:val="24"/>
          <w:szCs w:val="24"/>
        </w:rPr>
        <w:t>was</w:t>
      </w:r>
      <w:r w:rsidRPr="00F16C00">
        <w:rPr>
          <w:rFonts w:cstheme="minorHAnsi"/>
          <w:sz w:val="24"/>
          <w:szCs w:val="24"/>
        </w:rPr>
        <w:t xml:space="preserve"> prone to </w:t>
      </w:r>
      <w:r>
        <w:rPr>
          <w:rFonts w:cstheme="minorHAnsi"/>
          <w:sz w:val="24"/>
          <w:szCs w:val="24"/>
        </w:rPr>
        <w:t xml:space="preserve">some </w:t>
      </w:r>
      <w:r w:rsidRPr="00F16C00">
        <w:rPr>
          <w:rFonts w:cstheme="minorHAnsi"/>
          <w:sz w:val="24"/>
          <w:szCs w:val="24"/>
        </w:rPr>
        <w:t xml:space="preserve">missing data and recall bias, </w:t>
      </w:r>
      <w:r>
        <w:rPr>
          <w:rFonts w:cstheme="minorHAnsi"/>
          <w:sz w:val="24"/>
          <w:szCs w:val="24"/>
        </w:rPr>
        <w:t>but these points did not significantly limit findings. The</w:t>
      </w:r>
      <w:r w:rsidRPr="00F16C00">
        <w:rPr>
          <w:rFonts w:cstheme="minorHAnsi"/>
          <w:sz w:val="24"/>
          <w:szCs w:val="24"/>
        </w:rPr>
        <w:t xml:space="preserve"> use of clinical diagnoses to define ABPA and other comorbidities may be criticized but is </w:t>
      </w:r>
      <w:r>
        <w:rPr>
          <w:rFonts w:cstheme="minorHAnsi"/>
          <w:sz w:val="24"/>
          <w:szCs w:val="24"/>
        </w:rPr>
        <w:t xml:space="preserve">again </w:t>
      </w:r>
      <w:r w:rsidRPr="00F16C00">
        <w:rPr>
          <w:rFonts w:cstheme="minorHAnsi"/>
          <w:sz w:val="24"/>
          <w:szCs w:val="24"/>
        </w:rPr>
        <w:t xml:space="preserve">reflective of real-life clinical practice. </w:t>
      </w:r>
      <w:r w:rsidR="00023F3F" w:rsidRPr="00707802">
        <w:rPr>
          <w:rFonts w:cstheme="minorHAnsi"/>
          <w:iCs/>
          <w:sz w:val="24"/>
          <w:szCs w:val="24"/>
        </w:rPr>
        <w:t>Also</w:t>
      </w:r>
      <w:r w:rsidRPr="00023F3F">
        <w:rPr>
          <w:rFonts w:cstheme="minorHAnsi"/>
          <w:iCs/>
          <w:sz w:val="24"/>
          <w:szCs w:val="24"/>
        </w:rPr>
        <w:t>,</w:t>
      </w:r>
      <w:r w:rsidRPr="00F16C00">
        <w:rPr>
          <w:rFonts w:cstheme="minorHAnsi"/>
          <w:sz w:val="24"/>
          <w:szCs w:val="24"/>
        </w:rPr>
        <w:t xml:space="preserve"> our WATCH cohort is largely Caucasian and </w:t>
      </w:r>
      <w:r w:rsidR="004A7B7C">
        <w:rPr>
          <w:rFonts w:cstheme="minorHAnsi"/>
          <w:sz w:val="24"/>
          <w:szCs w:val="24"/>
        </w:rPr>
        <w:t xml:space="preserve">should be viewed </w:t>
      </w:r>
      <w:r w:rsidR="00152519">
        <w:rPr>
          <w:rFonts w:cstheme="minorHAnsi"/>
          <w:sz w:val="24"/>
          <w:szCs w:val="24"/>
        </w:rPr>
        <w:t xml:space="preserve">in the context </w:t>
      </w:r>
      <w:r w:rsidR="00AD0B67">
        <w:rPr>
          <w:rFonts w:cstheme="minorHAnsi"/>
          <w:sz w:val="24"/>
          <w:szCs w:val="24"/>
        </w:rPr>
        <w:t xml:space="preserve">of the UK population studied. </w:t>
      </w:r>
      <w:r w:rsidR="005B1567">
        <w:rPr>
          <w:rFonts w:cstheme="minorHAnsi"/>
          <w:sz w:val="24"/>
          <w:szCs w:val="24"/>
        </w:rPr>
        <w:t>Nevertheless,</w:t>
      </w:r>
      <w:r w:rsidR="00AD0B67">
        <w:rPr>
          <w:rFonts w:cstheme="minorHAnsi"/>
          <w:sz w:val="24"/>
          <w:szCs w:val="24"/>
        </w:rPr>
        <w:t xml:space="preserve"> it raises </w:t>
      </w:r>
      <w:r w:rsidR="006B4373">
        <w:rPr>
          <w:rFonts w:cstheme="minorHAnsi"/>
          <w:sz w:val="24"/>
          <w:szCs w:val="24"/>
        </w:rPr>
        <w:t xml:space="preserve">useful insights </w:t>
      </w:r>
      <w:r w:rsidR="00652BB7">
        <w:rPr>
          <w:rFonts w:cstheme="minorHAnsi"/>
          <w:sz w:val="24"/>
          <w:szCs w:val="24"/>
        </w:rPr>
        <w:t>for</w:t>
      </w:r>
      <w:r w:rsidR="006B4373">
        <w:rPr>
          <w:rFonts w:cstheme="minorHAnsi"/>
          <w:sz w:val="24"/>
          <w:szCs w:val="24"/>
        </w:rPr>
        <w:t xml:space="preserve"> consider</w:t>
      </w:r>
      <w:r w:rsidR="00652BB7">
        <w:rPr>
          <w:rFonts w:cstheme="minorHAnsi"/>
          <w:sz w:val="24"/>
          <w:szCs w:val="24"/>
        </w:rPr>
        <w:t>ation</w:t>
      </w:r>
      <w:r w:rsidR="006B4373">
        <w:rPr>
          <w:rFonts w:cstheme="minorHAnsi"/>
          <w:sz w:val="24"/>
          <w:szCs w:val="24"/>
        </w:rPr>
        <w:t xml:space="preserve"> in other populations. F</w:t>
      </w:r>
      <w:r w:rsidRPr="00F16C00">
        <w:rPr>
          <w:rFonts w:cstheme="minorHAnsi"/>
          <w:sz w:val="24"/>
          <w:szCs w:val="24"/>
        </w:rPr>
        <w:t xml:space="preserve">urther studies </w:t>
      </w:r>
      <w:r>
        <w:rPr>
          <w:rFonts w:cstheme="minorHAnsi"/>
          <w:sz w:val="24"/>
          <w:szCs w:val="24"/>
        </w:rPr>
        <w:t>are</w:t>
      </w:r>
      <w:r w:rsidRPr="00F16C00">
        <w:rPr>
          <w:rFonts w:cstheme="minorHAnsi"/>
          <w:sz w:val="24"/>
          <w:szCs w:val="24"/>
        </w:rPr>
        <w:t xml:space="preserve"> necessary in other </w:t>
      </w:r>
      <w:r w:rsidR="00707802">
        <w:rPr>
          <w:rFonts w:cstheme="minorHAnsi"/>
          <w:sz w:val="24"/>
          <w:szCs w:val="24"/>
        </w:rPr>
        <w:t>communities</w:t>
      </w:r>
      <w:r w:rsidR="00707802" w:rsidRPr="00F16C00">
        <w:rPr>
          <w:rFonts w:cstheme="minorHAnsi"/>
          <w:sz w:val="24"/>
          <w:szCs w:val="24"/>
        </w:rPr>
        <w:t xml:space="preserve"> </w:t>
      </w:r>
      <w:r w:rsidRPr="00F16C00">
        <w:rPr>
          <w:rFonts w:cstheme="minorHAnsi"/>
          <w:sz w:val="24"/>
          <w:szCs w:val="24"/>
        </w:rPr>
        <w:t>to assess for the wider applicability of our findings.</w:t>
      </w:r>
      <w:r w:rsidR="00DE0AB3">
        <w:rPr>
          <w:rFonts w:cstheme="minorHAnsi"/>
          <w:sz w:val="24"/>
          <w:szCs w:val="24"/>
        </w:rPr>
        <w:t xml:space="preserve"> W</w:t>
      </w:r>
      <w:r w:rsidR="0022190C">
        <w:rPr>
          <w:rFonts w:cstheme="minorHAnsi"/>
          <w:sz w:val="24"/>
          <w:szCs w:val="24"/>
        </w:rPr>
        <w:t xml:space="preserve">e focused our </w:t>
      </w:r>
      <w:r w:rsidR="00DE0AB3">
        <w:rPr>
          <w:rFonts w:cstheme="minorHAnsi"/>
          <w:sz w:val="24"/>
          <w:szCs w:val="24"/>
        </w:rPr>
        <w:t xml:space="preserve">present </w:t>
      </w:r>
      <w:r w:rsidR="0022190C">
        <w:rPr>
          <w:rFonts w:cstheme="minorHAnsi"/>
          <w:sz w:val="24"/>
          <w:szCs w:val="24"/>
        </w:rPr>
        <w:t xml:space="preserve">analysis on impact of </w:t>
      </w:r>
      <w:r w:rsidR="0022190C" w:rsidRPr="00E44B38">
        <w:rPr>
          <w:rFonts w:cstheme="minorHAnsi"/>
          <w:i/>
          <w:iCs/>
          <w:sz w:val="24"/>
          <w:szCs w:val="24"/>
        </w:rPr>
        <w:t>A.fumigatus</w:t>
      </w:r>
      <w:r w:rsidR="0022190C">
        <w:rPr>
          <w:rFonts w:cstheme="minorHAnsi"/>
          <w:sz w:val="24"/>
          <w:szCs w:val="24"/>
        </w:rPr>
        <w:t xml:space="preserve"> </w:t>
      </w:r>
      <w:r w:rsidR="008451AC" w:rsidRPr="006A69BD">
        <w:rPr>
          <w:rFonts w:cstheme="minorHAnsi"/>
          <w:sz w:val="24"/>
          <w:szCs w:val="24"/>
        </w:rPr>
        <w:t>sensiti</w:t>
      </w:r>
      <w:r w:rsidR="002C5558">
        <w:rPr>
          <w:rFonts w:cstheme="minorHAnsi"/>
          <w:sz w:val="24"/>
          <w:szCs w:val="24"/>
        </w:rPr>
        <w:t>z</w:t>
      </w:r>
      <w:r w:rsidR="008451AC" w:rsidRPr="006A69BD">
        <w:rPr>
          <w:rFonts w:cstheme="minorHAnsi"/>
          <w:sz w:val="24"/>
          <w:szCs w:val="24"/>
        </w:rPr>
        <w:t xml:space="preserve">ation </w:t>
      </w:r>
      <w:r w:rsidR="00E44B38">
        <w:rPr>
          <w:rFonts w:cstheme="minorHAnsi"/>
          <w:sz w:val="24"/>
          <w:szCs w:val="24"/>
        </w:rPr>
        <w:t xml:space="preserve">in difficult asthma </w:t>
      </w:r>
      <w:r w:rsidR="003D371A">
        <w:rPr>
          <w:rFonts w:cstheme="minorHAnsi"/>
          <w:sz w:val="24"/>
          <w:szCs w:val="24"/>
        </w:rPr>
        <w:t xml:space="preserve">rather than wider fungal allergens </w:t>
      </w:r>
      <w:r w:rsidR="00A93F84">
        <w:rPr>
          <w:rFonts w:cstheme="minorHAnsi"/>
          <w:sz w:val="24"/>
          <w:szCs w:val="24"/>
        </w:rPr>
        <w:t xml:space="preserve">given the </w:t>
      </w:r>
      <w:r w:rsidR="002E0264">
        <w:rPr>
          <w:rFonts w:cstheme="minorHAnsi"/>
          <w:sz w:val="24"/>
          <w:szCs w:val="24"/>
        </w:rPr>
        <w:t>thermotolerant nature</w:t>
      </w:r>
      <w:r w:rsidR="00A93F84">
        <w:rPr>
          <w:rFonts w:cstheme="minorHAnsi"/>
          <w:sz w:val="24"/>
          <w:szCs w:val="24"/>
        </w:rPr>
        <w:t xml:space="preserve"> of </w:t>
      </w:r>
      <w:r w:rsidR="00B47516" w:rsidRPr="00E44B38">
        <w:rPr>
          <w:rFonts w:cstheme="minorHAnsi"/>
          <w:i/>
          <w:iCs/>
          <w:sz w:val="24"/>
          <w:szCs w:val="24"/>
        </w:rPr>
        <w:t>A.fumigatus</w:t>
      </w:r>
      <w:r w:rsidR="002F1659">
        <w:rPr>
          <w:rFonts w:cstheme="minorHAnsi"/>
          <w:i/>
          <w:iCs/>
          <w:sz w:val="24"/>
          <w:szCs w:val="24"/>
        </w:rPr>
        <w:t>,</w:t>
      </w:r>
      <w:r w:rsidR="00B47516">
        <w:rPr>
          <w:rFonts w:cstheme="minorHAnsi"/>
          <w:sz w:val="24"/>
          <w:szCs w:val="24"/>
        </w:rPr>
        <w:t xml:space="preserve"> </w:t>
      </w:r>
      <w:r w:rsidR="00FE042E">
        <w:rPr>
          <w:rFonts w:cstheme="minorHAnsi"/>
          <w:sz w:val="24"/>
          <w:szCs w:val="24"/>
        </w:rPr>
        <w:t xml:space="preserve">which </w:t>
      </w:r>
      <w:r w:rsidR="002E0264">
        <w:rPr>
          <w:rFonts w:cstheme="minorHAnsi"/>
          <w:sz w:val="24"/>
          <w:szCs w:val="24"/>
        </w:rPr>
        <w:t>enabl</w:t>
      </w:r>
      <w:r w:rsidR="00FE042E">
        <w:rPr>
          <w:rFonts w:cstheme="minorHAnsi"/>
          <w:sz w:val="24"/>
          <w:szCs w:val="24"/>
        </w:rPr>
        <w:t>es</w:t>
      </w:r>
      <w:r w:rsidR="00D3756B">
        <w:rPr>
          <w:rFonts w:cstheme="minorHAnsi"/>
          <w:sz w:val="24"/>
          <w:szCs w:val="24"/>
        </w:rPr>
        <w:t xml:space="preserve"> airway colonis</w:t>
      </w:r>
      <w:r w:rsidR="00445D7E">
        <w:rPr>
          <w:rFonts w:cstheme="minorHAnsi"/>
          <w:sz w:val="24"/>
          <w:szCs w:val="24"/>
        </w:rPr>
        <w:t>ation</w:t>
      </w:r>
      <w:r w:rsidR="008314A1">
        <w:rPr>
          <w:rFonts w:cstheme="minorHAnsi"/>
          <w:sz w:val="24"/>
          <w:szCs w:val="24"/>
        </w:rPr>
        <w:t xml:space="preserve"> and </w:t>
      </w:r>
      <w:r w:rsidR="00FE042E">
        <w:rPr>
          <w:rFonts w:cstheme="minorHAnsi"/>
          <w:sz w:val="24"/>
          <w:szCs w:val="24"/>
        </w:rPr>
        <w:t>potentially unique pathological pathway</w:t>
      </w:r>
      <w:r w:rsidR="00A659EF">
        <w:rPr>
          <w:rFonts w:cstheme="minorHAnsi"/>
          <w:sz w:val="24"/>
          <w:szCs w:val="24"/>
        </w:rPr>
        <w:t>s</w:t>
      </w:r>
      <w:r w:rsidR="003D17EC">
        <w:rPr>
          <w:rFonts w:cstheme="minorHAnsi"/>
          <w:sz w:val="24"/>
          <w:szCs w:val="24"/>
        </w:rPr>
        <w:t xml:space="preserve"> compared to non-thermotolerant fungi that act as pure inhalant allergens</w:t>
      </w:r>
      <w:r w:rsidR="00BE1A70">
        <w:rPr>
          <w:rFonts w:cstheme="minorHAnsi"/>
          <w:sz w:val="24"/>
          <w:szCs w:val="24"/>
          <w:vertAlign w:val="superscript"/>
        </w:rPr>
        <w:t>5</w:t>
      </w:r>
      <w:r w:rsidR="003D17EC">
        <w:rPr>
          <w:rFonts w:cstheme="minorHAnsi"/>
          <w:sz w:val="24"/>
          <w:szCs w:val="24"/>
        </w:rPr>
        <w:t xml:space="preserve">. This </w:t>
      </w:r>
      <w:r w:rsidR="0019382C">
        <w:rPr>
          <w:rFonts w:cstheme="minorHAnsi"/>
          <w:sz w:val="24"/>
          <w:szCs w:val="24"/>
        </w:rPr>
        <w:t xml:space="preserve">narrower </w:t>
      </w:r>
      <w:r w:rsidR="001D6CA8">
        <w:rPr>
          <w:rFonts w:cstheme="minorHAnsi"/>
          <w:sz w:val="24"/>
          <w:szCs w:val="24"/>
        </w:rPr>
        <w:t>perspective</w:t>
      </w:r>
      <w:r w:rsidR="0019382C">
        <w:rPr>
          <w:rFonts w:cstheme="minorHAnsi"/>
          <w:sz w:val="24"/>
          <w:szCs w:val="24"/>
        </w:rPr>
        <w:t xml:space="preserve"> </w:t>
      </w:r>
      <w:r w:rsidR="003D17EC">
        <w:rPr>
          <w:rFonts w:cstheme="minorHAnsi"/>
          <w:sz w:val="24"/>
          <w:szCs w:val="24"/>
        </w:rPr>
        <w:t xml:space="preserve">might be viewed as a </w:t>
      </w:r>
      <w:r w:rsidR="003D17EC">
        <w:rPr>
          <w:rFonts w:cstheme="minorHAnsi"/>
          <w:sz w:val="24"/>
          <w:szCs w:val="24"/>
        </w:rPr>
        <w:lastRenderedPageBreak/>
        <w:t>limitation</w:t>
      </w:r>
      <w:r w:rsidR="00435940">
        <w:rPr>
          <w:rFonts w:cstheme="minorHAnsi"/>
          <w:sz w:val="24"/>
          <w:szCs w:val="24"/>
        </w:rPr>
        <w:t>,</w:t>
      </w:r>
      <w:r w:rsidR="003D17EC">
        <w:rPr>
          <w:rFonts w:cstheme="minorHAnsi"/>
          <w:sz w:val="24"/>
          <w:szCs w:val="24"/>
        </w:rPr>
        <w:t xml:space="preserve"> </w:t>
      </w:r>
      <w:r w:rsidR="008B77E9">
        <w:rPr>
          <w:rFonts w:cstheme="minorHAnsi"/>
          <w:sz w:val="24"/>
          <w:szCs w:val="24"/>
        </w:rPr>
        <w:t xml:space="preserve">but when </w:t>
      </w:r>
      <w:r w:rsidR="001D6CA8">
        <w:rPr>
          <w:rFonts w:cstheme="minorHAnsi"/>
          <w:sz w:val="24"/>
          <w:szCs w:val="24"/>
        </w:rPr>
        <w:t xml:space="preserve">similarly </w:t>
      </w:r>
      <w:r w:rsidR="008B77E9">
        <w:rPr>
          <w:rFonts w:cstheme="minorHAnsi"/>
          <w:sz w:val="24"/>
          <w:szCs w:val="24"/>
        </w:rPr>
        <w:t xml:space="preserve">assessed in the WATCH study sensitization to </w:t>
      </w:r>
      <w:r w:rsidR="008451AC" w:rsidRPr="006A69BD">
        <w:rPr>
          <w:rFonts w:cstheme="minorHAnsi"/>
          <w:sz w:val="24"/>
          <w:szCs w:val="24"/>
        </w:rPr>
        <w:t>non-colonising fung</w:t>
      </w:r>
      <w:r w:rsidR="004F1964">
        <w:rPr>
          <w:rFonts w:cstheme="minorHAnsi"/>
          <w:sz w:val="24"/>
          <w:szCs w:val="24"/>
        </w:rPr>
        <w:t>i</w:t>
      </w:r>
      <w:r w:rsidR="008451AC" w:rsidRPr="006A69BD">
        <w:rPr>
          <w:rFonts w:cstheme="minorHAnsi"/>
          <w:sz w:val="24"/>
          <w:szCs w:val="24"/>
        </w:rPr>
        <w:t xml:space="preserve"> </w:t>
      </w:r>
      <w:r w:rsidR="008B77E9">
        <w:rPr>
          <w:rFonts w:cstheme="minorHAnsi"/>
          <w:sz w:val="24"/>
          <w:szCs w:val="24"/>
        </w:rPr>
        <w:t xml:space="preserve">like </w:t>
      </w:r>
      <w:r w:rsidR="008451AC" w:rsidRPr="00E44B38">
        <w:rPr>
          <w:rFonts w:cstheme="minorHAnsi"/>
          <w:i/>
          <w:iCs/>
          <w:sz w:val="24"/>
          <w:szCs w:val="24"/>
        </w:rPr>
        <w:t>Alternaria</w:t>
      </w:r>
      <w:r w:rsidR="008451AC" w:rsidRPr="006A69BD">
        <w:rPr>
          <w:rFonts w:cstheme="minorHAnsi"/>
          <w:sz w:val="24"/>
          <w:szCs w:val="24"/>
        </w:rPr>
        <w:t xml:space="preserve"> and </w:t>
      </w:r>
      <w:r w:rsidR="008451AC" w:rsidRPr="00E44B38">
        <w:rPr>
          <w:rFonts w:cstheme="minorHAnsi"/>
          <w:i/>
          <w:iCs/>
          <w:sz w:val="24"/>
          <w:szCs w:val="24"/>
        </w:rPr>
        <w:t>Cladosporium</w:t>
      </w:r>
      <w:r w:rsidR="008451AC" w:rsidRPr="006A69BD">
        <w:rPr>
          <w:rFonts w:cstheme="minorHAnsi"/>
          <w:sz w:val="24"/>
          <w:szCs w:val="24"/>
        </w:rPr>
        <w:t xml:space="preserve"> d</w:t>
      </w:r>
      <w:r w:rsidR="00177C95">
        <w:rPr>
          <w:rFonts w:cstheme="minorHAnsi"/>
          <w:sz w:val="24"/>
          <w:szCs w:val="24"/>
        </w:rPr>
        <w:t xml:space="preserve">id </w:t>
      </w:r>
      <w:r w:rsidR="008451AC" w:rsidRPr="006A69BD">
        <w:rPr>
          <w:rFonts w:cstheme="minorHAnsi"/>
          <w:sz w:val="24"/>
          <w:szCs w:val="24"/>
        </w:rPr>
        <w:t xml:space="preserve">not </w:t>
      </w:r>
      <w:r w:rsidR="00177C95">
        <w:rPr>
          <w:rFonts w:cstheme="minorHAnsi"/>
          <w:sz w:val="24"/>
          <w:szCs w:val="24"/>
        </w:rPr>
        <w:t>associate with outcomes in difficult asthma patients (data not shown)</w:t>
      </w:r>
      <w:r w:rsidR="008451AC" w:rsidRPr="006A69BD">
        <w:rPr>
          <w:rFonts w:cstheme="minorHAnsi"/>
          <w:sz w:val="24"/>
          <w:szCs w:val="24"/>
        </w:rPr>
        <w:t xml:space="preserve">. </w:t>
      </w:r>
      <w:r w:rsidR="00382BA5">
        <w:rPr>
          <w:rFonts w:cstheme="minorHAnsi"/>
          <w:sz w:val="24"/>
          <w:szCs w:val="24"/>
        </w:rPr>
        <w:t xml:space="preserve">This may </w:t>
      </w:r>
      <w:r w:rsidR="00B9171D">
        <w:rPr>
          <w:rFonts w:cstheme="minorHAnsi"/>
          <w:sz w:val="24"/>
          <w:szCs w:val="24"/>
        </w:rPr>
        <w:t>infer that</w:t>
      </w:r>
      <w:r w:rsidR="00382BA5">
        <w:rPr>
          <w:rFonts w:cstheme="minorHAnsi"/>
          <w:sz w:val="24"/>
          <w:szCs w:val="24"/>
        </w:rPr>
        <w:t xml:space="preserve"> </w:t>
      </w:r>
      <w:r w:rsidR="00470ED3">
        <w:rPr>
          <w:rFonts w:cstheme="minorHAnsi"/>
          <w:sz w:val="24"/>
          <w:szCs w:val="24"/>
        </w:rPr>
        <w:t>the different</w:t>
      </w:r>
      <w:r w:rsidR="00DE72BC">
        <w:rPr>
          <w:rFonts w:cstheme="minorHAnsi"/>
          <w:sz w:val="24"/>
          <w:szCs w:val="24"/>
        </w:rPr>
        <w:t xml:space="preserve"> pathological and immunogenic</w:t>
      </w:r>
      <w:r w:rsidR="00470ED3">
        <w:rPr>
          <w:rFonts w:cstheme="minorHAnsi"/>
          <w:sz w:val="24"/>
          <w:szCs w:val="24"/>
        </w:rPr>
        <w:t xml:space="preserve"> properties of </w:t>
      </w:r>
      <w:r w:rsidR="00416DF1">
        <w:rPr>
          <w:rFonts w:cstheme="minorHAnsi"/>
          <w:sz w:val="24"/>
          <w:szCs w:val="24"/>
        </w:rPr>
        <w:t>fungal</w:t>
      </w:r>
      <w:r w:rsidR="00DE72BC">
        <w:rPr>
          <w:rFonts w:cstheme="minorHAnsi"/>
          <w:sz w:val="24"/>
          <w:szCs w:val="24"/>
        </w:rPr>
        <w:t xml:space="preserve"> </w:t>
      </w:r>
      <w:r w:rsidR="00435940">
        <w:rPr>
          <w:rFonts w:cstheme="minorHAnsi"/>
          <w:sz w:val="24"/>
          <w:szCs w:val="24"/>
        </w:rPr>
        <w:t>species</w:t>
      </w:r>
      <w:r w:rsidR="00DE2D9A">
        <w:rPr>
          <w:rFonts w:cstheme="minorHAnsi"/>
          <w:sz w:val="24"/>
          <w:szCs w:val="24"/>
        </w:rPr>
        <w:t xml:space="preserve"> </w:t>
      </w:r>
      <w:r w:rsidR="00416DF1">
        <w:rPr>
          <w:rFonts w:cstheme="minorHAnsi"/>
          <w:sz w:val="24"/>
          <w:szCs w:val="24"/>
        </w:rPr>
        <w:t>may</w:t>
      </w:r>
      <w:r w:rsidR="00742F40">
        <w:rPr>
          <w:rFonts w:cstheme="minorHAnsi"/>
          <w:sz w:val="24"/>
          <w:szCs w:val="24"/>
        </w:rPr>
        <w:t xml:space="preserve"> confer</w:t>
      </w:r>
      <w:r w:rsidR="00DE2D9A">
        <w:rPr>
          <w:rFonts w:cstheme="minorHAnsi"/>
          <w:sz w:val="24"/>
          <w:szCs w:val="24"/>
        </w:rPr>
        <w:t xml:space="preserve"> </w:t>
      </w:r>
      <w:r w:rsidR="004D73CA">
        <w:rPr>
          <w:rFonts w:cstheme="minorHAnsi"/>
          <w:sz w:val="24"/>
          <w:szCs w:val="24"/>
        </w:rPr>
        <w:t>different effects</w:t>
      </w:r>
      <w:r w:rsidR="009941AA">
        <w:rPr>
          <w:rFonts w:cstheme="minorHAnsi"/>
          <w:sz w:val="24"/>
          <w:szCs w:val="24"/>
        </w:rPr>
        <w:t xml:space="preserve"> in difficult asthma. </w:t>
      </w:r>
      <w:r w:rsidR="003B3A21" w:rsidRPr="006A69BD">
        <w:rPr>
          <w:rFonts w:cstheme="minorHAnsi"/>
          <w:sz w:val="24"/>
          <w:szCs w:val="24"/>
        </w:rPr>
        <w:t>This observation</w:t>
      </w:r>
      <w:r w:rsidR="008451AC" w:rsidRPr="006A69BD">
        <w:rPr>
          <w:rFonts w:cstheme="minorHAnsi"/>
          <w:sz w:val="24"/>
          <w:szCs w:val="24"/>
        </w:rPr>
        <w:t xml:space="preserve"> </w:t>
      </w:r>
      <w:r w:rsidR="009941AA">
        <w:rPr>
          <w:rFonts w:cstheme="minorHAnsi"/>
          <w:sz w:val="24"/>
          <w:szCs w:val="24"/>
        </w:rPr>
        <w:t xml:space="preserve">is potentially </w:t>
      </w:r>
      <w:r w:rsidR="004233D1">
        <w:rPr>
          <w:rFonts w:cstheme="minorHAnsi"/>
          <w:sz w:val="24"/>
          <w:szCs w:val="24"/>
        </w:rPr>
        <w:t xml:space="preserve">clinically </w:t>
      </w:r>
      <w:r w:rsidR="009941AA">
        <w:rPr>
          <w:rFonts w:cstheme="minorHAnsi"/>
          <w:sz w:val="24"/>
          <w:szCs w:val="24"/>
        </w:rPr>
        <w:t>relevant given th</w:t>
      </w:r>
      <w:r w:rsidR="00211A9E">
        <w:rPr>
          <w:rFonts w:cstheme="minorHAnsi"/>
          <w:sz w:val="24"/>
          <w:szCs w:val="24"/>
        </w:rPr>
        <w:t>at sensitization to these</w:t>
      </w:r>
      <w:r w:rsidR="00625EFC">
        <w:rPr>
          <w:rFonts w:cstheme="minorHAnsi"/>
          <w:sz w:val="24"/>
          <w:szCs w:val="24"/>
        </w:rPr>
        <w:t xml:space="preserve"> other</w:t>
      </w:r>
      <w:r w:rsidR="00211A9E">
        <w:rPr>
          <w:rFonts w:cstheme="minorHAnsi"/>
          <w:sz w:val="24"/>
          <w:szCs w:val="24"/>
        </w:rPr>
        <w:t xml:space="preserve"> fungi is included in criteria to define </w:t>
      </w:r>
      <w:r w:rsidR="008E1D8B">
        <w:rPr>
          <w:rFonts w:cstheme="minorHAnsi"/>
          <w:sz w:val="24"/>
          <w:szCs w:val="24"/>
        </w:rPr>
        <w:t xml:space="preserve">entities like </w:t>
      </w:r>
      <w:r w:rsidR="00211A9E">
        <w:rPr>
          <w:rFonts w:cstheme="minorHAnsi"/>
          <w:sz w:val="24"/>
          <w:szCs w:val="24"/>
        </w:rPr>
        <w:t>SAFS, A</w:t>
      </w:r>
      <w:r w:rsidR="00B77273">
        <w:rPr>
          <w:rFonts w:cstheme="minorHAnsi"/>
          <w:sz w:val="24"/>
          <w:szCs w:val="24"/>
        </w:rPr>
        <w:t>FAD</w:t>
      </w:r>
      <w:r w:rsidR="002F6D87">
        <w:rPr>
          <w:rFonts w:cstheme="minorHAnsi"/>
          <w:sz w:val="24"/>
          <w:szCs w:val="24"/>
        </w:rPr>
        <w:t xml:space="preserve"> and Allergic Bronchopulmonary Mycosis</w:t>
      </w:r>
      <w:r w:rsidR="004D73CA">
        <w:rPr>
          <w:rFonts w:cstheme="minorHAnsi"/>
          <w:sz w:val="24"/>
          <w:szCs w:val="24"/>
          <w:vertAlign w:val="superscript"/>
        </w:rPr>
        <w:t>4,6,50</w:t>
      </w:r>
      <w:r w:rsidR="008451AC" w:rsidRPr="006A69BD">
        <w:rPr>
          <w:rFonts w:cstheme="minorHAnsi"/>
          <w:sz w:val="24"/>
          <w:szCs w:val="24"/>
        </w:rPr>
        <w:t>.</w:t>
      </w:r>
      <w:r w:rsidR="008E1D8B">
        <w:rPr>
          <w:rFonts w:cstheme="minorHAnsi"/>
          <w:sz w:val="24"/>
          <w:szCs w:val="24"/>
        </w:rPr>
        <w:t xml:space="preserve"> </w:t>
      </w:r>
      <w:r w:rsidR="00815B77">
        <w:rPr>
          <w:rFonts w:cstheme="minorHAnsi"/>
          <w:sz w:val="24"/>
          <w:szCs w:val="24"/>
        </w:rPr>
        <w:t xml:space="preserve">Again future work should assess this point further. </w:t>
      </w:r>
      <w:r>
        <w:rPr>
          <w:rFonts w:cstheme="minorHAnsi"/>
          <w:sz w:val="24"/>
          <w:szCs w:val="24"/>
        </w:rPr>
        <w:t>A key</w:t>
      </w:r>
      <w:r w:rsidRPr="00654CE3">
        <w:rPr>
          <w:rFonts w:cstheme="minorHAnsi"/>
          <w:sz w:val="24"/>
          <w:szCs w:val="24"/>
        </w:rPr>
        <w:t xml:space="preserve"> stre</w:t>
      </w:r>
      <w:r>
        <w:rPr>
          <w:rFonts w:cstheme="minorHAnsi"/>
          <w:sz w:val="24"/>
          <w:szCs w:val="24"/>
        </w:rPr>
        <w:t>ngth of our study is that the WATCH cohort represents a real-</w:t>
      </w:r>
      <w:r w:rsidR="0041506C">
        <w:rPr>
          <w:rFonts w:cstheme="minorHAnsi"/>
          <w:sz w:val="24"/>
          <w:szCs w:val="24"/>
        </w:rPr>
        <w:t xml:space="preserve">life </w:t>
      </w:r>
      <w:r>
        <w:rPr>
          <w:rFonts w:cstheme="minorHAnsi"/>
          <w:sz w:val="24"/>
          <w:szCs w:val="24"/>
        </w:rPr>
        <w:t xml:space="preserve">difficult asthma clinic population. </w:t>
      </w:r>
      <w:r w:rsidR="00CD3FB1">
        <w:rPr>
          <w:rFonts w:cstheme="minorHAnsi"/>
          <w:sz w:val="24"/>
          <w:szCs w:val="24"/>
        </w:rPr>
        <w:t xml:space="preserve">We were also able to define </w:t>
      </w:r>
      <w:r w:rsidR="00CD3FB1" w:rsidRPr="00643F37">
        <w:rPr>
          <w:rFonts w:cstheme="minorHAnsi"/>
          <w:i/>
          <w:sz w:val="24"/>
          <w:szCs w:val="24"/>
        </w:rPr>
        <w:t>A.fumigatus</w:t>
      </w:r>
      <w:r w:rsidR="00CD3FB1">
        <w:rPr>
          <w:rFonts w:cstheme="minorHAnsi"/>
          <w:sz w:val="24"/>
          <w:szCs w:val="24"/>
        </w:rPr>
        <w:t xml:space="preserve"> sensitization in subjects </w:t>
      </w:r>
      <w:r w:rsidR="004B7C3F">
        <w:rPr>
          <w:rFonts w:cstheme="minorHAnsi"/>
          <w:sz w:val="24"/>
          <w:szCs w:val="24"/>
        </w:rPr>
        <w:t>using</w:t>
      </w:r>
      <w:r w:rsidR="00CD3FB1">
        <w:rPr>
          <w:rFonts w:cstheme="minorHAnsi"/>
          <w:sz w:val="24"/>
          <w:szCs w:val="24"/>
        </w:rPr>
        <w:t xml:space="preserve"> both </w:t>
      </w:r>
      <w:r w:rsidR="00F46EBD">
        <w:rPr>
          <w:rFonts w:cstheme="minorHAnsi"/>
          <w:sz w:val="24"/>
          <w:szCs w:val="24"/>
        </w:rPr>
        <w:t>SPT and blood testing</w:t>
      </w:r>
      <w:r w:rsidR="00281431">
        <w:rPr>
          <w:rFonts w:cstheme="minorHAnsi"/>
          <w:sz w:val="24"/>
          <w:szCs w:val="24"/>
        </w:rPr>
        <w:t xml:space="preserve"> </w:t>
      </w:r>
      <w:r w:rsidR="004B7C3F">
        <w:rPr>
          <w:rFonts w:cstheme="minorHAnsi"/>
          <w:sz w:val="24"/>
          <w:szCs w:val="24"/>
        </w:rPr>
        <w:t xml:space="preserve">thus </w:t>
      </w:r>
      <w:r w:rsidR="00281431">
        <w:rPr>
          <w:rFonts w:cstheme="minorHAnsi"/>
          <w:sz w:val="24"/>
          <w:szCs w:val="24"/>
        </w:rPr>
        <w:t xml:space="preserve">providing a </w:t>
      </w:r>
      <w:r w:rsidR="000D027C">
        <w:rPr>
          <w:rFonts w:cstheme="minorHAnsi"/>
          <w:sz w:val="24"/>
          <w:szCs w:val="24"/>
        </w:rPr>
        <w:t xml:space="preserve">wider perspective on sensitization </w:t>
      </w:r>
      <w:r w:rsidR="00016920">
        <w:rPr>
          <w:rFonts w:cstheme="minorHAnsi"/>
          <w:sz w:val="24"/>
          <w:szCs w:val="24"/>
        </w:rPr>
        <w:t>stat</w:t>
      </w:r>
      <w:r w:rsidR="006350F4">
        <w:rPr>
          <w:rFonts w:cstheme="minorHAnsi"/>
          <w:sz w:val="24"/>
          <w:szCs w:val="24"/>
        </w:rPr>
        <w:t>us</w:t>
      </w:r>
      <w:r w:rsidR="00F46EBD">
        <w:rPr>
          <w:rFonts w:cstheme="minorHAnsi"/>
          <w:sz w:val="24"/>
          <w:szCs w:val="24"/>
        </w:rPr>
        <w:t xml:space="preserve">. </w:t>
      </w:r>
      <w:r>
        <w:rPr>
          <w:rFonts w:cstheme="minorHAnsi"/>
          <w:sz w:val="24"/>
          <w:szCs w:val="24"/>
        </w:rPr>
        <w:t>Another strength was the large size of the assessed cohort and extensive characterization available</w:t>
      </w:r>
      <w:r w:rsidR="00F254B8">
        <w:rPr>
          <w:rFonts w:cstheme="minorHAnsi"/>
          <w:sz w:val="24"/>
          <w:szCs w:val="24"/>
        </w:rPr>
        <w:t xml:space="preserve"> which enabled novel assessment of </w:t>
      </w:r>
      <w:r w:rsidR="00F254B8" w:rsidRPr="00651CD2">
        <w:rPr>
          <w:rFonts w:cstheme="minorHAnsi"/>
          <w:i/>
          <w:sz w:val="24"/>
          <w:szCs w:val="24"/>
        </w:rPr>
        <w:t>A.fumigatus</w:t>
      </w:r>
      <w:r w:rsidR="00F254B8">
        <w:rPr>
          <w:rFonts w:cstheme="minorHAnsi"/>
          <w:sz w:val="24"/>
          <w:szCs w:val="24"/>
        </w:rPr>
        <w:t xml:space="preserve"> sensitization in the context of the multimorbid state of difficult asthma</w:t>
      </w:r>
      <w:r>
        <w:rPr>
          <w:rFonts w:cstheme="minorHAnsi"/>
          <w:sz w:val="24"/>
          <w:szCs w:val="24"/>
        </w:rPr>
        <w:t xml:space="preserve">. </w:t>
      </w:r>
    </w:p>
    <w:p w14:paraId="478921B8" w14:textId="77777777" w:rsidR="0058734D" w:rsidRPr="00176E38" w:rsidRDefault="0058734D" w:rsidP="0058734D">
      <w:pPr>
        <w:spacing w:line="480" w:lineRule="auto"/>
        <w:rPr>
          <w:rFonts w:cstheme="minorHAnsi"/>
          <w:bCs/>
          <w:sz w:val="24"/>
          <w:szCs w:val="24"/>
        </w:rPr>
      </w:pPr>
      <w:r w:rsidRPr="00176E38">
        <w:rPr>
          <w:rFonts w:cstheme="minorHAnsi"/>
          <w:bCs/>
          <w:sz w:val="24"/>
          <w:szCs w:val="24"/>
        </w:rPr>
        <w:t xml:space="preserve">In conclusion, </w:t>
      </w:r>
      <w:r w:rsidRPr="0060588B">
        <w:rPr>
          <w:rFonts w:cstheme="minorHAnsi"/>
          <w:bCs/>
          <w:i/>
          <w:sz w:val="24"/>
          <w:szCs w:val="24"/>
        </w:rPr>
        <w:t>A.fumigatus</w:t>
      </w:r>
      <w:r w:rsidRPr="00176E38">
        <w:rPr>
          <w:rFonts w:cstheme="minorHAnsi"/>
          <w:bCs/>
          <w:sz w:val="24"/>
          <w:szCs w:val="24"/>
        </w:rPr>
        <w:t xml:space="preserve"> sensitization in difficult asthma patients identifies a more severe form of airways disease associated with </w:t>
      </w:r>
      <w:r>
        <w:rPr>
          <w:rFonts w:cstheme="minorHAnsi"/>
          <w:bCs/>
          <w:sz w:val="24"/>
          <w:szCs w:val="24"/>
        </w:rPr>
        <w:t xml:space="preserve">older age but longer duration of disease, </w:t>
      </w:r>
      <w:r w:rsidRPr="00176E38">
        <w:rPr>
          <w:rFonts w:cstheme="minorHAnsi"/>
          <w:bCs/>
          <w:sz w:val="24"/>
          <w:szCs w:val="24"/>
        </w:rPr>
        <w:t>male sex, lung function impairment, bronchiectasis, higher inflammatory parameters</w:t>
      </w:r>
      <w:r>
        <w:rPr>
          <w:rFonts w:cstheme="minorHAnsi"/>
          <w:bCs/>
          <w:sz w:val="24"/>
          <w:szCs w:val="24"/>
        </w:rPr>
        <w:t xml:space="preserve"> and </w:t>
      </w:r>
      <w:r w:rsidRPr="00176E38">
        <w:rPr>
          <w:rFonts w:cstheme="minorHAnsi"/>
          <w:bCs/>
          <w:sz w:val="24"/>
          <w:szCs w:val="24"/>
        </w:rPr>
        <w:t xml:space="preserve">greater treatment needs but less psychophysiologic comorbidities. A diagnosis of ABPA carried worse prognosis. Early identification and screening of </w:t>
      </w:r>
      <w:r w:rsidRPr="0060588B">
        <w:rPr>
          <w:rFonts w:cstheme="minorHAnsi"/>
          <w:bCs/>
          <w:i/>
          <w:sz w:val="24"/>
          <w:szCs w:val="24"/>
        </w:rPr>
        <w:t>A.fumigatus</w:t>
      </w:r>
      <w:r>
        <w:rPr>
          <w:rFonts w:cstheme="minorHAnsi"/>
          <w:bCs/>
          <w:sz w:val="24"/>
          <w:szCs w:val="24"/>
        </w:rPr>
        <w:t xml:space="preserve"> status in difficult asthma patients should be a core part of their assessment. It could then </w:t>
      </w:r>
      <w:r w:rsidRPr="00176E38">
        <w:rPr>
          <w:rFonts w:cstheme="minorHAnsi"/>
          <w:bCs/>
          <w:sz w:val="24"/>
          <w:szCs w:val="24"/>
        </w:rPr>
        <w:t xml:space="preserve">direct more </w:t>
      </w:r>
      <w:r>
        <w:rPr>
          <w:rFonts w:cstheme="minorHAnsi"/>
          <w:bCs/>
          <w:sz w:val="24"/>
          <w:szCs w:val="24"/>
        </w:rPr>
        <w:t>perso</w:t>
      </w:r>
      <w:r w:rsidRPr="00176E38">
        <w:rPr>
          <w:rFonts w:cstheme="minorHAnsi"/>
          <w:bCs/>
          <w:sz w:val="24"/>
          <w:szCs w:val="24"/>
        </w:rPr>
        <w:t>nali</w:t>
      </w:r>
      <w:r>
        <w:rPr>
          <w:rFonts w:cstheme="minorHAnsi"/>
          <w:bCs/>
          <w:sz w:val="24"/>
          <w:szCs w:val="24"/>
        </w:rPr>
        <w:t>z</w:t>
      </w:r>
      <w:r w:rsidRPr="00176E38">
        <w:rPr>
          <w:rFonts w:cstheme="minorHAnsi"/>
          <w:bCs/>
          <w:sz w:val="24"/>
          <w:szCs w:val="24"/>
        </w:rPr>
        <w:t>ed treatments t</w:t>
      </w:r>
      <w:r>
        <w:rPr>
          <w:rFonts w:cstheme="minorHAnsi"/>
          <w:bCs/>
          <w:sz w:val="24"/>
          <w:szCs w:val="24"/>
        </w:rPr>
        <w:t>hat</w:t>
      </w:r>
      <w:r w:rsidRPr="00176E38">
        <w:rPr>
          <w:rFonts w:cstheme="minorHAnsi"/>
          <w:bCs/>
          <w:sz w:val="24"/>
          <w:szCs w:val="24"/>
        </w:rPr>
        <w:t xml:space="preserve"> preserve lung function</w:t>
      </w:r>
      <w:r>
        <w:rPr>
          <w:rFonts w:cstheme="minorHAnsi"/>
          <w:bCs/>
          <w:sz w:val="24"/>
          <w:szCs w:val="24"/>
        </w:rPr>
        <w:t>,</w:t>
      </w:r>
      <w:r w:rsidRPr="00176E38">
        <w:rPr>
          <w:rFonts w:cstheme="minorHAnsi"/>
          <w:bCs/>
          <w:sz w:val="24"/>
          <w:szCs w:val="24"/>
        </w:rPr>
        <w:t xml:space="preserve"> prevent progression to irreversible structural disease</w:t>
      </w:r>
      <w:r>
        <w:rPr>
          <w:rFonts w:cstheme="minorHAnsi"/>
          <w:bCs/>
          <w:sz w:val="24"/>
          <w:szCs w:val="24"/>
        </w:rPr>
        <w:t xml:space="preserve"> and associated morbidity.</w:t>
      </w:r>
    </w:p>
    <w:p w14:paraId="72DF7465" w14:textId="77777777" w:rsidR="0058734D" w:rsidRDefault="0058734D" w:rsidP="0058734D">
      <w:pPr>
        <w:rPr>
          <w:rFonts w:cstheme="minorHAnsi"/>
          <w:b/>
          <w:bCs/>
          <w:sz w:val="24"/>
          <w:szCs w:val="24"/>
        </w:rPr>
      </w:pPr>
      <w:r>
        <w:rPr>
          <w:rFonts w:cstheme="minorHAnsi"/>
          <w:b/>
          <w:bCs/>
          <w:sz w:val="24"/>
          <w:szCs w:val="24"/>
        </w:rPr>
        <w:br w:type="page"/>
      </w:r>
    </w:p>
    <w:p w14:paraId="01813DC2" w14:textId="77777777" w:rsidR="0058734D" w:rsidRPr="00BA205A" w:rsidRDefault="0058734D" w:rsidP="0058734D">
      <w:pPr>
        <w:rPr>
          <w:rFonts w:cstheme="minorHAnsi"/>
          <w:b/>
          <w:bCs/>
          <w:sz w:val="24"/>
          <w:szCs w:val="24"/>
        </w:rPr>
      </w:pPr>
      <w:r w:rsidRPr="00BA205A">
        <w:rPr>
          <w:rFonts w:cstheme="minorHAnsi"/>
          <w:b/>
          <w:bCs/>
          <w:sz w:val="24"/>
          <w:szCs w:val="24"/>
        </w:rPr>
        <w:lastRenderedPageBreak/>
        <w:t>ACKNOWLEDGMENTS</w:t>
      </w:r>
    </w:p>
    <w:p w14:paraId="562AE0B7" w14:textId="77777777" w:rsidR="0058734D" w:rsidRPr="00BA205A" w:rsidRDefault="0058734D" w:rsidP="0058734D">
      <w:pPr>
        <w:spacing w:line="480" w:lineRule="auto"/>
        <w:rPr>
          <w:rFonts w:cstheme="minorHAnsi"/>
          <w:sz w:val="24"/>
          <w:szCs w:val="24"/>
        </w:rPr>
      </w:pPr>
      <w:r w:rsidRPr="00BA205A">
        <w:rPr>
          <w:rFonts w:cstheme="minorHAnsi"/>
          <w:sz w:val="24"/>
          <w:szCs w:val="24"/>
        </w:rPr>
        <w:t xml:space="preserve">The authors wish to thank the patients who are participating in this study. </w:t>
      </w:r>
      <w:r>
        <w:rPr>
          <w:rFonts w:cstheme="minorHAnsi"/>
          <w:sz w:val="24"/>
          <w:szCs w:val="24"/>
        </w:rPr>
        <w:t xml:space="preserve">They also wish to acknowledge the contributions of the wider WATCH study team including Matthew Harvey, </w:t>
      </w:r>
      <w:r w:rsidRPr="00066E37">
        <w:rPr>
          <w:rFonts w:cstheme="minorHAnsi"/>
          <w:sz w:val="24"/>
          <w:szCs w:val="24"/>
        </w:rPr>
        <w:t>Mae Felongco,</w:t>
      </w:r>
      <w:r>
        <w:rPr>
          <w:rFonts w:cstheme="minorHAnsi"/>
          <w:sz w:val="24"/>
          <w:szCs w:val="24"/>
        </w:rPr>
        <w:t xml:space="preserve"> Helen Wheeler, June Law, Yvette Thirlwall, Kim Bentley, Laura Presland, Frances Mitchell, Yueqing Cheng, Josune Olza Meneses, Paddy Dennison, Anna Freeman, Wei Chern Gavin Fong, Kerry Day, David Hill and Ratko Djukanovic. </w:t>
      </w:r>
      <w:r w:rsidRPr="00BA205A">
        <w:rPr>
          <w:rFonts w:cstheme="minorHAnsi"/>
          <w:sz w:val="24"/>
          <w:szCs w:val="24"/>
        </w:rPr>
        <w:t>The</w:t>
      </w:r>
      <w:r>
        <w:rPr>
          <w:rFonts w:cstheme="minorHAnsi"/>
          <w:sz w:val="24"/>
          <w:szCs w:val="24"/>
        </w:rPr>
        <w:t xml:space="preserve"> authors</w:t>
      </w:r>
      <w:r w:rsidRPr="00BA205A">
        <w:rPr>
          <w:rFonts w:cstheme="minorHAnsi"/>
          <w:sz w:val="24"/>
          <w:szCs w:val="24"/>
        </w:rPr>
        <w:t xml:space="preserve"> also wish to acknowledge the support of the Southampton NIHR BRC and Clinical Research Facility. The Clinical Research Facility and BRC are funded by NIHR </w:t>
      </w:r>
      <w:r>
        <w:rPr>
          <w:rFonts w:cstheme="minorHAnsi"/>
          <w:sz w:val="24"/>
          <w:szCs w:val="24"/>
        </w:rPr>
        <w:t xml:space="preserve">Southampton </w:t>
      </w:r>
      <w:r w:rsidRPr="00BA205A">
        <w:rPr>
          <w:rFonts w:cstheme="minorHAnsi"/>
          <w:sz w:val="24"/>
          <w:szCs w:val="24"/>
        </w:rPr>
        <w:t>and are a partnership between the University of Southampton and University Hospital Southampton NHS Foundation Trust. The authors also acknowledge funding support from Novartis and the AAIR Charity.</w:t>
      </w:r>
      <w:r w:rsidRPr="00BA205A">
        <w:rPr>
          <w:rFonts w:cstheme="minorHAnsi"/>
          <w:b/>
          <w:bCs/>
          <w:sz w:val="24"/>
          <w:szCs w:val="24"/>
        </w:rPr>
        <w:br w:type="page"/>
      </w:r>
    </w:p>
    <w:p w14:paraId="45FBB0E3" w14:textId="77777777" w:rsidR="0058734D" w:rsidRDefault="0058734D" w:rsidP="0058734D">
      <w:pPr>
        <w:rPr>
          <w:rFonts w:cstheme="minorHAnsi"/>
          <w:b/>
          <w:bCs/>
          <w:sz w:val="24"/>
          <w:szCs w:val="24"/>
        </w:rPr>
      </w:pPr>
      <w:r w:rsidRPr="00BA205A">
        <w:rPr>
          <w:rFonts w:cstheme="minorHAnsi"/>
          <w:b/>
          <w:bCs/>
          <w:sz w:val="24"/>
          <w:szCs w:val="24"/>
        </w:rPr>
        <w:lastRenderedPageBreak/>
        <w:t>REFERENCES</w:t>
      </w:r>
    </w:p>
    <w:p w14:paraId="63BDC2B0" w14:textId="77777777" w:rsidR="0058734D" w:rsidRDefault="0058734D" w:rsidP="0058734D">
      <w:pPr>
        <w:rPr>
          <w:rFonts w:cstheme="minorHAnsi"/>
          <w:b/>
          <w:bCs/>
          <w:sz w:val="24"/>
          <w:szCs w:val="24"/>
        </w:rPr>
      </w:pPr>
    </w:p>
    <w:p w14:paraId="01E2CC0F" w14:textId="77777777" w:rsidR="0058734D" w:rsidRPr="00DA69D8" w:rsidRDefault="0058734D" w:rsidP="0058734D">
      <w:pPr>
        <w:pStyle w:val="ListParagraph"/>
        <w:numPr>
          <w:ilvl w:val="0"/>
          <w:numId w:val="34"/>
        </w:numPr>
        <w:rPr>
          <w:rFonts w:cstheme="minorHAnsi"/>
        </w:rPr>
      </w:pPr>
      <w:r w:rsidRPr="00DA69D8">
        <w:rPr>
          <w:rFonts w:cstheme="minorHAnsi"/>
        </w:rPr>
        <w:t>Moore WC, Meyers DA, Wenzel SE, Teague WG, Li H, Li X, et al. Identification of asthma phenotypes using cluster analysis in the Severe Asthma Research Program. Am J Respir Crit Care Med. 2010;181(4):315-23</w:t>
      </w:r>
    </w:p>
    <w:p w14:paraId="74BB010F" w14:textId="77777777" w:rsidR="0058734D" w:rsidRPr="00DA69D8" w:rsidRDefault="0058734D" w:rsidP="0058734D">
      <w:pPr>
        <w:pStyle w:val="ListParagraph"/>
        <w:numPr>
          <w:ilvl w:val="0"/>
          <w:numId w:val="34"/>
        </w:numPr>
        <w:rPr>
          <w:rFonts w:cstheme="minorHAnsi"/>
        </w:rPr>
      </w:pPr>
      <w:r w:rsidRPr="00DA69D8">
        <w:rPr>
          <w:rFonts w:cstheme="minorHAnsi"/>
        </w:rPr>
        <w:t>Wenzel SE. Asthma phenotypes: the evolution from clinical to molecular approaches. Nat Med. 2012 May 4;18(5):716-25.</w:t>
      </w:r>
    </w:p>
    <w:p w14:paraId="4524A3B2" w14:textId="77777777" w:rsidR="0058734D" w:rsidRPr="00DA69D8" w:rsidRDefault="0058734D" w:rsidP="0058734D">
      <w:pPr>
        <w:pStyle w:val="ListParagraph"/>
        <w:numPr>
          <w:ilvl w:val="0"/>
          <w:numId w:val="34"/>
        </w:numPr>
        <w:rPr>
          <w:rFonts w:cstheme="minorHAnsi"/>
        </w:rPr>
      </w:pPr>
      <w:r w:rsidRPr="00DA69D8">
        <w:rPr>
          <w:rFonts w:cstheme="minorHAnsi"/>
        </w:rPr>
        <w:t>Kuruvilla ME, Lee FE, Lee GB. Understanding Asthma Phenotypes, Endotypes, and Mechanisms of Disease. Clin Rev Allergy Immunol. 2019 Apr;56(2):219-233.</w:t>
      </w:r>
    </w:p>
    <w:p w14:paraId="29A8CF30" w14:textId="77777777" w:rsidR="0058734D" w:rsidRPr="00DA69D8" w:rsidRDefault="0058734D" w:rsidP="0058734D">
      <w:pPr>
        <w:pStyle w:val="ListParagraph"/>
        <w:numPr>
          <w:ilvl w:val="0"/>
          <w:numId w:val="34"/>
        </w:numPr>
        <w:rPr>
          <w:rFonts w:cstheme="minorHAnsi"/>
        </w:rPr>
      </w:pPr>
      <w:r w:rsidRPr="00DA69D8">
        <w:rPr>
          <w:rFonts w:cstheme="minorHAnsi"/>
        </w:rPr>
        <w:t>Denning DW, O'Driscoll BR, Hogaboam CM, Bowyer P, Niven RM. The link between fungi and severe asthma: a summary of the evidence. Eur Respir J. 2006 Mar;27(3):615-26.</w:t>
      </w:r>
    </w:p>
    <w:p w14:paraId="4C213104" w14:textId="77777777" w:rsidR="0058734D" w:rsidRPr="00DA69D8" w:rsidRDefault="0058734D" w:rsidP="0058734D">
      <w:pPr>
        <w:pStyle w:val="ListParagraph"/>
        <w:numPr>
          <w:ilvl w:val="0"/>
          <w:numId w:val="34"/>
        </w:numPr>
        <w:rPr>
          <w:rFonts w:cstheme="minorHAnsi"/>
        </w:rPr>
      </w:pPr>
      <w:r w:rsidRPr="00DA69D8">
        <w:rPr>
          <w:rFonts w:cstheme="minorHAnsi"/>
        </w:rPr>
        <w:t>Rick EM, Woolnough K, Pashley CH, Wardlaw AJ.</w:t>
      </w:r>
      <w:r w:rsidRPr="00DA69D8">
        <w:t xml:space="preserve"> </w:t>
      </w:r>
      <w:r w:rsidRPr="00DA69D8">
        <w:rPr>
          <w:rFonts w:cstheme="minorHAnsi"/>
        </w:rPr>
        <w:t>Allergic Fungal Airway Disease.</w:t>
      </w:r>
    </w:p>
    <w:p w14:paraId="3062325B" w14:textId="77777777" w:rsidR="0058734D" w:rsidRPr="00DA69D8" w:rsidRDefault="0058734D" w:rsidP="0058734D">
      <w:pPr>
        <w:pStyle w:val="ListParagraph"/>
        <w:rPr>
          <w:rFonts w:cstheme="minorHAnsi"/>
        </w:rPr>
      </w:pPr>
      <w:r w:rsidRPr="00DA69D8">
        <w:rPr>
          <w:rFonts w:cstheme="minorHAnsi"/>
        </w:rPr>
        <w:t>J Investig Allergol Clin Immunol. 2016;26(6):344-354.</w:t>
      </w:r>
    </w:p>
    <w:p w14:paraId="4232A6F9" w14:textId="6E7F6945" w:rsidR="0058734D" w:rsidRDefault="0058734D" w:rsidP="0058734D">
      <w:pPr>
        <w:pStyle w:val="ListParagraph"/>
        <w:numPr>
          <w:ilvl w:val="0"/>
          <w:numId w:val="34"/>
        </w:numPr>
        <w:rPr>
          <w:rFonts w:cstheme="minorHAnsi"/>
        </w:rPr>
      </w:pPr>
      <w:r w:rsidRPr="00E15590">
        <w:rPr>
          <w:rFonts w:cstheme="minorHAnsi"/>
        </w:rPr>
        <w:t xml:space="preserve">Denning DW, Pashley C, Hartl D, Wardlaw A, Godet C, Del Giacco S, </w:t>
      </w:r>
      <w:r w:rsidR="00254FDA" w:rsidRPr="00DA69D8">
        <w:rPr>
          <w:rFonts w:cstheme="minorHAnsi"/>
        </w:rPr>
        <w:t>et al.</w:t>
      </w:r>
      <w:r w:rsidRPr="00E15590">
        <w:rPr>
          <w:rFonts w:cstheme="minorHAnsi"/>
        </w:rPr>
        <w:t xml:space="preserve"> Fungal allergy in asthma-state of the art and research needs. Clin Transl Allergy. 2014 Apr 15;4:14.</w:t>
      </w:r>
    </w:p>
    <w:p w14:paraId="2C3C7719" w14:textId="77777777" w:rsidR="0058734D" w:rsidRPr="00AE5F3D" w:rsidRDefault="0058734D" w:rsidP="0058734D">
      <w:pPr>
        <w:pStyle w:val="ListParagraph"/>
        <w:numPr>
          <w:ilvl w:val="0"/>
          <w:numId w:val="34"/>
        </w:numPr>
        <w:rPr>
          <w:rFonts w:cstheme="minorHAnsi"/>
        </w:rPr>
      </w:pPr>
      <w:r w:rsidRPr="00AE5F3D">
        <w:rPr>
          <w:rFonts w:cstheme="minorHAnsi"/>
        </w:rPr>
        <w:t>Denning DW, Pleuvry A, Cole DC. Global burden of allergic bronchopulmonary aspergillosis with asthma and its complication chronic pulmonary aspergillosis in adults. Med Mycol. 2013;51:361–70.</w:t>
      </w:r>
    </w:p>
    <w:p w14:paraId="26B1CF5A" w14:textId="77777777" w:rsidR="0058734D" w:rsidRPr="00DA69D8" w:rsidRDefault="0058734D" w:rsidP="0058734D">
      <w:pPr>
        <w:pStyle w:val="ListParagraph"/>
        <w:numPr>
          <w:ilvl w:val="0"/>
          <w:numId w:val="34"/>
        </w:numPr>
        <w:rPr>
          <w:rFonts w:cstheme="minorHAnsi"/>
        </w:rPr>
      </w:pPr>
      <w:r w:rsidRPr="00DA69D8">
        <w:rPr>
          <w:rFonts w:cstheme="minorHAnsi"/>
        </w:rPr>
        <w:t>Agarwal R, Aggarwal AN, Gupta D, Jindal SK. Aspergillus hypersensitivity and allergic bronchopulmonary aspergillosis in patients with bronchial asthma: systematic review and meta-analysis. Int J Tuberc Lung Dis. 2009 Aug;13(8):936-44.</w:t>
      </w:r>
    </w:p>
    <w:p w14:paraId="0E6C7E4C" w14:textId="77777777"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t>Masaki K, Fukunaga K, Matsusaka M, Kabata H, Tanosaki T, Mochimaru T, et al. Characteristics of severe asthma with fungal sensitization. Annals of</w:t>
      </w:r>
    </w:p>
    <w:p w14:paraId="7335F1D6" w14:textId="77777777" w:rsidR="0058734D" w:rsidRPr="00DA69D8" w:rsidRDefault="0058734D" w:rsidP="0058734D">
      <w:pPr>
        <w:pStyle w:val="ListParagraph"/>
        <w:rPr>
          <w:rFonts w:cstheme="minorHAnsi"/>
        </w:rPr>
      </w:pPr>
      <w:r w:rsidRPr="00DA69D8">
        <w:rPr>
          <w:rFonts w:eastAsiaTheme="minorEastAsia" w:cstheme="minorHAnsi"/>
        </w:rPr>
        <w:t>Allergy, Asthma and Immunology. 2017;119(3):253-7.</w:t>
      </w:r>
    </w:p>
    <w:p w14:paraId="778BA2D6" w14:textId="3522C58A"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t>Welsh KG, Holden KA, Wardlaw AJ, Satchwell J, Monteiro W, Pashley CH,</w:t>
      </w:r>
      <w:r w:rsidR="00530E85">
        <w:rPr>
          <w:rFonts w:eastAsiaTheme="minorEastAsia" w:cstheme="minorHAnsi"/>
        </w:rPr>
        <w:t xml:space="preserve"> </w:t>
      </w:r>
      <w:r w:rsidR="00803622" w:rsidRPr="00DA69D8">
        <w:rPr>
          <w:rFonts w:cstheme="minorHAnsi"/>
        </w:rPr>
        <w:t>et al.</w:t>
      </w:r>
    </w:p>
    <w:p w14:paraId="42F2F4F0" w14:textId="77777777" w:rsidR="0058734D" w:rsidRPr="00DA69D8" w:rsidRDefault="0058734D" w:rsidP="0058734D">
      <w:pPr>
        <w:pStyle w:val="ListParagraph"/>
        <w:rPr>
          <w:rFonts w:eastAsiaTheme="minorEastAsia" w:cstheme="minorHAnsi"/>
        </w:rPr>
      </w:pPr>
      <w:r w:rsidRPr="00DA69D8">
        <w:rPr>
          <w:rFonts w:eastAsiaTheme="minorEastAsia" w:cstheme="minorHAnsi"/>
        </w:rPr>
        <w:t>Fungal sensitization and positive fungal culture from sputum in children with asthma are associated with reduced lung function and acute asthma attacks respectively.</w:t>
      </w:r>
    </w:p>
    <w:p w14:paraId="7DAB6523" w14:textId="77777777" w:rsidR="0058734D" w:rsidRPr="00DA69D8" w:rsidRDefault="0058734D" w:rsidP="0058734D">
      <w:pPr>
        <w:pStyle w:val="ListParagraph"/>
        <w:rPr>
          <w:rFonts w:cstheme="minorHAnsi"/>
        </w:rPr>
      </w:pPr>
      <w:r w:rsidRPr="00DA69D8">
        <w:rPr>
          <w:rFonts w:eastAsiaTheme="minorEastAsia" w:cstheme="minorHAnsi"/>
        </w:rPr>
        <w:t>Clin Exp Allergy. 2020 Dec 3. doi: 10.1111/cea.13799.</w:t>
      </w:r>
    </w:p>
    <w:p w14:paraId="3353FAA2" w14:textId="74255500" w:rsidR="0058734D" w:rsidRPr="00846846" w:rsidRDefault="0058734D" w:rsidP="0058734D">
      <w:pPr>
        <w:pStyle w:val="ListParagraph"/>
        <w:numPr>
          <w:ilvl w:val="0"/>
          <w:numId w:val="34"/>
        </w:numPr>
        <w:rPr>
          <w:rFonts w:eastAsiaTheme="minorEastAsia" w:cstheme="minorHAnsi"/>
        </w:rPr>
      </w:pPr>
      <w:r w:rsidRPr="00F667C3">
        <w:rPr>
          <w:rFonts w:eastAsiaTheme="minorEastAsia" w:cstheme="minorHAnsi"/>
        </w:rPr>
        <w:t>Goh KJ, Yii ACA, Lapperre TS, Chan AK, Chew FT, Chotirmall SH,</w:t>
      </w:r>
      <w:r w:rsidR="00530E85">
        <w:rPr>
          <w:rFonts w:eastAsiaTheme="minorEastAsia" w:cstheme="minorHAnsi"/>
        </w:rPr>
        <w:t xml:space="preserve"> </w:t>
      </w:r>
      <w:r w:rsidR="00803622" w:rsidRPr="00DA69D8">
        <w:rPr>
          <w:rFonts w:cstheme="minorHAnsi"/>
        </w:rPr>
        <w:t>et al.</w:t>
      </w:r>
      <w:r w:rsidRPr="00F667C3">
        <w:rPr>
          <w:rFonts w:eastAsiaTheme="minorEastAsia" w:cstheme="minorHAnsi"/>
        </w:rPr>
        <w:t xml:space="preserve"> Sensitization to Aspergillus species is associated with frequent exacerbations in severe asthma. J Asthma Allergy. 2017 Apr 21;10:131-140.</w:t>
      </w:r>
    </w:p>
    <w:p w14:paraId="37C2E9B3" w14:textId="1EBA9010"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t xml:space="preserve">Castanhinha S, Sherburn R, Walker S, Gupta A, Bossley CJ, Buckley J, </w:t>
      </w:r>
      <w:r w:rsidR="00803622" w:rsidRPr="00DA69D8">
        <w:rPr>
          <w:rFonts w:cstheme="minorHAnsi"/>
        </w:rPr>
        <w:t xml:space="preserve">et al. </w:t>
      </w:r>
      <w:r w:rsidRPr="00DA69D8">
        <w:rPr>
          <w:rFonts w:eastAsiaTheme="minorEastAsia" w:cstheme="minorHAnsi"/>
        </w:rPr>
        <w:t>Pediatric severe asthma with fungal sensitization is mediated by steroid-resistant IL-33. J Allergy Clin Immunol. 2015 Aug;136(2):312-22.e7.</w:t>
      </w:r>
    </w:p>
    <w:p w14:paraId="4B8C517E" w14:textId="77777777" w:rsidR="0058734D" w:rsidRPr="00DA69D8" w:rsidRDefault="0058734D" w:rsidP="0058734D">
      <w:pPr>
        <w:pStyle w:val="ListParagraph"/>
        <w:numPr>
          <w:ilvl w:val="0"/>
          <w:numId w:val="34"/>
        </w:numPr>
        <w:rPr>
          <w:rFonts w:cstheme="minorHAnsi"/>
        </w:rPr>
      </w:pPr>
      <w:r w:rsidRPr="00DA69D8">
        <w:rPr>
          <w:rFonts w:eastAsiaTheme="minorEastAsia" w:cstheme="minorHAnsi"/>
        </w:rPr>
        <w:t>O’Driscoll RB, Hopkinson L, Denning DW. Mold sensitisation allergy is common amongst patients with severe asthma requiring multiple hospital admissions. BMC Pulm Med 2005; 5: 4.</w:t>
      </w:r>
    </w:p>
    <w:p w14:paraId="611F23F7" w14:textId="736389F6"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t xml:space="preserve">Beck AF, Huang B, Kercsmar CM, Guilbert TW, McLinden DJ, Lierl MB, </w:t>
      </w:r>
      <w:r w:rsidR="00803622" w:rsidRPr="00DA69D8">
        <w:rPr>
          <w:rFonts w:cstheme="minorHAnsi"/>
        </w:rPr>
        <w:t>et al</w:t>
      </w:r>
      <w:r w:rsidRPr="00DA69D8">
        <w:rPr>
          <w:rFonts w:eastAsiaTheme="minorEastAsia" w:cstheme="minorHAnsi"/>
        </w:rPr>
        <w:t>.</w:t>
      </w:r>
    </w:p>
    <w:p w14:paraId="02B3A8BB" w14:textId="77777777" w:rsidR="0058734D" w:rsidRPr="00DA69D8" w:rsidRDefault="0058734D" w:rsidP="0058734D">
      <w:pPr>
        <w:pStyle w:val="ListParagraph"/>
        <w:rPr>
          <w:rFonts w:eastAsiaTheme="minorEastAsia" w:cstheme="minorHAnsi"/>
        </w:rPr>
      </w:pPr>
      <w:r w:rsidRPr="00DA69D8">
        <w:rPr>
          <w:rFonts w:eastAsiaTheme="minorEastAsia" w:cstheme="minorHAnsi"/>
        </w:rPr>
        <w:t>Allergen sensitization profiles in a population-based cohort of children hospitalized for asthma. Ann Am Thorac Soc. 2015 Mar;12(3):376-84</w:t>
      </w:r>
    </w:p>
    <w:p w14:paraId="415CB3EC" w14:textId="77777777"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t>Medrek SK, Kao CC, Yang DH, Hanania NA, Parulekar AD. Fungal Sensitization Is Associated with Increased Risk of Life-Threatening Asthma. J Allergy Clin Immunol Pract. 2017 Jul-Aug;5(4):1025-1031.e2.</w:t>
      </w:r>
    </w:p>
    <w:p w14:paraId="1C6F421A" w14:textId="77777777"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t>Targonski PV, Persky VW, Ramekrishnan V. Effect of environmental molds on risk of death from asthma during the pollen season. Journal of Allergy and Clinical Immunology. 1995;95(5):955-61.</w:t>
      </w:r>
    </w:p>
    <w:p w14:paraId="73478FFF" w14:textId="77777777" w:rsidR="0058734D" w:rsidRPr="00DA69D8" w:rsidRDefault="0058734D" w:rsidP="0058734D">
      <w:pPr>
        <w:pStyle w:val="ListParagraph"/>
        <w:numPr>
          <w:ilvl w:val="0"/>
          <w:numId w:val="34"/>
        </w:numPr>
        <w:rPr>
          <w:rFonts w:eastAsiaTheme="minorEastAsia" w:cstheme="minorHAnsi"/>
        </w:rPr>
      </w:pPr>
      <w:r w:rsidRPr="00DA69D8">
        <w:rPr>
          <w:rFonts w:eastAsiaTheme="minorEastAsia" w:cstheme="minorHAnsi"/>
        </w:rPr>
        <w:lastRenderedPageBreak/>
        <w:t>Agarwal R, Noel V, Aggarwal AN, Gupta D, Chakrabarti A. Clinical significance of Aspergillus sensitisation in bronchial asthma. Mycoses. 2011 Sep;54(5):e531-8.</w:t>
      </w:r>
    </w:p>
    <w:p w14:paraId="1B6C1E74" w14:textId="77777777" w:rsidR="0058734D" w:rsidRPr="00C92741" w:rsidRDefault="0058734D" w:rsidP="0058734D">
      <w:pPr>
        <w:pStyle w:val="ListParagraph"/>
        <w:numPr>
          <w:ilvl w:val="0"/>
          <w:numId w:val="34"/>
        </w:numPr>
        <w:rPr>
          <w:rFonts w:cstheme="minorHAnsi"/>
        </w:rPr>
      </w:pPr>
      <w:r w:rsidRPr="00C92741">
        <w:rPr>
          <w:rFonts w:eastAsiaTheme="minorEastAsia" w:cstheme="minorHAnsi"/>
        </w:rPr>
        <w:t xml:space="preserve">Menzies D, Holmes L, McCumesky G, Prys-Picard C, Niven R. </w:t>
      </w:r>
      <w:r w:rsidRPr="00C92741">
        <w:rPr>
          <w:rFonts w:eastAsiaTheme="minorEastAsia" w:cstheme="minorHAnsi"/>
          <w:i/>
          <w:iCs/>
        </w:rPr>
        <w:t xml:space="preserve">Aspergillus </w:t>
      </w:r>
      <w:r w:rsidRPr="00C92741">
        <w:rPr>
          <w:rFonts w:eastAsiaTheme="minorEastAsia" w:cstheme="minorHAnsi"/>
        </w:rPr>
        <w:t xml:space="preserve">sensitization is associated with airflow limitation and bronchiectasis in severe asthma. </w:t>
      </w:r>
      <w:r w:rsidRPr="00C92741">
        <w:rPr>
          <w:rFonts w:eastAsiaTheme="minorEastAsia" w:cstheme="minorHAnsi"/>
          <w:i/>
          <w:iCs/>
        </w:rPr>
        <w:t>Allergy Eur J Allergy Clin Immunol</w:t>
      </w:r>
      <w:r w:rsidRPr="00C92741">
        <w:rPr>
          <w:rFonts w:eastAsiaTheme="minorEastAsia" w:cstheme="minorHAnsi"/>
        </w:rPr>
        <w:t xml:space="preserve">. 2011;66(5):679–685 </w:t>
      </w:r>
    </w:p>
    <w:p w14:paraId="1DD90283" w14:textId="257462E3" w:rsidR="0058734D" w:rsidRPr="00C92741" w:rsidRDefault="0058734D" w:rsidP="0058734D">
      <w:pPr>
        <w:pStyle w:val="ListParagraph"/>
        <w:numPr>
          <w:ilvl w:val="0"/>
          <w:numId w:val="34"/>
        </w:numPr>
        <w:rPr>
          <w:rFonts w:eastAsiaTheme="minorEastAsia" w:cstheme="minorHAnsi"/>
        </w:rPr>
      </w:pPr>
      <w:r w:rsidRPr="00C92741">
        <w:rPr>
          <w:rFonts w:eastAsiaTheme="minorEastAsia" w:cstheme="minorHAnsi"/>
        </w:rPr>
        <w:t xml:space="preserve">Woolnough KF, Richardson M, Newby C, Craner M, Bourne M, Monteiro W, </w:t>
      </w:r>
      <w:r w:rsidR="00803622" w:rsidRPr="00DA69D8">
        <w:rPr>
          <w:rFonts w:cstheme="minorHAnsi"/>
        </w:rPr>
        <w:t>et al.</w:t>
      </w:r>
      <w:r w:rsidRPr="00C92741">
        <w:rPr>
          <w:rFonts w:eastAsiaTheme="minorEastAsia" w:cstheme="minorHAnsi"/>
        </w:rPr>
        <w:t xml:space="preserve"> The relationship between biomarkers of fungal allergy and lung damage in asthma. Clin Exp Allergy. 2017 Jan;47(1):48-56.</w:t>
      </w:r>
    </w:p>
    <w:p w14:paraId="2942222D" w14:textId="7E78ABEE" w:rsidR="0058734D" w:rsidRPr="00C92741" w:rsidRDefault="0058734D" w:rsidP="0058734D">
      <w:pPr>
        <w:pStyle w:val="ListParagraph"/>
        <w:numPr>
          <w:ilvl w:val="0"/>
          <w:numId w:val="34"/>
        </w:numPr>
      </w:pPr>
      <w:r w:rsidRPr="00C92741">
        <w:rPr>
          <w:rFonts w:eastAsiaTheme="minorEastAsia" w:cstheme="minorHAnsi"/>
        </w:rPr>
        <w:t>Fairs A, Agbetile J, Hargadon B,</w:t>
      </w:r>
      <w:r w:rsidR="008F078D">
        <w:rPr>
          <w:rFonts w:eastAsiaTheme="minorEastAsia" w:cstheme="minorHAnsi"/>
        </w:rPr>
        <w:t xml:space="preserve"> </w:t>
      </w:r>
      <w:r w:rsidR="008F078D" w:rsidRPr="006E5156">
        <w:rPr>
          <w:rFonts w:cstheme="minorHAnsi"/>
          <w:color w:val="303030"/>
          <w:shd w:val="clear" w:color="auto" w:fill="FFFFFF"/>
        </w:rPr>
        <w:t>Bourne M, Monteiro WR, Brightling CE,</w:t>
      </w:r>
      <w:r w:rsidR="008F078D" w:rsidRPr="00C92741">
        <w:rPr>
          <w:rFonts w:eastAsiaTheme="minorEastAsia" w:cstheme="minorHAnsi"/>
        </w:rPr>
        <w:t xml:space="preserve"> et al.</w:t>
      </w:r>
      <w:r w:rsidRPr="00C92741">
        <w:rPr>
          <w:rFonts w:eastAsiaTheme="minorEastAsia" w:cstheme="minorHAnsi"/>
        </w:rPr>
        <w:t xml:space="preserve"> IgE sensitization to </w:t>
      </w:r>
      <w:r w:rsidRPr="00C92741">
        <w:rPr>
          <w:rFonts w:eastAsiaTheme="minorEastAsia" w:cstheme="minorHAnsi"/>
          <w:i/>
          <w:iCs/>
        </w:rPr>
        <w:t xml:space="preserve">Aspergillus fumigatus </w:t>
      </w:r>
      <w:r w:rsidRPr="00C92741">
        <w:rPr>
          <w:rFonts w:eastAsiaTheme="minorEastAsia" w:cstheme="minorHAnsi"/>
        </w:rPr>
        <w:t xml:space="preserve">is associated with reduced lung function in asthma. </w:t>
      </w:r>
      <w:r w:rsidRPr="00C92741">
        <w:rPr>
          <w:rFonts w:eastAsiaTheme="minorEastAsia" w:cstheme="minorHAnsi"/>
          <w:i/>
          <w:iCs/>
        </w:rPr>
        <w:t>Am J Respir Crit Care Med</w:t>
      </w:r>
      <w:r w:rsidRPr="00C92741">
        <w:rPr>
          <w:rFonts w:eastAsiaTheme="minorEastAsia" w:cstheme="minorHAnsi"/>
        </w:rPr>
        <w:t xml:space="preserve">. 2010;182(11):1362–1368 </w:t>
      </w:r>
    </w:p>
    <w:p w14:paraId="6925CFDE" w14:textId="77777777" w:rsidR="0058734D" w:rsidRPr="00DA69D8" w:rsidRDefault="0058734D" w:rsidP="0058734D">
      <w:pPr>
        <w:pStyle w:val="ListParagraph"/>
        <w:numPr>
          <w:ilvl w:val="0"/>
          <w:numId w:val="34"/>
        </w:numPr>
        <w:spacing w:after="0"/>
        <w:rPr>
          <w:rFonts w:cstheme="minorHAnsi"/>
        </w:rPr>
      </w:pPr>
      <w:r w:rsidRPr="00DA69D8">
        <w:rPr>
          <w:rFonts w:cstheme="minorHAnsi"/>
        </w:rPr>
        <w:t>GINA. Difficult to treat and severe asthma in adolescent and adult patients: Diagnosis and management. GINA; 2018.</w:t>
      </w:r>
    </w:p>
    <w:p w14:paraId="6AA46857" w14:textId="77777777" w:rsidR="0058734D" w:rsidRPr="00DA69D8" w:rsidRDefault="0058734D" w:rsidP="0058734D">
      <w:pPr>
        <w:pStyle w:val="ListParagraph"/>
        <w:numPr>
          <w:ilvl w:val="0"/>
          <w:numId w:val="34"/>
        </w:numPr>
        <w:spacing w:after="0"/>
        <w:rPr>
          <w:rFonts w:cstheme="minorHAnsi"/>
        </w:rPr>
      </w:pPr>
      <w:r w:rsidRPr="00DA69D8">
        <w:rPr>
          <w:rFonts w:cstheme="minorHAnsi"/>
        </w:rPr>
        <w:t>Tay TR, Hew M. Comorbid "treatable traits" in difficult asthma: Current evidence and clinical evaluation. Allergy. 2018;73(7):1369-82.</w:t>
      </w:r>
    </w:p>
    <w:p w14:paraId="4043B2A3" w14:textId="77777777" w:rsidR="0058734D" w:rsidRPr="00C92741" w:rsidRDefault="0058734D" w:rsidP="0058734D">
      <w:pPr>
        <w:pStyle w:val="ListParagraph"/>
        <w:numPr>
          <w:ilvl w:val="0"/>
          <w:numId w:val="34"/>
        </w:numPr>
      </w:pPr>
      <w:r w:rsidRPr="00DA69D8">
        <w:t>O'Neill S, Sweeney J, Patterson CC, Menzies-Gow A, Niven R, Mansur AH, et al. The cost of treating severe refractory asthma in the UK: an economic analysis from the British Thoracic Society Difficult Asthma Registry. Thorax. 2015;70:376-8. doi: 10.1136/thoraxjnl-2013-204114.</w:t>
      </w:r>
    </w:p>
    <w:p w14:paraId="0028F9AD" w14:textId="77777777" w:rsidR="0058734D" w:rsidRDefault="0058734D" w:rsidP="0058734D">
      <w:pPr>
        <w:pStyle w:val="EndNoteBibliography"/>
        <w:numPr>
          <w:ilvl w:val="0"/>
          <w:numId w:val="34"/>
        </w:numPr>
        <w:rPr>
          <w:rFonts w:asciiTheme="minorHAnsi" w:hAnsiTheme="minorHAnsi" w:cstheme="minorHAnsi"/>
          <w:lang w:val="en-GB"/>
        </w:rPr>
      </w:pPr>
      <w:r w:rsidRPr="00C92741">
        <w:rPr>
          <w:rFonts w:asciiTheme="minorHAnsi" w:hAnsiTheme="minorHAnsi" w:cstheme="minorHAnsi"/>
          <w:lang w:val="en-GB"/>
        </w:rPr>
        <w:t xml:space="preserve">British Thoracic Society (BTS). 2019. </w:t>
      </w:r>
      <w:r w:rsidRPr="00C92741">
        <w:rPr>
          <w:rFonts w:asciiTheme="minorHAnsi" w:hAnsiTheme="minorHAnsi" w:cstheme="minorHAnsi"/>
          <w:i/>
          <w:iCs/>
          <w:lang w:val="en-GB"/>
        </w:rPr>
        <w:t>BTS/SIGN Guideline on the Management of Asthma</w:t>
      </w:r>
      <w:r w:rsidRPr="00C92741">
        <w:rPr>
          <w:rFonts w:asciiTheme="minorHAnsi" w:hAnsiTheme="minorHAnsi" w:cstheme="minorHAnsi"/>
          <w:lang w:val="en-GB"/>
        </w:rPr>
        <w:t xml:space="preserve">. Accessed at </w:t>
      </w:r>
      <w:hyperlink r:id="rId10" w:history="1">
        <w:r w:rsidRPr="00C92741">
          <w:rPr>
            <w:rStyle w:val="Hyperlink"/>
            <w:rFonts w:asciiTheme="minorHAnsi" w:hAnsiTheme="minorHAnsi" w:cstheme="minorHAnsi"/>
            <w:lang w:val="en-GB"/>
          </w:rPr>
          <w:t>https://www.brit-thoracic.org.uk/quality-improvement/guidelines/asthma/</w:t>
        </w:r>
      </w:hyperlink>
      <w:r w:rsidRPr="00C92741">
        <w:rPr>
          <w:rFonts w:asciiTheme="minorHAnsi" w:hAnsiTheme="minorHAnsi" w:cstheme="minorHAnsi"/>
          <w:lang w:val="en-GB"/>
        </w:rPr>
        <w:t>.</w:t>
      </w:r>
    </w:p>
    <w:p w14:paraId="3EFF08E3" w14:textId="77777777" w:rsidR="0058734D" w:rsidRDefault="0058734D" w:rsidP="0058734D">
      <w:pPr>
        <w:pStyle w:val="EndNoteBibliography"/>
        <w:numPr>
          <w:ilvl w:val="0"/>
          <w:numId w:val="34"/>
        </w:numPr>
        <w:rPr>
          <w:rFonts w:asciiTheme="minorHAnsi" w:hAnsiTheme="minorHAnsi" w:cstheme="minorHAnsi"/>
          <w:lang w:val="en-GB"/>
        </w:rPr>
      </w:pPr>
      <w:r w:rsidRPr="00F06F58">
        <w:rPr>
          <w:rFonts w:asciiTheme="minorHAnsi" w:hAnsiTheme="minorHAnsi" w:cstheme="minorHAnsi"/>
          <w:lang w:val="en-GB"/>
        </w:rPr>
        <w:t>Azim A, Mistry H, Freeman A, Barber C, Newell C, Gove K, et al. Protocol for the Wessex AsThma CoHort of difficult asthma (WATCH): a pragmatic real-life longitudinal study of difficult asthma in the clinic. BMC Pulm Med. 2019;19(1):99.</w:t>
      </w:r>
    </w:p>
    <w:p w14:paraId="5904B84B" w14:textId="77777777" w:rsidR="0058734D" w:rsidRDefault="0058734D" w:rsidP="0058734D">
      <w:pPr>
        <w:pStyle w:val="EndNoteBibliography"/>
        <w:numPr>
          <w:ilvl w:val="0"/>
          <w:numId w:val="34"/>
        </w:numPr>
        <w:rPr>
          <w:rFonts w:asciiTheme="minorHAnsi" w:hAnsiTheme="minorHAnsi" w:cstheme="minorHAnsi"/>
          <w:lang w:val="en-GB"/>
        </w:rPr>
      </w:pPr>
      <w:r w:rsidRPr="00F06F58">
        <w:rPr>
          <w:rFonts w:asciiTheme="minorHAnsi" w:hAnsiTheme="minorHAnsi" w:cstheme="minorHAnsi"/>
          <w:lang w:val="en-GB"/>
        </w:rPr>
        <w:t>Rosenberg M, Patterson R, Mintzer R, Cooper BJ, Roberts M, Harris KE. Clinical and immunologic criteria for the diagnosis of allergic bronchopulmonary aspergillosis. Ann Intern Med 1977;86:405-14.</w:t>
      </w:r>
    </w:p>
    <w:p w14:paraId="251EF694" w14:textId="77777777" w:rsidR="0058734D" w:rsidRDefault="0058734D" w:rsidP="0058734D">
      <w:pPr>
        <w:pStyle w:val="EndNoteBibliography"/>
        <w:numPr>
          <w:ilvl w:val="0"/>
          <w:numId w:val="34"/>
        </w:numPr>
        <w:rPr>
          <w:rFonts w:asciiTheme="minorHAnsi" w:hAnsiTheme="minorHAnsi" w:cstheme="minorHAnsi"/>
          <w:lang w:val="en-GB"/>
        </w:rPr>
      </w:pPr>
      <w:r w:rsidRPr="00F06F58">
        <w:rPr>
          <w:rFonts w:asciiTheme="minorHAnsi" w:hAnsiTheme="minorHAnsi" w:cstheme="minorHAnsi"/>
          <w:lang w:val="en-GB"/>
        </w:rPr>
        <w:t>Agarwal R, Chakrabarti A, Shah A, Gupta D, Meis JF, Guleria R, et al. Allergic bronchopulmonary aspergillosis: review of literature and proposal of new diagnostic and classification criteria. Clin Exp Allergy 2013;43:850-73.</w:t>
      </w:r>
    </w:p>
    <w:p w14:paraId="2FE663BC" w14:textId="77777777" w:rsidR="0058734D" w:rsidRPr="00AF0AA6" w:rsidRDefault="0058734D" w:rsidP="0058734D">
      <w:pPr>
        <w:pStyle w:val="EndNoteBibliography"/>
        <w:numPr>
          <w:ilvl w:val="0"/>
          <w:numId w:val="34"/>
        </w:numPr>
      </w:pPr>
      <w:r w:rsidRPr="00AF0AA6">
        <w:t xml:space="preserve">Bhankhur D, Singla N, Aggarwal D, Chander J. </w:t>
      </w:r>
      <w:hyperlink r:id="rId11" w:history="1">
        <w:r w:rsidRPr="00AF0AA6">
          <w:t>Prevalence of allergic bronchopulmonary aspergillosis among patients with severe bronchial asthma in a tertiary care hospital in Northern India.</w:t>
        </w:r>
      </w:hyperlink>
      <w:r w:rsidRPr="00AF0AA6">
        <w:t xml:space="preserve"> Indian J Pathol Microbiol. 2019 Jan-Mar;62(1):111-113.</w:t>
      </w:r>
    </w:p>
    <w:p w14:paraId="348CE037" w14:textId="6694A16D" w:rsidR="0058734D" w:rsidRPr="00854864" w:rsidRDefault="0058734D" w:rsidP="0058734D">
      <w:pPr>
        <w:pStyle w:val="ListParagraph"/>
        <w:numPr>
          <w:ilvl w:val="0"/>
          <w:numId w:val="34"/>
        </w:numPr>
      </w:pPr>
      <w:r w:rsidRPr="00854864">
        <w:t xml:space="preserve">Agarwal R, Sehgal IS, Dhooria S, Muthu V, Prasad KT, Bal A, </w:t>
      </w:r>
      <w:r w:rsidR="008F078D" w:rsidRPr="00C92741">
        <w:rPr>
          <w:rFonts w:eastAsiaTheme="minorEastAsia" w:cstheme="minorHAnsi"/>
        </w:rPr>
        <w:t>et al.</w:t>
      </w:r>
      <w:r w:rsidRPr="00854864">
        <w:t xml:space="preserve"> </w:t>
      </w:r>
      <w:r w:rsidRPr="00854864">
        <w:rPr>
          <w:rFonts w:ascii="Calibri" w:hAnsi="Calibri" w:cs="Calibri"/>
          <w:noProof/>
          <w:lang w:val="en-US"/>
        </w:rPr>
        <w:t xml:space="preserve">Allergic bronchopulmonary aspergillosis. </w:t>
      </w:r>
      <w:r w:rsidRPr="00854864">
        <w:t xml:space="preserve">Indian J Med Res. 2020 Jun;151(6):529-549. </w:t>
      </w:r>
    </w:p>
    <w:p w14:paraId="1B826B4F" w14:textId="3F666D93" w:rsidR="0058734D" w:rsidRPr="00854864" w:rsidRDefault="0058734D" w:rsidP="0058734D">
      <w:pPr>
        <w:pStyle w:val="ListParagraph"/>
        <w:numPr>
          <w:ilvl w:val="0"/>
          <w:numId w:val="34"/>
        </w:numPr>
      </w:pPr>
      <w:r w:rsidRPr="00BA4223">
        <w:t xml:space="preserve">Kwizera R, Musaazi J, Meya DB, Worodria W, Bwanga F, Kajumbula H, </w:t>
      </w:r>
      <w:r w:rsidR="008F078D" w:rsidRPr="00C92741">
        <w:rPr>
          <w:rFonts w:eastAsiaTheme="minorEastAsia" w:cstheme="minorHAnsi"/>
        </w:rPr>
        <w:t>et al.</w:t>
      </w:r>
      <w:r>
        <w:t xml:space="preserve"> Burden of fungal asthma in Africa: A systematic review and meta-analysis. PLoS One. 2019 May 16;14(5):e0216568</w:t>
      </w:r>
    </w:p>
    <w:p w14:paraId="755B7A8E" w14:textId="51BD7A5A" w:rsidR="0058734D" w:rsidRPr="00854864" w:rsidRDefault="0058734D" w:rsidP="0058734D">
      <w:pPr>
        <w:pStyle w:val="ListParagraph"/>
        <w:numPr>
          <w:ilvl w:val="0"/>
          <w:numId w:val="34"/>
        </w:numPr>
      </w:pPr>
      <w:r w:rsidRPr="00854864">
        <w:t xml:space="preserve">O'Driscoll BR, Powell G, Chew F, Niven RM, Miles JF, Vyas A, </w:t>
      </w:r>
      <w:r w:rsidR="008F078D" w:rsidRPr="00C92741">
        <w:rPr>
          <w:rFonts w:eastAsiaTheme="minorEastAsia" w:cstheme="minorHAnsi"/>
        </w:rPr>
        <w:t>et al</w:t>
      </w:r>
      <w:r w:rsidRPr="00854864">
        <w:t>. Comparison of skin prick tests with specific serum immunoglobulin E in the diagnosis of fungal sensitization in patients with severe asthma. Clin Exp Allergy. 2009 Nov;39(11):1677-83.</w:t>
      </w:r>
      <w:r>
        <w:t xml:space="preserve"> </w:t>
      </w:r>
    </w:p>
    <w:p w14:paraId="51799704" w14:textId="36262444" w:rsidR="0058734D" w:rsidRDefault="0058734D" w:rsidP="0058734D">
      <w:pPr>
        <w:pStyle w:val="ListParagraph"/>
        <w:numPr>
          <w:ilvl w:val="0"/>
          <w:numId w:val="34"/>
        </w:numPr>
        <w:rPr>
          <w:rFonts w:cstheme="minorHAnsi"/>
        </w:rPr>
      </w:pPr>
      <w:r w:rsidRPr="00E75BFD">
        <w:rPr>
          <w:rFonts w:cstheme="minorHAnsi"/>
        </w:rPr>
        <w:t xml:space="preserve">Oguma T, Taniguchi M, Shimoda T, Kamei K, Matsuse H, Hebisawa A, </w:t>
      </w:r>
      <w:r w:rsidR="008F078D" w:rsidRPr="00C92741">
        <w:rPr>
          <w:rFonts w:eastAsiaTheme="minorEastAsia" w:cstheme="minorHAnsi"/>
        </w:rPr>
        <w:t>et al.</w:t>
      </w:r>
      <w:r w:rsidR="00AE0866">
        <w:rPr>
          <w:rFonts w:eastAsiaTheme="minorEastAsia" w:cstheme="minorHAnsi"/>
        </w:rPr>
        <w:t xml:space="preserve"> </w:t>
      </w:r>
      <w:hyperlink r:id="rId12" w:history="1">
        <w:r w:rsidRPr="00E667C0">
          <w:rPr>
            <w:rStyle w:val="Hyperlink"/>
            <w:rFonts w:cstheme="minorHAnsi"/>
            <w:color w:val="auto"/>
            <w:u w:val="none"/>
          </w:rPr>
          <w:t>Allergic bronchopulmonary aspergillosis in Japan: A nationwide survey.</w:t>
        </w:r>
      </w:hyperlink>
      <w:r w:rsidRPr="00E75BFD">
        <w:rPr>
          <w:rFonts w:cstheme="minorHAnsi"/>
        </w:rPr>
        <w:t xml:space="preserve"> Allergol Int. 2018 Jan;67(1):79-84</w:t>
      </w:r>
      <w:r>
        <w:rPr>
          <w:rFonts w:cstheme="minorHAnsi"/>
        </w:rPr>
        <w:t>.</w:t>
      </w:r>
    </w:p>
    <w:p w14:paraId="40A350FD" w14:textId="77777777" w:rsidR="0058734D" w:rsidRDefault="0058734D" w:rsidP="0058734D">
      <w:pPr>
        <w:pStyle w:val="ListParagraph"/>
        <w:numPr>
          <w:ilvl w:val="0"/>
          <w:numId w:val="34"/>
        </w:numPr>
        <w:rPr>
          <w:rFonts w:cstheme="minorHAnsi"/>
        </w:rPr>
      </w:pPr>
      <w:r w:rsidRPr="007B02B6">
        <w:rPr>
          <w:rFonts w:cstheme="minorHAnsi"/>
        </w:rPr>
        <w:lastRenderedPageBreak/>
        <w:t>Agarwal R, Nath A, Aggarwal AN, Gupta D, Chakrabarti A. Aspergillus hypersensitivity and allergic bronchopulmonary aspergillosis in patients with acute severe asthma in a respiratory intensive care unit in North India. Mycoses. 2010 Mar 1;53(2):138-43.</w:t>
      </w:r>
    </w:p>
    <w:p w14:paraId="5466E043" w14:textId="49F29AA0" w:rsidR="0058734D" w:rsidRDefault="0058734D" w:rsidP="0058734D">
      <w:pPr>
        <w:pStyle w:val="ListParagraph"/>
        <w:numPr>
          <w:ilvl w:val="0"/>
          <w:numId w:val="34"/>
        </w:numPr>
        <w:rPr>
          <w:rFonts w:cstheme="minorHAnsi"/>
        </w:rPr>
      </w:pPr>
      <w:r w:rsidRPr="00C60268">
        <w:rPr>
          <w:rFonts w:cstheme="minorHAnsi"/>
        </w:rPr>
        <w:t xml:space="preserve">Chopra V, Jain H, Goel AD, Chopra S, Chahal AS, Garg N, </w:t>
      </w:r>
      <w:r w:rsidR="008F078D" w:rsidRPr="00C92741">
        <w:rPr>
          <w:rFonts w:eastAsiaTheme="minorEastAsia" w:cstheme="minorHAnsi"/>
        </w:rPr>
        <w:t>et al</w:t>
      </w:r>
      <w:r w:rsidRPr="00C60268">
        <w:rPr>
          <w:rFonts w:cstheme="minorHAnsi"/>
        </w:rPr>
        <w:t>. Correlation of aspergillus skin hypersensitivity with the duration and severity of asthma. Monaldi Arch Chest Dis. 2017 Sep 25;87(3):826</w:t>
      </w:r>
    </w:p>
    <w:p w14:paraId="09B648D4" w14:textId="5FFD5096" w:rsidR="0058734D" w:rsidRDefault="0058734D" w:rsidP="0058734D">
      <w:pPr>
        <w:pStyle w:val="ListParagraph"/>
        <w:numPr>
          <w:ilvl w:val="0"/>
          <w:numId w:val="34"/>
        </w:numPr>
        <w:rPr>
          <w:rFonts w:cstheme="minorHAnsi"/>
        </w:rPr>
      </w:pPr>
      <w:r w:rsidRPr="00527AF9">
        <w:rPr>
          <w:rFonts w:cstheme="minorHAnsi"/>
        </w:rPr>
        <w:t xml:space="preserve">Azim A, Freeman A, Lavenu A, Mistry H, Haitchi HM, Newell C, </w:t>
      </w:r>
      <w:r w:rsidR="008F078D" w:rsidRPr="00C92741">
        <w:rPr>
          <w:rFonts w:eastAsiaTheme="minorEastAsia" w:cstheme="minorHAnsi"/>
        </w:rPr>
        <w:t>et al.</w:t>
      </w:r>
      <w:r w:rsidR="00AE0866">
        <w:rPr>
          <w:rFonts w:eastAsiaTheme="minorEastAsia" w:cstheme="minorHAnsi"/>
        </w:rPr>
        <w:t xml:space="preserve"> </w:t>
      </w:r>
      <w:r w:rsidRPr="00527AF9">
        <w:rPr>
          <w:rFonts w:cstheme="minorHAnsi"/>
        </w:rPr>
        <w:t xml:space="preserve">New Perspectives on Difficult Asthma; Sex and Age of Asthma-Onset Based Phenotypes. J Allergy Clin Immunol Pract. 2020 Jun 13:S2213-2198(20)30594-8. doi: 10.1016/j.jaip.2020.05.053. </w:t>
      </w:r>
    </w:p>
    <w:p w14:paraId="3114A25E" w14:textId="77777777" w:rsidR="0058734D" w:rsidRDefault="0058734D" w:rsidP="0058734D">
      <w:pPr>
        <w:pStyle w:val="ListParagraph"/>
        <w:numPr>
          <w:ilvl w:val="0"/>
          <w:numId w:val="34"/>
        </w:numPr>
        <w:spacing w:after="0"/>
        <w:rPr>
          <w:rFonts w:cstheme="minorHAnsi"/>
        </w:rPr>
      </w:pPr>
      <w:r w:rsidRPr="00995812">
        <w:rPr>
          <w:rFonts w:cstheme="minorHAnsi"/>
        </w:rPr>
        <w:t>Gupta A, Singh M, Chakrabarti A, Mathew JL, Rawat A. Correlation between fungal sensitisation in childhood persistent asthma and disease severity. Mycoses. 2018 Mar;61(3):195-200.</w:t>
      </w:r>
    </w:p>
    <w:p w14:paraId="7FA5B035" w14:textId="77777777" w:rsidR="0058734D" w:rsidRPr="00DD7D55" w:rsidRDefault="0058734D" w:rsidP="0058734D">
      <w:pPr>
        <w:pStyle w:val="ListParagraph"/>
        <w:numPr>
          <w:ilvl w:val="0"/>
          <w:numId w:val="34"/>
        </w:numPr>
        <w:spacing w:after="0"/>
        <w:rPr>
          <w:rFonts w:cstheme="minorHAnsi"/>
        </w:rPr>
      </w:pPr>
      <w:r w:rsidRPr="00DD7D55">
        <w:rPr>
          <w:rFonts w:cstheme="minorHAnsi"/>
        </w:rPr>
        <w:t>Belgrave DCM, Granell R, Turner SW, Curtin JA, Buchan IE, Le Souef PN, et al. Lung function trajectories from pre-school age to adulthood and their associations with early life factors: a retrospective analysis of three population-based birth cohort studies. Lancet Respir Med. 2018;6(7):526-34.</w:t>
      </w:r>
    </w:p>
    <w:p w14:paraId="1265ED13" w14:textId="73753FB7" w:rsidR="0058734D" w:rsidRPr="008E33E7" w:rsidRDefault="0058734D" w:rsidP="0058734D">
      <w:pPr>
        <w:pStyle w:val="ListParagraph"/>
        <w:numPr>
          <w:ilvl w:val="0"/>
          <w:numId w:val="34"/>
        </w:numPr>
        <w:rPr>
          <w:rFonts w:cstheme="minorHAnsi"/>
        </w:rPr>
      </w:pPr>
      <w:r w:rsidRPr="008E33E7">
        <w:rPr>
          <w:rFonts w:cstheme="minorHAnsi"/>
        </w:rPr>
        <w:t xml:space="preserve"> Karmaus W, Mukherjee N, Janjanam VD, Chen S, Zhang H, Roberts G, </w:t>
      </w:r>
      <w:r w:rsidR="008F078D" w:rsidRPr="00C92741">
        <w:rPr>
          <w:rFonts w:eastAsiaTheme="minorEastAsia" w:cstheme="minorHAnsi"/>
        </w:rPr>
        <w:t>et al.</w:t>
      </w:r>
      <w:r w:rsidRPr="008E33E7">
        <w:rPr>
          <w:rFonts w:cstheme="minorHAnsi"/>
        </w:rPr>
        <w:t xml:space="preserve"> Distinctive lung function trajectories from age 10 to 26 years in men and women and associated early life risk factors - a birth cohort study.</w:t>
      </w:r>
      <w:r>
        <w:rPr>
          <w:rFonts w:cstheme="minorHAnsi"/>
        </w:rPr>
        <w:t xml:space="preserve"> </w:t>
      </w:r>
      <w:r w:rsidRPr="008E33E7">
        <w:rPr>
          <w:rFonts w:cstheme="minorHAnsi"/>
        </w:rPr>
        <w:t>Respir Res. 2019 May 22;20(1):98.</w:t>
      </w:r>
    </w:p>
    <w:p w14:paraId="6B44A347" w14:textId="77777777" w:rsidR="0058734D" w:rsidRDefault="0058734D" w:rsidP="0058734D">
      <w:pPr>
        <w:pStyle w:val="ListParagraph"/>
        <w:numPr>
          <w:ilvl w:val="0"/>
          <w:numId w:val="34"/>
        </w:numPr>
        <w:spacing w:after="0"/>
        <w:rPr>
          <w:rFonts w:cstheme="minorHAnsi"/>
        </w:rPr>
      </w:pPr>
      <w:r w:rsidRPr="00DD7D55">
        <w:rPr>
          <w:rFonts w:cstheme="minorHAnsi"/>
        </w:rPr>
        <w:t>Bui DS, Lodge CJ, Burgess JA, Lowe AJ, Perret J, Bui MQ, et al. Childhood predictors of lung function trajectories and future COPD risk: a prospective cohort study from the first to the sixth decade of life. Lancet Respir Med. 2018;6(7):535-44.</w:t>
      </w:r>
    </w:p>
    <w:p w14:paraId="4338CF88" w14:textId="4DF1CF55" w:rsidR="0058734D" w:rsidRPr="00037A04" w:rsidRDefault="0058734D" w:rsidP="0058734D">
      <w:pPr>
        <w:pStyle w:val="ListParagraph"/>
        <w:numPr>
          <w:ilvl w:val="0"/>
          <w:numId w:val="34"/>
        </w:numPr>
        <w:spacing w:after="0" w:line="240" w:lineRule="auto"/>
        <w:rPr>
          <w:rFonts w:eastAsia="Times New Roman" w:cstheme="minorHAnsi"/>
          <w:sz w:val="24"/>
          <w:szCs w:val="24"/>
          <w:lang w:eastAsia="en-GB"/>
        </w:rPr>
      </w:pPr>
      <w:r w:rsidRPr="00241FD3">
        <w:rPr>
          <w:rFonts w:cstheme="minorHAnsi"/>
        </w:rPr>
        <w:t>A</w:t>
      </w:r>
      <w:r w:rsidRPr="00241FD3">
        <w:rPr>
          <w:rFonts w:cstheme="minorHAnsi"/>
          <w:bCs/>
        </w:rPr>
        <w:t xml:space="preserve">rshad SH, Hodgekiss C, Holloway JW, Kurukulaaratchy R, Karmaus W, Zhang H, </w:t>
      </w:r>
      <w:r w:rsidR="008F078D" w:rsidRPr="00C92741">
        <w:rPr>
          <w:rFonts w:eastAsiaTheme="minorEastAsia" w:cstheme="minorHAnsi"/>
        </w:rPr>
        <w:t>et al.</w:t>
      </w:r>
      <w:r w:rsidRPr="00241FD3">
        <w:rPr>
          <w:rFonts w:cstheme="minorHAnsi"/>
          <w:bCs/>
        </w:rPr>
        <w:t xml:space="preserve"> Association of asthma and smoking with lung function impairment in adolescence and early adulthood: the Isle of Wight Birth Cohort Study. Eur Respir J. 2020 Mar 5;55(3):1900477. </w:t>
      </w:r>
    </w:p>
    <w:p w14:paraId="757E6E3E" w14:textId="29A788C4" w:rsidR="0058734D" w:rsidRPr="00037A04" w:rsidRDefault="0058734D" w:rsidP="0058734D">
      <w:pPr>
        <w:pStyle w:val="ListParagraph"/>
        <w:numPr>
          <w:ilvl w:val="0"/>
          <w:numId w:val="34"/>
        </w:numPr>
        <w:spacing w:after="0" w:line="240" w:lineRule="auto"/>
        <w:rPr>
          <w:rFonts w:eastAsia="Times New Roman" w:cstheme="minorHAnsi"/>
          <w:sz w:val="24"/>
          <w:szCs w:val="24"/>
          <w:lang w:eastAsia="en-GB"/>
        </w:rPr>
      </w:pPr>
      <w:r>
        <w:rPr>
          <w:rFonts w:eastAsia="Calibri"/>
          <w:bCs/>
        </w:rPr>
        <w:t xml:space="preserve">Azim A, Newell C, Barber C, Harvey M, Knight D, Freeman A, </w:t>
      </w:r>
      <w:r w:rsidR="008F078D" w:rsidRPr="00C92741">
        <w:rPr>
          <w:rFonts w:eastAsiaTheme="minorEastAsia" w:cstheme="minorHAnsi"/>
        </w:rPr>
        <w:t>et al.</w:t>
      </w:r>
      <w:r w:rsidRPr="005E44E6">
        <w:rPr>
          <w:rFonts w:eastAsia="Calibri"/>
          <w:bCs/>
        </w:rPr>
        <w:t xml:space="preserve"> Clinical evaluation of type 2 disease status in a real-world population of difficult to manage asthma using historic Electronic Health Care Records of Blood Eosinophil counts. Clin Exp Allergy. 2021 Feb 2. doi: 10.1111/cea.1384</w:t>
      </w:r>
      <w:r w:rsidRPr="00271A22">
        <w:rPr>
          <w:rFonts w:eastAsia="Calibri"/>
          <w:bCs/>
        </w:rPr>
        <w:t>1. Online ahead of print.</w:t>
      </w:r>
    </w:p>
    <w:p w14:paraId="0E583890" w14:textId="77777777" w:rsidR="0058734D" w:rsidRPr="00037A04" w:rsidRDefault="0058734D" w:rsidP="0058734D">
      <w:pPr>
        <w:pStyle w:val="ListParagraph"/>
        <w:numPr>
          <w:ilvl w:val="0"/>
          <w:numId w:val="34"/>
        </w:numPr>
        <w:spacing w:after="0" w:line="240" w:lineRule="auto"/>
        <w:rPr>
          <w:rFonts w:eastAsia="Times New Roman" w:cstheme="minorHAnsi"/>
          <w:sz w:val="24"/>
          <w:szCs w:val="24"/>
          <w:lang w:eastAsia="en-GB"/>
        </w:rPr>
      </w:pPr>
      <w:r w:rsidRPr="00CB483C">
        <w:rPr>
          <w:rFonts w:eastAsia="Calibri"/>
          <w:bCs/>
        </w:rPr>
        <w:t xml:space="preserve">Wark PA, Saltos N, Simpson J, Slater S, </w:t>
      </w:r>
      <w:r w:rsidRPr="00B632E8">
        <w:rPr>
          <w:rFonts w:eastAsia="Calibri"/>
          <w:bCs/>
        </w:rPr>
        <w:t>Hensley MJ, Gibson PG.</w:t>
      </w:r>
      <w:r w:rsidRPr="009D01F9">
        <w:rPr>
          <w:rFonts w:eastAsia="Calibri"/>
          <w:bCs/>
        </w:rPr>
        <w:t xml:space="preserve"> </w:t>
      </w:r>
      <w:r w:rsidRPr="00037A04">
        <w:rPr>
          <w:rFonts w:eastAsia="Calibri"/>
          <w:bCs/>
        </w:rPr>
        <w:t>Induced sputum eosinophils and neutrophils and bronchiectasis severity in allergic bronchopulmonary aspergillosis.</w:t>
      </w:r>
      <w:r w:rsidRPr="00CB483C">
        <w:rPr>
          <w:rFonts w:eastAsia="Calibri"/>
          <w:bCs/>
        </w:rPr>
        <w:t xml:space="preserve"> Eur Respir J. 2000 Dec;16(6):1095-101.</w:t>
      </w:r>
    </w:p>
    <w:p w14:paraId="697E9F7C" w14:textId="77777777" w:rsidR="0058734D" w:rsidRDefault="0058734D" w:rsidP="0058734D">
      <w:pPr>
        <w:pStyle w:val="ListParagraph"/>
        <w:numPr>
          <w:ilvl w:val="0"/>
          <w:numId w:val="34"/>
        </w:numPr>
        <w:spacing w:after="0" w:line="240" w:lineRule="auto"/>
        <w:rPr>
          <w:rFonts w:eastAsia="Times New Roman" w:cstheme="minorHAnsi"/>
          <w:lang w:eastAsia="en-GB"/>
        </w:rPr>
      </w:pPr>
      <w:r w:rsidRPr="00037A04">
        <w:rPr>
          <w:rFonts w:eastAsia="Times New Roman" w:cstheme="minorHAnsi"/>
          <w:lang w:eastAsia="en-GB"/>
        </w:rPr>
        <w:t>Wark PA, Gibson PG, Wilson AJ. Azoles for allergic bronchopulmonary aspergillosis associated with asthma. Cochrane Database Syst Rev. 2004;2004(3):CD001108.</w:t>
      </w:r>
    </w:p>
    <w:p w14:paraId="39B95A93" w14:textId="77777777" w:rsidR="0058734D" w:rsidRDefault="0058734D" w:rsidP="0058734D">
      <w:pPr>
        <w:pStyle w:val="ListParagraph"/>
        <w:numPr>
          <w:ilvl w:val="0"/>
          <w:numId w:val="34"/>
        </w:numPr>
        <w:spacing w:after="0" w:line="240" w:lineRule="auto"/>
        <w:rPr>
          <w:rFonts w:eastAsia="Times New Roman" w:cstheme="minorHAnsi"/>
          <w:lang w:eastAsia="en-GB"/>
        </w:rPr>
      </w:pPr>
      <w:r w:rsidRPr="00CE2A40">
        <w:rPr>
          <w:rFonts w:eastAsia="Times New Roman" w:cstheme="minorHAnsi"/>
          <w:lang w:eastAsia="en-GB"/>
        </w:rPr>
        <w:t>Li JX, Fan LC, Li MH, Cao WJ, Xu JF.</w:t>
      </w:r>
      <w:r w:rsidRPr="00B32C1D">
        <w:rPr>
          <w:rFonts w:eastAsia="Times New Roman" w:cstheme="minorHAnsi"/>
          <w:lang w:eastAsia="en-GB"/>
        </w:rPr>
        <w:t xml:space="preserve"> Beneficial effects of Omalizumab therapy in allergic bronchopulmonary aspergillosis: A synthesis review of published literature.</w:t>
      </w:r>
      <w:r>
        <w:rPr>
          <w:rFonts w:eastAsia="Times New Roman" w:cstheme="minorHAnsi"/>
          <w:lang w:eastAsia="en-GB"/>
        </w:rPr>
        <w:t xml:space="preserve"> </w:t>
      </w:r>
      <w:r w:rsidRPr="00037A04">
        <w:rPr>
          <w:rFonts w:eastAsia="Times New Roman" w:cstheme="minorHAnsi"/>
          <w:lang w:eastAsia="en-GB"/>
        </w:rPr>
        <w:t>Respir Med. 2017 Jan;122:33-42.</w:t>
      </w:r>
    </w:p>
    <w:p w14:paraId="16D47CEA" w14:textId="77777777" w:rsidR="0058734D" w:rsidRPr="002715FC" w:rsidRDefault="0058734D" w:rsidP="0058734D">
      <w:pPr>
        <w:pStyle w:val="ListParagraph"/>
        <w:numPr>
          <w:ilvl w:val="0"/>
          <w:numId w:val="34"/>
        </w:numPr>
        <w:spacing w:after="0" w:line="240" w:lineRule="auto"/>
        <w:rPr>
          <w:rFonts w:eastAsia="Times New Roman" w:cstheme="minorHAnsi"/>
          <w:lang w:eastAsia="en-GB"/>
        </w:rPr>
      </w:pPr>
      <w:r w:rsidRPr="00037A04">
        <w:rPr>
          <w:rFonts w:eastAsia="Times New Roman" w:cstheme="minorHAnsi"/>
          <w:color w:val="000000"/>
          <w:lang w:eastAsia="en-GB"/>
        </w:rPr>
        <w:t xml:space="preserve">White AA, Stevenson DD. Aspirin-Exacerbated Respiratory Disease. </w:t>
      </w:r>
      <w:r w:rsidRPr="00037A04">
        <w:rPr>
          <w:rFonts w:cstheme="minorHAnsi"/>
        </w:rPr>
        <w:t>N Engl J Med 2018;379:1060-70.</w:t>
      </w:r>
    </w:p>
    <w:p w14:paraId="70C8E9BB" w14:textId="77777777" w:rsidR="0058734D" w:rsidRPr="007C6087" w:rsidRDefault="0058734D" w:rsidP="0058734D">
      <w:pPr>
        <w:pStyle w:val="ListParagraph"/>
        <w:numPr>
          <w:ilvl w:val="0"/>
          <w:numId w:val="34"/>
        </w:numPr>
        <w:spacing w:after="0" w:line="240" w:lineRule="auto"/>
        <w:rPr>
          <w:rFonts w:eastAsia="Times New Roman" w:cstheme="minorHAnsi"/>
          <w:lang w:eastAsia="en-GB"/>
        </w:rPr>
      </w:pPr>
      <w:r w:rsidRPr="007C6087">
        <w:rPr>
          <w:rFonts w:eastAsia="Times New Roman" w:cstheme="minorHAnsi"/>
          <w:lang w:eastAsia="en-GB"/>
        </w:rPr>
        <w:t>Zhang C, Jiang Z, Shao C. Clinical characteristics of allergic bronchopulmonary aspergillosis.</w:t>
      </w:r>
    </w:p>
    <w:p w14:paraId="66BBAB22" w14:textId="77777777" w:rsidR="0058734D" w:rsidRPr="007C6087" w:rsidRDefault="0058734D" w:rsidP="0058734D">
      <w:pPr>
        <w:pStyle w:val="ListParagraph"/>
        <w:spacing w:after="0" w:line="240" w:lineRule="auto"/>
        <w:rPr>
          <w:rFonts w:eastAsia="Times New Roman" w:cstheme="minorHAnsi"/>
          <w:lang w:eastAsia="en-GB"/>
        </w:rPr>
      </w:pPr>
      <w:r w:rsidRPr="00A82F12">
        <w:rPr>
          <w:rFonts w:eastAsia="Times New Roman" w:cstheme="minorHAnsi"/>
          <w:lang w:eastAsia="en-GB"/>
        </w:rPr>
        <w:t>Clin Respir J. 2020 May;14(5):440-446.</w:t>
      </w:r>
    </w:p>
    <w:p w14:paraId="48A12F76" w14:textId="78304B6F" w:rsidR="0058734D" w:rsidRPr="00A7710D" w:rsidRDefault="0058734D" w:rsidP="0058734D">
      <w:pPr>
        <w:pStyle w:val="ListParagraph"/>
        <w:numPr>
          <w:ilvl w:val="0"/>
          <w:numId w:val="34"/>
        </w:numPr>
        <w:spacing w:after="0" w:line="240" w:lineRule="auto"/>
        <w:rPr>
          <w:rFonts w:eastAsia="Times New Roman" w:cstheme="minorHAnsi"/>
          <w:lang w:eastAsia="en-GB"/>
        </w:rPr>
      </w:pPr>
      <w:r w:rsidRPr="002715FC">
        <w:rPr>
          <w:rFonts w:cstheme="minorHAnsi"/>
        </w:rPr>
        <w:t xml:space="preserve">Asano K, Hebisawa A, Ishiguro T, Takayanagi N, Nakamura Y, Suzuki J, </w:t>
      </w:r>
      <w:r w:rsidR="008F078D" w:rsidRPr="00C92741">
        <w:rPr>
          <w:rFonts w:eastAsiaTheme="minorEastAsia" w:cstheme="minorHAnsi"/>
        </w:rPr>
        <w:t>et al.</w:t>
      </w:r>
      <w:r w:rsidRPr="002715FC">
        <w:rPr>
          <w:rFonts w:cstheme="minorHAnsi"/>
        </w:rPr>
        <w:t xml:space="preserve"> Japan ABPM Research Program. New clinical diagnostic criteria for allergic bronchopulmonary aspergillosis/mycosis and its validation.</w:t>
      </w:r>
      <w:r w:rsidRPr="007C6087">
        <w:rPr>
          <w:rFonts w:cstheme="minorHAnsi"/>
        </w:rPr>
        <w:t xml:space="preserve"> J Allergy Clin Immunol. 2021 Apr;147(4):1261-1268.e5.</w:t>
      </w:r>
    </w:p>
    <w:p w14:paraId="6AA6A239" w14:textId="04AD26AE" w:rsidR="0058734D" w:rsidRPr="004051E1" w:rsidRDefault="0058734D" w:rsidP="0058734D">
      <w:pPr>
        <w:pStyle w:val="ListParagraph"/>
        <w:numPr>
          <w:ilvl w:val="0"/>
          <w:numId w:val="34"/>
        </w:numPr>
        <w:spacing w:after="0" w:line="240" w:lineRule="auto"/>
        <w:rPr>
          <w:rFonts w:eastAsia="Times New Roman" w:cstheme="minorHAnsi"/>
          <w:lang w:eastAsia="en-GB"/>
        </w:rPr>
      </w:pPr>
      <w:r w:rsidRPr="00A7710D">
        <w:rPr>
          <w:rFonts w:cstheme="minorHAnsi"/>
        </w:rPr>
        <w:t>Saxena P, Choudhary H, Muthu V, Sehgal IS, Dhooria S, Prasad KT</w:t>
      </w:r>
      <w:r w:rsidR="00AE0866">
        <w:rPr>
          <w:rFonts w:cstheme="minorHAnsi"/>
        </w:rPr>
        <w:t>,</w:t>
      </w:r>
      <w:r w:rsidR="008F078D" w:rsidRPr="008F078D">
        <w:rPr>
          <w:rFonts w:eastAsiaTheme="minorEastAsia" w:cstheme="minorHAnsi"/>
        </w:rPr>
        <w:t xml:space="preserve"> </w:t>
      </w:r>
      <w:r w:rsidR="008F078D" w:rsidRPr="00C92741">
        <w:rPr>
          <w:rFonts w:eastAsiaTheme="minorEastAsia" w:cstheme="minorHAnsi"/>
        </w:rPr>
        <w:t>et al.</w:t>
      </w:r>
      <w:r w:rsidRPr="00A7710D">
        <w:rPr>
          <w:rFonts w:cstheme="minorHAnsi"/>
        </w:rPr>
        <w:t xml:space="preserve"> Which Are the Optimal Criteria for the Diagnosis of Allergic Bronchopulmonary Aspergillosis? A Latent Class Analysis. J Allergy Clin Immunol Pract. 2021 Jan;9(1):328-335.e1</w:t>
      </w:r>
    </w:p>
    <w:p w14:paraId="5A4489D0" w14:textId="12D630D6" w:rsidR="00232E37" w:rsidRDefault="0058734D" w:rsidP="0058734D">
      <w:pPr>
        <w:pStyle w:val="ListParagraph"/>
        <w:numPr>
          <w:ilvl w:val="0"/>
          <w:numId w:val="34"/>
        </w:numPr>
        <w:spacing w:after="0" w:line="240" w:lineRule="auto"/>
        <w:rPr>
          <w:rFonts w:eastAsia="Times New Roman" w:cstheme="minorHAnsi"/>
          <w:lang w:eastAsia="en-GB"/>
        </w:rPr>
      </w:pPr>
      <w:r w:rsidRPr="004051E1">
        <w:rPr>
          <w:rFonts w:eastAsia="Times New Roman" w:cstheme="minorHAnsi"/>
          <w:lang w:eastAsia="en-GB"/>
        </w:rPr>
        <w:lastRenderedPageBreak/>
        <w:t xml:space="preserve">Muthu V, Singh P, Choudhary H, Sehgal IS, Dhooria S, Prasad KT, </w:t>
      </w:r>
      <w:r w:rsidR="008F078D" w:rsidRPr="00C92741">
        <w:rPr>
          <w:rFonts w:eastAsiaTheme="minorEastAsia" w:cstheme="minorHAnsi"/>
        </w:rPr>
        <w:t>et al.</w:t>
      </w:r>
      <w:r w:rsidRPr="004051E1">
        <w:rPr>
          <w:rFonts w:eastAsia="Times New Roman" w:cstheme="minorHAnsi"/>
          <w:lang w:eastAsia="en-GB"/>
        </w:rPr>
        <w:t xml:space="preserve"> Diagnostic Cutoffs and Clinical Utility of Recombinant Aspergillus fumigatus Antigens in the Diagnosis of Allergic Bronchopulmonary Aspergillosis. J Allergy Clin Immunol Pract. 2020 Feb;8(2):579-587.</w:t>
      </w:r>
    </w:p>
    <w:p w14:paraId="42926B7A" w14:textId="0D2AA61E" w:rsidR="0058734D" w:rsidRPr="0066136B" w:rsidRDefault="00232E37" w:rsidP="0058734D">
      <w:pPr>
        <w:pStyle w:val="ListParagraph"/>
        <w:numPr>
          <w:ilvl w:val="0"/>
          <w:numId w:val="34"/>
        </w:numPr>
        <w:spacing w:after="0" w:line="240" w:lineRule="auto"/>
        <w:rPr>
          <w:rFonts w:eastAsia="Times New Roman" w:cstheme="minorHAnsi"/>
          <w:lang w:eastAsia="en-GB"/>
        </w:rPr>
      </w:pPr>
      <w:r w:rsidRPr="0066136B">
        <w:rPr>
          <w:rFonts w:cstheme="minorHAnsi"/>
          <w:color w:val="212121"/>
          <w:shd w:val="clear" w:color="auto" w:fill="FFFFFF"/>
        </w:rPr>
        <w:t>Chowdhary A, Agarwal K, Kathuria S, Gaur SN, Randhawa HS, Meis JF. Allergic bronchopulmonary mycosis due to fungi other than Aspergillus: a global overview. Crit Rev Microbiol. 2014 Feb;40(1):30-48.</w:t>
      </w:r>
      <w:r w:rsidRPr="0066136B">
        <w:rPr>
          <w:rFonts w:eastAsia="Times New Roman" w:cstheme="minorHAnsi"/>
          <w:lang w:eastAsia="en-GB"/>
        </w:rPr>
        <w:t xml:space="preserve"> </w:t>
      </w:r>
      <w:r w:rsidR="0058734D" w:rsidRPr="0066136B">
        <w:rPr>
          <w:rFonts w:eastAsia="Times New Roman" w:cstheme="minorHAnsi"/>
          <w:lang w:eastAsia="en-GB"/>
        </w:rPr>
        <w:br w:type="page"/>
      </w:r>
    </w:p>
    <w:p w14:paraId="1EC9C85E" w14:textId="77777777" w:rsidR="002B582E" w:rsidRPr="00BA205A" w:rsidRDefault="002B582E" w:rsidP="002B582E">
      <w:pPr>
        <w:rPr>
          <w:rFonts w:cstheme="minorHAnsi"/>
          <w:b/>
          <w:bCs/>
          <w:sz w:val="24"/>
          <w:szCs w:val="24"/>
        </w:rPr>
      </w:pPr>
      <w:r w:rsidRPr="00BA205A">
        <w:rPr>
          <w:rFonts w:cstheme="minorHAnsi"/>
          <w:b/>
          <w:bCs/>
          <w:sz w:val="24"/>
          <w:szCs w:val="24"/>
        </w:rPr>
        <w:lastRenderedPageBreak/>
        <w:t>FIGURE LEGENDS</w:t>
      </w:r>
    </w:p>
    <w:p w14:paraId="3E187A3E" w14:textId="77777777" w:rsidR="002B582E" w:rsidRPr="00BA205A" w:rsidRDefault="002B582E" w:rsidP="002B582E">
      <w:pPr>
        <w:rPr>
          <w:rFonts w:cstheme="minorHAnsi"/>
          <w:b/>
          <w:bCs/>
          <w:sz w:val="24"/>
          <w:szCs w:val="24"/>
        </w:rPr>
      </w:pPr>
    </w:p>
    <w:p w14:paraId="4C1669ED" w14:textId="77777777" w:rsidR="002B582E" w:rsidRPr="00BA205A" w:rsidRDefault="002B582E" w:rsidP="002B582E">
      <w:pPr>
        <w:rPr>
          <w:rFonts w:cstheme="minorHAnsi"/>
          <w:b/>
          <w:bCs/>
          <w:sz w:val="24"/>
          <w:szCs w:val="24"/>
        </w:rPr>
      </w:pPr>
      <w:r w:rsidRPr="00BA205A">
        <w:rPr>
          <w:rFonts w:cstheme="minorHAnsi"/>
          <w:b/>
          <w:bCs/>
          <w:sz w:val="24"/>
          <w:szCs w:val="24"/>
        </w:rPr>
        <w:t xml:space="preserve">Figure </w:t>
      </w:r>
      <w:r>
        <w:rPr>
          <w:rFonts w:cstheme="minorHAnsi"/>
          <w:b/>
          <w:bCs/>
          <w:sz w:val="24"/>
          <w:szCs w:val="24"/>
        </w:rPr>
        <w:t>1 A-B:</w:t>
      </w:r>
      <w:r w:rsidRPr="00BA205A">
        <w:rPr>
          <w:rFonts w:cstheme="minorHAnsi"/>
          <w:b/>
          <w:bCs/>
          <w:sz w:val="24"/>
          <w:szCs w:val="24"/>
        </w:rPr>
        <w:t xml:space="preserve"> </w:t>
      </w:r>
      <w:r>
        <w:rPr>
          <w:rFonts w:cstheme="minorHAnsi"/>
          <w:b/>
          <w:bCs/>
          <w:sz w:val="24"/>
          <w:szCs w:val="24"/>
        </w:rPr>
        <w:t>Comorbidity Characteristics S</w:t>
      </w:r>
      <w:r w:rsidRPr="00BA205A">
        <w:rPr>
          <w:rFonts w:cstheme="minorHAnsi"/>
          <w:b/>
          <w:bCs/>
          <w:sz w:val="24"/>
          <w:szCs w:val="24"/>
        </w:rPr>
        <w:t xml:space="preserve">tratified by </w:t>
      </w:r>
      <w:r w:rsidRPr="00E87D82">
        <w:rPr>
          <w:rFonts w:cstheme="minorHAnsi"/>
          <w:b/>
          <w:bCs/>
          <w:i/>
          <w:sz w:val="24"/>
          <w:szCs w:val="24"/>
        </w:rPr>
        <w:t>A.fumigatus</w:t>
      </w:r>
      <w:r>
        <w:rPr>
          <w:rFonts w:cstheme="minorHAnsi"/>
          <w:b/>
          <w:bCs/>
          <w:sz w:val="24"/>
          <w:szCs w:val="24"/>
        </w:rPr>
        <w:t xml:space="preserve"> Sensitization and Diagnosis of ABPA</w:t>
      </w:r>
    </w:p>
    <w:p w14:paraId="12EA74EE" w14:textId="77777777" w:rsidR="002B582E" w:rsidRPr="00BA205A" w:rsidRDefault="002B582E" w:rsidP="002B582E">
      <w:pPr>
        <w:rPr>
          <w:rFonts w:cstheme="minorHAnsi"/>
          <w:b/>
          <w:bCs/>
          <w:sz w:val="24"/>
          <w:szCs w:val="24"/>
        </w:rPr>
      </w:pPr>
    </w:p>
    <w:p w14:paraId="47947B0B" w14:textId="16E6FA8C" w:rsidR="002B582E" w:rsidRDefault="002B582E" w:rsidP="002B582E">
      <w:pPr>
        <w:pStyle w:val="Caption"/>
        <w:rPr>
          <w:rFonts w:cstheme="minorHAnsi"/>
          <w:sz w:val="24"/>
          <w:szCs w:val="24"/>
        </w:rPr>
      </w:pPr>
      <w:r w:rsidRPr="00BA205A">
        <w:rPr>
          <w:rFonts w:cstheme="minorHAnsi"/>
          <w:sz w:val="24"/>
          <w:szCs w:val="24"/>
        </w:rPr>
        <w:t xml:space="preserve">Figure </w:t>
      </w:r>
      <w:r>
        <w:rPr>
          <w:rFonts w:cstheme="minorHAnsi"/>
          <w:sz w:val="24"/>
          <w:szCs w:val="24"/>
        </w:rPr>
        <w:t>1.</w:t>
      </w:r>
      <w:r w:rsidRPr="00BA205A">
        <w:rPr>
          <w:rFonts w:cstheme="minorHAnsi"/>
          <w:sz w:val="24"/>
          <w:szCs w:val="24"/>
        </w:rPr>
        <w:t xml:space="preserve"> </w:t>
      </w:r>
      <w:r w:rsidRPr="000E312E">
        <w:rPr>
          <w:rFonts w:cstheme="minorHAnsi"/>
          <w:b/>
          <w:sz w:val="24"/>
          <w:szCs w:val="24"/>
        </w:rPr>
        <w:t xml:space="preserve">Comorbidity Characteristics Stratified by </w:t>
      </w:r>
      <w:r w:rsidRPr="00E87D82">
        <w:rPr>
          <w:rFonts w:cstheme="minorHAnsi"/>
          <w:b/>
          <w:sz w:val="24"/>
          <w:szCs w:val="24"/>
        </w:rPr>
        <w:t>A. fumigatus</w:t>
      </w:r>
      <w:r w:rsidRPr="000E312E">
        <w:rPr>
          <w:rFonts w:cstheme="minorHAnsi"/>
          <w:b/>
          <w:sz w:val="24"/>
          <w:szCs w:val="24"/>
        </w:rPr>
        <w:t xml:space="preserve"> Sensitization Status and Diagnosis of ABPA:</w:t>
      </w:r>
      <w:r>
        <w:rPr>
          <w:rFonts w:cstheme="minorHAnsi"/>
          <w:sz w:val="24"/>
          <w:szCs w:val="24"/>
        </w:rPr>
        <w:t xml:space="preserve"> </w:t>
      </w:r>
      <w:r w:rsidRPr="00C34F95">
        <w:rPr>
          <w:rFonts w:cstheme="minorHAnsi"/>
          <w:b/>
          <w:sz w:val="24"/>
          <w:szCs w:val="24"/>
        </w:rPr>
        <w:t>(A)</w:t>
      </w:r>
      <w:r>
        <w:rPr>
          <w:rFonts w:cstheme="minorHAnsi"/>
          <w:sz w:val="24"/>
          <w:szCs w:val="24"/>
        </w:rPr>
        <w:t xml:space="preserve"> Comorbidities stratified by A. fumigatus sensitization status. </w:t>
      </w:r>
      <w:r w:rsidRPr="00C34F95">
        <w:rPr>
          <w:rFonts w:cstheme="minorHAnsi"/>
          <w:b/>
          <w:sz w:val="24"/>
          <w:szCs w:val="24"/>
        </w:rPr>
        <w:t>(B)</w:t>
      </w:r>
      <w:r>
        <w:rPr>
          <w:rFonts w:cstheme="minorHAnsi"/>
          <w:sz w:val="24"/>
          <w:szCs w:val="24"/>
        </w:rPr>
        <w:t xml:space="preserve"> Comorbidities stratified by diagnosis of ABPA. * p ≤0.05, **p ≤0.0</w:t>
      </w:r>
      <w:r w:rsidR="008D773A">
        <w:rPr>
          <w:rFonts w:cstheme="minorHAnsi"/>
          <w:sz w:val="24"/>
          <w:szCs w:val="24"/>
        </w:rPr>
        <w:t>1</w:t>
      </w:r>
      <w:r>
        <w:rPr>
          <w:rFonts w:cstheme="minorHAnsi"/>
          <w:sz w:val="24"/>
          <w:szCs w:val="24"/>
        </w:rPr>
        <w:t xml:space="preserve"> and all other results not significant. </w:t>
      </w:r>
      <w:r w:rsidRPr="00B413C2">
        <w:rPr>
          <w:sz w:val="24"/>
          <w:szCs w:val="24"/>
        </w:rPr>
        <w:t xml:space="preserve">Chi-squared </w:t>
      </w:r>
      <w:r w:rsidR="00A85762">
        <w:rPr>
          <w:sz w:val="24"/>
          <w:szCs w:val="24"/>
        </w:rPr>
        <w:t>and</w:t>
      </w:r>
      <w:r w:rsidR="004A0E27">
        <w:rPr>
          <w:sz w:val="24"/>
          <w:szCs w:val="24"/>
        </w:rPr>
        <w:t xml:space="preserve"> </w:t>
      </w:r>
      <w:r w:rsidR="00706E5A">
        <w:rPr>
          <w:sz w:val="24"/>
          <w:szCs w:val="24"/>
        </w:rPr>
        <w:t xml:space="preserve">Fisher’s exact </w:t>
      </w:r>
      <w:r w:rsidR="00B95589">
        <w:rPr>
          <w:sz w:val="24"/>
          <w:szCs w:val="24"/>
        </w:rPr>
        <w:t>test</w:t>
      </w:r>
      <w:r w:rsidR="00A85762">
        <w:rPr>
          <w:sz w:val="24"/>
          <w:szCs w:val="24"/>
        </w:rPr>
        <w:t>s</w:t>
      </w:r>
      <w:r w:rsidR="00B95589">
        <w:rPr>
          <w:sz w:val="24"/>
          <w:szCs w:val="24"/>
        </w:rPr>
        <w:t xml:space="preserve"> </w:t>
      </w:r>
      <w:r>
        <w:rPr>
          <w:sz w:val="24"/>
          <w:szCs w:val="24"/>
        </w:rPr>
        <w:t xml:space="preserve">applied </w:t>
      </w:r>
      <w:r w:rsidRPr="00B413C2">
        <w:rPr>
          <w:sz w:val="24"/>
          <w:szCs w:val="24"/>
        </w:rPr>
        <w:t>for categorical variables.</w:t>
      </w:r>
      <w:r>
        <w:rPr>
          <w:sz w:val="24"/>
          <w:szCs w:val="24"/>
        </w:rPr>
        <w:t xml:space="preserve"> </w:t>
      </w:r>
      <w:r>
        <w:rPr>
          <w:rFonts w:cstheme="minorHAnsi"/>
          <w:sz w:val="24"/>
          <w:szCs w:val="24"/>
        </w:rPr>
        <w:t xml:space="preserve">A full breakdown of results and statistics available in Supplementary Table </w:t>
      </w:r>
      <w:r w:rsidR="00162F97">
        <w:rPr>
          <w:rFonts w:cstheme="minorHAnsi"/>
          <w:sz w:val="24"/>
          <w:szCs w:val="24"/>
        </w:rPr>
        <w:t>E</w:t>
      </w:r>
      <w:r>
        <w:rPr>
          <w:rFonts w:cstheme="minorHAnsi"/>
          <w:sz w:val="24"/>
          <w:szCs w:val="24"/>
        </w:rPr>
        <w:t xml:space="preserve">3 and </w:t>
      </w:r>
      <w:r w:rsidR="00162F97">
        <w:rPr>
          <w:rFonts w:cstheme="minorHAnsi"/>
          <w:sz w:val="24"/>
          <w:szCs w:val="24"/>
        </w:rPr>
        <w:t>E</w:t>
      </w:r>
      <w:r>
        <w:rPr>
          <w:rFonts w:cstheme="minorHAnsi"/>
          <w:sz w:val="24"/>
          <w:szCs w:val="24"/>
        </w:rPr>
        <w:t>5.</w:t>
      </w:r>
    </w:p>
    <w:p w14:paraId="264131C2" w14:textId="77777777" w:rsidR="002B582E" w:rsidRPr="00C26FD0" w:rsidRDefault="002B582E" w:rsidP="002B582E"/>
    <w:p w14:paraId="2E1EB45F" w14:textId="77777777" w:rsidR="002B582E" w:rsidRPr="00BA205A" w:rsidRDefault="002B582E" w:rsidP="002B582E">
      <w:pPr>
        <w:rPr>
          <w:rFonts w:cstheme="minorHAnsi"/>
          <w:b/>
          <w:bCs/>
          <w:sz w:val="24"/>
          <w:szCs w:val="24"/>
        </w:rPr>
      </w:pPr>
      <w:r w:rsidRPr="00BA205A">
        <w:rPr>
          <w:rFonts w:cstheme="minorHAnsi"/>
          <w:b/>
          <w:bCs/>
          <w:sz w:val="24"/>
          <w:szCs w:val="24"/>
        </w:rPr>
        <w:t xml:space="preserve">Figure </w:t>
      </w:r>
      <w:r>
        <w:rPr>
          <w:rFonts w:cstheme="minorHAnsi"/>
          <w:b/>
          <w:bCs/>
          <w:sz w:val="24"/>
          <w:szCs w:val="24"/>
        </w:rPr>
        <w:t>2</w:t>
      </w:r>
      <w:r w:rsidRPr="00BA205A">
        <w:rPr>
          <w:rFonts w:cstheme="minorHAnsi"/>
          <w:b/>
          <w:bCs/>
          <w:sz w:val="24"/>
          <w:szCs w:val="24"/>
        </w:rPr>
        <w:t xml:space="preserve"> A-</w:t>
      </w:r>
      <w:r>
        <w:rPr>
          <w:rFonts w:cstheme="minorHAnsi"/>
          <w:b/>
          <w:bCs/>
          <w:sz w:val="24"/>
          <w:szCs w:val="24"/>
        </w:rPr>
        <w:t>D</w:t>
      </w:r>
      <w:r w:rsidRPr="00BA205A">
        <w:rPr>
          <w:rFonts w:cstheme="minorHAnsi"/>
          <w:b/>
          <w:bCs/>
          <w:sz w:val="24"/>
          <w:szCs w:val="24"/>
        </w:rPr>
        <w:t>: P</w:t>
      </w:r>
      <w:r>
        <w:rPr>
          <w:rFonts w:cstheme="minorHAnsi"/>
          <w:b/>
          <w:bCs/>
          <w:sz w:val="24"/>
          <w:szCs w:val="24"/>
        </w:rPr>
        <w:t>re-B</w:t>
      </w:r>
      <w:r w:rsidRPr="00BA205A">
        <w:rPr>
          <w:rFonts w:cstheme="minorHAnsi"/>
          <w:b/>
          <w:bCs/>
          <w:sz w:val="24"/>
          <w:szCs w:val="24"/>
        </w:rPr>
        <w:t xml:space="preserve">ronchodilator Lung Function Characteristics </w:t>
      </w:r>
      <w:r>
        <w:rPr>
          <w:rFonts w:cstheme="minorHAnsi"/>
          <w:b/>
          <w:bCs/>
          <w:sz w:val="24"/>
          <w:szCs w:val="24"/>
        </w:rPr>
        <w:t xml:space="preserve">Stratified by </w:t>
      </w:r>
      <w:r w:rsidRPr="00E82F27">
        <w:rPr>
          <w:rFonts w:cstheme="minorHAnsi"/>
          <w:b/>
          <w:bCs/>
          <w:i/>
          <w:sz w:val="24"/>
          <w:szCs w:val="24"/>
        </w:rPr>
        <w:t>A. fumigatus</w:t>
      </w:r>
      <w:r>
        <w:rPr>
          <w:rFonts w:cstheme="minorHAnsi"/>
          <w:b/>
          <w:bCs/>
          <w:sz w:val="24"/>
          <w:szCs w:val="24"/>
        </w:rPr>
        <w:t xml:space="preserve"> sensitization</w:t>
      </w:r>
    </w:p>
    <w:p w14:paraId="6AFA72A1" w14:textId="77777777" w:rsidR="002B582E" w:rsidRPr="00BA205A" w:rsidRDefault="002B582E" w:rsidP="002B582E">
      <w:pPr>
        <w:rPr>
          <w:rFonts w:cstheme="minorHAnsi"/>
          <w:sz w:val="24"/>
          <w:szCs w:val="24"/>
        </w:rPr>
      </w:pPr>
    </w:p>
    <w:p w14:paraId="250C8DB1" w14:textId="58F85293" w:rsidR="00FB3FE9" w:rsidRDefault="002B582E" w:rsidP="002B582E">
      <w:pPr>
        <w:pStyle w:val="Caption"/>
        <w:rPr>
          <w:rFonts w:cstheme="minorHAnsi"/>
          <w:sz w:val="24"/>
          <w:szCs w:val="24"/>
        </w:rPr>
      </w:pPr>
      <w:r w:rsidRPr="00BA205A">
        <w:rPr>
          <w:rFonts w:cstheme="minorHAnsi"/>
          <w:sz w:val="24"/>
          <w:szCs w:val="24"/>
        </w:rPr>
        <w:t xml:space="preserve">Figure </w:t>
      </w:r>
      <w:r>
        <w:rPr>
          <w:rFonts w:cstheme="minorHAnsi"/>
          <w:sz w:val="24"/>
          <w:szCs w:val="24"/>
        </w:rPr>
        <w:t>2</w:t>
      </w:r>
      <w:r>
        <w:rPr>
          <w:rFonts w:cstheme="minorHAnsi"/>
          <w:noProof/>
          <w:sz w:val="24"/>
          <w:szCs w:val="24"/>
        </w:rPr>
        <w:t>.</w:t>
      </w:r>
      <w:r w:rsidRPr="00BA205A">
        <w:rPr>
          <w:rFonts w:cstheme="minorHAnsi"/>
          <w:sz w:val="24"/>
          <w:szCs w:val="24"/>
        </w:rPr>
        <w:t xml:space="preserve"> </w:t>
      </w:r>
      <w:r w:rsidRPr="000E312E">
        <w:rPr>
          <w:rFonts w:cstheme="minorHAnsi"/>
          <w:b/>
          <w:sz w:val="24"/>
          <w:szCs w:val="24"/>
        </w:rPr>
        <w:t>Pre-Bronchodilator Spirometry Values Stratified by A.fumigatus Sensitization Status:</w:t>
      </w:r>
      <w:r w:rsidRPr="00BA205A">
        <w:rPr>
          <w:rFonts w:cstheme="minorHAnsi"/>
          <w:sz w:val="24"/>
          <w:szCs w:val="24"/>
        </w:rPr>
        <w:t xml:space="preserve"> </w:t>
      </w:r>
      <w:r>
        <w:rPr>
          <w:rFonts w:cstheme="minorHAnsi"/>
          <w:sz w:val="24"/>
          <w:szCs w:val="24"/>
        </w:rPr>
        <w:t xml:space="preserve">A.fumigatus Sensitized vs. Non-sensitized. </w:t>
      </w:r>
      <w:r w:rsidRPr="000E312E">
        <w:rPr>
          <w:rFonts w:cstheme="minorHAnsi"/>
          <w:b/>
          <w:sz w:val="24"/>
          <w:szCs w:val="24"/>
        </w:rPr>
        <w:t>(A)</w:t>
      </w:r>
      <w:r w:rsidRPr="00BA205A">
        <w:rPr>
          <w:rFonts w:cstheme="minorHAnsi"/>
          <w:sz w:val="24"/>
          <w:szCs w:val="24"/>
        </w:rPr>
        <w:t xml:space="preserve"> P</w:t>
      </w:r>
      <w:r>
        <w:rPr>
          <w:rFonts w:cstheme="minorHAnsi"/>
          <w:sz w:val="24"/>
          <w:szCs w:val="24"/>
        </w:rPr>
        <w:t>re-</w:t>
      </w:r>
      <w:r w:rsidRPr="00BA205A">
        <w:rPr>
          <w:rFonts w:cstheme="minorHAnsi"/>
          <w:sz w:val="24"/>
          <w:szCs w:val="24"/>
        </w:rPr>
        <w:t>BD FEV</w:t>
      </w:r>
      <w:r w:rsidRPr="00DF7905">
        <w:rPr>
          <w:rFonts w:cstheme="minorHAnsi"/>
          <w:sz w:val="24"/>
          <w:szCs w:val="24"/>
          <w:vertAlign w:val="subscript"/>
        </w:rPr>
        <w:t>1</w:t>
      </w:r>
      <w:r w:rsidRPr="00BA205A">
        <w:rPr>
          <w:rFonts w:cstheme="minorHAnsi"/>
          <w:sz w:val="24"/>
          <w:szCs w:val="24"/>
        </w:rPr>
        <w:t xml:space="preserve"> %predicted</w:t>
      </w:r>
      <w:r>
        <w:rPr>
          <w:rFonts w:cstheme="minorHAnsi"/>
          <w:sz w:val="24"/>
          <w:szCs w:val="24"/>
        </w:rPr>
        <w:t>.</w:t>
      </w:r>
      <w:r w:rsidRPr="00BA205A">
        <w:rPr>
          <w:rFonts w:cstheme="minorHAnsi"/>
          <w:sz w:val="24"/>
          <w:szCs w:val="24"/>
        </w:rPr>
        <w:t xml:space="preserve"> </w:t>
      </w:r>
      <w:r w:rsidRPr="000E312E">
        <w:rPr>
          <w:rFonts w:cstheme="minorHAnsi"/>
          <w:b/>
          <w:sz w:val="24"/>
          <w:szCs w:val="24"/>
        </w:rPr>
        <w:t>(B)</w:t>
      </w:r>
      <w:r w:rsidRPr="00BA205A">
        <w:rPr>
          <w:rFonts w:cstheme="minorHAnsi"/>
          <w:sz w:val="24"/>
          <w:szCs w:val="24"/>
        </w:rPr>
        <w:t xml:space="preserve"> P</w:t>
      </w:r>
      <w:r>
        <w:rPr>
          <w:rFonts w:cstheme="minorHAnsi"/>
          <w:sz w:val="24"/>
          <w:szCs w:val="24"/>
        </w:rPr>
        <w:t>re-</w:t>
      </w:r>
      <w:r w:rsidRPr="00BA205A">
        <w:rPr>
          <w:rFonts w:cstheme="minorHAnsi"/>
          <w:sz w:val="24"/>
          <w:szCs w:val="24"/>
        </w:rPr>
        <w:t>BD FVC</w:t>
      </w:r>
      <w:r>
        <w:rPr>
          <w:rFonts w:cstheme="minorHAnsi"/>
          <w:sz w:val="24"/>
          <w:szCs w:val="24"/>
        </w:rPr>
        <w:t xml:space="preserve"> </w:t>
      </w:r>
      <w:r w:rsidRPr="00BA205A">
        <w:rPr>
          <w:rFonts w:cstheme="minorHAnsi"/>
          <w:sz w:val="24"/>
          <w:szCs w:val="24"/>
        </w:rPr>
        <w:t>%predicted</w:t>
      </w:r>
      <w:r>
        <w:rPr>
          <w:rFonts w:cstheme="minorHAnsi"/>
          <w:sz w:val="24"/>
          <w:szCs w:val="24"/>
        </w:rPr>
        <w:t xml:space="preserve">. </w:t>
      </w:r>
      <w:r w:rsidRPr="000E312E">
        <w:rPr>
          <w:rFonts w:cstheme="minorHAnsi"/>
          <w:b/>
          <w:sz w:val="24"/>
          <w:szCs w:val="24"/>
        </w:rPr>
        <w:t xml:space="preserve">(C) </w:t>
      </w:r>
      <w:r w:rsidRPr="00BA205A">
        <w:rPr>
          <w:rFonts w:cstheme="minorHAnsi"/>
          <w:sz w:val="24"/>
          <w:szCs w:val="24"/>
        </w:rPr>
        <w:t>P</w:t>
      </w:r>
      <w:r>
        <w:rPr>
          <w:rFonts w:cstheme="minorHAnsi"/>
          <w:sz w:val="24"/>
          <w:szCs w:val="24"/>
        </w:rPr>
        <w:t>re-</w:t>
      </w:r>
      <w:r w:rsidRPr="00BA205A">
        <w:rPr>
          <w:rFonts w:cstheme="minorHAnsi"/>
          <w:sz w:val="24"/>
          <w:szCs w:val="24"/>
        </w:rPr>
        <w:t xml:space="preserve">BD </w:t>
      </w:r>
      <w:r>
        <w:rPr>
          <w:rFonts w:cstheme="minorHAnsi"/>
          <w:sz w:val="24"/>
          <w:szCs w:val="24"/>
        </w:rPr>
        <w:t>FEV</w:t>
      </w:r>
      <w:r w:rsidRPr="00DF7905">
        <w:rPr>
          <w:rFonts w:cstheme="minorHAnsi"/>
          <w:sz w:val="24"/>
          <w:szCs w:val="24"/>
          <w:vertAlign w:val="subscript"/>
        </w:rPr>
        <w:t>1</w:t>
      </w:r>
      <w:r>
        <w:rPr>
          <w:rFonts w:cstheme="minorHAnsi"/>
          <w:sz w:val="24"/>
          <w:szCs w:val="24"/>
        </w:rPr>
        <w:t xml:space="preserve">/FVC ratio (%). </w:t>
      </w:r>
      <w:r w:rsidRPr="000E312E">
        <w:rPr>
          <w:rFonts w:cstheme="minorHAnsi"/>
          <w:b/>
          <w:sz w:val="24"/>
          <w:szCs w:val="24"/>
        </w:rPr>
        <w:t>(D)</w:t>
      </w:r>
      <w:r>
        <w:rPr>
          <w:rFonts w:cstheme="minorHAnsi"/>
          <w:sz w:val="24"/>
          <w:szCs w:val="24"/>
        </w:rPr>
        <w:t xml:space="preserve"> </w:t>
      </w:r>
      <w:r w:rsidRPr="00BA205A">
        <w:rPr>
          <w:rFonts w:cstheme="minorHAnsi"/>
          <w:sz w:val="24"/>
          <w:szCs w:val="24"/>
        </w:rPr>
        <w:t>FEF</w:t>
      </w:r>
      <w:r w:rsidRPr="00E62CE2">
        <w:rPr>
          <w:rFonts w:cstheme="minorHAnsi"/>
          <w:sz w:val="24"/>
          <w:szCs w:val="24"/>
          <w:vertAlign w:val="subscript"/>
        </w:rPr>
        <w:t>25-75</w:t>
      </w:r>
      <w:r w:rsidR="00E62CE2">
        <w:rPr>
          <w:rFonts w:cstheme="minorHAnsi"/>
          <w:sz w:val="24"/>
          <w:szCs w:val="24"/>
          <w:vertAlign w:val="subscript"/>
        </w:rPr>
        <w:t>%</w:t>
      </w:r>
      <w:r w:rsidR="00E62CE2" w:rsidRPr="00F06CD8">
        <w:rPr>
          <w:rFonts w:cstheme="minorHAnsi"/>
          <w:sz w:val="24"/>
          <w:szCs w:val="24"/>
        </w:rPr>
        <w:t xml:space="preserve"> </w:t>
      </w:r>
      <w:r w:rsidRPr="00BA205A">
        <w:rPr>
          <w:rFonts w:cstheme="minorHAnsi"/>
          <w:sz w:val="24"/>
          <w:szCs w:val="24"/>
        </w:rPr>
        <w:t xml:space="preserve">%predicted. </w:t>
      </w:r>
      <w:r>
        <w:rPr>
          <w:rFonts w:cstheme="minorHAnsi"/>
          <w:sz w:val="24"/>
          <w:szCs w:val="24"/>
        </w:rPr>
        <w:t xml:space="preserve">ns=not significant, *p ≤0.05, **p ≤0.01. </w:t>
      </w:r>
      <w:r w:rsidRPr="00503D70">
        <w:rPr>
          <w:sz w:val="24"/>
          <w:szCs w:val="24"/>
        </w:rPr>
        <w:t xml:space="preserve">T-test applied for parametric continuous variables and Mann-Whitney </w:t>
      </w:r>
      <w:r>
        <w:rPr>
          <w:sz w:val="24"/>
          <w:szCs w:val="24"/>
        </w:rPr>
        <w:t xml:space="preserve">test </w:t>
      </w:r>
      <w:r w:rsidRPr="00503D70">
        <w:rPr>
          <w:sz w:val="24"/>
          <w:szCs w:val="24"/>
        </w:rPr>
        <w:t>for non-parametric data.</w:t>
      </w:r>
      <w:r>
        <w:rPr>
          <w:i w:val="0"/>
          <w:sz w:val="17"/>
          <w:szCs w:val="17"/>
        </w:rPr>
        <w:t xml:space="preserve"> </w:t>
      </w:r>
      <w:r w:rsidRPr="00BA205A">
        <w:rPr>
          <w:rFonts w:cstheme="minorHAnsi"/>
          <w:sz w:val="24"/>
          <w:szCs w:val="24"/>
        </w:rPr>
        <w:t xml:space="preserve">A full breakdown of </w:t>
      </w:r>
      <w:r>
        <w:rPr>
          <w:rFonts w:cstheme="minorHAnsi"/>
          <w:sz w:val="24"/>
          <w:szCs w:val="24"/>
        </w:rPr>
        <w:t xml:space="preserve">results and </w:t>
      </w:r>
      <w:r w:rsidRPr="00BA205A">
        <w:rPr>
          <w:rFonts w:cstheme="minorHAnsi"/>
          <w:sz w:val="24"/>
          <w:szCs w:val="24"/>
        </w:rPr>
        <w:t xml:space="preserve">statistics available in </w:t>
      </w:r>
      <w:r>
        <w:rPr>
          <w:rFonts w:cstheme="minorHAnsi"/>
          <w:sz w:val="24"/>
          <w:szCs w:val="24"/>
        </w:rPr>
        <w:t>S</w:t>
      </w:r>
      <w:r w:rsidRPr="00BA205A">
        <w:rPr>
          <w:rFonts w:cstheme="minorHAnsi"/>
          <w:sz w:val="24"/>
          <w:szCs w:val="24"/>
        </w:rPr>
        <w:t xml:space="preserve">upplementary Table </w:t>
      </w:r>
      <w:r w:rsidR="00162F97">
        <w:rPr>
          <w:rFonts w:cstheme="minorHAnsi"/>
          <w:sz w:val="24"/>
          <w:szCs w:val="24"/>
        </w:rPr>
        <w:t>E</w:t>
      </w:r>
      <w:r>
        <w:rPr>
          <w:rFonts w:cstheme="minorHAnsi"/>
          <w:sz w:val="24"/>
          <w:szCs w:val="24"/>
        </w:rPr>
        <w:t>4</w:t>
      </w:r>
      <w:r w:rsidRPr="00BA205A">
        <w:rPr>
          <w:rFonts w:cstheme="minorHAnsi"/>
          <w:sz w:val="24"/>
          <w:szCs w:val="24"/>
        </w:rPr>
        <w:t>.</w:t>
      </w:r>
    </w:p>
    <w:p w14:paraId="4984AE8A" w14:textId="77777777" w:rsidR="00FB3FE9" w:rsidRDefault="00FB3FE9">
      <w:pPr>
        <w:rPr>
          <w:rFonts w:cstheme="minorHAnsi"/>
          <w:i/>
          <w:iCs/>
          <w:color w:val="44546A" w:themeColor="text2"/>
          <w:sz w:val="24"/>
          <w:szCs w:val="24"/>
        </w:rPr>
      </w:pPr>
      <w:r>
        <w:rPr>
          <w:rFonts w:cstheme="minorHAnsi"/>
          <w:sz w:val="24"/>
          <w:szCs w:val="24"/>
        </w:rPr>
        <w:br w:type="page"/>
      </w:r>
    </w:p>
    <w:p w14:paraId="60D61044" w14:textId="495993D6" w:rsidR="0081120B" w:rsidRPr="0081120B" w:rsidRDefault="00E20EE1" w:rsidP="0081120B">
      <w:r>
        <w:rPr>
          <w:noProof/>
        </w:rPr>
        <w:lastRenderedPageBreak/>
        <w:drawing>
          <wp:inline distT="0" distB="0" distL="0" distR="0" wp14:anchorId="0C895163" wp14:editId="0B03F1E0">
            <wp:extent cx="4286250" cy="619125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4286250" cy="6191250"/>
                    </a:xfrm>
                    <a:prstGeom prst="rect">
                      <a:avLst/>
                    </a:prstGeom>
                  </pic:spPr>
                </pic:pic>
              </a:graphicData>
            </a:graphic>
          </wp:inline>
        </w:drawing>
      </w:r>
      <w:r w:rsidR="00115819">
        <w:rPr>
          <w:noProof/>
        </w:rPr>
        <w:lastRenderedPageBreak/>
        <w:drawing>
          <wp:inline distT="0" distB="0" distL="0" distR="0" wp14:anchorId="72A0CC85" wp14:editId="1DD2F46B">
            <wp:extent cx="4286250" cy="6191250"/>
            <wp:effectExtent l="0" t="0" r="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4286250" cy="6191250"/>
                    </a:xfrm>
                    <a:prstGeom prst="rect">
                      <a:avLst/>
                    </a:prstGeom>
                  </pic:spPr>
                </pic:pic>
              </a:graphicData>
            </a:graphic>
          </wp:inline>
        </w:drawing>
      </w:r>
    </w:p>
    <w:p w14:paraId="68B281AA" w14:textId="77777777" w:rsidR="0058734D" w:rsidRPr="00BA205A" w:rsidRDefault="0058734D" w:rsidP="0058734D">
      <w:pPr>
        <w:keepNext/>
        <w:spacing w:line="360" w:lineRule="auto"/>
        <w:rPr>
          <w:rFonts w:cstheme="minorHAnsi"/>
          <w:sz w:val="24"/>
          <w:szCs w:val="24"/>
        </w:rPr>
      </w:pPr>
    </w:p>
    <w:p w14:paraId="728AEF66" w14:textId="77777777" w:rsidR="0058734D" w:rsidRPr="00AC3564" w:rsidRDefault="0058734D" w:rsidP="0058734D">
      <w:pPr>
        <w:rPr>
          <w:rFonts w:cstheme="minorHAnsi"/>
          <w:i/>
          <w:iCs/>
          <w:color w:val="44546A" w:themeColor="text2"/>
          <w:sz w:val="24"/>
          <w:szCs w:val="24"/>
        </w:rPr>
      </w:pPr>
      <w:r>
        <w:rPr>
          <w:rFonts w:cstheme="minorHAnsi"/>
          <w:sz w:val="24"/>
          <w:szCs w:val="24"/>
        </w:rPr>
        <w:br w:type="page"/>
      </w:r>
    </w:p>
    <w:p w14:paraId="56DCFBDA" w14:textId="4905AB43" w:rsidR="00E926D8" w:rsidRPr="00E926D8" w:rsidRDefault="00E926D8" w:rsidP="00E926D8">
      <w:pPr>
        <w:spacing w:line="480" w:lineRule="auto"/>
        <w:rPr>
          <w:rFonts w:cstheme="minorHAnsi"/>
          <w:bCs/>
          <w:color w:val="000000" w:themeColor="text1"/>
          <w:sz w:val="24"/>
          <w:szCs w:val="24"/>
        </w:rPr>
      </w:pPr>
      <w:r w:rsidRPr="00E926D8">
        <w:rPr>
          <w:b/>
          <w:noProof/>
          <w:color w:val="000000" w:themeColor="text1"/>
          <w:sz w:val="18"/>
          <w:szCs w:val="18"/>
        </w:rPr>
        <w:lastRenderedPageBreak/>
        <mc:AlternateContent>
          <mc:Choice Requires="wps">
            <w:drawing>
              <wp:anchor distT="0" distB="0" distL="114300" distR="114300" simplePos="0" relativeHeight="251665408" behindDoc="1" locked="0" layoutInCell="1" allowOverlap="1" wp14:anchorId="464A4F7D" wp14:editId="54451DAE">
                <wp:simplePos x="0" y="0"/>
                <wp:positionH relativeFrom="margin">
                  <wp:posOffset>-76200</wp:posOffset>
                </wp:positionH>
                <wp:positionV relativeFrom="paragraph">
                  <wp:posOffset>8324215</wp:posOffset>
                </wp:positionV>
                <wp:extent cx="5937250" cy="1209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937250" cy="1209675"/>
                        </a:xfrm>
                        <a:prstGeom prst="rect">
                          <a:avLst/>
                        </a:prstGeom>
                        <a:noFill/>
                        <a:ln w="6350">
                          <a:noFill/>
                        </a:ln>
                      </wps:spPr>
                      <wps:txbx>
                        <w:txbxContent>
                          <w:p w14:paraId="57F9E915" w14:textId="77777777" w:rsidR="00840DA7" w:rsidRDefault="00840DA7" w:rsidP="00E926D8">
                            <w:pPr>
                              <w:jc w:val="both"/>
                              <w:rPr>
                                <w:i/>
                                <w:sz w:val="17"/>
                                <w:szCs w:val="17"/>
                              </w:rPr>
                            </w:pPr>
                          </w:p>
                          <w:p w14:paraId="296F9CE7" w14:textId="4193116F" w:rsidR="00840DA7" w:rsidRPr="00154025" w:rsidRDefault="00840DA7" w:rsidP="00E926D8">
                            <w:pPr>
                              <w:jc w:val="both"/>
                              <w:rPr>
                                <w:i/>
                                <w:sz w:val="17"/>
                                <w:szCs w:val="17"/>
                              </w:rPr>
                            </w:pPr>
                            <w:r w:rsidRPr="00154025">
                              <w:rPr>
                                <w:i/>
                                <w:sz w:val="17"/>
                                <w:szCs w:val="17"/>
                              </w:rPr>
                              <w:t xml:space="preserve">Table 1. Continuous variables are represented as median and interquartile range (IQ) with minimum, maximum and missing values shown. Categorical variables as frequency and percentages (n (%)). </w:t>
                            </w:r>
                            <w:r>
                              <w:rPr>
                                <w:i/>
                                <w:sz w:val="17"/>
                                <w:szCs w:val="17"/>
                              </w:rPr>
                              <w:t xml:space="preserve">Mann Whitney tests applied for non-parametric continuous variables and Chi-squared tests for categorical variables with application of Fishers Exact Test (*) in cases with low cell counts. </w:t>
                            </w:r>
                            <w:r w:rsidRPr="00154025">
                              <w:rPr>
                                <w:i/>
                                <w:sz w:val="17"/>
                                <w:szCs w:val="17"/>
                              </w:rPr>
                              <w:t>P-values</w:t>
                            </w:r>
                            <w:r>
                              <w:rPr>
                                <w:i/>
                                <w:sz w:val="17"/>
                                <w:szCs w:val="17"/>
                              </w:rPr>
                              <w:t xml:space="preserve"> &lt; 0.05 </w:t>
                            </w:r>
                            <w:r w:rsidRPr="00154025">
                              <w:rPr>
                                <w:i/>
                                <w:sz w:val="17"/>
                                <w:szCs w:val="17"/>
                              </w:rPr>
                              <w:t>are significant</w:t>
                            </w:r>
                            <w:r>
                              <w:rPr>
                                <w:i/>
                                <w:sz w:val="17"/>
                                <w:szCs w:val="17"/>
                              </w:rPr>
                              <w:t xml:space="preserve"> (in bold)</w:t>
                            </w:r>
                            <w:r w:rsidRPr="00154025">
                              <w:rPr>
                                <w:i/>
                                <w:sz w:val="17"/>
                                <w:szCs w:val="17"/>
                              </w:rPr>
                              <w:t>. Biologics at/after enrolment include Omalizumab (anti-IgE) and Mepolizumab (anti-interl</w:t>
                            </w:r>
                            <w:r>
                              <w:rPr>
                                <w:i/>
                                <w:sz w:val="17"/>
                                <w:szCs w:val="17"/>
                              </w:rPr>
                              <w:t>e</w:t>
                            </w:r>
                            <w:r w:rsidRPr="00154025">
                              <w:rPr>
                                <w:i/>
                                <w:sz w:val="17"/>
                                <w:szCs w:val="17"/>
                              </w:rPr>
                              <w:t>ukin</w:t>
                            </w:r>
                            <w:r>
                              <w:rPr>
                                <w:i/>
                                <w:sz w:val="17"/>
                                <w:szCs w:val="17"/>
                              </w:rPr>
                              <w:t>-</w:t>
                            </w:r>
                            <w:r w:rsidRPr="00154025">
                              <w:rPr>
                                <w:i/>
                                <w:sz w:val="17"/>
                                <w:szCs w:val="17"/>
                              </w:rPr>
                              <w:t>5). Abbreviations: ICU=</w:t>
                            </w:r>
                            <w:r>
                              <w:rPr>
                                <w:i/>
                                <w:sz w:val="17"/>
                                <w:szCs w:val="17"/>
                              </w:rPr>
                              <w:t xml:space="preserve"> </w:t>
                            </w:r>
                            <w:r w:rsidRPr="00154025">
                              <w:rPr>
                                <w:i/>
                                <w:sz w:val="17"/>
                                <w:szCs w:val="17"/>
                              </w:rPr>
                              <w:t>intensive care unit, OCS= oral corticosteroids, ACQ6=</w:t>
                            </w:r>
                            <w:r>
                              <w:rPr>
                                <w:i/>
                                <w:sz w:val="17"/>
                                <w:szCs w:val="17"/>
                              </w:rPr>
                              <w:t xml:space="preserve"> </w:t>
                            </w:r>
                            <w:r w:rsidRPr="00154025">
                              <w:rPr>
                                <w:i/>
                                <w:sz w:val="17"/>
                                <w:szCs w:val="17"/>
                              </w:rPr>
                              <w:t>Asthma Control Questionnaire, HADS-A=</w:t>
                            </w:r>
                            <w:r>
                              <w:rPr>
                                <w:i/>
                                <w:sz w:val="17"/>
                                <w:szCs w:val="17"/>
                              </w:rPr>
                              <w:t xml:space="preserve"> </w:t>
                            </w:r>
                            <w:r w:rsidRPr="00154025">
                              <w:rPr>
                                <w:i/>
                                <w:sz w:val="17"/>
                                <w:szCs w:val="17"/>
                              </w:rPr>
                              <w:t>Hospital Anxiety and Depression</w:t>
                            </w:r>
                            <w:r>
                              <w:rPr>
                                <w:i/>
                                <w:sz w:val="17"/>
                                <w:szCs w:val="17"/>
                              </w:rPr>
                              <w:t xml:space="preserve"> Scale</w:t>
                            </w:r>
                            <w:r w:rsidRPr="00154025">
                              <w:rPr>
                                <w:i/>
                                <w:sz w:val="17"/>
                                <w:szCs w:val="17"/>
                              </w:rPr>
                              <w:t>-Anxiety component, HADS-D= Hospital Anxiety and Depression</w:t>
                            </w:r>
                            <w:r>
                              <w:rPr>
                                <w:i/>
                                <w:sz w:val="17"/>
                                <w:szCs w:val="17"/>
                              </w:rPr>
                              <w:t xml:space="preserve"> Scale</w:t>
                            </w:r>
                            <w:r w:rsidRPr="00154025">
                              <w:rPr>
                                <w:i/>
                                <w:sz w:val="17"/>
                                <w:szCs w:val="17"/>
                              </w:rPr>
                              <w:t>-Depression component.</w:t>
                            </w:r>
                          </w:p>
                          <w:p w14:paraId="39E30E54" w14:textId="77777777" w:rsidR="00840DA7" w:rsidRPr="00B0439A" w:rsidRDefault="00840DA7" w:rsidP="00E926D8">
                            <w:pP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A4F7D" id="_x0000_t202" coordsize="21600,21600" o:spt="202" path="m,l,21600r21600,l21600,xe">
                <v:stroke joinstyle="miter"/>
                <v:path gradientshapeok="t" o:connecttype="rect"/>
              </v:shapetype>
              <v:shape id="Text Box 1" o:spid="_x0000_s1027" type="#_x0000_t202" style="position:absolute;margin-left:-6pt;margin-top:655.45pt;width:467.5pt;height:95.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" filled="f" stroked="f" strokeweight=".5pt">
                <v:textbox>
                  <w:txbxContent>
                    <w:p w14:paraId="57F9E915" w14:textId="77777777" w:rsidR="00840DA7" w:rsidRDefault="00840DA7" w:rsidP="00E926D8">
                      <w:pPr>
                        <w:jc w:val="both"/>
                        <w:rPr>
                          <w:i/>
                          <w:sz w:val="17"/>
                          <w:szCs w:val="17"/>
                        </w:rPr>
                      </w:pPr>
                    </w:p>
                    <w:p w14:paraId="296F9CE7" w14:textId="4193116F" w:rsidR="00840DA7" w:rsidRPr="00154025" w:rsidRDefault="00840DA7" w:rsidP="00E926D8">
                      <w:pPr>
                        <w:jc w:val="both"/>
                        <w:rPr>
                          <w:i/>
                          <w:sz w:val="17"/>
                          <w:szCs w:val="17"/>
                        </w:rPr>
                      </w:pPr>
                      <w:r w:rsidRPr="00154025">
                        <w:rPr>
                          <w:i/>
                          <w:sz w:val="17"/>
                          <w:szCs w:val="17"/>
                        </w:rPr>
                        <w:t xml:space="preserve">Table 1. Continuous variables are represented as median and interquartile range (IQ) with minimum, maximum and missing values shown. Categorical variables as frequency and percentages (n (%)). </w:t>
                      </w:r>
                      <w:r>
                        <w:rPr>
                          <w:i/>
                          <w:sz w:val="17"/>
                          <w:szCs w:val="17"/>
                        </w:rPr>
                        <w:t xml:space="preserve">Mann Whitney tests applied for non-parametric continuous variables and Chi-squared tests for categorical variables with application of Fishers Exact Test (*) in cases with low cell counts. </w:t>
                      </w:r>
                      <w:r w:rsidRPr="00154025">
                        <w:rPr>
                          <w:i/>
                          <w:sz w:val="17"/>
                          <w:szCs w:val="17"/>
                        </w:rPr>
                        <w:t>P-values</w:t>
                      </w:r>
                      <w:r>
                        <w:rPr>
                          <w:i/>
                          <w:sz w:val="17"/>
                          <w:szCs w:val="17"/>
                        </w:rPr>
                        <w:t xml:space="preserve"> &lt; 0.05 </w:t>
                      </w:r>
                      <w:r w:rsidRPr="00154025">
                        <w:rPr>
                          <w:i/>
                          <w:sz w:val="17"/>
                          <w:szCs w:val="17"/>
                        </w:rPr>
                        <w:t>are significant</w:t>
                      </w:r>
                      <w:r>
                        <w:rPr>
                          <w:i/>
                          <w:sz w:val="17"/>
                          <w:szCs w:val="17"/>
                        </w:rPr>
                        <w:t xml:space="preserve"> (in bold)</w:t>
                      </w:r>
                      <w:r w:rsidRPr="00154025">
                        <w:rPr>
                          <w:i/>
                          <w:sz w:val="17"/>
                          <w:szCs w:val="17"/>
                        </w:rPr>
                        <w:t>. Biologics at/after enrolment include Omalizumab (anti-IgE) and Mepolizumab (anti-interl</w:t>
                      </w:r>
                      <w:r>
                        <w:rPr>
                          <w:i/>
                          <w:sz w:val="17"/>
                          <w:szCs w:val="17"/>
                        </w:rPr>
                        <w:t>e</w:t>
                      </w:r>
                      <w:r w:rsidRPr="00154025">
                        <w:rPr>
                          <w:i/>
                          <w:sz w:val="17"/>
                          <w:szCs w:val="17"/>
                        </w:rPr>
                        <w:t>ukin</w:t>
                      </w:r>
                      <w:r>
                        <w:rPr>
                          <w:i/>
                          <w:sz w:val="17"/>
                          <w:szCs w:val="17"/>
                        </w:rPr>
                        <w:t>-</w:t>
                      </w:r>
                      <w:r w:rsidRPr="00154025">
                        <w:rPr>
                          <w:i/>
                          <w:sz w:val="17"/>
                          <w:szCs w:val="17"/>
                        </w:rPr>
                        <w:t>5). Abbreviations: ICU=</w:t>
                      </w:r>
                      <w:r>
                        <w:rPr>
                          <w:i/>
                          <w:sz w:val="17"/>
                          <w:szCs w:val="17"/>
                        </w:rPr>
                        <w:t xml:space="preserve"> </w:t>
                      </w:r>
                      <w:r w:rsidRPr="00154025">
                        <w:rPr>
                          <w:i/>
                          <w:sz w:val="17"/>
                          <w:szCs w:val="17"/>
                        </w:rPr>
                        <w:t>intensive care unit, OCS= oral corticosteroids, ACQ6=</w:t>
                      </w:r>
                      <w:r>
                        <w:rPr>
                          <w:i/>
                          <w:sz w:val="17"/>
                          <w:szCs w:val="17"/>
                        </w:rPr>
                        <w:t xml:space="preserve"> </w:t>
                      </w:r>
                      <w:r w:rsidRPr="00154025">
                        <w:rPr>
                          <w:i/>
                          <w:sz w:val="17"/>
                          <w:szCs w:val="17"/>
                        </w:rPr>
                        <w:t>Asthma Control Questionnaire, HADS-A=</w:t>
                      </w:r>
                      <w:r>
                        <w:rPr>
                          <w:i/>
                          <w:sz w:val="17"/>
                          <w:szCs w:val="17"/>
                        </w:rPr>
                        <w:t xml:space="preserve"> </w:t>
                      </w:r>
                      <w:r w:rsidRPr="00154025">
                        <w:rPr>
                          <w:i/>
                          <w:sz w:val="17"/>
                          <w:szCs w:val="17"/>
                        </w:rPr>
                        <w:t>Hospital Anxiety and Depression</w:t>
                      </w:r>
                      <w:r>
                        <w:rPr>
                          <w:i/>
                          <w:sz w:val="17"/>
                          <w:szCs w:val="17"/>
                        </w:rPr>
                        <w:t xml:space="preserve"> Scale</w:t>
                      </w:r>
                      <w:r w:rsidRPr="00154025">
                        <w:rPr>
                          <w:i/>
                          <w:sz w:val="17"/>
                          <w:szCs w:val="17"/>
                        </w:rPr>
                        <w:t>-Anxiety component, HADS-D= Hospital Anxiety and Depression</w:t>
                      </w:r>
                      <w:r>
                        <w:rPr>
                          <w:i/>
                          <w:sz w:val="17"/>
                          <w:szCs w:val="17"/>
                        </w:rPr>
                        <w:t xml:space="preserve"> Scale</w:t>
                      </w:r>
                      <w:r w:rsidRPr="00154025">
                        <w:rPr>
                          <w:i/>
                          <w:sz w:val="17"/>
                          <w:szCs w:val="17"/>
                        </w:rPr>
                        <w:t>-Depression component.</w:t>
                      </w:r>
                    </w:p>
                    <w:p w14:paraId="39E30E54" w14:textId="77777777" w:rsidR="00840DA7" w:rsidRPr="00B0439A" w:rsidRDefault="00840DA7" w:rsidP="00E926D8">
                      <w:pPr>
                        <w:rPr>
                          <w:sz w:val="17"/>
                          <w:szCs w:val="17"/>
                        </w:rPr>
                      </w:pPr>
                    </w:p>
                  </w:txbxContent>
                </v:textbox>
                <w10:wrap anchorx="margin"/>
              </v:shape>
            </w:pict>
          </mc:Fallback>
        </mc:AlternateContent>
      </w:r>
      <w:r w:rsidRPr="00E926D8">
        <w:rPr>
          <w:b/>
        </w:rPr>
        <w:t xml:space="preserve">Table 1. Clinical characteristics of </w:t>
      </w:r>
      <w:r w:rsidRPr="00E926D8">
        <w:rPr>
          <w:rFonts w:eastAsia="Calibri" w:cstheme="minorHAnsi"/>
          <w:b/>
          <w:i/>
        </w:rPr>
        <w:t>A. fumiga</w:t>
      </w:r>
      <w:r w:rsidRPr="00E926D8">
        <w:rPr>
          <w:rFonts w:eastAsia="Calibri" w:cstheme="minorHAnsi"/>
          <w:b/>
          <w:i/>
          <w:color w:val="000000" w:themeColor="text1"/>
        </w:rPr>
        <w:t xml:space="preserve">tus </w:t>
      </w:r>
      <w:r w:rsidRPr="00E926D8">
        <w:rPr>
          <w:rFonts w:eastAsia="Calibri" w:cstheme="minorHAnsi"/>
          <w:b/>
          <w:color w:val="000000" w:themeColor="text1"/>
        </w:rPr>
        <w:t>sensitized vs. non-sensitized patients</w:t>
      </w:r>
    </w:p>
    <w:tbl>
      <w:tblPr>
        <w:tblStyle w:val="ListTable1Light-Accent31"/>
        <w:tblpPr w:leftFromText="180" w:rightFromText="180" w:vertAnchor="page" w:horzAnchor="margin" w:tblpY="1811"/>
        <w:tblW w:w="9072" w:type="dxa"/>
        <w:tblLayout w:type="fixed"/>
        <w:tblLook w:val="04A0" w:firstRow="1" w:lastRow="0" w:firstColumn="1" w:lastColumn="0" w:noHBand="0" w:noVBand="1"/>
      </w:tblPr>
      <w:tblGrid>
        <w:gridCol w:w="2694"/>
        <w:gridCol w:w="1842"/>
        <w:gridCol w:w="1843"/>
        <w:gridCol w:w="1843"/>
        <w:gridCol w:w="850"/>
      </w:tblGrid>
      <w:tr w:rsidR="00E926D8" w:rsidRPr="00E926D8" w14:paraId="2E522308" w14:textId="77777777" w:rsidTr="0022054A">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000000" w:themeColor="text1"/>
              <w:bottom w:val="single" w:sz="12" w:space="0" w:color="000000" w:themeColor="text1"/>
            </w:tcBorders>
            <w:shd w:val="clear" w:color="auto" w:fill="D0CECE" w:themeFill="background2" w:themeFillShade="E6"/>
          </w:tcPr>
          <w:p w14:paraId="76B6C304" w14:textId="77777777" w:rsidR="00E926D8" w:rsidRPr="00E926D8" w:rsidRDefault="00E926D8" w:rsidP="00E926D8">
            <w:pPr>
              <w:rPr>
                <w:rFonts w:eastAsia="Calibri" w:cstheme="minorHAnsi"/>
                <w:bCs w:val="0"/>
                <w:color w:val="000000" w:themeColor="text1"/>
                <w:sz w:val="18"/>
                <w:szCs w:val="18"/>
              </w:rPr>
            </w:pPr>
            <w:r w:rsidRPr="00E926D8">
              <w:rPr>
                <w:rFonts w:eastAsia="Calibri" w:cstheme="minorHAnsi"/>
                <w:bCs w:val="0"/>
                <w:color w:val="000000" w:themeColor="text1"/>
                <w:sz w:val="18"/>
                <w:szCs w:val="18"/>
              </w:rPr>
              <w:t>Variables</w:t>
            </w:r>
          </w:p>
        </w:tc>
        <w:tc>
          <w:tcPr>
            <w:tcW w:w="1842" w:type="dxa"/>
            <w:tcBorders>
              <w:top w:val="single" w:sz="12" w:space="0" w:color="000000" w:themeColor="text1"/>
              <w:bottom w:val="single" w:sz="12" w:space="0" w:color="000000" w:themeColor="text1"/>
            </w:tcBorders>
            <w:shd w:val="clear" w:color="auto" w:fill="D0CECE" w:themeFill="background2" w:themeFillShade="E6"/>
            <w:hideMark/>
          </w:tcPr>
          <w:p w14:paraId="5C647513"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E926D8">
              <w:rPr>
                <w:rFonts w:eastAsia="Calibri" w:cstheme="minorHAnsi"/>
                <w:bCs w:val="0"/>
                <w:sz w:val="18"/>
                <w:szCs w:val="18"/>
              </w:rPr>
              <w:t>Overall</w:t>
            </w:r>
          </w:p>
        </w:tc>
        <w:tc>
          <w:tcPr>
            <w:tcW w:w="1843" w:type="dxa"/>
            <w:tcBorders>
              <w:top w:val="single" w:sz="12" w:space="0" w:color="000000" w:themeColor="text1"/>
              <w:bottom w:val="single" w:sz="12" w:space="0" w:color="000000" w:themeColor="text1"/>
            </w:tcBorders>
            <w:shd w:val="clear" w:color="auto" w:fill="D0CECE" w:themeFill="background2" w:themeFillShade="E6"/>
            <w:hideMark/>
          </w:tcPr>
          <w:p w14:paraId="14EC473A"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E926D8">
              <w:rPr>
                <w:rFonts w:eastAsia="Calibri" w:cstheme="minorHAnsi"/>
                <w:bCs w:val="0"/>
                <w:sz w:val="18"/>
                <w:szCs w:val="18"/>
              </w:rPr>
              <w:t>Sensitized</w:t>
            </w:r>
          </w:p>
        </w:tc>
        <w:tc>
          <w:tcPr>
            <w:tcW w:w="1843" w:type="dxa"/>
            <w:tcBorders>
              <w:top w:val="single" w:sz="12" w:space="0" w:color="000000" w:themeColor="text1"/>
              <w:bottom w:val="single" w:sz="12" w:space="0" w:color="000000" w:themeColor="text1"/>
            </w:tcBorders>
            <w:shd w:val="clear" w:color="auto" w:fill="D0CECE" w:themeFill="background2" w:themeFillShade="E6"/>
            <w:hideMark/>
          </w:tcPr>
          <w:p w14:paraId="47753012"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E926D8">
              <w:rPr>
                <w:rFonts w:eastAsia="Calibri" w:cstheme="minorHAnsi"/>
                <w:bCs w:val="0"/>
                <w:sz w:val="18"/>
                <w:szCs w:val="18"/>
              </w:rPr>
              <w:t>Non-sensitized</w:t>
            </w:r>
          </w:p>
        </w:tc>
        <w:tc>
          <w:tcPr>
            <w:tcW w:w="850" w:type="dxa"/>
            <w:tcBorders>
              <w:top w:val="single" w:sz="12" w:space="0" w:color="000000" w:themeColor="text1"/>
              <w:bottom w:val="single" w:sz="12" w:space="0" w:color="000000" w:themeColor="text1"/>
            </w:tcBorders>
            <w:shd w:val="clear" w:color="auto" w:fill="D0CECE" w:themeFill="background2" w:themeFillShade="E6"/>
          </w:tcPr>
          <w:p w14:paraId="75C1FE9F"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E926D8">
              <w:rPr>
                <w:rFonts w:eastAsia="Calibri" w:cstheme="minorHAnsi"/>
                <w:bCs w:val="0"/>
                <w:i/>
                <w:sz w:val="18"/>
                <w:szCs w:val="18"/>
              </w:rPr>
              <w:t>P</w:t>
            </w:r>
            <w:r w:rsidRPr="00E926D8">
              <w:rPr>
                <w:rFonts w:eastAsia="Calibri" w:cstheme="minorHAnsi"/>
                <w:bCs w:val="0"/>
                <w:sz w:val="18"/>
                <w:szCs w:val="18"/>
              </w:rPr>
              <w:t>-value</w:t>
            </w:r>
          </w:p>
        </w:tc>
      </w:tr>
      <w:tr w:rsidR="00E926D8" w:rsidRPr="00E926D8" w14:paraId="65121421" w14:textId="77777777" w:rsidTr="0022054A">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016BAC2"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color w:val="000000" w:themeColor="text1"/>
                <w:sz w:val="18"/>
                <w:szCs w:val="18"/>
              </w:rPr>
              <w:t xml:space="preserve">Subjects </w:t>
            </w:r>
            <w:r w:rsidRPr="00E926D8">
              <w:rPr>
                <w:rFonts w:eastAsia="Calibri" w:cstheme="minorHAnsi"/>
                <w:b w:val="0"/>
                <w:i/>
                <w:color w:val="000000" w:themeColor="text1"/>
                <w:sz w:val="18"/>
                <w:szCs w:val="18"/>
              </w:rPr>
              <w:t>N</w:t>
            </w:r>
          </w:p>
        </w:tc>
        <w:tc>
          <w:tcPr>
            <w:tcW w:w="1842" w:type="dxa"/>
            <w:shd w:val="clear" w:color="auto" w:fill="auto"/>
          </w:tcPr>
          <w:p w14:paraId="2307579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318</w:t>
            </w:r>
          </w:p>
        </w:tc>
        <w:tc>
          <w:tcPr>
            <w:tcW w:w="1843" w:type="dxa"/>
            <w:shd w:val="clear" w:color="auto" w:fill="auto"/>
          </w:tcPr>
          <w:p w14:paraId="6BB79DF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76</w:t>
            </w:r>
          </w:p>
        </w:tc>
        <w:tc>
          <w:tcPr>
            <w:tcW w:w="1843" w:type="dxa"/>
            <w:shd w:val="clear" w:color="auto" w:fill="auto"/>
          </w:tcPr>
          <w:p w14:paraId="7E33ADFF"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242</w:t>
            </w:r>
          </w:p>
        </w:tc>
        <w:tc>
          <w:tcPr>
            <w:tcW w:w="850" w:type="dxa"/>
            <w:shd w:val="clear" w:color="auto" w:fill="auto"/>
          </w:tcPr>
          <w:p w14:paraId="1FA7025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78922AF9" w14:textId="77777777" w:rsidTr="0022054A">
        <w:trPr>
          <w:trHeight w:val="169"/>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hideMark/>
          </w:tcPr>
          <w:p w14:paraId="019B233D"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color w:val="000000" w:themeColor="text1"/>
                <w:sz w:val="18"/>
                <w:szCs w:val="18"/>
              </w:rPr>
              <w:t>Demographics</w:t>
            </w:r>
          </w:p>
          <w:p w14:paraId="37A38831"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Sex </w:t>
            </w:r>
            <w:r w:rsidRPr="00E926D8">
              <w:rPr>
                <w:rFonts w:eastAsia="Calibri" w:cstheme="minorHAnsi"/>
                <w:b w:val="0"/>
                <w:i/>
                <w:color w:val="000000" w:themeColor="text1"/>
                <w:sz w:val="18"/>
                <w:szCs w:val="18"/>
              </w:rPr>
              <w:t>n (%)</w:t>
            </w:r>
          </w:p>
        </w:tc>
        <w:tc>
          <w:tcPr>
            <w:tcW w:w="1842" w:type="dxa"/>
            <w:shd w:val="clear" w:color="auto" w:fill="auto"/>
          </w:tcPr>
          <w:p w14:paraId="17ACA00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54835AB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4E3C378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772C464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730338E1" w14:textId="77777777" w:rsidTr="0022054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hideMark/>
          </w:tcPr>
          <w:p w14:paraId="1A87906A"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 w:val="0"/>
                <w:bCs w:val="0"/>
                <w:color w:val="000000" w:themeColor="text1"/>
                <w:sz w:val="18"/>
                <w:szCs w:val="18"/>
              </w:rPr>
              <w:t xml:space="preserve">      Female</w:t>
            </w:r>
          </w:p>
          <w:p w14:paraId="5DBBF305"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 w:val="0"/>
                <w:bCs w:val="0"/>
                <w:color w:val="000000" w:themeColor="text1"/>
                <w:sz w:val="18"/>
                <w:szCs w:val="18"/>
              </w:rPr>
              <w:t xml:space="preserve">      Male</w:t>
            </w:r>
          </w:p>
        </w:tc>
        <w:tc>
          <w:tcPr>
            <w:tcW w:w="1842" w:type="dxa"/>
            <w:shd w:val="clear" w:color="auto" w:fill="auto"/>
          </w:tcPr>
          <w:p w14:paraId="0E66EFB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204 (64.2)</w:t>
            </w:r>
          </w:p>
          <w:p w14:paraId="1E0724B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114 (35.8)</w:t>
            </w:r>
          </w:p>
        </w:tc>
        <w:tc>
          <w:tcPr>
            <w:tcW w:w="1843" w:type="dxa"/>
            <w:shd w:val="clear" w:color="auto" w:fill="auto"/>
          </w:tcPr>
          <w:p w14:paraId="13181CC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38 (50.0)</w:t>
            </w:r>
          </w:p>
          <w:p w14:paraId="1F15D7A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38 (50.0)</w:t>
            </w:r>
          </w:p>
        </w:tc>
        <w:tc>
          <w:tcPr>
            <w:tcW w:w="1843" w:type="dxa"/>
            <w:shd w:val="clear" w:color="auto" w:fill="auto"/>
          </w:tcPr>
          <w:p w14:paraId="23FE690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166 (68.6)</w:t>
            </w:r>
          </w:p>
          <w:p w14:paraId="720FD8B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76 (31.4)</w:t>
            </w:r>
          </w:p>
        </w:tc>
        <w:tc>
          <w:tcPr>
            <w:tcW w:w="850" w:type="dxa"/>
            <w:shd w:val="clear" w:color="auto" w:fill="auto"/>
          </w:tcPr>
          <w:p w14:paraId="64FA57B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E926D8">
              <w:rPr>
                <w:rFonts w:eastAsia="Calibri" w:cstheme="minorHAnsi"/>
                <w:b/>
                <w:bCs/>
                <w:sz w:val="18"/>
                <w:szCs w:val="18"/>
              </w:rPr>
              <w:t>0.003</w:t>
            </w:r>
          </w:p>
        </w:tc>
      </w:tr>
      <w:tr w:rsidR="00E926D8" w:rsidRPr="00E926D8" w14:paraId="34EAFCC6"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DA9FB2F"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Age at Enrolment (years)</w:t>
            </w:r>
          </w:p>
        </w:tc>
        <w:tc>
          <w:tcPr>
            <w:tcW w:w="1842" w:type="dxa"/>
            <w:shd w:val="clear" w:color="auto" w:fill="auto"/>
          </w:tcPr>
          <w:p w14:paraId="5D16263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35C42A2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4190DEE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lang w:val="es-GT"/>
              </w:rPr>
            </w:pPr>
          </w:p>
        </w:tc>
        <w:tc>
          <w:tcPr>
            <w:tcW w:w="850" w:type="dxa"/>
            <w:shd w:val="clear" w:color="auto" w:fill="auto"/>
          </w:tcPr>
          <w:p w14:paraId="6DC4E0A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i/>
                <w:iCs/>
                <w:sz w:val="18"/>
                <w:szCs w:val="18"/>
                <w:u w:val="single"/>
              </w:rPr>
            </w:pPr>
          </w:p>
        </w:tc>
      </w:tr>
      <w:tr w:rsidR="00E926D8" w:rsidRPr="00E926D8" w14:paraId="3DDFAC38" w14:textId="77777777" w:rsidTr="0022054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5F001E3"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 Min-Max</w:t>
            </w:r>
          </w:p>
        </w:tc>
        <w:tc>
          <w:tcPr>
            <w:tcW w:w="1842" w:type="dxa"/>
            <w:shd w:val="clear" w:color="auto" w:fill="auto"/>
          </w:tcPr>
          <w:p w14:paraId="53851FA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51.5 (25.0) 17.0-85.0</w:t>
            </w:r>
          </w:p>
        </w:tc>
        <w:tc>
          <w:tcPr>
            <w:tcW w:w="1843" w:type="dxa"/>
            <w:shd w:val="clear" w:color="auto" w:fill="auto"/>
          </w:tcPr>
          <w:p w14:paraId="351C40B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58.0 (16.0) 18.0-81.0</w:t>
            </w:r>
          </w:p>
        </w:tc>
        <w:tc>
          <w:tcPr>
            <w:tcW w:w="1843" w:type="dxa"/>
            <w:shd w:val="clear" w:color="auto" w:fill="auto"/>
          </w:tcPr>
          <w:p w14:paraId="17EC117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50.0 (26.0) 17.0-85.0</w:t>
            </w:r>
          </w:p>
        </w:tc>
        <w:tc>
          <w:tcPr>
            <w:tcW w:w="850" w:type="dxa"/>
            <w:shd w:val="clear" w:color="auto" w:fill="auto"/>
          </w:tcPr>
          <w:p w14:paraId="5666B94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b/>
                <w:bCs/>
                <w:sz w:val="18"/>
                <w:szCs w:val="18"/>
              </w:rPr>
              <w:t>0.001</w:t>
            </w:r>
          </w:p>
        </w:tc>
      </w:tr>
      <w:tr w:rsidR="00E926D8" w:rsidRPr="00E926D8" w14:paraId="0CE05C91" w14:textId="77777777" w:rsidTr="0022054A">
        <w:trPr>
          <w:trHeight w:val="120"/>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8DEB3BD"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Cs w:val="0"/>
                <w:color w:val="000000" w:themeColor="text1"/>
                <w:sz w:val="18"/>
                <w:szCs w:val="18"/>
              </w:rPr>
              <w:t xml:space="preserve">  </w:t>
            </w:r>
            <w:r w:rsidRPr="00E926D8">
              <w:rPr>
                <w:rFonts w:eastAsia="Calibri" w:cstheme="minorHAnsi"/>
                <w:b w:val="0"/>
                <w:bCs w:val="0"/>
                <w:color w:val="000000" w:themeColor="text1"/>
                <w:sz w:val="18"/>
                <w:szCs w:val="18"/>
              </w:rPr>
              <w:t xml:space="preserve"> Ethnicity</w:t>
            </w:r>
          </w:p>
        </w:tc>
        <w:tc>
          <w:tcPr>
            <w:tcW w:w="1842" w:type="dxa"/>
            <w:shd w:val="clear" w:color="auto" w:fill="auto"/>
          </w:tcPr>
          <w:p w14:paraId="22A239D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4492DC2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5115A51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466ADE5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E926D8" w:rsidRPr="00E926D8" w14:paraId="6B3E60B7"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64BD98E"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bCs w:val="0"/>
                <w:color w:val="000000" w:themeColor="text1"/>
                <w:sz w:val="18"/>
                <w:szCs w:val="18"/>
              </w:rPr>
              <w:t xml:space="preserve">      Caucasian</w:t>
            </w:r>
          </w:p>
          <w:p w14:paraId="76E5DCDF"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Not Caucasian</w:t>
            </w:r>
          </w:p>
        </w:tc>
        <w:tc>
          <w:tcPr>
            <w:tcW w:w="1842" w:type="dxa"/>
            <w:shd w:val="clear" w:color="auto" w:fill="auto"/>
          </w:tcPr>
          <w:p w14:paraId="6B57515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294 (92.5)</w:t>
            </w:r>
          </w:p>
          <w:p w14:paraId="0FD974D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 (7.5)</w:t>
            </w:r>
          </w:p>
        </w:tc>
        <w:tc>
          <w:tcPr>
            <w:tcW w:w="1843" w:type="dxa"/>
            <w:shd w:val="clear" w:color="auto" w:fill="auto"/>
          </w:tcPr>
          <w:p w14:paraId="24633E8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70 (92.1)</w:t>
            </w:r>
          </w:p>
          <w:p w14:paraId="0E62C1A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 (7.9)</w:t>
            </w:r>
          </w:p>
        </w:tc>
        <w:tc>
          <w:tcPr>
            <w:tcW w:w="1843" w:type="dxa"/>
            <w:shd w:val="clear" w:color="auto" w:fill="auto"/>
          </w:tcPr>
          <w:p w14:paraId="7DAABEE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224 (92.6)</w:t>
            </w:r>
          </w:p>
          <w:p w14:paraId="1A6ADBC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18 (7.4)</w:t>
            </w:r>
          </w:p>
        </w:tc>
        <w:tc>
          <w:tcPr>
            <w:tcW w:w="850" w:type="dxa"/>
            <w:shd w:val="clear" w:color="auto" w:fill="auto"/>
          </w:tcPr>
          <w:p w14:paraId="107ECAFF"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 xml:space="preserve">1.000                                                         </w:t>
            </w:r>
          </w:p>
        </w:tc>
      </w:tr>
      <w:tr w:rsidR="00E926D8" w:rsidRPr="00E926D8" w14:paraId="27BC48ED"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31142A4"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color w:val="000000" w:themeColor="text1"/>
                <w:sz w:val="18"/>
                <w:szCs w:val="18"/>
              </w:rPr>
              <w:t>Body Mass Index (kg/m</w:t>
            </w:r>
            <w:r w:rsidRPr="00E926D8">
              <w:rPr>
                <w:rFonts w:eastAsia="Calibri" w:cstheme="minorHAnsi"/>
                <w:b w:val="0"/>
                <w:color w:val="000000" w:themeColor="text1"/>
                <w:sz w:val="18"/>
                <w:szCs w:val="18"/>
                <w:vertAlign w:val="superscript"/>
              </w:rPr>
              <w:t>2</w:t>
            </w:r>
            <w:r w:rsidRPr="00E926D8">
              <w:rPr>
                <w:rFonts w:eastAsia="Calibri" w:cstheme="minorHAnsi"/>
                <w:b w:val="0"/>
                <w:color w:val="000000" w:themeColor="text1"/>
                <w:sz w:val="18"/>
                <w:szCs w:val="18"/>
              </w:rPr>
              <w:t>)</w:t>
            </w:r>
            <w:r w:rsidRPr="00E926D8">
              <w:rPr>
                <w:rFonts w:eastAsia="Calibri" w:cstheme="minorHAnsi"/>
                <w:b w:val="0"/>
                <w:bCs w:val="0"/>
                <w:color w:val="000000" w:themeColor="text1"/>
                <w:sz w:val="18"/>
                <w:szCs w:val="18"/>
              </w:rPr>
              <w:t xml:space="preserve">  </w:t>
            </w:r>
          </w:p>
        </w:tc>
        <w:tc>
          <w:tcPr>
            <w:tcW w:w="1842" w:type="dxa"/>
            <w:shd w:val="clear" w:color="auto" w:fill="auto"/>
          </w:tcPr>
          <w:p w14:paraId="583678A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3CBF67C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15FDE1B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47C9E75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4F148E57"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D46638B"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 Min-Max</w:t>
            </w:r>
          </w:p>
        </w:tc>
        <w:tc>
          <w:tcPr>
            <w:tcW w:w="1842" w:type="dxa"/>
            <w:shd w:val="clear" w:color="auto" w:fill="auto"/>
          </w:tcPr>
          <w:p w14:paraId="1065B53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29.7 (9.7) 17.6-53.3</w:t>
            </w:r>
          </w:p>
        </w:tc>
        <w:tc>
          <w:tcPr>
            <w:tcW w:w="1843" w:type="dxa"/>
            <w:shd w:val="clear" w:color="auto" w:fill="auto"/>
          </w:tcPr>
          <w:p w14:paraId="28E60A9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28.3 (7.4) 19.2-53.3</w:t>
            </w:r>
          </w:p>
        </w:tc>
        <w:tc>
          <w:tcPr>
            <w:tcW w:w="1843" w:type="dxa"/>
            <w:shd w:val="clear" w:color="auto" w:fill="auto"/>
          </w:tcPr>
          <w:p w14:paraId="1C306C1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29.8 (10.5) 17.6-52.3</w:t>
            </w:r>
          </w:p>
        </w:tc>
        <w:tc>
          <w:tcPr>
            <w:tcW w:w="850" w:type="dxa"/>
            <w:shd w:val="clear" w:color="auto" w:fill="auto"/>
          </w:tcPr>
          <w:p w14:paraId="08AF7B2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0.349</w:t>
            </w:r>
          </w:p>
        </w:tc>
      </w:tr>
      <w:tr w:rsidR="00E926D8" w:rsidRPr="00E926D8" w14:paraId="3FFCA8C7"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2A56D28" w14:textId="77777777" w:rsidR="00E926D8" w:rsidRPr="00E926D8" w:rsidRDefault="00E926D8" w:rsidP="00E926D8">
            <w:pPr>
              <w:jc w:val="both"/>
              <w:rPr>
                <w:rFonts w:eastAsia="Calibri" w:cstheme="minorHAnsi"/>
                <w:b w:val="0"/>
                <w:color w:val="000000" w:themeColor="text1"/>
                <w:sz w:val="18"/>
                <w:szCs w:val="18"/>
              </w:rPr>
            </w:pPr>
            <w:r w:rsidRPr="00E926D8">
              <w:rPr>
                <w:rFonts w:eastAsia="Calibri" w:cstheme="minorHAnsi"/>
                <w:b w:val="0"/>
                <w:color w:val="000000" w:themeColor="text1"/>
                <w:sz w:val="18"/>
                <w:szCs w:val="18"/>
              </w:rPr>
              <w:t xml:space="preserve">   Smoking History </w:t>
            </w:r>
            <w:r w:rsidRPr="00E926D8">
              <w:rPr>
                <w:rFonts w:eastAsia="Calibri" w:cstheme="minorHAnsi"/>
                <w:b w:val="0"/>
                <w:i/>
                <w:color w:val="000000" w:themeColor="text1"/>
                <w:sz w:val="18"/>
                <w:szCs w:val="18"/>
              </w:rPr>
              <w:t>n (%)</w:t>
            </w:r>
          </w:p>
        </w:tc>
        <w:tc>
          <w:tcPr>
            <w:tcW w:w="1842" w:type="dxa"/>
            <w:shd w:val="clear" w:color="auto" w:fill="auto"/>
          </w:tcPr>
          <w:p w14:paraId="7F59714B"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255C3B5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5E5C49A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15823A2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26E5E875"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AE3BB40" w14:textId="77777777" w:rsidR="00E926D8" w:rsidRPr="00E926D8" w:rsidRDefault="00E926D8" w:rsidP="00E926D8">
            <w:pPr>
              <w:jc w:val="both"/>
              <w:rPr>
                <w:rFonts w:eastAsia="Calibri" w:cstheme="minorHAnsi"/>
                <w:bCs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Never</w:t>
            </w:r>
          </w:p>
          <w:p w14:paraId="6D9361BC"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Current</w:t>
            </w:r>
          </w:p>
          <w:p w14:paraId="4A19612F"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Ex</w:t>
            </w:r>
          </w:p>
          <w:p w14:paraId="4AB21387" w14:textId="77777777" w:rsidR="00E926D8" w:rsidRPr="00E926D8" w:rsidRDefault="00E926D8" w:rsidP="00E926D8">
            <w:pPr>
              <w:jc w:val="both"/>
              <w:rPr>
                <w:rFonts w:eastAsia="Calibri" w:cstheme="minorHAnsi"/>
                <w:color w:val="000000" w:themeColor="text1"/>
                <w:sz w:val="8"/>
                <w:szCs w:val="8"/>
              </w:rPr>
            </w:pPr>
          </w:p>
        </w:tc>
        <w:tc>
          <w:tcPr>
            <w:tcW w:w="1842" w:type="dxa"/>
            <w:shd w:val="clear" w:color="auto" w:fill="auto"/>
          </w:tcPr>
          <w:p w14:paraId="2CA3F88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163 (51.3)</w:t>
            </w:r>
          </w:p>
          <w:p w14:paraId="2981849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16 (5.0)</w:t>
            </w:r>
          </w:p>
          <w:p w14:paraId="68C88E3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139 (43.7)</w:t>
            </w:r>
          </w:p>
        </w:tc>
        <w:tc>
          <w:tcPr>
            <w:tcW w:w="1843" w:type="dxa"/>
            <w:shd w:val="clear" w:color="auto" w:fill="auto"/>
          </w:tcPr>
          <w:p w14:paraId="71059DE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33 (43.4)</w:t>
            </w:r>
          </w:p>
          <w:p w14:paraId="7F87049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 (3.9)</w:t>
            </w:r>
          </w:p>
          <w:p w14:paraId="79C85A9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40 (52.6)</w:t>
            </w:r>
          </w:p>
        </w:tc>
        <w:tc>
          <w:tcPr>
            <w:tcW w:w="1843" w:type="dxa"/>
            <w:shd w:val="clear" w:color="auto" w:fill="auto"/>
          </w:tcPr>
          <w:p w14:paraId="16483A2F"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130 (53.7)</w:t>
            </w:r>
          </w:p>
          <w:p w14:paraId="6BECE32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 (5.4)</w:t>
            </w:r>
          </w:p>
          <w:p w14:paraId="79D262D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99 (40.9)</w:t>
            </w:r>
          </w:p>
        </w:tc>
        <w:tc>
          <w:tcPr>
            <w:tcW w:w="850" w:type="dxa"/>
            <w:shd w:val="clear" w:color="auto" w:fill="auto"/>
          </w:tcPr>
          <w:p w14:paraId="1725F99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0.207</w:t>
            </w:r>
          </w:p>
        </w:tc>
      </w:tr>
      <w:tr w:rsidR="00E926D8" w:rsidRPr="00E926D8" w14:paraId="7F001D73"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D13A3F9"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Cs w:val="0"/>
                <w:color w:val="000000" w:themeColor="text1"/>
                <w:sz w:val="18"/>
                <w:szCs w:val="18"/>
              </w:rPr>
              <w:t>Asthma-related History</w:t>
            </w:r>
          </w:p>
          <w:p w14:paraId="55866EA2"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Age of Asthma Onset (years)</w:t>
            </w:r>
          </w:p>
        </w:tc>
        <w:tc>
          <w:tcPr>
            <w:tcW w:w="1842" w:type="dxa"/>
            <w:shd w:val="clear" w:color="auto" w:fill="auto"/>
          </w:tcPr>
          <w:p w14:paraId="214F1B4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72D5AE1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0A84462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0F85119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0CB20307"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276B7F1" w14:textId="77777777" w:rsidR="00E926D8" w:rsidRPr="00E926D8" w:rsidRDefault="00E926D8" w:rsidP="00E926D8">
            <w:pPr>
              <w:jc w:val="both"/>
              <w:rPr>
                <w:rFonts w:eastAsia="Calibri" w:cstheme="minorHAnsi"/>
                <w:b w:val="0"/>
                <w:bCs w:val="0"/>
                <w:i/>
                <w:color w:val="000000" w:themeColor="text1"/>
                <w:sz w:val="18"/>
                <w:szCs w:val="18"/>
              </w:rPr>
            </w:pPr>
            <w:r w:rsidRPr="00E926D8">
              <w:rPr>
                <w:rFonts w:eastAsia="Calibri" w:cstheme="minorHAnsi"/>
                <w:b w:val="0"/>
                <w:bCs w:val="0"/>
                <w:i/>
                <w:color w:val="000000" w:themeColor="text1"/>
                <w:sz w:val="18"/>
                <w:szCs w:val="18"/>
              </w:rPr>
              <w:t xml:space="preserve">      Median (IQ) Min-Max</w:t>
            </w:r>
          </w:p>
        </w:tc>
        <w:tc>
          <w:tcPr>
            <w:tcW w:w="1842" w:type="dxa"/>
            <w:shd w:val="clear" w:color="auto" w:fill="auto"/>
          </w:tcPr>
          <w:p w14:paraId="5F7B796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19.0 (34.0) 0-75.0</w:t>
            </w:r>
          </w:p>
        </w:tc>
        <w:tc>
          <w:tcPr>
            <w:tcW w:w="1843" w:type="dxa"/>
            <w:shd w:val="clear" w:color="auto" w:fill="auto"/>
          </w:tcPr>
          <w:p w14:paraId="1EEE6BD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12.0 (40.0) 0-75.0</w:t>
            </w:r>
          </w:p>
        </w:tc>
        <w:tc>
          <w:tcPr>
            <w:tcW w:w="1843" w:type="dxa"/>
            <w:shd w:val="clear" w:color="auto" w:fill="auto"/>
          </w:tcPr>
          <w:p w14:paraId="3BAC131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21.0 (32.0) 0-69.0</w:t>
            </w:r>
          </w:p>
        </w:tc>
        <w:tc>
          <w:tcPr>
            <w:tcW w:w="850" w:type="dxa"/>
            <w:shd w:val="clear" w:color="auto" w:fill="auto"/>
          </w:tcPr>
          <w:p w14:paraId="53660A9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0.076</w:t>
            </w:r>
          </w:p>
        </w:tc>
      </w:tr>
      <w:tr w:rsidR="00E926D8" w:rsidRPr="00E926D8" w14:paraId="0014D06F"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42ADCCA"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Asthma Duration (years)</w:t>
            </w:r>
          </w:p>
        </w:tc>
        <w:tc>
          <w:tcPr>
            <w:tcW w:w="1842" w:type="dxa"/>
            <w:shd w:val="clear" w:color="auto" w:fill="auto"/>
          </w:tcPr>
          <w:p w14:paraId="1B65028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0D1EEA6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7612764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3D51A43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7C430311"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398CE3A1"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 Min-Max</w:t>
            </w:r>
          </w:p>
          <w:p w14:paraId="6D055EE5" w14:textId="77777777" w:rsidR="00E926D8" w:rsidRPr="00E926D8" w:rsidRDefault="00E926D8" w:rsidP="00E926D8">
            <w:pPr>
              <w:jc w:val="both"/>
              <w:rPr>
                <w:rFonts w:eastAsia="Calibri" w:cstheme="minorHAnsi"/>
                <w:b w:val="0"/>
                <w:i/>
                <w:color w:val="000000" w:themeColor="text1"/>
                <w:sz w:val="18"/>
                <w:szCs w:val="18"/>
              </w:rPr>
            </w:pPr>
            <w:r w:rsidRPr="00E926D8">
              <w:rPr>
                <w:rFonts w:eastAsia="Calibri" w:cstheme="minorHAnsi"/>
                <w:i/>
                <w:color w:val="000000" w:themeColor="text1"/>
                <w:sz w:val="18"/>
                <w:szCs w:val="18"/>
              </w:rPr>
              <w:t xml:space="preserve">      </w:t>
            </w:r>
            <w:r w:rsidRPr="00E926D8">
              <w:rPr>
                <w:rFonts w:eastAsia="Calibri" w:cstheme="minorHAnsi"/>
                <w:b w:val="0"/>
                <w:i/>
                <w:color w:val="000000" w:themeColor="text1"/>
                <w:sz w:val="18"/>
                <w:szCs w:val="18"/>
              </w:rPr>
              <w:t>Missing</w:t>
            </w:r>
          </w:p>
          <w:p w14:paraId="021662A5" w14:textId="77777777" w:rsidR="00E926D8" w:rsidRPr="00E926D8" w:rsidRDefault="00E926D8" w:rsidP="00E926D8">
            <w:pPr>
              <w:jc w:val="both"/>
              <w:rPr>
                <w:rFonts w:eastAsia="Calibri" w:cstheme="minorHAnsi"/>
                <w:b w:val="0"/>
                <w:bCs w:val="0"/>
                <w:color w:val="000000" w:themeColor="text1"/>
                <w:sz w:val="8"/>
                <w:szCs w:val="8"/>
              </w:rPr>
            </w:pPr>
          </w:p>
        </w:tc>
        <w:tc>
          <w:tcPr>
            <w:tcW w:w="1842" w:type="dxa"/>
            <w:shd w:val="clear" w:color="auto" w:fill="auto"/>
          </w:tcPr>
          <w:p w14:paraId="2FD2F35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23.5 (25.0) 0-83.0</w:t>
            </w:r>
          </w:p>
          <w:p w14:paraId="4ACE083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14</w:t>
            </w:r>
          </w:p>
        </w:tc>
        <w:tc>
          <w:tcPr>
            <w:tcW w:w="1843" w:type="dxa"/>
            <w:shd w:val="clear" w:color="auto" w:fill="auto"/>
          </w:tcPr>
          <w:p w14:paraId="5D1D9B3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33.0 (31.0) 0-74.0</w:t>
            </w:r>
          </w:p>
          <w:p w14:paraId="53D77AA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w:t>
            </w:r>
          </w:p>
        </w:tc>
        <w:tc>
          <w:tcPr>
            <w:tcW w:w="1843" w:type="dxa"/>
            <w:shd w:val="clear" w:color="auto" w:fill="auto"/>
          </w:tcPr>
          <w:p w14:paraId="0C88EF9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22.0 (24.0) 0-83.0</w:t>
            </w:r>
          </w:p>
          <w:p w14:paraId="7C5C8A6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w:t>
            </w:r>
          </w:p>
        </w:tc>
        <w:tc>
          <w:tcPr>
            <w:tcW w:w="850" w:type="dxa"/>
            <w:shd w:val="clear" w:color="auto" w:fill="auto"/>
          </w:tcPr>
          <w:p w14:paraId="0535CE9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E926D8">
              <w:rPr>
                <w:rFonts w:eastAsia="Calibri" w:cstheme="minorHAnsi"/>
                <w:b/>
                <w:bCs/>
                <w:sz w:val="18"/>
                <w:szCs w:val="18"/>
              </w:rPr>
              <w:t>&lt;0.001</w:t>
            </w:r>
          </w:p>
        </w:tc>
      </w:tr>
      <w:tr w:rsidR="00E926D8" w:rsidRPr="00E926D8" w14:paraId="51A60F86"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31D99452" w14:textId="77777777" w:rsidR="00E926D8" w:rsidRPr="00E926D8" w:rsidRDefault="00E926D8" w:rsidP="00E926D8">
            <w:pPr>
              <w:rPr>
                <w:rFonts w:eastAsia="Calibri" w:cstheme="minorHAnsi"/>
                <w:sz w:val="18"/>
                <w:szCs w:val="18"/>
              </w:rPr>
            </w:pPr>
            <w:r w:rsidRPr="00E926D8">
              <w:rPr>
                <w:rFonts w:eastAsia="Calibri" w:cstheme="minorHAnsi"/>
                <w:sz w:val="18"/>
                <w:szCs w:val="18"/>
              </w:rPr>
              <w:t>Healthcare Utilization</w:t>
            </w:r>
          </w:p>
          <w:p w14:paraId="031BCC0F" w14:textId="77777777" w:rsidR="00E926D8" w:rsidRPr="00E926D8" w:rsidRDefault="00E926D8" w:rsidP="00E926D8">
            <w:pPr>
              <w:rPr>
                <w:rFonts w:eastAsia="Calibri" w:cstheme="minorHAnsi"/>
                <w:b w:val="0"/>
                <w:bCs w:val="0"/>
                <w:i/>
                <w:sz w:val="18"/>
                <w:szCs w:val="18"/>
              </w:rPr>
            </w:pPr>
            <w:r w:rsidRPr="00E926D8">
              <w:rPr>
                <w:rFonts w:eastAsia="Calibri" w:cstheme="minorHAnsi"/>
                <w:sz w:val="18"/>
                <w:szCs w:val="18"/>
              </w:rPr>
              <w:t xml:space="preserve">   </w:t>
            </w:r>
            <w:r w:rsidRPr="00E926D8">
              <w:rPr>
                <w:rFonts w:eastAsia="Calibri" w:cstheme="minorHAnsi"/>
                <w:b w:val="0"/>
                <w:sz w:val="18"/>
                <w:szCs w:val="18"/>
              </w:rPr>
              <w:t>Asthma-related ICU Visits</w:t>
            </w:r>
          </w:p>
        </w:tc>
        <w:tc>
          <w:tcPr>
            <w:tcW w:w="4536" w:type="dxa"/>
            <w:gridSpan w:val="3"/>
            <w:shd w:val="clear" w:color="auto" w:fill="auto"/>
          </w:tcPr>
          <w:p w14:paraId="5C700CC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41182F5B"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AAE5621"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tc>
        <w:tc>
          <w:tcPr>
            <w:tcW w:w="1842" w:type="dxa"/>
            <w:shd w:val="clear" w:color="auto" w:fill="auto"/>
          </w:tcPr>
          <w:p w14:paraId="3D2B10A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(1) 0-15</w:t>
            </w:r>
          </w:p>
        </w:tc>
        <w:tc>
          <w:tcPr>
            <w:tcW w:w="1843" w:type="dxa"/>
            <w:shd w:val="clear" w:color="auto" w:fill="auto"/>
          </w:tcPr>
          <w:p w14:paraId="382A6FE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(0) 0-6</w:t>
            </w:r>
          </w:p>
        </w:tc>
        <w:tc>
          <w:tcPr>
            <w:tcW w:w="1843" w:type="dxa"/>
            <w:shd w:val="clear" w:color="auto" w:fill="auto"/>
          </w:tcPr>
          <w:p w14:paraId="4F146C6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(1) 0-15</w:t>
            </w:r>
          </w:p>
        </w:tc>
        <w:tc>
          <w:tcPr>
            <w:tcW w:w="850" w:type="dxa"/>
            <w:shd w:val="clear" w:color="auto" w:fill="auto"/>
          </w:tcPr>
          <w:p w14:paraId="5D8E8F3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0.167</w:t>
            </w:r>
          </w:p>
        </w:tc>
      </w:tr>
      <w:tr w:rsidR="00E926D8" w:rsidRPr="00E926D8" w14:paraId="1EBF326D"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57DD86C1"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Intubated Ever </w:t>
            </w:r>
            <w:r w:rsidRPr="00E926D8">
              <w:rPr>
                <w:rFonts w:eastAsia="Calibri" w:cstheme="minorHAnsi"/>
                <w:b w:val="0"/>
                <w:i/>
                <w:color w:val="000000" w:themeColor="text1"/>
                <w:sz w:val="18"/>
                <w:szCs w:val="18"/>
              </w:rPr>
              <w:t>n (%)</w:t>
            </w:r>
          </w:p>
        </w:tc>
        <w:tc>
          <w:tcPr>
            <w:tcW w:w="1842" w:type="dxa"/>
            <w:shd w:val="clear" w:color="auto" w:fill="auto"/>
          </w:tcPr>
          <w:p w14:paraId="68878C0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3312DFCD"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7620825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5835B07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3699D10B"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7FE42BC"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bCs w:val="0"/>
                <w:color w:val="000000" w:themeColor="text1"/>
                <w:sz w:val="18"/>
                <w:szCs w:val="18"/>
              </w:rPr>
              <w:t>Yes</w:t>
            </w:r>
          </w:p>
        </w:tc>
        <w:tc>
          <w:tcPr>
            <w:tcW w:w="1842" w:type="dxa"/>
            <w:shd w:val="clear" w:color="auto" w:fill="auto"/>
          </w:tcPr>
          <w:p w14:paraId="6052F68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39 (12.3)</w:t>
            </w:r>
          </w:p>
        </w:tc>
        <w:tc>
          <w:tcPr>
            <w:tcW w:w="1843" w:type="dxa"/>
            <w:shd w:val="clear" w:color="auto" w:fill="auto"/>
          </w:tcPr>
          <w:p w14:paraId="69C920F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9 (11.8)</w:t>
            </w:r>
          </w:p>
        </w:tc>
        <w:tc>
          <w:tcPr>
            <w:tcW w:w="1843" w:type="dxa"/>
            <w:shd w:val="clear" w:color="auto" w:fill="auto"/>
          </w:tcPr>
          <w:p w14:paraId="64018D5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30 (12.4)</w:t>
            </w:r>
          </w:p>
        </w:tc>
        <w:tc>
          <w:tcPr>
            <w:tcW w:w="850" w:type="dxa"/>
            <w:shd w:val="clear" w:color="auto" w:fill="auto"/>
          </w:tcPr>
          <w:p w14:paraId="2A987A5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0.898</w:t>
            </w:r>
          </w:p>
        </w:tc>
      </w:tr>
      <w:tr w:rsidR="00E926D8" w:rsidRPr="00E926D8" w14:paraId="6FD967E4"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9072" w:type="dxa"/>
            <w:gridSpan w:val="5"/>
            <w:shd w:val="clear" w:color="auto" w:fill="auto"/>
          </w:tcPr>
          <w:p w14:paraId="45F55562" w14:textId="77777777" w:rsidR="00E926D8" w:rsidRPr="00E926D8" w:rsidRDefault="00E926D8" w:rsidP="00E926D8">
            <w:pPr>
              <w:rPr>
                <w:rFonts w:eastAsia="Calibri" w:cstheme="minorHAnsi"/>
                <w:b w:val="0"/>
                <w:sz w:val="18"/>
                <w:szCs w:val="18"/>
              </w:rPr>
            </w:pPr>
            <w:r w:rsidRPr="00E926D8">
              <w:rPr>
                <w:rFonts w:eastAsia="Calibri" w:cstheme="minorHAnsi"/>
                <w:b w:val="0"/>
                <w:sz w:val="18"/>
                <w:szCs w:val="18"/>
              </w:rPr>
              <w:t xml:space="preserve">   Hospitalizations in past 12 months </w:t>
            </w:r>
          </w:p>
        </w:tc>
      </w:tr>
      <w:tr w:rsidR="00E926D8" w:rsidRPr="00E926D8" w14:paraId="6A4B1D27"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2738720"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p w14:paraId="25137C51" w14:textId="77777777" w:rsidR="00E926D8" w:rsidRPr="00E926D8" w:rsidRDefault="00E926D8" w:rsidP="00E926D8">
            <w:pPr>
              <w:jc w:val="both"/>
              <w:rPr>
                <w:rFonts w:eastAsia="Calibri" w:cstheme="minorHAnsi"/>
                <w:b w:val="0"/>
                <w:i/>
                <w:color w:val="000000" w:themeColor="text1"/>
                <w:sz w:val="18"/>
                <w:szCs w:val="18"/>
              </w:rPr>
            </w:pPr>
            <w:r w:rsidRPr="00E926D8">
              <w:rPr>
                <w:rFonts w:eastAsia="Calibri" w:cstheme="minorHAnsi"/>
                <w:i/>
                <w:color w:val="000000" w:themeColor="text1"/>
                <w:sz w:val="18"/>
                <w:szCs w:val="18"/>
              </w:rPr>
              <w:t xml:space="preserve">      </w:t>
            </w:r>
            <w:r w:rsidRPr="00E926D8">
              <w:rPr>
                <w:rFonts w:eastAsia="Calibri" w:cstheme="minorHAnsi"/>
                <w:b w:val="0"/>
                <w:i/>
                <w:color w:val="000000" w:themeColor="text1"/>
                <w:sz w:val="18"/>
                <w:szCs w:val="18"/>
              </w:rPr>
              <w:t>Missing</w:t>
            </w:r>
          </w:p>
        </w:tc>
        <w:tc>
          <w:tcPr>
            <w:tcW w:w="1842" w:type="dxa"/>
            <w:shd w:val="clear" w:color="auto" w:fill="auto"/>
          </w:tcPr>
          <w:p w14:paraId="7794F0E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(1) 0-10</w:t>
            </w:r>
          </w:p>
          <w:p w14:paraId="27EB286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w:t>
            </w:r>
          </w:p>
        </w:tc>
        <w:tc>
          <w:tcPr>
            <w:tcW w:w="1843" w:type="dxa"/>
            <w:shd w:val="clear" w:color="auto" w:fill="auto"/>
          </w:tcPr>
          <w:p w14:paraId="037A111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 xml:space="preserve"> 0 (0) 0-3</w:t>
            </w:r>
          </w:p>
          <w:p w14:paraId="7CEEB47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w:t>
            </w:r>
          </w:p>
        </w:tc>
        <w:tc>
          <w:tcPr>
            <w:tcW w:w="1843" w:type="dxa"/>
            <w:shd w:val="clear" w:color="auto" w:fill="auto"/>
          </w:tcPr>
          <w:p w14:paraId="6C8DFE8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(1) 0-10</w:t>
            </w:r>
          </w:p>
          <w:p w14:paraId="1E6ACEB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w:t>
            </w:r>
          </w:p>
        </w:tc>
        <w:tc>
          <w:tcPr>
            <w:tcW w:w="850" w:type="dxa"/>
            <w:shd w:val="clear" w:color="auto" w:fill="auto"/>
          </w:tcPr>
          <w:p w14:paraId="028959E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0.001</w:t>
            </w:r>
          </w:p>
        </w:tc>
      </w:tr>
      <w:tr w:rsidR="00E926D8" w:rsidRPr="00E926D8" w14:paraId="479A76E1"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9072" w:type="dxa"/>
            <w:gridSpan w:val="5"/>
            <w:shd w:val="clear" w:color="auto" w:fill="auto"/>
          </w:tcPr>
          <w:p w14:paraId="5EAA5562" w14:textId="77777777" w:rsidR="00E926D8" w:rsidRPr="00E926D8" w:rsidRDefault="00E926D8" w:rsidP="00E926D8">
            <w:pPr>
              <w:rPr>
                <w:rFonts w:eastAsia="Calibri" w:cstheme="minorHAnsi"/>
                <w:b w:val="0"/>
                <w:sz w:val="18"/>
                <w:szCs w:val="18"/>
              </w:rPr>
            </w:pPr>
            <w:r w:rsidRPr="00E926D8">
              <w:rPr>
                <w:rFonts w:eastAsia="Calibri" w:cstheme="minorHAnsi"/>
                <w:b w:val="0"/>
                <w:sz w:val="18"/>
                <w:szCs w:val="18"/>
              </w:rPr>
              <w:t xml:space="preserve">   OCS Courses in past 12 months</w:t>
            </w:r>
          </w:p>
        </w:tc>
      </w:tr>
      <w:tr w:rsidR="00E926D8" w:rsidRPr="00E926D8" w14:paraId="6849C359"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BCF6D42" w14:textId="77777777" w:rsidR="00E926D8" w:rsidRPr="00E926D8" w:rsidRDefault="00E926D8" w:rsidP="00E926D8">
            <w:pPr>
              <w:jc w:val="both"/>
              <w:rPr>
                <w:rFonts w:eastAsia="Calibri" w:cstheme="minorHAnsi"/>
                <w:b w:val="0"/>
                <w:bCs w:val="0"/>
                <w:i/>
                <w:color w:val="000000" w:themeColor="text1"/>
                <w:sz w:val="18"/>
                <w:szCs w:val="18"/>
              </w:rPr>
            </w:pPr>
            <w:r w:rsidRPr="00E926D8">
              <w:rPr>
                <w:rFonts w:eastAsia="Calibri" w:cstheme="minorHAnsi"/>
                <w:b w:val="0"/>
                <w:bCs w:val="0"/>
                <w:i/>
                <w:color w:val="000000" w:themeColor="text1"/>
                <w:sz w:val="18"/>
                <w:szCs w:val="18"/>
              </w:rPr>
              <w:t xml:space="preserve">      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p w14:paraId="2F9F3673" w14:textId="77777777" w:rsidR="00E926D8" w:rsidRPr="00E926D8" w:rsidRDefault="00E926D8" w:rsidP="00E926D8">
            <w:pPr>
              <w:jc w:val="both"/>
              <w:rPr>
                <w:rFonts w:eastAsia="Calibri" w:cstheme="minorHAnsi"/>
                <w:b w:val="0"/>
                <w:i/>
                <w:color w:val="000000" w:themeColor="text1"/>
                <w:sz w:val="18"/>
                <w:szCs w:val="18"/>
              </w:rPr>
            </w:pPr>
            <w:r w:rsidRPr="00E926D8">
              <w:rPr>
                <w:rFonts w:eastAsia="Calibri" w:cstheme="minorHAnsi"/>
                <w:i/>
                <w:color w:val="000000" w:themeColor="text1"/>
                <w:sz w:val="18"/>
                <w:szCs w:val="18"/>
              </w:rPr>
              <w:t xml:space="preserve">      </w:t>
            </w:r>
            <w:r w:rsidRPr="00E926D8">
              <w:rPr>
                <w:rFonts w:eastAsia="Calibri" w:cstheme="minorHAnsi"/>
                <w:b w:val="0"/>
                <w:i/>
                <w:color w:val="000000" w:themeColor="text1"/>
                <w:sz w:val="18"/>
                <w:szCs w:val="18"/>
              </w:rPr>
              <w:t>Missing</w:t>
            </w:r>
          </w:p>
          <w:p w14:paraId="09F89978" w14:textId="77777777" w:rsidR="00E926D8" w:rsidRPr="00E926D8" w:rsidRDefault="00E926D8" w:rsidP="00E926D8">
            <w:pPr>
              <w:jc w:val="both"/>
              <w:rPr>
                <w:rFonts w:eastAsia="Calibri" w:cstheme="minorHAnsi"/>
                <w:b w:val="0"/>
                <w:color w:val="000000" w:themeColor="text1"/>
                <w:sz w:val="8"/>
                <w:szCs w:val="8"/>
              </w:rPr>
            </w:pPr>
          </w:p>
        </w:tc>
        <w:tc>
          <w:tcPr>
            <w:tcW w:w="1842" w:type="dxa"/>
            <w:shd w:val="clear" w:color="auto" w:fill="auto"/>
          </w:tcPr>
          <w:p w14:paraId="2124533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3.0 (4.0) 0-16.0</w:t>
            </w:r>
          </w:p>
          <w:p w14:paraId="0998DE1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37</w:t>
            </w:r>
          </w:p>
        </w:tc>
        <w:tc>
          <w:tcPr>
            <w:tcW w:w="1843" w:type="dxa"/>
            <w:shd w:val="clear" w:color="auto" w:fill="auto"/>
          </w:tcPr>
          <w:p w14:paraId="488CD6E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3.0 (3.0) 0-12.0</w:t>
            </w:r>
          </w:p>
          <w:p w14:paraId="5E1DE8E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8</w:t>
            </w:r>
          </w:p>
        </w:tc>
        <w:tc>
          <w:tcPr>
            <w:tcW w:w="1843" w:type="dxa"/>
            <w:shd w:val="clear" w:color="auto" w:fill="auto"/>
          </w:tcPr>
          <w:p w14:paraId="3C7D0FE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3.0 (4.0) 0-16.0</w:t>
            </w:r>
          </w:p>
          <w:p w14:paraId="24D8FCC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29</w:t>
            </w:r>
          </w:p>
        </w:tc>
        <w:tc>
          <w:tcPr>
            <w:tcW w:w="850" w:type="dxa"/>
            <w:shd w:val="clear" w:color="auto" w:fill="auto"/>
          </w:tcPr>
          <w:p w14:paraId="3365ED3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0.511</w:t>
            </w:r>
          </w:p>
        </w:tc>
      </w:tr>
      <w:tr w:rsidR="00E926D8" w:rsidRPr="00E926D8" w14:paraId="48F8B01F"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0D816E7" w14:textId="77777777" w:rsidR="00E926D8" w:rsidRPr="00E926D8" w:rsidRDefault="00E926D8" w:rsidP="00E926D8">
            <w:pPr>
              <w:rPr>
                <w:rFonts w:eastAsia="Calibri" w:cstheme="minorHAnsi"/>
                <w:b w:val="0"/>
                <w:color w:val="000000" w:themeColor="text1"/>
                <w:sz w:val="18"/>
                <w:szCs w:val="18"/>
              </w:rPr>
            </w:pPr>
            <w:r w:rsidRPr="00E926D8">
              <w:rPr>
                <w:rFonts w:eastAsia="Calibri" w:cstheme="minorHAnsi"/>
                <w:bCs w:val="0"/>
                <w:color w:val="000000" w:themeColor="text1"/>
                <w:sz w:val="18"/>
                <w:szCs w:val="18"/>
              </w:rPr>
              <w:t>Medication</w:t>
            </w:r>
          </w:p>
          <w:p w14:paraId="2CF39980"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Maintenance OCS </w:t>
            </w:r>
            <w:r w:rsidRPr="009F35D9">
              <w:rPr>
                <w:rFonts w:eastAsia="Calibri" w:cstheme="minorHAnsi"/>
                <w:b w:val="0"/>
                <w:i/>
                <w:color w:val="000000" w:themeColor="text1"/>
                <w:sz w:val="18"/>
                <w:szCs w:val="18"/>
              </w:rPr>
              <w:t>n/N (%)</w:t>
            </w:r>
          </w:p>
        </w:tc>
        <w:tc>
          <w:tcPr>
            <w:tcW w:w="1842" w:type="dxa"/>
            <w:shd w:val="clear" w:color="auto" w:fill="auto"/>
          </w:tcPr>
          <w:p w14:paraId="1854877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7DDD8A0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94/314 (29.9)</w:t>
            </w:r>
          </w:p>
        </w:tc>
        <w:tc>
          <w:tcPr>
            <w:tcW w:w="1843" w:type="dxa"/>
            <w:shd w:val="clear" w:color="auto" w:fill="auto"/>
          </w:tcPr>
          <w:p w14:paraId="3705891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6A69CB2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29/73 (39.7)</w:t>
            </w:r>
          </w:p>
        </w:tc>
        <w:tc>
          <w:tcPr>
            <w:tcW w:w="1843" w:type="dxa"/>
            <w:shd w:val="clear" w:color="auto" w:fill="auto"/>
          </w:tcPr>
          <w:p w14:paraId="77A3FBD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69019BC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65/241 (27.0)</w:t>
            </w:r>
          </w:p>
        </w:tc>
        <w:tc>
          <w:tcPr>
            <w:tcW w:w="850" w:type="dxa"/>
            <w:shd w:val="clear" w:color="auto" w:fill="auto"/>
          </w:tcPr>
          <w:p w14:paraId="7DC138E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p>
          <w:p w14:paraId="78B1683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b/>
                <w:sz w:val="18"/>
                <w:szCs w:val="18"/>
              </w:rPr>
              <w:t>0.037</w:t>
            </w:r>
          </w:p>
        </w:tc>
      </w:tr>
      <w:tr w:rsidR="00E926D8" w:rsidRPr="00E926D8" w14:paraId="2FB97420"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7896584" w14:textId="77777777" w:rsidR="00E926D8" w:rsidRPr="00E926D8" w:rsidRDefault="00E926D8" w:rsidP="00E926D8">
            <w:pPr>
              <w:jc w:val="both"/>
              <w:rPr>
                <w:rFonts w:eastAsia="Calibri" w:cstheme="minorHAnsi"/>
                <w:b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Biologics at enrolment </w:t>
            </w:r>
            <w:r w:rsidRPr="00E926D8">
              <w:rPr>
                <w:rFonts w:eastAsia="Calibri" w:cstheme="minorHAnsi"/>
                <w:b w:val="0"/>
                <w:i/>
                <w:color w:val="000000" w:themeColor="text1"/>
                <w:sz w:val="18"/>
                <w:szCs w:val="18"/>
              </w:rPr>
              <w:t>n (%)</w:t>
            </w:r>
          </w:p>
        </w:tc>
        <w:tc>
          <w:tcPr>
            <w:tcW w:w="1842" w:type="dxa"/>
            <w:shd w:val="clear" w:color="auto" w:fill="auto"/>
          </w:tcPr>
          <w:p w14:paraId="3D081AA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56 (17.6)</w:t>
            </w:r>
          </w:p>
        </w:tc>
        <w:tc>
          <w:tcPr>
            <w:tcW w:w="1843" w:type="dxa"/>
            <w:shd w:val="clear" w:color="auto" w:fill="auto"/>
          </w:tcPr>
          <w:p w14:paraId="7AF4084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 (27.6)</w:t>
            </w:r>
          </w:p>
        </w:tc>
        <w:tc>
          <w:tcPr>
            <w:tcW w:w="1843" w:type="dxa"/>
            <w:shd w:val="clear" w:color="auto" w:fill="auto"/>
          </w:tcPr>
          <w:p w14:paraId="7EEE9D2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34 (14.0)</w:t>
            </w:r>
          </w:p>
        </w:tc>
        <w:tc>
          <w:tcPr>
            <w:tcW w:w="850" w:type="dxa"/>
            <w:shd w:val="clear" w:color="auto" w:fill="auto"/>
          </w:tcPr>
          <w:p w14:paraId="230FC9B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0.006</w:t>
            </w:r>
          </w:p>
        </w:tc>
      </w:tr>
      <w:tr w:rsidR="00E926D8" w:rsidRPr="00E926D8" w14:paraId="4C9801BF"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8A8CDE2"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Biologics after enrolment</w:t>
            </w:r>
            <w:r w:rsidRPr="00E926D8">
              <w:rPr>
                <w:rFonts w:eastAsia="Calibri" w:cstheme="minorHAnsi"/>
                <w:b w:val="0"/>
                <w:i/>
                <w:color w:val="000000" w:themeColor="text1"/>
                <w:sz w:val="18"/>
                <w:szCs w:val="18"/>
              </w:rPr>
              <w:t xml:space="preserve"> n (%)</w:t>
            </w:r>
          </w:p>
        </w:tc>
        <w:tc>
          <w:tcPr>
            <w:tcW w:w="1842" w:type="dxa"/>
            <w:shd w:val="clear" w:color="auto" w:fill="auto"/>
          </w:tcPr>
          <w:p w14:paraId="7EEF444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86 (27.0)</w:t>
            </w:r>
          </w:p>
        </w:tc>
        <w:tc>
          <w:tcPr>
            <w:tcW w:w="1843" w:type="dxa"/>
            <w:shd w:val="clear" w:color="auto" w:fill="auto"/>
          </w:tcPr>
          <w:p w14:paraId="3C1AFDE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 (31.6)</w:t>
            </w:r>
          </w:p>
        </w:tc>
        <w:tc>
          <w:tcPr>
            <w:tcW w:w="1843" w:type="dxa"/>
            <w:shd w:val="clear" w:color="auto" w:fill="auto"/>
          </w:tcPr>
          <w:p w14:paraId="728C7ED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69 (28.5)</w:t>
            </w:r>
          </w:p>
        </w:tc>
        <w:tc>
          <w:tcPr>
            <w:tcW w:w="850" w:type="dxa"/>
            <w:shd w:val="clear" w:color="auto" w:fill="auto"/>
          </w:tcPr>
          <w:p w14:paraId="12EA966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0.608</w:t>
            </w:r>
          </w:p>
        </w:tc>
      </w:tr>
      <w:tr w:rsidR="00E926D8" w:rsidRPr="00E926D8" w14:paraId="0F8FD6BF"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E87D58C" w14:textId="77777777" w:rsidR="00E926D8" w:rsidRPr="00E926D8" w:rsidRDefault="00E926D8" w:rsidP="00E926D8">
            <w:pPr>
              <w:jc w:val="both"/>
              <w:rPr>
                <w:rFonts w:eastAsia="Calibri" w:cstheme="minorHAnsi"/>
                <w:b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Itraconazole </w:t>
            </w:r>
            <w:r w:rsidRPr="00E926D8">
              <w:rPr>
                <w:rFonts w:eastAsia="Calibri" w:cstheme="minorHAnsi"/>
                <w:b w:val="0"/>
                <w:i/>
                <w:color w:val="000000" w:themeColor="text1"/>
                <w:sz w:val="18"/>
                <w:szCs w:val="18"/>
              </w:rPr>
              <w:t>n (%)</w:t>
            </w:r>
          </w:p>
        </w:tc>
        <w:tc>
          <w:tcPr>
            <w:tcW w:w="1842" w:type="dxa"/>
            <w:shd w:val="clear" w:color="auto" w:fill="auto"/>
          </w:tcPr>
          <w:p w14:paraId="3C1861E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16 (5.0)</w:t>
            </w:r>
          </w:p>
        </w:tc>
        <w:tc>
          <w:tcPr>
            <w:tcW w:w="1843" w:type="dxa"/>
            <w:shd w:val="clear" w:color="auto" w:fill="auto"/>
          </w:tcPr>
          <w:p w14:paraId="0E70D97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15 (19.7)</w:t>
            </w:r>
          </w:p>
        </w:tc>
        <w:tc>
          <w:tcPr>
            <w:tcW w:w="1843" w:type="dxa"/>
            <w:shd w:val="clear" w:color="auto" w:fill="auto"/>
          </w:tcPr>
          <w:p w14:paraId="1A53C8C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 (0.4)</w:t>
            </w:r>
          </w:p>
        </w:tc>
        <w:tc>
          <w:tcPr>
            <w:tcW w:w="850" w:type="dxa"/>
            <w:shd w:val="clear" w:color="auto" w:fill="auto"/>
          </w:tcPr>
          <w:p w14:paraId="1B4A619F"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b/>
                <w:sz w:val="18"/>
                <w:szCs w:val="18"/>
              </w:rPr>
              <w:t>&lt;0.001*</w:t>
            </w:r>
          </w:p>
        </w:tc>
      </w:tr>
      <w:tr w:rsidR="00E926D8" w:rsidRPr="00E926D8" w14:paraId="5105286D"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C2E29E4" w14:textId="77777777" w:rsidR="00E926D8" w:rsidRPr="00E926D8" w:rsidRDefault="00E926D8" w:rsidP="00E926D8">
            <w:pPr>
              <w:jc w:val="both"/>
              <w:rPr>
                <w:rFonts w:eastAsia="Calibri" w:cstheme="minorHAnsi"/>
                <w:b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Macrolides </w:t>
            </w:r>
            <w:r w:rsidRPr="00E926D8">
              <w:rPr>
                <w:rFonts w:eastAsia="Calibri" w:cstheme="minorHAnsi"/>
                <w:b w:val="0"/>
                <w:i/>
                <w:color w:val="000000" w:themeColor="text1"/>
                <w:sz w:val="18"/>
                <w:szCs w:val="18"/>
              </w:rPr>
              <w:t>n (%)</w:t>
            </w:r>
          </w:p>
        </w:tc>
        <w:tc>
          <w:tcPr>
            <w:tcW w:w="1842" w:type="dxa"/>
            <w:shd w:val="clear" w:color="auto" w:fill="auto"/>
          </w:tcPr>
          <w:p w14:paraId="3209D4C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68 (21.4)</w:t>
            </w:r>
          </w:p>
        </w:tc>
        <w:tc>
          <w:tcPr>
            <w:tcW w:w="1843" w:type="dxa"/>
            <w:shd w:val="clear" w:color="auto" w:fill="auto"/>
          </w:tcPr>
          <w:p w14:paraId="3E341AE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14 (18.4)</w:t>
            </w:r>
          </w:p>
        </w:tc>
        <w:tc>
          <w:tcPr>
            <w:tcW w:w="1843" w:type="dxa"/>
            <w:shd w:val="clear" w:color="auto" w:fill="auto"/>
          </w:tcPr>
          <w:p w14:paraId="6FF7DBA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54 (22.3)</w:t>
            </w:r>
          </w:p>
        </w:tc>
        <w:tc>
          <w:tcPr>
            <w:tcW w:w="850" w:type="dxa"/>
            <w:shd w:val="clear" w:color="auto" w:fill="auto"/>
          </w:tcPr>
          <w:p w14:paraId="12B1FB5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0.470</w:t>
            </w:r>
          </w:p>
        </w:tc>
      </w:tr>
      <w:tr w:rsidR="00E926D8" w:rsidRPr="00E926D8" w14:paraId="7769515C"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DECD149" w14:textId="77777777" w:rsidR="00E926D8" w:rsidRPr="00E926D8" w:rsidRDefault="00E926D8" w:rsidP="00E926D8">
            <w:pPr>
              <w:jc w:val="both"/>
              <w:rPr>
                <w:rFonts w:eastAsia="Calibri" w:cstheme="minorHAnsi"/>
                <w:bCs w:val="0"/>
                <w:i/>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 xml:space="preserve">Doxycycline </w:t>
            </w:r>
            <w:r w:rsidRPr="00E926D8">
              <w:rPr>
                <w:rFonts w:eastAsia="Calibri" w:cstheme="minorHAnsi"/>
                <w:b w:val="0"/>
                <w:i/>
                <w:color w:val="000000" w:themeColor="text1"/>
                <w:sz w:val="18"/>
                <w:szCs w:val="18"/>
              </w:rPr>
              <w:t>n (%)</w:t>
            </w:r>
          </w:p>
          <w:p w14:paraId="1125C8BF" w14:textId="77777777" w:rsidR="00E926D8" w:rsidRPr="00E926D8" w:rsidRDefault="00E926D8" w:rsidP="00E926D8">
            <w:pPr>
              <w:jc w:val="both"/>
              <w:rPr>
                <w:rFonts w:eastAsia="Calibri" w:cstheme="minorHAnsi"/>
                <w:b w:val="0"/>
                <w:color w:val="000000" w:themeColor="text1"/>
                <w:sz w:val="8"/>
                <w:szCs w:val="8"/>
              </w:rPr>
            </w:pPr>
          </w:p>
        </w:tc>
        <w:tc>
          <w:tcPr>
            <w:tcW w:w="1842" w:type="dxa"/>
            <w:shd w:val="clear" w:color="auto" w:fill="auto"/>
          </w:tcPr>
          <w:p w14:paraId="7192F81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31 (9.7)</w:t>
            </w:r>
          </w:p>
        </w:tc>
        <w:tc>
          <w:tcPr>
            <w:tcW w:w="1843" w:type="dxa"/>
            <w:shd w:val="clear" w:color="auto" w:fill="auto"/>
          </w:tcPr>
          <w:p w14:paraId="2E4466B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 (9.2)</w:t>
            </w:r>
          </w:p>
        </w:tc>
        <w:tc>
          <w:tcPr>
            <w:tcW w:w="1843" w:type="dxa"/>
            <w:shd w:val="clear" w:color="auto" w:fill="auto"/>
          </w:tcPr>
          <w:p w14:paraId="11265F8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 (9.9)</w:t>
            </w:r>
          </w:p>
        </w:tc>
        <w:tc>
          <w:tcPr>
            <w:tcW w:w="850" w:type="dxa"/>
            <w:shd w:val="clear" w:color="auto" w:fill="auto"/>
          </w:tcPr>
          <w:p w14:paraId="082B124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0.856</w:t>
            </w:r>
          </w:p>
        </w:tc>
      </w:tr>
      <w:tr w:rsidR="00E926D8" w:rsidRPr="00E926D8" w14:paraId="66F5FDD7"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1E632445" w14:textId="77777777" w:rsidR="00E926D8" w:rsidRPr="00E926D8" w:rsidRDefault="00E926D8" w:rsidP="00E926D8">
            <w:pPr>
              <w:rPr>
                <w:rFonts w:eastAsia="Calibri" w:cstheme="minorHAnsi"/>
                <w:bCs w:val="0"/>
                <w:color w:val="000000" w:themeColor="text1"/>
                <w:sz w:val="18"/>
                <w:szCs w:val="18"/>
              </w:rPr>
            </w:pPr>
            <w:r w:rsidRPr="00E926D8">
              <w:rPr>
                <w:rFonts w:eastAsia="Calibri" w:cstheme="minorHAnsi"/>
                <w:bCs w:val="0"/>
                <w:color w:val="000000" w:themeColor="text1"/>
                <w:sz w:val="18"/>
                <w:szCs w:val="18"/>
              </w:rPr>
              <w:t>Disease-related Questionnaires</w:t>
            </w:r>
          </w:p>
          <w:p w14:paraId="5C7329A1"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color w:val="000000" w:themeColor="text1"/>
                <w:sz w:val="18"/>
                <w:szCs w:val="18"/>
              </w:rPr>
              <w:t xml:space="preserve">   ACQ6 Score</w:t>
            </w:r>
          </w:p>
        </w:tc>
        <w:tc>
          <w:tcPr>
            <w:tcW w:w="1842" w:type="dxa"/>
            <w:shd w:val="clear" w:color="auto" w:fill="auto"/>
          </w:tcPr>
          <w:p w14:paraId="4910F90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2B2E5ED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2CF8CA5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5F76ADC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2F0D086B"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6180AAF"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p w14:paraId="635E8C6D" w14:textId="77777777" w:rsidR="00E926D8" w:rsidRPr="00E926D8" w:rsidRDefault="00E926D8" w:rsidP="00E926D8">
            <w:pPr>
              <w:rPr>
                <w:rFonts w:eastAsia="Calibri" w:cstheme="minorHAnsi"/>
                <w:bCs w:val="0"/>
                <w:color w:val="000000" w:themeColor="text1"/>
                <w:sz w:val="18"/>
                <w:szCs w:val="18"/>
              </w:rPr>
            </w:pPr>
            <w:r w:rsidRPr="00E926D8">
              <w:rPr>
                <w:rFonts w:eastAsia="Calibri" w:cstheme="minorHAnsi"/>
                <w:b w:val="0"/>
                <w:bCs w:val="0"/>
                <w:i/>
                <w:color w:val="000000" w:themeColor="text1"/>
                <w:sz w:val="18"/>
                <w:szCs w:val="18"/>
              </w:rPr>
              <w:t xml:space="preserve">      Missing</w:t>
            </w:r>
          </w:p>
        </w:tc>
        <w:tc>
          <w:tcPr>
            <w:tcW w:w="1842" w:type="dxa"/>
            <w:shd w:val="clear" w:color="auto" w:fill="auto"/>
          </w:tcPr>
          <w:p w14:paraId="3D3E1BE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2.50 (2.00) 0-6.00</w:t>
            </w:r>
          </w:p>
          <w:p w14:paraId="12C1FCE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26</w:t>
            </w:r>
          </w:p>
        </w:tc>
        <w:tc>
          <w:tcPr>
            <w:tcW w:w="1843" w:type="dxa"/>
            <w:shd w:val="clear" w:color="auto" w:fill="auto"/>
          </w:tcPr>
          <w:p w14:paraId="371037C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2.20 (1.70) 0-5.70</w:t>
            </w:r>
          </w:p>
          <w:p w14:paraId="0437E16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w:t>
            </w:r>
          </w:p>
        </w:tc>
        <w:tc>
          <w:tcPr>
            <w:tcW w:w="1843" w:type="dxa"/>
            <w:shd w:val="clear" w:color="auto" w:fill="auto"/>
          </w:tcPr>
          <w:p w14:paraId="6ECECA5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2.50 (2.00) 0-6.00</w:t>
            </w:r>
          </w:p>
          <w:p w14:paraId="0E344B1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23</w:t>
            </w:r>
          </w:p>
        </w:tc>
        <w:tc>
          <w:tcPr>
            <w:tcW w:w="850" w:type="dxa"/>
            <w:shd w:val="clear" w:color="auto" w:fill="auto"/>
          </w:tcPr>
          <w:p w14:paraId="0732485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0.006</w:t>
            </w:r>
          </w:p>
        </w:tc>
      </w:tr>
      <w:tr w:rsidR="00E926D8" w:rsidRPr="00E926D8" w14:paraId="6487B029"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208C52B"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color w:val="000000" w:themeColor="text1"/>
                <w:sz w:val="18"/>
                <w:szCs w:val="18"/>
              </w:rPr>
              <w:t xml:space="preserve">   ACQ6 Score ≥ 1.50 </w:t>
            </w:r>
            <w:r w:rsidRPr="00E926D8">
              <w:rPr>
                <w:rFonts w:eastAsia="Calibri" w:cstheme="minorHAnsi"/>
                <w:b w:val="0"/>
                <w:i/>
                <w:color w:val="000000" w:themeColor="text1"/>
                <w:sz w:val="18"/>
                <w:szCs w:val="18"/>
              </w:rPr>
              <w:t>n/N (%)</w:t>
            </w:r>
          </w:p>
        </w:tc>
        <w:tc>
          <w:tcPr>
            <w:tcW w:w="1842" w:type="dxa"/>
            <w:shd w:val="clear" w:color="auto" w:fill="auto"/>
          </w:tcPr>
          <w:p w14:paraId="4580C35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229/292 (78.4)</w:t>
            </w:r>
          </w:p>
        </w:tc>
        <w:tc>
          <w:tcPr>
            <w:tcW w:w="1843" w:type="dxa"/>
            <w:shd w:val="clear" w:color="auto" w:fill="auto"/>
          </w:tcPr>
          <w:p w14:paraId="77D377D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51/73 (69.9)</w:t>
            </w:r>
          </w:p>
        </w:tc>
        <w:tc>
          <w:tcPr>
            <w:tcW w:w="1843" w:type="dxa"/>
            <w:shd w:val="clear" w:color="auto" w:fill="auto"/>
          </w:tcPr>
          <w:p w14:paraId="06AA322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178/219 (81.3)</w:t>
            </w:r>
          </w:p>
        </w:tc>
        <w:tc>
          <w:tcPr>
            <w:tcW w:w="850" w:type="dxa"/>
            <w:shd w:val="clear" w:color="auto" w:fill="auto"/>
          </w:tcPr>
          <w:p w14:paraId="4A52C62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0.040</w:t>
            </w:r>
          </w:p>
        </w:tc>
      </w:tr>
      <w:tr w:rsidR="00E926D8" w:rsidRPr="00E926D8" w14:paraId="39BF9A19"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47DFC5F"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bCs w:val="0"/>
                <w:color w:val="000000" w:themeColor="text1"/>
                <w:sz w:val="18"/>
                <w:szCs w:val="18"/>
              </w:rPr>
              <w:t xml:space="preserve">   HADS-A Score</w:t>
            </w:r>
          </w:p>
        </w:tc>
        <w:tc>
          <w:tcPr>
            <w:tcW w:w="1842" w:type="dxa"/>
            <w:shd w:val="clear" w:color="auto" w:fill="auto"/>
          </w:tcPr>
          <w:p w14:paraId="30479C6F"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843" w:type="dxa"/>
            <w:shd w:val="clear" w:color="auto" w:fill="auto"/>
          </w:tcPr>
          <w:p w14:paraId="4649129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843" w:type="dxa"/>
            <w:shd w:val="clear" w:color="auto" w:fill="auto"/>
          </w:tcPr>
          <w:p w14:paraId="7C5ACA2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0" w:type="dxa"/>
            <w:shd w:val="clear" w:color="auto" w:fill="auto"/>
          </w:tcPr>
          <w:p w14:paraId="420AF75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1FAF533E"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06879497"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p w14:paraId="1A5C20BA" w14:textId="77777777" w:rsidR="00E926D8" w:rsidRPr="00E926D8" w:rsidRDefault="00E926D8" w:rsidP="00E926D8">
            <w:pPr>
              <w:jc w:val="both"/>
              <w:rPr>
                <w:rFonts w:eastAsia="Calibri" w:cstheme="minorHAnsi"/>
                <w:b w:val="0"/>
                <w:bCs w:val="0"/>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Missing</w:t>
            </w:r>
          </w:p>
        </w:tc>
        <w:tc>
          <w:tcPr>
            <w:tcW w:w="1842" w:type="dxa"/>
            <w:shd w:val="clear" w:color="auto" w:fill="auto"/>
          </w:tcPr>
          <w:p w14:paraId="5B60381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6.0 (6.0) 0-19.0</w:t>
            </w:r>
          </w:p>
          <w:p w14:paraId="1553BC5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50</w:t>
            </w:r>
          </w:p>
        </w:tc>
        <w:tc>
          <w:tcPr>
            <w:tcW w:w="1843" w:type="dxa"/>
            <w:shd w:val="clear" w:color="auto" w:fill="auto"/>
          </w:tcPr>
          <w:p w14:paraId="486E33F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5.0 (6.0) 0-18.0</w:t>
            </w:r>
          </w:p>
          <w:p w14:paraId="46CC986B"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w:t>
            </w:r>
          </w:p>
        </w:tc>
        <w:tc>
          <w:tcPr>
            <w:tcW w:w="1843" w:type="dxa"/>
            <w:shd w:val="clear" w:color="auto" w:fill="auto"/>
          </w:tcPr>
          <w:p w14:paraId="32002D3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7.0 (6.0) 0-19.0</w:t>
            </w:r>
          </w:p>
          <w:p w14:paraId="4BD389D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47</w:t>
            </w:r>
          </w:p>
        </w:tc>
        <w:tc>
          <w:tcPr>
            <w:tcW w:w="850" w:type="dxa"/>
            <w:shd w:val="clear" w:color="auto" w:fill="auto"/>
          </w:tcPr>
          <w:p w14:paraId="0D5C0EC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0.044</w:t>
            </w:r>
          </w:p>
        </w:tc>
      </w:tr>
      <w:tr w:rsidR="00E926D8" w:rsidRPr="00E926D8" w14:paraId="756BB8F7"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2419236D"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bCs w:val="0"/>
                <w:color w:val="000000" w:themeColor="text1"/>
                <w:sz w:val="18"/>
                <w:szCs w:val="18"/>
              </w:rPr>
              <w:t xml:space="preserve">   HADS-A Score </w:t>
            </w:r>
            <w:r w:rsidRPr="00E926D8">
              <w:rPr>
                <w:rFonts w:eastAsia="Calibri" w:cstheme="minorHAnsi"/>
                <w:b w:val="0"/>
                <w:color w:val="000000" w:themeColor="text1"/>
                <w:sz w:val="18"/>
                <w:szCs w:val="18"/>
              </w:rPr>
              <w:t>≥ 11.0</w:t>
            </w:r>
            <w:r w:rsidRPr="00E926D8">
              <w:rPr>
                <w:rFonts w:eastAsia="Calibri" w:cstheme="minorHAnsi"/>
                <w:b w:val="0"/>
                <w:i/>
                <w:color w:val="000000" w:themeColor="text1"/>
                <w:sz w:val="18"/>
                <w:szCs w:val="18"/>
              </w:rPr>
              <w:t xml:space="preserve"> n/N (%)</w:t>
            </w:r>
          </w:p>
        </w:tc>
        <w:tc>
          <w:tcPr>
            <w:tcW w:w="1842" w:type="dxa"/>
            <w:shd w:val="clear" w:color="auto" w:fill="auto"/>
          </w:tcPr>
          <w:p w14:paraId="7370E56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59/268 (22.0)</w:t>
            </w:r>
          </w:p>
        </w:tc>
        <w:tc>
          <w:tcPr>
            <w:tcW w:w="1843" w:type="dxa"/>
            <w:shd w:val="clear" w:color="auto" w:fill="auto"/>
          </w:tcPr>
          <w:p w14:paraId="4D1CEA2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13/73 (17.8)</w:t>
            </w:r>
          </w:p>
        </w:tc>
        <w:tc>
          <w:tcPr>
            <w:tcW w:w="1843" w:type="dxa"/>
            <w:shd w:val="clear" w:color="auto" w:fill="auto"/>
          </w:tcPr>
          <w:p w14:paraId="6950605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46/195 (23.6)</w:t>
            </w:r>
          </w:p>
        </w:tc>
        <w:tc>
          <w:tcPr>
            <w:tcW w:w="850" w:type="dxa"/>
            <w:shd w:val="clear" w:color="auto" w:fill="auto"/>
          </w:tcPr>
          <w:p w14:paraId="4B8CD8F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0.309</w:t>
            </w:r>
          </w:p>
        </w:tc>
      </w:tr>
      <w:tr w:rsidR="00E926D8" w:rsidRPr="00E926D8" w14:paraId="1E5F40B1"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0A3E201"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bCs w:val="0"/>
                <w:color w:val="000000" w:themeColor="text1"/>
                <w:sz w:val="18"/>
                <w:szCs w:val="18"/>
              </w:rPr>
              <w:t xml:space="preserve">   HADS-D Score</w:t>
            </w:r>
          </w:p>
        </w:tc>
        <w:tc>
          <w:tcPr>
            <w:tcW w:w="1842" w:type="dxa"/>
            <w:shd w:val="clear" w:color="auto" w:fill="auto"/>
          </w:tcPr>
          <w:p w14:paraId="6A22070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36742FA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843" w:type="dxa"/>
            <w:shd w:val="clear" w:color="auto" w:fill="auto"/>
          </w:tcPr>
          <w:p w14:paraId="22559FB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49DC2AB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7A2EC2DF"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7417F19"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p w14:paraId="36B5AFC9"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i/>
                <w:color w:val="000000" w:themeColor="text1"/>
                <w:sz w:val="18"/>
                <w:szCs w:val="18"/>
              </w:rPr>
              <w:t xml:space="preserve">      Missing</w:t>
            </w:r>
          </w:p>
        </w:tc>
        <w:tc>
          <w:tcPr>
            <w:tcW w:w="1842" w:type="dxa"/>
            <w:shd w:val="clear" w:color="auto" w:fill="auto"/>
          </w:tcPr>
          <w:p w14:paraId="7325735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4.0 (6.0) 0-20.0</w:t>
            </w:r>
          </w:p>
          <w:p w14:paraId="7EC752E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52</w:t>
            </w:r>
          </w:p>
        </w:tc>
        <w:tc>
          <w:tcPr>
            <w:tcW w:w="1843" w:type="dxa"/>
            <w:shd w:val="clear" w:color="auto" w:fill="auto"/>
          </w:tcPr>
          <w:p w14:paraId="3FC3867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4.0 (5.0) 0-16.0</w:t>
            </w:r>
          </w:p>
          <w:p w14:paraId="4B09448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w:t>
            </w:r>
          </w:p>
        </w:tc>
        <w:tc>
          <w:tcPr>
            <w:tcW w:w="1843" w:type="dxa"/>
            <w:shd w:val="clear" w:color="auto" w:fill="auto"/>
          </w:tcPr>
          <w:p w14:paraId="3D97316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5.0 (7.0) 0-20.0</w:t>
            </w:r>
          </w:p>
          <w:p w14:paraId="6C4F435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49</w:t>
            </w:r>
          </w:p>
        </w:tc>
        <w:tc>
          <w:tcPr>
            <w:tcW w:w="850" w:type="dxa"/>
            <w:shd w:val="clear" w:color="auto" w:fill="auto"/>
          </w:tcPr>
          <w:p w14:paraId="37D825C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0.129</w:t>
            </w:r>
          </w:p>
        </w:tc>
      </w:tr>
      <w:tr w:rsidR="00E926D8" w:rsidRPr="00E926D8" w14:paraId="5C83D53D"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6EF6D4F4" w14:textId="77777777" w:rsidR="00E926D8" w:rsidRPr="00E926D8" w:rsidRDefault="00E926D8" w:rsidP="00E926D8">
            <w:pPr>
              <w:jc w:val="both"/>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HADS-D Score </w:t>
            </w:r>
            <w:r w:rsidRPr="00E926D8">
              <w:rPr>
                <w:rFonts w:eastAsia="Calibri" w:cstheme="minorHAnsi"/>
                <w:b w:val="0"/>
                <w:color w:val="000000" w:themeColor="text1"/>
                <w:sz w:val="18"/>
                <w:szCs w:val="18"/>
              </w:rPr>
              <w:t>≥ 11.0</w:t>
            </w:r>
            <w:r w:rsidRPr="00E926D8">
              <w:rPr>
                <w:rFonts w:eastAsia="Calibri" w:cstheme="minorHAnsi"/>
                <w:b w:val="0"/>
                <w:i/>
                <w:color w:val="000000" w:themeColor="text1"/>
                <w:sz w:val="18"/>
                <w:szCs w:val="18"/>
              </w:rPr>
              <w:t xml:space="preserve"> n/N (%)</w:t>
            </w:r>
          </w:p>
        </w:tc>
        <w:tc>
          <w:tcPr>
            <w:tcW w:w="1842" w:type="dxa"/>
            <w:shd w:val="clear" w:color="auto" w:fill="auto"/>
          </w:tcPr>
          <w:p w14:paraId="0E547CD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35/266 (13.2)</w:t>
            </w:r>
          </w:p>
        </w:tc>
        <w:tc>
          <w:tcPr>
            <w:tcW w:w="1843" w:type="dxa"/>
            <w:shd w:val="clear" w:color="auto" w:fill="auto"/>
          </w:tcPr>
          <w:p w14:paraId="5A471D9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7/73 (9.6)</w:t>
            </w:r>
          </w:p>
        </w:tc>
        <w:tc>
          <w:tcPr>
            <w:tcW w:w="1843" w:type="dxa"/>
            <w:shd w:val="clear" w:color="auto" w:fill="auto"/>
          </w:tcPr>
          <w:p w14:paraId="7547655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28/193 (14.5)</w:t>
            </w:r>
          </w:p>
        </w:tc>
        <w:tc>
          <w:tcPr>
            <w:tcW w:w="850" w:type="dxa"/>
            <w:shd w:val="clear" w:color="auto" w:fill="auto"/>
          </w:tcPr>
          <w:p w14:paraId="4F070CD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0.290</w:t>
            </w:r>
          </w:p>
        </w:tc>
      </w:tr>
      <w:tr w:rsidR="00E926D8" w:rsidRPr="00E926D8" w14:paraId="6D9EAA18"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48987627" w14:textId="77777777" w:rsidR="00E926D8" w:rsidRPr="00E926D8" w:rsidRDefault="00E926D8" w:rsidP="00E926D8">
            <w:pPr>
              <w:jc w:val="both"/>
              <w:rPr>
                <w:rFonts w:eastAsia="Calibri" w:cstheme="minorHAnsi"/>
                <w:b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Nijmegen Score</w:t>
            </w:r>
          </w:p>
        </w:tc>
        <w:tc>
          <w:tcPr>
            <w:tcW w:w="1842" w:type="dxa"/>
            <w:shd w:val="clear" w:color="auto" w:fill="auto"/>
          </w:tcPr>
          <w:p w14:paraId="1BF98CB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843" w:type="dxa"/>
            <w:shd w:val="clear" w:color="auto" w:fill="auto"/>
          </w:tcPr>
          <w:p w14:paraId="4F97F41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843" w:type="dxa"/>
            <w:shd w:val="clear" w:color="auto" w:fill="auto"/>
          </w:tcPr>
          <w:p w14:paraId="137BE54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0" w:type="dxa"/>
            <w:shd w:val="clear" w:color="auto" w:fill="auto"/>
          </w:tcPr>
          <w:p w14:paraId="1316D2B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39CADF59"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694" w:type="dxa"/>
            <w:shd w:val="clear" w:color="auto" w:fill="auto"/>
          </w:tcPr>
          <w:p w14:paraId="7AF03EF8"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r w:rsidRPr="00E926D8">
              <w:rPr>
                <w:rFonts w:eastAsia="Calibri" w:cstheme="minorHAnsi"/>
                <w:i/>
                <w:color w:val="000000" w:themeColor="text1"/>
                <w:sz w:val="18"/>
                <w:szCs w:val="18"/>
              </w:rPr>
              <w:t xml:space="preserve"> </w:t>
            </w:r>
            <w:r w:rsidRPr="00E926D8">
              <w:rPr>
                <w:rFonts w:eastAsia="Calibri" w:cstheme="minorHAnsi"/>
                <w:b w:val="0"/>
                <w:bCs w:val="0"/>
                <w:i/>
                <w:color w:val="000000" w:themeColor="text1"/>
                <w:sz w:val="18"/>
                <w:szCs w:val="18"/>
              </w:rPr>
              <w:t>Min-Max</w:t>
            </w:r>
          </w:p>
          <w:p w14:paraId="6DACB1CB"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 w:val="0"/>
                <w:bCs w:val="0"/>
                <w:i/>
                <w:color w:val="000000" w:themeColor="text1"/>
                <w:sz w:val="18"/>
                <w:szCs w:val="18"/>
              </w:rPr>
              <w:t xml:space="preserve">      Missing</w:t>
            </w:r>
          </w:p>
        </w:tc>
        <w:tc>
          <w:tcPr>
            <w:tcW w:w="1842" w:type="dxa"/>
            <w:shd w:val="clear" w:color="auto" w:fill="auto"/>
          </w:tcPr>
          <w:p w14:paraId="152DA2C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22.0 (17.0) 0-57.0</w:t>
            </w:r>
          </w:p>
          <w:p w14:paraId="12CA3A4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87</w:t>
            </w:r>
          </w:p>
        </w:tc>
        <w:tc>
          <w:tcPr>
            <w:tcW w:w="1843" w:type="dxa"/>
            <w:shd w:val="clear" w:color="auto" w:fill="auto"/>
          </w:tcPr>
          <w:p w14:paraId="732B9AE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20.0 (19.0) 0-42.0</w:t>
            </w:r>
          </w:p>
          <w:p w14:paraId="6AE25E3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17</w:t>
            </w:r>
          </w:p>
        </w:tc>
        <w:tc>
          <w:tcPr>
            <w:tcW w:w="1843" w:type="dxa"/>
            <w:shd w:val="clear" w:color="auto" w:fill="auto"/>
          </w:tcPr>
          <w:p w14:paraId="09455D2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22.0 (17.0) 0-57.0</w:t>
            </w:r>
          </w:p>
          <w:p w14:paraId="4512FCF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70</w:t>
            </w:r>
          </w:p>
        </w:tc>
        <w:tc>
          <w:tcPr>
            <w:tcW w:w="850" w:type="dxa"/>
            <w:shd w:val="clear" w:color="auto" w:fill="auto"/>
          </w:tcPr>
          <w:p w14:paraId="047FE6E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0.048</w:t>
            </w:r>
          </w:p>
        </w:tc>
      </w:tr>
      <w:tr w:rsidR="00E926D8" w:rsidRPr="00E926D8" w14:paraId="3E68F8BC"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auto"/>
            </w:tcBorders>
            <w:shd w:val="clear" w:color="auto" w:fill="auto"/>
          </w:tcPr>
          <w:p w14:paraId="36E73D96" w14:textId="77777777" w:rsidR="00E926D8" w:rsidRPr="00E926D8" w:rsidRDefault="00E926D8" w:rsidP="00E926D8">
            <w:pPr>
              <w:jc w:val="both"/>
              <w:rPr>
                <w:rFonts w:eastAsia="Calibri" w:cstheme="minorHAnsi"/>
                <w:b w:val="0"/>
                <w:color w:val="000000" w:themeColor="text1"/>
                <w:sz w:val="18"/>
                <w:szCs w:val="18"/>
              </w:rPr>
            </w:pPr>
            <w:r w:rsidRPr="00E926D8">
              <w:rPr>
                <w:rFonts w:eastAsia="Calibri" w:cstheme="minorHAnsi"/>
                <w:b w:val="0"/>
                <w:color w:val="000000" w:themeColor="text1"/>
                <w:sz w:val="18"/>
                <w:szCs w:val="18"/>
              </w:rPr>
              <w:t xml:space="preserve">   Nijmegen Score</w:t>
            </w:r>
            <w:r w:rsidRPr="00E926D8">
              <w:rPr>
                <w:rFonts w:eastAsia="Calibri" w:cstheme="minorHAnsi"/>
                <w:b w:val="0"/>
                <w:bCs w:val="0"/>
                <w:color w:val="000000" w:themeColor="text1"/>
                <w:sz w:val="18"/>
                <w:szCs w:val="18"/>
              </w:rPr>
              <w:t xml:space="preserve"> </w:t>
            </w:r>
            <w:r w:rsidRPr="00E926D8">
              <w:rPr>
                <w:rFonts w:eastAsia="Calibri" w:cstheme="minorHAnsi"/>
                <w:b w:val="0"/>
                <w:color w:val="000000" w:themeColor="text1"/>
                <w:sz w:val="18"/>
                <w:szCs w:val="18"/>
              </w:rPr>
              <w:t>≥ 23.0</w:t>
            </w:r>
            <w:r w:rsidRPr="00E926D8">
              <w:rPr>
                <w:rFonts w:eastAsia="Calibri" w:cstheme="minorHAnsi"/>
                <w:b w:val="0"/>
                <w:i/>
                <w:color w:val="000000" w:themeColor="text1"/>
                <w:sz w:val="18"/>
                <w:szCs w:val="18"/>
              </w:rPr>
              <w:t xml:space="preserve"> n/N (%)</w:t>
            </w:r>
          </w:p>
        </w:tc>
        <w:tc>
          <w:tcPr>
            <w:tcW w:w="1842" w:type="dxa"/>
            <w:tcBorders>
              <w:bottom w:val="single" w:sz="12" w:space="0" w:color="auto"/>
            </w:tcBorders>
            <w:shd w:val="clear" w:color="auto" w:fill="auto"/>
          </w:tcPr>
          <w:p w14:paraId="60327EA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108/231 (46.8)</w:t>
            </w:r>
          </w:p>
        </w:tc>
        <w:tc>
          <w:tcPr>
            <w:tcW w:w="1843" w:type="dxa"/>
            <w:tcBorders>
              <w:bottom w:val="single" w:sz="12" w:space="0" w:color="auto"/>
            </w:tcBorders>
            <w:shd w:val="clear" w:color="auto" w:fill="auto"/>
          </w:tcPr>
          <w:p w14:paraId="0C32B53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23/59 (39.0)</w:t>
            </w:r>
          </w:p>
        </w:tc>
        <w:tc>
          <w:tcPr>
            <w:tcW w:w="1843" w:type="dxa"/>
            <w:tcBorders>
              <w:bottom w:val="single" w:sz="12" w:space="0" w:color="auto"/>
            </w:tcBorders>
            <w:shd w:val="clear" w:color="auto" w:fill="auto"/>
          </w:tcPr>
          <w:p w14:paraId="105F27A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85/172 (49.4)</w:t>
            </w:r>
          </w:p>
        </w:tc>
        <w:tc>
          <w:tcPr>
            <w:tcW w:w="850" w:type="dxa"/>
            <w:tcBorders>
              <w:bottom w:val="single" w:sz="12" w:space="0" w:color="auto"/>
            </w:tcBorders>
            <w:shd w:val="clear" w:color="auto" w:fill="auto"/>
          </w:tcPr>
          <w:p w14:paraId="2D80B9E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0.166</w:t>
            </w:r>
          </w:p>
        </w:tc>
      </w:tr>
    </w:tbl>
    <w:p w14:paraId="5C1B1D03" w14:textId="77777777" w:rsidR="00E926D8" w:rsidRPr="00E926D8" w:rsidRDefault="00E926D8" w:rsidP="00E926D8">
      <w:pPr>
        <w:spacing w:line="480" w:lineRule="auto"/>
        <w:rPr>
          <w:rFonts w:cstheme="minorHAnsi"/>
          <w:bCs/>
          <w:color w:val="000000" w:themeColor="text1"/>
          <w:sz w:val="24"/>
          <w:szCs w:val="24"/>
        </w:rPr>
      </w:pPr>
    </w:p>
    <w:p w14:paraId="1734D854" w14:textId="77777777" w:rsidR="00E926D8" w:rsidRPr="00E926D8" w:rsidRDefault="00E926D8" w:rsidP="00E926D8">
      <w:pPr>
        <w:rPr>
          <w:rFonts w:eastAsia="Calibri" w:cstheme="minorHAnsi"/>
          <w:b/>
          <w:color w:val="000000" w:themeColor="text1"/>
        </w:rPr>
      </w:pPr>
      <w:r w:rsidRPr="00E926D8">
        <w:rPr>
          <w:rFonts w:eastAsia="Calibri" w:cstheme="minorHAnsi"/>
          <w:b/>
          <w:color w:val="000000" w:themeColor="text1"/>
        </w:rPr>
        <w:lastRenderedPageBreak/>
        <w:t xml:space="preserve">Table 2. Objective characteristics of </w:t>
      </w:r>
      <w:r w:rsidRPr="00E926D8">
        <w:rPr>
          <w:rFonts w:eastAsia="Calibri" w:cstheme="minorHAnsi"/>
          <w:b/>
          <w:i/>
          <w:color w:val="000000" w:themeColor="text1"/>
        </w:rPr>
        <w:t xml:space="preserve">A. fumigatus </w:t>
      </w:r>
      <w:r w:rsidRPr="00E926D8">
        <w:rPr>
          <w:rFonts w:eastAsia="Calibri" w:cstheme="minorHAnsi"/>
          <w:b/>
          <w:color w:val="000000" w:themeColor="text1"/>
        </w:rPr>
        <w:t>sensitized vs. non-sensitized patients</w:t>
      </w:r>
    </w:p>
    <w:tbl>
      <w:tblPr>
        <w:tblStyle w:val="ListTable1Light-Accent31"/>
        <w:tblpPr w:leftFromText="180" w:rightFromText="180" w:vertAnchor="page" w:horzAnchor="margin" w:tblpY="1851"/>
        <w:tblW w:w="8931" w:type="dxa"/>
        <w:tblLayout w:type="fixed"/>
        <w:tblLook w:val="04A0" w:firstRow="1" w:lastRow="0" w:firstColumn="1" w:lastColumn="0" w:noHBand="0" w:noVBand="1"/>
      </w:tblPr>
      <w:tblGrid>
        <w:gridCol w:w="3686"/>
        <w:gridCol w:w="1464"/>
        <w:gridCol w:w="1465"/>
        <w:gridCol w:w="1465"/>
        <w:gridCol w:w="851"/>
      </w:tblGrid>
      <w:tr w:rsidR="00E926D8" w:rsidRPr="00E926D8" w14:paraId="0D0E314E" w14:textId="77777777" w:rsidTr="0022054A">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tcBorders>
              <w:top w:val="single" w:sz="12" w:space="0" w:color="auto"/>
              <w:bottom w:val="single" w:sz="12" w:space="0" w:color="auto"/>
            </w:tcBorders>
            <w:shd w:val="clear" w:color="auto" w:fill="D0CECE" w:themeFill="background2" w:themeFillShade="E6"/>
          </w:tcPr>
          <w:p w14:paraId="615BD8FE"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bCs w:val="0"/>
                <w:color w:val="000000" w:themeColor="text1"/>
                <w:sz w:val="18"/>
                <w:szCs w:val="18"/>
              </w:rPr>
              <w:t>Variables</w:t>
            </w:r>
          </w:p>
        </w:tc>
        <w:tc>
          <w:tcPr>
            <w:tcW w:w="1464" w:type="dxa"/>
            <w:tcBorders>
              <w:top w:val="single" w:sz="12" w:space="0" w:color="auto"/>
              <w:bottom w:val="single" w:sz="12" w:space="0" w:color="auto"/>
            </w:tcBorders>
            <w:shd w:val="clear" w:color="auto" w:fill="D0CECE" w:themeFill="background2" w:themeFillShade="E6"/>
          </w:tcPr>
          <w:p w14:paraId="1BA0773F"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bCs w:val="0"/>
                <w:sz w:val="18"/>
                <w:szCs w:val="18"/>
              </w:rPr>
              <w:t>Overall</w:t>
            </w:r>
          </w:p>
        </w:tc>
        <w:tc>
          <w:tcPr>
            <w:tcW w:w="1465" w:type="dxa"/>
            <w:tcBorders>
              <w:top w:val="single" w:sz="12" w:space="0" w:color="auto"/>
              <w:bottom w:val="single" w:sz="12" w:space="0" w:color="auto"/>
            </w:tcBorders>
            <w:shd w:val="clear" w:color="auto" w:fill="D0CECE" w:themeFill="background2" w:themeFillShade="E6"/>
          </w:tcPr>
          <w:p w14:paraId="760B5FBC"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bCs w:val="0"/>
                <w:sz w:val="18"/>
                <w:szCs w:val="18"/>
              </w:rPr>
              <w:t>Sensitized</w:t>
            </w:r>
          </w:p>
        </w:tc>
        <w:tc>
          <w:tcPr>
            <w:tcW w:w="1465" w:type="dxa"/>
            <w:tcBorders>
              <w:top w:val="single" w:sz="12" w:space="0" w:color="auto"/>
              <w:bottom w:val="single" w:sz="12" w:space="0" w:color="auto"/>
            </w:tcBorders>
            <w:shd w:val="clear" w:color="auto" w:fill="D0CECE" w:themeFill="background2" w:themeFillShade="E6"/>
          </w:tcPr>
          <w:p w14:paraId="2D64A3D0"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bCs w:val="0"/>
                <w:sz w:val="18"/>
                <w:szCs w:val="18"/>
              </w:rPr>
              <w:t>Non-sensitized</w:t>
            </w:r>
          </w:p>
        </w:tc>
        <w:tc>
          <w:tcPr>
            <w:tcW w:w="851" w:type="dxa"/>
            <w:tcBorders>
              <w:top w:val="single" w:sz="12" w:space="0" w:color="auto"/>
              <w:bottom w:val="single" w:sz="12" w:space="0" w:color="auto"/>
            </w:tcBorders>
            <w:shd w:val="clear" w:color="auto" w:fill="D0CECE" w:themeFill="background2" w:themeFillShade="E6"/>
          </w:tcPr>
          <w:p w14:paraId="08ED276D" w14:textId="77777777" w:rsidR="00E926D8" w:rsidRPr="00E926D8" w:rsidRDefault="00E926D8" w:rsidP="00E926D8">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bCs w:val="0"/>
                <w:i/>
                <w:sz w:val="18"/>
                <w:szCs w:val="18"/>
              </w:rPr>
              <w:t>P</w:t>
            </w:r>
            <w:r w:rsidRPr="00E926D8">
              <w:rPr>
                <w:rFonts w:eastAsia="Calibri" w:cstheme="minorHAnsi"/>
                <w:bCs w:val="0"/>
                <w:sz w:val="18"/>
                <w:szCs w:val="18"/>
              </w:rPr>
              <w:t>-value</w:t>
            </w:r>
          </w:p>
        </w:tc>
      </w:tr>
      <w:tr w:rsidR="00E926D8" w:rsidRPr="00E926D8" w14:paraId="6464C862"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tcBorders>
              <w:top w:val="single" w:sz="12" w:space="0" w:color="auto"/>
            </w:tcBorders>
            <w:shd w:val="clear" w:color="auto" w:fill="auto"/>
          </w:tcPr>
          <w:p w14:paraId="7486335B" w14:textId="77777777" w:rsidR="00E926D8" w:rsidRPr="00E926D8" w:rsidRDefault="00E926D8" w:rsidP="00E926D8">
            <w:pPr>
              <w:jc w:val="both"/>
              <w:rPr>
                <w:rFonts w:eastAsia="Calibri" w:cstheme="minorHAnsi"/>
                <w:color w:val="000000" w:themeColor="text1"/>
                <w:sz w:val="18"/>
                <w:szCs w:val="18"/>
              </w:rPr>
            </w:pPr>
            <w:r w:rsidRPr="00E926D8">
              <w:rPr>
                <w:rFonts w:eastAsia="Calibri" w:cstheme="minorHAnsi"/>
                <w:color w:val="000000" w:themeColor="text1"/>
                <w:sz w:val="18"/>
                <w:szCs w:val="18"/>
              </w:rPr>
              <w:t xml:space="preserve">Subjects </w:t>
            </w:r>
            <w:r w:rsidRPr="00E926D8">
              <w:rPr>
                <w:rFonts w:eastAsia="Calibri" w:cstheme="minorHAnsi"/>
                <w:i/>
                <w:color w:val="000000" w:themeColor="text1"/>
                <w:sz w:val="18"/>
                <w:szCs w:val="18"/>
              </w:rPr>
              <w:t>N</w:t>
            </w:r>
          </w:p>
        </w:tc>
        <w:tc>
          <w:tcPr>
            <w:tcW w:w="1464" w:type="dxa"/>
            <w:tcBorders>
              <w:top w:val="single" w:sz="12" w:space="0" w:color="auto"/>
            </w:tcBorders>
            <w:shd w:val="clear" w:color="auto" w:fill="auto"/>
          </w:tcPr>
          <w:p w14:paraId="5B6D28D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318</w:t>
            </w:r>
          </w:p>
        </w:tc>
        <w:tc>
          <w:tcPr>
            <w:tcW w:w="1465" w:type="dxa"/>
            <w:tcBorders>
              <w:top w:val="single" w:sz="12" w:space="0" w:color="auto"/>
            </w:tcBorders>
            <w:shd w:val="clear" w:color="auto" w:fill="auto"/>
          </w:tcPr>
          <w:p w14:paraId="05C4807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76</w:t>
            </w:r>
          </w:p>
        </w:tc>
        <w:tc>
          <w:tcPr>
            <w:tcW w:w="1465" w:type="dxa"/>
            <w:tcBorders>
              <w:top w:val="single" w:sz="12" w:space="0" w:color="auto"/>
            </w:tcBorders>
            <w:shd w:val="clear" w:color="auto" w:fill="auto"/>
          </w:tcPr>
          <w:p w14:paraId="5E81568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242</w:t>
            </w:r>
          </w:p>
        </w:tc>
        <w:tc>
          <w:tcPr>
            <w:tcW w:w="851" w:type="dxa"/>
            <w:tcBorders>
              <w:top w:val="single" w:sz="12" w:space="0" w:color="auto"/>
            </w:tcBorders>
            <w:shd w:val="clear" w:color="auto" w:fill="auto"/>
          </w:tcPr>
          <w:p w14:paraId="22E2730F" w14:textId="77777777" w:rsidR="00E926D8" w:rsidRPr="00E926D8" w:rsidRDefault="00E926D8" w:rsidP="00E926D8">
            <w:pP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5682BA60"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96851D0"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Cs w:val="0"/>
                <w:color w:val="000000" w:themeColor="text1"/>
                <w:sz w:val="18"/>
                <w:szCs w:val="18"/>
              </w:rPr>
              <w:t>Blood</w:t>
            </w:r>
          </w:p>
          <w:p w14:paraId="021755DC" w14:textId="2C1DC40E"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Log</w:t>
            </w:r>
            <w:r w:rsidRPr="00E926D8">
              <w:rPr>
                <w:rFonts w:eastAsia="Calibri" w:cstheme="minorHAnsi"/>
                <w:b w:val="0"/>
                <w:bCs w:val="0"/>
                <w:color w:val="000000" w:themeColor="text1"/>
                <w:sz w:val="18"/>
                <w:szCs w:val="18"/>
                <w:vertAlign w:val="subscript"/>
              </w:rPr>
              <w:t>10</w:t>
            </w:r>
            <w:r w:rsidRPr="00E926D8">
              <w:rPr>
                <w:rFonts w:eastAsia="Calibri" w:cstheme="minorHAnsi"/>
                <w:b w:val="0"/>
                <w:bCs w:val="0"/>
                <w:color w:val="000000" w:themeColor="text1"/>
                <w:sz w:val="18"/>
                <w:szCs w:val="18"/>
              </w:rPr>
              <w:t xml:space="preserve"> (Total IgE+1) (+/-6 months) </w:t>
            </w:r>
            <w:r w:rsidRPr="00E926D8">
              <w:rPr>
                <w:rFonts w:eastAsia="Calibri" w:cstheme="minorHAnsi"/>
                <w:b w:val="0"/>
                <w:color w:val="000000" w:themeColor="text1"/>
                <w:sz w:val="18"/>
                <w:szCs w:val="18"/>
              </w:rPr>
              <w:t>(IU/L)</w:t>
            </w:r>
          </w:p>
        </w:tc>
        <w:tc>
          <w:tcPr>
            <w:tcW w:w="1464" w:type="dxa"/>
            <w:shd w:val="clear" w:color="auto" w:fill="auto"/>
          </w:tcPr>
          <w:p w14:paraId="54457C5D"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08C0D26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6854A95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12F2168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6C55EB7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373617B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1" w:type="dxa"/>
            <w:shd w:val="clear" w:color="auto" w:fill="auto"/>
          </w:tcPr>
          <w:p w14:paraId="3138438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E926D8" w:rsidRPr="00E926D8" w14:paraId="2E5B3FA7"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034E125"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w:t>
            </w:r>
          </w:p>
          <w:p w14:paraId="37AE3457"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311AB6A9"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 xml:space="preserve">   Missing</w:t>
            </w:r>
          </w:p>
        </w:tc>
        <w:tc>
          <w:tcPr>
            <w:tcW w:w="1464" w:type="dxa"/>
            <w:shd w:val="clear" w:color="auto" w:fill="auto"/>
          </w:tcPr>
          <w:p w14:paraId="68DE4F0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1.96 (1.11)</w:t>
            </w:r>
          </w:p>
          <w:p w14:paraId="338BA7E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0, 3.63</w:t>
            </w:r>
          </w:p>
          <w:p w14:paraId="0FB4036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64</w:t>
            </w:r>
          </w:p>
        </w:tc>
        <w:tc>
          <w:tcPr>
            <w:tcW w:w="1465" w:type="dxa"/>
            <w:shd w:val="clear" w:color="auto" w:fill="auto"/>
          </w:tcPr>
          <w:p w14:paraId="07F38E1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2.43 (0.97)</w:t>
            </w:r>
          </w:p>
          <w:p w14:paraId="259FC68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0, 3.51</w:t>
            </w:r>
          </w:p>
          <w:p w14:paraId="7D8EFFC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w:t>
            </w:r>
          </w:p>
        </w:tc>
        <w:tc>
          <w:tcPr>
            <w:tcW w:w="1465" w:type="dxa"/>
            <w:shd w:val="clear" w:color="auto" w:fill="auto"/>
          </w:tcPr>
          <w:p w14:paraId="71F768F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1.78 (1.02)</w:t>
            </w:r>
          </w:p>
          <w:p w14:paraId="3B83506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0,3.63</w:t>
            </w:r>
          </w:p>
          <w:p w14:paraId="37B07CE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51</w:t>
            </w:r>
          </w:p>
        </w:tc>
        <w:tc>
          <w:tcPr>
            <w:tcW w:w="851" w:type="dxa"/>
            <w:shd w:val="clear" w:color="auto" w:fill="auto"/>
          </w:tcPr>
          <w:p w14:paraId="08B54D1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E926D8">
              <w:rPr>
                <w:rFonts w:eastAsia="Calibri" w:cstheme="minorHAnsi"/>
                <w:b/>
                <w:bCs/>
                <w:sz w:val="18"/>
                <w:szCs w:val="18"/>
              </w:rPr>
              <w:t>&lt;0.001</w:t>
            </w:r>
          </w:p>
        </w:tc>
      </w:tr>
      <w:tr w:rsidR="00E926D8" w:rsidRPr="00E926D8" w14:paraId="1541EEA5"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DA5AA67" w14:textId="7D4D29EB"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color w:val="000000" w:themeColor="text1"/>
                <w:sz w:val="18"/>
                <w:szCs w:val="18"/>
              </w:rPr>
              <w:t xml:space="preserve">   Log</w:t>
            </w:r>
            <w:r w:rsidRPr="00E926D8">
              <w:rPr>
                <w:rFonts w:eastAsia="Calibri" w:cstheme="minorHAnsi"/>
                <w:b w:val="0"/>
                <w:color w:val="000000" w:themeColor="text1"/>
                <w:sz w:val="18"/>
                <w:szCs w:val="18"/>
                <w:vertAlign w:val="subscript"/>
              </w:rPr>
              <w:t>10</w:t>
            </w:r>
            <w:r w:rsidRPr="00E926D8">
              <w:rPr>
                <w:rFonts w:eastAsia="Calibri" w:cstheme="minorHAnsi"/>
                <w:b w:val="0"/>
                <w:color w:val="000000" w:themeColor="text1"/>
                <w:sz w:val="18"/>
                <w:szCs w:val="18"/>
              </w:rPr>
              <w:t xml:space="preserve"> (Max</w:t>
            </w:r>
            <w:r w:rsidR="00023768">
              <w:rPr>
                <w:rFonts w:eastAsia="Calibri" w:cstheme="minorHAnsi"/>
                <w:b w:val="0"/>
                <w:color w:val="000000" w:themeColor="text1"/>
                <w:sz w:val="18"/>
                <w:szCs w:val="18"/>
              </w:rPr>
              <w:t>.</w:t>
            </w:r>
            <w:r w:rsidRPr="00E926D8">
              <w:rPr>
                <w:rFonts w:eastAsia="Calibri" w:cstheme="minorHAnsi"/>
                <w:b w:val="0"/>
                <w:color w:val="000000" w:themeColor="text1"/>
                <w:sz w:val="18"/>
                <w:szCs w:val="18"/>
              </w:rPr>
              <w:t xml:space="preserve"> Total IgE+1) (IU/L)</w:t>
            </w:r>
          </w:p>
        </w:tc>
        <w:tc>
          <w:tcPr>
            <w:tcW w:w="1464" w:type="dxa"/>
            <w:shd w:val="clear" w:color="auto" w:fill="auto"/>
          </w:tcPr>
          <w:p w14:paraId="57872F3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782B76A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3673891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1" w:type="dxa"/>
            <w:shd w:val="clear" w:color="auto" w:fill="auto"/>
          </w:tcPr>
          <w:p w14:paraId="095ECF4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E926D8" w:rsidRPr="00E926D8" w14:paraId="5A2D2BC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D6CF75A"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w:t>
            </w:r>
          </w:p>
          <w:p w14:paraId="7859EF24"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2D3821CE"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bCs w:val="0"/>
                <w:i/>
                <w:color w:val="000000" w:themeColor="text1"/>
                <w:sz w:val="18"/>
                <w:szCs w:val="18"/>
              </w:rPr>
              <w:t xml:space="preserve">       Missing</w:t>
            </w:r>
          </w:p>
        </w:tc>
        <w:tc>
          <w:tcPr>
            <w:tcW w:w="1464" w:type="dxa"/>
            <w:shd w:val="clear" w:color="auto" w:fill="auto"/>
          </w:tcPr>
          <w:p w14:paraId="5D759AB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2.16 (1.11)</w:t>
            </w:r>
          </w:p>
          <w:p w14:paraId="03BCAE1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0, 4.31</w:t>
            </w:r>
          </w:p>
          <w:p w14:paraId="786F021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w:t>
            </w:r>
          </w:p>
        </w:tc>
        <w:tc>
          <w:tcPr>
            <w:tcW w:w="1465" w:type="dxa"/>
            <w:shd w:val="clear" w:color="auto" w:fill="auto"/>
          </w:tcPr>
          <w:p w14:paraId="55AF26F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2.72 (0.92)</w:t>
            </w:r>
          </w:p>
          <w:p w14:paraId="3B775F1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1.09, 4.31</w:t>
            </w:r>
          </w:p>
          <w:p w14:paraId="6D881BD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w:t>
            </w:r>
          </w:p>
        </w:tc>
        <w:tc>
          <w:tcPr>
            <w:tcW w:w="1465" w:type="dxa"/>
            <w:shd w:val="clear" w:color="auto" w:fill="auto"/>
          </w:tcPr>
          <w:p w14:paraId="19A11E8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2.03 (1.06)</w:t>
            </w:r>
          </w:p>
          <w:p w14:paraId="551D4B5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0, 3.83</w:t>
            </w:r>
          </w:p>
          <w:p w14:paraId="5FE0B6E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w:t>
            </w:r>
          </w:p>
        </w:tc>
        <w:tc>
          <w:tcPr>
            <w:tcW w:w="851" w:type="dxa"/>
            <w:shd w:val="clear" w:color="auto" w:fill="auto"/>
          </w:tcPr>
          <w:p w14:paraId="4AD4A0E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E926D8">
              <w:rPr>
                <w:rFonts w:eastAsia="Calibri" w:cstheme="minorHAnsi"/>
                <w:b/>
                <w:bCs/>
                <w:sz w:val="18"/>
                <w:szCs w:val="18"/>
              </w:rPr>
              <w:t>&lt;0.001</w:t>
            </w:r>
          </w:p>
        </w:tc>
      </w:tr>
      <w:tr w:rsidR="00E926D8" w:rsidRPr="00E926D8" w14:paraId="2590DB9F"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1F59983"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i/>
                <w:color w:val="000000" w:themeColor="text1"/>
                <w:sz w:val="18"/>
                <w:szCs w:val="18"/>
              </w:rPr>
              <w:t xml:space="preserve">   A. fumigatus</w:t>
            </w:r>
            <w:r w:rsidRPr="00E926D8">
              <w:rPr>
                <w:rFonts w:eastAsia="Calibri" w:cstheme="minorHAnsi"/>
                <w:b w:val="0"/>
                <w:color w:val="000000" w:themeColor="text1"/>
                <w:sz w:val="18"/>
                <w:szCs w:val="18"/>
              </w:rPr>
              <w:t>-specific IgE (IU/L)</w:t>
            </w:r>
          </w:p>
        </w:tc>
        <w:tc>
          <w:tcPr>
            <w:tcW w:w="1464" w:type="dxa"/>
            <w:shd w:val="clear" w:color="auto" w:fill="auto"/>
          </w:tcPr>
          <w:p w14:paraId="160EE1C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53F74E3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517FF75B"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1" w:type="dxa"/>
            <w:shd w:val="clear" w:color="auto" w:fill="auto"/>
          </w:tcPr>
          <w:p w14:paraId="35414F6D"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E926D8" w:rsidRPr="00E926D8" w14:paraId="5F3FD74A"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1462021"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w:t>
            </w:r>
          </w:p>
          <w:p w14:paraId="3A4B62C3"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tc>
        <w:tc>
          <w:tcPr>
            <w:tcW w:w="1464" w:type="dxa"/>
            <w:shd w:val="clear" w:color="auto" w:fill="auto"/>
          </w:tcPr>
          <w:p w14:paraId="7918A55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0.00 (0.00)</w:t>
            </w:r>
          </w:p>
          <w:p w14:paraId="418BAD8F"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0.00 100.00</w:t>
            </w:r>
          </w:p>
        </w:tc>
        <w:tc>
          <w:tcPr>
            <w:tcW w:w="1465" w:type="dxa"/>
            <w:shd w:val="clear" w:color="auto" w:fill="auto"/>
          </w:tcPr>
          <w:p w14:paraId="268E0E3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1.04 (2.51)</w:t>
            </w:r>
          </w:p>
          <w:p w14:paraId="32C3D72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0.00, 100.00</w:t>
            </w:r>
          </w:p>
        </w:tc>
        <w:tc>
          <w:tcPr>
            <w:tcW w:w="1465" w:type="dxa"/>
            <w:shd w:val="clear" w:color="auto" w:fill="auto"/>
          </w:tcPr>
          <w:p w14:paraId="1E20D89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0.00 (0.00)</w:t>
            </w:r>
          </w:p>
          <w:p w14:paraId="6D21FD42" w14:textId="4D4FA534"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0.00, 0.3</w:t>
            </w:r>
            <w:r w:rsidR="005465DA">
              <w:rPr>
                <w:rFonts w:eastAsia="Calibri" w:cstheme="minorHAnsi"/>
                <w:sz w:val="18"/>
                <w:szCs w:val="18"/>
              </w:rPr>
              <w:t>4</w:t>
            </w:r>
          </w:p>
        </w:tc>
        <w:tc>
          <w:tcPr>
            <w:tcW w:w="851" w:type="dxa"/>
            <w:shd w:val="clear" w:color="auto" w:fill="auto"/>
          </w:tcPr>
          <w:p w14:paraId="4BFDB61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E926D8">
              <w:rPr>
                <w:rFonts w:eastAsia="Calibri" w:cstheme="minorHAnsi"/>
                <w:b/>
                <w:bCs/>
                <w:sz w:val="18"/>
                <w:szCs w:val="18"/>
              </w:rPr>
              <w:t>&lt;0.001</w:t>
            </w:r>
          </w:p>
        </w:tc>
      </w:tr>
      <w:tr w:rsidR="00E926D8" w:rsidRPr="00E926D8" w14:paraId="094BE806"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F33158A"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i/>
                <w:color w:val="000000" w:themeColor="text1"/>
                <w:sz w:val="18"/>
                <w:szCs w:val="18"/>
              </w:rPr>
              <w:t xml:space="preserve">   A. fumigatus</w:t>
            </w:r>
            <w:r w:rsidRPr="00E926D8">
              <w:rPr>
                <w:rFonts w:eastAsia="Calibri" w:cstheme="minorHAnsi"/>
                <w:b w:val="0"/>
                <w:color w:val="000000" w:themeColor="text1"/>
                <w:sz w:val="18"/>
                <w:szCs w:val="18"/>
              </w:rPr>
              <w:t>-specific IgG (mg/L)</w:t>
            </w:r>
          </w:p>
        </w:tc>
        <w:tc>
          <w:tcPr>
            <w:tcW w:w="1464" w:type="dxa"/>
            <w:shd w:val="clear" w:color="auto" w:fill="auto"/>
          </w:tcPr>
          <w:p w14:paraId="55CE18F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5E9F85C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28DD08C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1" w:type="dxa"/>
            <w:shd w:val="clear" w:color="auto" w:fill="auto"/>
          </w:tcPr>
          <w:p w14:paraId="42A6851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36755CA0"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010D18C"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p>
          <w:p w14:paraId="6043B782"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20E3D34A"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bCs w:val="0"/>
                <w:i/>
                <w:color w:val="000000" w:themeColor="text1"/>
                <w:sz w:val="18"/>
                <w:szCs w:val="18"/>
              </w:rPr>
              <w:t xml:space="preserve">       Missing</w:t>
            </w:r>
          </w:p>
        </w:tc>
        <w:tc>
          <w:tcPr>
            <w:tcW w:w="1464" w:type="dxa"/>
            <w:shd w:val="clear" w:color="auto" w:fill="auto"/>
          </w:tcPr>
          <w:p w14:paraId="5F2D884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18.7 (22.7)</w:t>
            </w:r>
          </w:p>
          <w:p w14:paraId="70D2408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0.0, 190.0</w:t>
            </w:r>
          </w:p>
          <w:p w14:paraId="4D020CA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123</w:t>
            </w:r>
          </w:p>
        </w:tc>
        <w:tc>
          <w:tcPr>
            <w:tcW w:w="1465" w:type="dxa"/>
            <w:shd w:val="clear" w:color="auto" w:fill="auto"/>
          </w:tcPr>
          <w:p w14:paraId="62AC308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23.9 (32.8)</w:t>
            </w:r>
          </w:p>
          <w:p w14:paraId="02CE2D9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0.0, 153.0</w:t>
            </w:r>
          </w:p>
          <w:p w14:paraId="3AB7DA7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27</w:t>
            </w:r>
          </w:p>
        </w:tc>
        <w:tc>
          <w:tcPr>
            <w:tcW w:w="1465" w:type="dxa"/>
            <w:shd w:val="clear" w:color="auto" w:fill="auto"/>
          </w:tcPr>
          <w:p w14:paraId="3A43D9B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17.8 (19.9)</w:t>
            </w:r>
          </w:p>
          <w:p w14:paraId="58037EC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2.4, 190.0</w:t>
            </w:r>
          </w:p>
          <w:p w14:paraId="192418A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96</w:t>
            </w:r>
          </w:p>
        </w:tc>
        <w:tc>
          <w:tcPr>
            <w:tcW w:w="851" w:type="dxa"/>
            <w:shd w:val="clear" w:color="auto" w:fill="auto"/>
          </w:tcPr>
          <w:p w14:paraId="18D174A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0.046</w:t>
            </w:r>
          </w:p>
        </w:tc>
      </w:tr>
      <w:tr w:rsidR="00E926D8" w:rsidRPr="00E926D8" w14:paraId="67C6CE95"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F6F28D0"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Blood Eosinophils </w:t>
            </w:r>
            <w:r w:rsidRPr="00E926D8">
              <w:rPr>
                <w:rFonts w:eastAsia="Calibri" w:cstheme="minorHAnsi"/>
                <w:b w:val="0"/>
                <w:color w:val="000000" w:themeColor="text1"/>
                <w:sz w:val="18"/>
                <w:szCs w:val="18"/>
              </w:rPr>
              <w:t>(10</w:t>
            </w:r>
            <w:r w:rsidRPr="00E926D8">
              <w:rPr>
                <w:rFonts w:eastAsia="Calibri" w:cstheme="minorHAnsi"/>
                <w:b w:val="0"/>
                <w:color w:val="000000" w:themeColor="text1"/>
                <w:sz w:val="18"/>
                <w:szCs w:val="18"/>
                <w:vertAlign w:val="superscript"/>
              </w:rPr>
              <w:t>9</w:t>
            </w:r>
            <w:r w:rsidRPr="00E926D8">
              <w:rPr>
                <w:rFonts w:eastAsia="Calibri" w:cstheme="minorHAnsi"/>
                <w:b w:val="0"/>
                <w:color w:val="000000" w:themeColor="text1"/>
                <w:sz w:val="18"/>
                <w:szCs w:val="18"/>
              </w:rPr>
              <w:t>/L)</w:t>
            </w:r>
            <w:r w:rsidRPr="00E926D8">
              <w:rPr>
                <w:rFonts w:eastAsia="Calibri" w:cstheme="minorHAnsi"/>
                <w:b w:val="0"/>
                <w:bCs w:val="0"/>
                <w:color w:val="000000" w:themeColor="text1"/>
                <w:sz w:val="18"/>
                <w:szCs w:val="18"/>
              </w:rPr>
              <w:t xml:space="preserve"> (+/-6 months)</w:t>
            </w:r>
          </w:p>
        </w:tc>
        <w:tc>
          <w:tcPr>
            <w:tcW w:w="1464" w:type="dxa"/>
            <w:shd w:val="clear" w:color="auto" w:fill="auto"/>
          </w:tcPr>
          <w:p w14:paraId="767D805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47B2509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1ECAA4C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1" w:type="dxa"/>
            <w:shd w:val="clear" w:color="auto" w:fill="auto"/>
          </w:tcPr>
          <w:p w14:paraId="5F1FF35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2050C5B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0F007A4"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bCs w:val="0"/>
                <w:i/>
                <w:color w:val="000000" w:themeColor="text1"/>
                <w:sz w:val="18"/>
                <w:szCs w:val="18"/>
              </w:rPr>
              <w:t xml:space="preserve">       Median (IQ)</w:t>
            </w:r>
          </w:p>
          <w:p w14:paraId="2361EC6E"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7EB8073B" w14:textId="77777777" w:rsidR="00E926D8" w:rsidRPr="00E926D8" w:rsidRDefault="00E926D8" w:rsidP="00E926D8">
            <w:pPr>
              <w:rPr>
                <w:rFonts w:eastAsia="Calibri" w:cstheme="minorHAnsi"/>
                <w:b w:val="0"/>
                <w:i/>
                <w:color w:val="000000" w:themeColor="text1"/>
                <w:sz w:val="18"/>
                <w:szCs w:val="18"/>
              </w:rPr>
            </w:pPr>
            <w:r w:rsidRPr="00E926D8">
              <w:rPr>
                <w:rFonts w:eastAsia="Calibri" w:cstheme="minorHAnsi"/>
                <w:i/>
                <w:color w:val="000000" w:themeColor="text1"/>
                <w:sz w:val="18"/>
                <w:szCs w:val="18"/>
              </w:rPr>
              <w:t xml:space="preserve">     </w:t>
            </w:r>
            <w:r w:rsidRPr="00E926D8">
              <w:rPr>
                <w:rFonts w:eastAsia="Calibri" w:cstheme="minorHAnsi"/>
                <w:b w:val="0"/>
                <w:i/>
                <w:color w:val="000000" w:themeColor="text1"/>
                <w:sz w:val="18"/>
                <w:szCs w:val="18"/>
              </w:rPr>
              <w:t xml:space="preserve">  Missing</w:t>
            </w:r>
          </w:p>
        </w:tc>
        <w:tc>
          <w:tcPr>
            <w:tcW w:w="1464" w:type="dxa"/>
            <w:shd w:val="clear" w:color="auto" w:fill="auto"/>
          </w:tcPr>
          <w:p w14:paraId="74FA696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0.20 (0.20)</w:t>
            </w:r>
          </w:p>
          <w:p w14:paraId="45A98D53"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0, 2.70</w:t>
            </w:r>
          </w:p>
          <w:p w14:paraId="149F6FF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23</w:t>
            </w:r>
          </w:p>
        </w:tc>
        <w:tc>
          <w:tcPr>
            <w:tcW w:w="1465" w:type="dxa"/>
            <w:shd w:val="clear" w:color="auto" w:fill="auto"/>
          </w:tcPr>
          <w:p w14:paraId="4396FCC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0.20 (0.30)</w:t>
            </w:r>
          </w:p>
          <w:p w14:paraId="126CDC1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0, 1.50</w:t>
            </w:r>
          </w:p>
          <w:p w14:paraId="7543A70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w:t>
            </w:r>
          </w:p>
        </w:tc>
        <w:tc>
          <w:tcPr>
            <w:tcW w:w="1465" w:type="dxa"/>
            <w:shd w:val="clear" w:color="auto" w:fill="auto"/>
          </w:tcPr>
          <w:p w14:paraId="3F6CC25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0.20 (0.20)</w:t>
            </w:r>
          </w:p>
          <w:p w14:paraId="4A685FF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0, 2.70</w:t>
            </w:r>
          </w:p>
          <w:p w14:paraId="21376BB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17</w:t>
            </w:r>
          </w:p>
        </w:tc>
        <w:tc>
          <w:tcPr>
            <w:tcW w:w="851" w:type="dxa"/>
            <w:shd w:val="clear" w:color="auto" w:fill="auto"/>
          </w:tcPr>
          <w:p w14:paraId="662B25A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0.960</w:t>
            </w:r>
          </w:p>
        </w:tc>
      </w:tr>
      <w:tr w:rsidR="00E926D8" w:rsidRPr="00E926D8" w14:paraId="27701744"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5BE1150"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color w:val="000000" w:themeColor="text1"/>
                <w:sz w:val="18"/>
                <w:szCs w:val="18"/>
              </w:rPr>
              <w:t xml:space="preserve">   Max. Blood Eosinophils (10</w:t>
            </w:r>
            <w:r w:rsidRPr="00E926D8">
              <w:rPr>
                <w:rFonts w:eastAsia="Calibri" w:cstheme="minorHAnsi"/>
                <w:b w:val="0"/>
                <w:color w:val="000000" w:themeColor="text1"/>
                <w:sz w:val="18"/>
                <w:szCs w:val="18"/>
                <w:vertAlign w:val="superscript"/>
              </w:rPr>
              <w:t>9</w:t>
            </w:r>
            <w:r w:rsidRPr="00E926D8">
              <w:rPr>
                <w:rFonts w:eastAsia="Calibri" w:cstheme="minorHAnsi"/>
                <w:b w:val="0"/>
                <w:color w:val="000000" w:themeColor="text1"/>
                <w:sz w:val="18"/>
                <w:szCs w:val="18"/>
              </w:rPr>
              <w:t>/L)</w:t>
            </w:r>
          </w:p>
        </w:tc>
        <w:tc>
          <w:tcPr>
            <w:tcW w:w="1464" w:type="dxa"/>
            <w:shd w:val="clear" w:color="auto" w:fill="auto"/>
          </w:tcPr>
          <w:p w14:paraId="77AB125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78EC4DA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1C6AFD3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1" w:type="dxa"/>
            <w:shd w:val="clear" w:color="auto" w:fill="auto"/>
          </w:tcPr>
          <w:p w14:paraId="4F811E3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E926D8" w:rsidRPr="00E926D8" w14:paraId="7B5A13A4"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23960E6"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w:t>
            </w:r>
          </w:p>
          <w:p w14:paraId="3E471F30"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tc>
        <w:tc>
          <w:tcPr>
            <w:tcW w:w="1464" w:type="dxa"/>
            <w:shd w:val="clear" w:color="auto" w:fill="auto"/>
          </w:tcPr>
          <w:p w14:paraId="498440C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0.40 (0.60)</w:t>
            </w:r>
          </w:p>
          <w:p w14:paraId="71B662B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0, 4.50</w:t>
            </w:r>
          </w:p>
        </w:tc>
        <w:tc>
          <w:tcPr>
            <w:tcW w:w="1465" w:type="dxa"/>
            <w:shd w:val="clear" w:color="auto" w:fill="auto"/>
          </w:tcPr>
          <w:p w14:paraId="7CF6F94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0.60 (0.90)</w:t>
            </w:r>
          </w:p>
          <w:p w14:paraId="29C6D69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0, 4.50</w:t>
            </w:r>
          </w:p>
        </w:tc>
        <w:tc>
          <w:tcPr>
            <w:tcW w:w="1465" w:type="dxa"/>
            <w:shd w:val="clear" w:color="auto" w:fill="auto"/>
          </w:tcPr>
          <w:p w14:paraId="4C22393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0.40 (0.50)</w:t>
            </w:r>
          </w:p>
          <w:p w14:paraId="57F8CF5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0, 3.80</w:t>
            </w:r>
          </w:p>
        </w:tc>
        <w:tc>
          <w:tcPr>
            <w:tcW w:w="851" w:type="dxa"/>
            <w:shd w:val="clear" w:color="auto" w:fill="auto"/>
          </w:tcPr>
          <w:p w14:paraId="7F36FB77"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0.017</w:t>
            </w:r>
          </w:p>
        </w:tc>
      </w:tr>
      <w:tr w:rsidR="00E926D8" w:rsidRPr="00E926D8" w14:paraId="4DC4639F"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9B06DE4"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Max. </w:t>
            </w:r>
            <w:r w:rsidRPr="00E926D8">
              <w:rPr>
                <w:rFonts w:eastAsia="Calibri" w:cstheme="minorHAnsi"/>
                <w:b w:val="0"/>
                <w:color w:val="000000" w:themeColor="text1"/>
                <w:sz w:val="18"/>
                <w:szCs w:val="18"/>
              </w:rPr>
              <w:t>Blood Eosinophils ≥ 0.4 x 10</w:t>
            </w:r>
            <w:r w:rsidRPr="00E926D8">
              <w:rPr>
                <w:rFonts w:eastAsia="Calibri" w:cstheme="minorHAnsi"/>
                <w:b w:val="0"/>
                <w:color w:val="000000" w:themeColor="text1"/>
                <w:sz w:val="18"/>
                <w:szCs w:val="18"/>
                <w:vertAlign w:val="superscript"/>
              </w:rPr>
              <w:t>9</w:t>
            </w:r>
            <w:r w:rsidRPr="00E926D8">
              <w:rPr>
                <w:rFonts w:eastAsia="Calibri" w:cstheme="minorHAnsi"/>
                <w:b w:val="0"/>
                <w:color w:val="000000" w:themeColor="text1"/>
                <w:sz w:val="18"/>
                <w:szCs w:val="18"/>
              </w:rPr>
              <w:t xml:space="preserve">/L </w:t>
            </w:r>
            <w:r w:rsidRPr="00E926D8">
              <w:rPr>
                <w:rFonts w:eastAsia="Calibri" w:cstheme="minorHAnsi"/>
                <w:b w:val="0"/>
                <w:i/>
                <w:color w:val="000000" w:themeColor="text1"/>
                <w:sz w:val="18"/>
                <w:szCs w:val="18"/>
              </w:rPr>
              <w:t>n (%)</w:t>
            </w:r>
          </w:p>
        </w:tc>
        <w:tc>
          <w:tcPr>
            <w:tcW w:w="1464" w:type="dxa"/>
            <w:shd w:val="clear" w:color="auto" w:fill="auto"/>
          </w:tcPr>
          <w:p w14:paraId="1074B2A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184 (57.9)</w:t>
            </w:r>
          </w:p>
        </w:tc>
        <w:tc>
          <w:tcPr>
            <w:tcW w:w="1465" w:type="dxa"/>
            <w:shd w:val="clear" w:color="auto" w:fill="auto"/>
          </w:tcPr>
          <w:p w14:paraId="67F6569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53 (69.7)</w:t>
            </w:r>
          </w:p>
        </w:tc>
        <w:tc>
          <w:tcPr>
            <w:tcW w:w="1465" w:type="dxa"/>
            <w:shd w:val="clear" w:color="auto" w:fill="auto"/>
          </w:tcPr>
          <w:p w14:paraId="7064688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131 (54.1)</w:t>
            </w:r>
          </w:p>
        </w:tc>
        <w:tc>
          <w:tcPr>
            <w:tcW w:w="851" w:type="dxa"/>
            <w:shd w:val="clear" w:color="auto" w:fill="auto"/>
          </w:tcPr>
          <w:p w14:paraId="570AA0B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0.016</w:t>
            </w:r>
          </w:p>
        </w:tc>
      </w:tr>
      <w:tr w:rsidR="00E926D8" w:rsidRPr="00E926D8" w14:paraId="4743B421"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22EAE1F"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bCs w:val="0"/>
                <w:color w:val="000000" w:themeColor="text1"/>
                <w:sz w:val="18"/>
                <w:szCs w:val="18"/>
              </w:rPr>
              <w:t xml:space="preserve">   Blood Neutrophils </w:t>
            </w:r>
            <w:r w:rsidRPr="00E926D8">
              <w:rPr>
                <w:rFonts w:eastAsia="Calibri" w:cstheme="minorHAnsi"/>
                <w:b w:val="0"/>
                <w:color w:val="000000" w:themeColor="text1"/>
                <w:sz w:val="18"/>
                <w:szCs w:val="18"/>
              </w:rPr>
              <w:t>(10</w:t>
            </w:r>
            <w:r w:rsidRPr="00E926D8">
              <w:rPr>
                <w:rFonts w:eastAsia="Calibri" w:cstheme="minorHAnsi"/>
                <w:b w:val="0"/>
                <w:color w:val="000000" w:themeColor="text1"/>
                <w:sz w:val="18"/>
                <w:szCs w:val="18"/>
                <w:vertAlign w:val="superscript"/>
              </w:rPr>
              <w:t>9</w:t>
            </w:r>
            <w:r w:rsidRPr="00E926D8">
              <w:rPr>
                <w:rFonts w:eastAsia="Calibri" w:cstheme="minorHAnsi"/>
                <w:b w:val="0"/>
                <w:color w:val="000000" w:themeColor="text1"/>
                <w:sz w:val="18"/>
                <w:szCs w:val="18"/>
              </w:rPr>
              <w:t>/L)</w:t>
            </w:r>
            <w:r w:rsidRPr="00E926D8">
              <w:rPr>
                <w:rFonts w:eastAsia="Calibri" w:cstheme="minorHAnsi"/>
                <w:b w:val="0"/>
                <w:bCs w:val="0"/>
                <w:color w:val="000000" w:themeColor="text1"/>
                <w:sz w:val="18"/>
                <w:szCs w:val="18"/>
              </w:rPr>
              <w:t xml:space="preserve"> (+/-6 months)</w:t>
            </w:r>
          </w:p>
        </w:tc>
        <w:tc>
          <w:tcPr>
            <w:tcW w:w="1464" w:type="dxa"/>
            <w:shd w:val="clear" w:color="auto" w:fill="auto"/>
          </w:tcPr>
          <w:p w14:paraId="53DA8931" w14:textId="77777777" w:rsidR="00E926D8" w:rsidRPr="00E926D8" w:rsidRDefault="00E926D8" w:rsidP="00E926D8">
            <w:pP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01CE03E9"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5778A35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1" w:type="dxa"/>
            <w:shd w:val="clear" w:color="auto" w:fill="auto"/>
          </w:tcPr>
          <w:p w14:paraId="4A1FF69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0025FDBD"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B623573"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bCs w:val="0"/>
                <w:i/>
                <w:color w:val="000000" w:themeColor="text1"/>
                <w:sz w:val="18"/>
                <w:szCs w:val="18"/>
              </w:rPr>
              <w:t xml:space="preserve">       Median (IQ)</w:t>
            </w:r>
          </w:p>
          <w:p w14:paraId="51A93FFD"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6508A420"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i/>
                <w:color w:val="000000" w:themeColor="text1"/>
                <w:sz w:val="18"/>
                <w:szCs w:val="18"/>
              </w:rPr>
              <w:t xml:space="preserve"> Missing</w:t>
            </w:r>
          </w:p>
        </w:tc>
        <w:tc>
          <w:tcPr>
            <w:tcW w:w="1464" w:type="dxa"/>
            <w:shd w:val="clear" w:color="auto" w:fill="auto"/>
          </w:tcPr>
          <w:p w14:paraId="178D49F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5.6 (3.0)</w:t>
            </w:r>
          </w:p>
          <w:p w14:paraId="225ABF7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2.1, 24.0</w:t>
            </w:r>
          </w:p>
          <w:p w14:paraId="0E6F864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23</w:t>
            </w:r>
          </w:p>
        </w:tc>
        <w:tc>
          <w:tcPr>
            <w:tcW w:w="1465" w:type="dxa"/>
            <w:shd w:val="clear" w:color="auto" w:fill="auto"/>
          </w:tcPr>
          <w:p w14:paraId="677E3F88"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5.8 (3.5)</w:t>
            </w:r>
          </w:p>
          <w:p w14:paraId="71582F0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2.6, 16.6</w:t>
            </w:r>
          </w:p>
          <w:p w14:paraId="5F110B9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w:t>
            </w:r>
          </w:p>
        </w:tc>
        <w:tc>
          <w:tcPr>
            <w:tcW w:w="1465" w:type="dxa"/>
            <w:shd w:val="clear" w:color="auto" w:fill="auto"/>
          </w:tcPr>
          <w:p w14:paraId="2BF6770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5.6 (2.9)</w:t>
            </w:r>
          </w:p>
          <w:p w14:paraId="293FF7F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2.1, 24.0</w:t>
            </w:r>
          </w:p>
          <w:p w14:paraId="16199F9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17</w:t>
            </w:r>
          </w:p>
        </w:tc>
        <w:tc>
          <w:tcPr>
            <w:tcW w:w="851" w:type="dxa"/>
            <w:shd w:val="clear" w:color="auto" w:fill="auto"/>
          </w:tcPr>
          <w:p w14:paraId="700B64C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0.837</w:t>
            </w:r>
          </w:p>
        </w:tc>
      </w:tr>
      <w:tr w:rsidR="00E926D8" w:rsidRPr="00E926D8" w14:paraId="7C5764F0"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8931" w:type="dxa"/>
            <w:gridSpan w:val="5"/>
            <w:shd w:val="clear" w:color="auto" w:fill="auto"/>
          </w:tcPr>
          <w:p w14:paraId="4C83EE3C" w14:textId="77777777" w:rsidR="00E926D8" w:rsidRPr="00E926D8" w:rsidRDefault="00E926D8" w:rsidP="00E926D8">
            <w:pPr>
              <w:rPr>
                <w:rFonts w:eastAsia="Calibri" w:cstheme="minorHAnsi"/>
                <w:b w:val="0"/>
                <w:sz w:val="18"/>
                <w:szCs w:val="18"/>
              </w:rPr>
            </w:pPr>
            <w:r w:rsidRPr="00E926D8">
              <w:rPr>
                <w:rFonts w:eastAsia="Calibri" w:cstheme="minorHAnsi"/>
                <w:b w:val="0"/>
                <w:sz w:val="18"/>
                <w:szCs w:val="18"/>
              </w:rPr>
              <w:t xml:space="preserve">   Max. Blood Neutrophils (10</w:t>
            </w:r>
            <w:r w:rsidRPr="00E926D8">
              <w:rPr>
                <w:rFonts w:eastAsia="Calibri" w:cstheme="minorHAnsi"/>
                <w:b w:val="0"/>
                <w:sz w:val="18"/>
                <w:szCs w:val="18"/>
                <w:vertAlign w:val="superscript"/>
              </w:rPr>
              <w:t>9</w:t>
            </w:r>
            <w:r w:rsidRPr="00E926D8">
              <w:rPr>
                <w:rFonts w:eastAsia="Calibri" w:cstheme="minorHAnsi"/>
                <w:b w:val="0"/>
                <w:sz w:val="18"/>
                <w:szCs w:val="18"/>
              </w:rPr>
              <w:t>/L)</w:t>
            </w:r>
          </w:p>
        </w:tc>
      </w:tr>
      <w:tr w:rsidR="00E926D8" w:rsidRPr="00E926D8" w14:paraId="27503593"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FC83E0E"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bCs w:val="0"/>
                <w:i/>
                <w:color w:val="000000" w:themeColor="text1"/>
                <w:sz w:val="18"/>
                <w:szCs w:val="18"/>
              </w:rPr>
              <w:t xml:space="preserve">       Median (IQ)</w:t>
            </w:r>
          </w:p>
          <w:p w14:paraId="00016419"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5069D1B9" w14:textId="77777777" w:rsidR="00E926D8" w:rsidRPr="00E926D8" w:rsidRDefault="00E926D8" w:rsidP="00E926D8">
            <w:pPr>
              <w:rPr>
                <w:rFonts w:eastAsia="Calibri" w:cstheme="minorHAnsi"/>
                <w:color w:val="000000" w:themeColor="text1"/>
                <w:sz w:val="8"/>
                <w:szCs w:val="8"/>
              </w:rPr>
            </w:pPr>
          </w:p>
        </w:tc>
        <w:tc>
          <w:tcPr>
            <w:tcW w:w="1464" w:type="dxa"/>
            <w:shd w:val="clear" w:color="auto" w:fill="auto"/>
          </w:tcPr>
          <w:p w14:paraId="069F7A5B"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9.5 (6.5)</w:t>
            </w:r>
          </w:p>
          <w:p w14:paraId="2F25B5B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2.8, 34.3</w:t>
            </w:r>
          </w:p>
          <w:p w14:paraId="54B94AA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465" w:type="dxa"/>
            <w:shd w:val="clear" w:color="auto" w:fill="auto"/>
          </w:tcPr>
          <w:p w14:paraId="6372D23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10.6 (6.5)</w:t>
            </w:r>
          </w:p>
          <w:p w14:paraId="46F6B1F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4.1, 24.1</w:t>
            </w:r>
          </w:p>
        </w:tc>
        <w:tc>
          <w:tcPr>
            <w:tcW w:w="1465" w:type="dxa"/>
            <w:shd w:val="clear" w:color="auto" w:fill="auto"/>
          </w:tcPr>
          <w:p w14:paraId="0116167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9.3 (6.1)</w:t>
            </w:r>
          </w:p>
          <w:p w14:paraId="4769975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2.8, 34.3</w:t>
            </w:r>
          </w:p>
        </w:tc>
        <w:tc>
          <w:tcPr>
            <w:tcW w:w="851" w:type="dxa"/>
            <w:shd w:val="clear" w:color="auto" w:fill="auto"/>
          </w:tcPr>
          <w:p w14:paraId="38E0E8D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r w:rsidRPr="00E926D8">
              <w:rPr>
                <w:rFonts w:eastAsia="Calibri" w:cstheme="minorHAnsi"/>
                <w:b/>
                <w:bCs/>
                <w:sz w:val="18"/>
                <w:szCs w:val="18"/>
              </w:rPr>
              <w:t>0.031</w:t>
            </w:r>
          </w:p>
        </w:tc>
      </w:tr>
      <w:tr w:rsidR="00E926D8" w:rsidRPr="00E926D8" w14:paraId="5070824F"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B242337" w14:textId="77777777" w:rsidR="00E926D8" w:rsidRPr="00E926D8" w:rsidRDefault="00E926D8" w:rsidP="00E926D8">
            <w:pPr>
              <w:jc w:val="both"/>
              <w:rPr>
                <w:rFonts w:eastAsia="Calibri" w:cstheme="minorHAnsi"/>
                <w:bCs w:val="0"/>
                <w:color w:val="000000" w:themeColor="text1"/>
                <w:sz w:val="18"/>
                <w:szCs w:val="18"/>
              </w:rPr>
            </w:pPr>
            <w:r w:rsidRPr="00E926D8">
              <w:rPr>
                <w:rFonts w:eastAsia="Calibri" w:cstheme="minorHAnsi"/>
                <w:bCs w:val="0"/>
                <w:color w:val="000000" w:themeColor="text1"/>
                <w:sz w:val="18"/>
                <w:szCs w:val="18"/>
              </w:rPr>
              <w:t>Airway Inflammometry</w:t>
            </w:r>
          </w:p>
          <w:p w14:paraId="4467D484"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color w:val="000000" w:themeColor="text1"/>
                <w:sz w:val="18"/>
                <w:szCs w:val="18"/>
              </w:rPr>
              <w:t xml:space="preserve">   FeNO (ppb)</w:t>
            </w:r>
          </w:p>
        </w:tc>
        <w:tc>
          <w:tcPr>
            <w:tcW w:w="1464" w:type="dxa"/>
            <w:shd w:val="clear" w:color="auto" w:fill="auto"/>
          </w:tcPr>
          <w:p w14:paraId="5E509621"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549C697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0F86251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1" w:type="dxa"/>
            <w:shd w:val="clear" w:color="auto" w:fill="auto"/>
          </w:tcPr>
          <w:p w14:paraId="284A9630"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p>
        </w:tc>
      </w:tr>
      <w:tr w:rsidR="00E926D8" w:rsidRPr="00E926D8" w14:paraId="7B76BF1C"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743E67F" w14:textId="77777777" w:rsidR="00E926D8" w:rsidRPr="00E926D8" w:rsidRDefault="00E926D8" w:rsidP="00E926D8">
            <w:pPr>
              <w:jc w:val="both"/>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p>
          <w:p w14:paraId="52EE48CA"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Min, Max</w:t>
            </w:r>
          </w:p>
          <w:p w14:paraId="1A6B3F22" w14:textId="77777777" w:rsidR="00E926D8" w:rsidRPr="00E926D8" w:rsidRDefault="00E926D8" w:rsidP="00E926D8">
            <w:pPr>
              <w:rPr>
                <w:rFonts w:eastAsia="Calibri" w:cstheme="minorHAnsi"/>
                <w:b w:val="0"/>
                <w:bCs w:val="0"/>
                <w:i/>
                <w:color w:val="000000" w:themeColor="text1"/>
                <w:sz w:val="18"/>
                <w:szCs w:val="18"/>
              </w:rPr>
            </w:pPr>
            <w:r w:rsidRPr="00E926D8">
              <w:rPr>
                <w:rFonts w:eastAsia="Calibri" w:cstheme="minorHAnsi"/>
                <w:b w:val="0"/>
                <w:i/>
                <w:color w:val="000000" w:themeColor="text1"/>
                <w:sz w:val="18"/>
                <w:szCs w:val="18"/>
              </w:rPr>
              <w:t xml:space="preserve">      Missing</w:t>
            </w:r>
          </w:p>
        </w:tc>
        <w:tc>
          <w:tcPr>
            <w:tcW w:w="1464" w:type="dxa"/>
            <w:shd w:val="clear" w:color="auto" w:fill="auto"/>
          </w:tcPr>
          <w:p w14:paraId="1F61B55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19.0 (29.4)</w:t>
            </w:r>
          </w:p>
          <w:p w14:paraId="0276E17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0, 216.0</w:t>
            </w:r>
          </w:p>
          <w:p w14:paraId="25B351D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78</w:t>
            </w:r>
          </w:p>
        </w:tc>
        <w:tc>
          <w:tcPr>
            <w:tcW w:w="1465" w:type="dxa"/>
            <w:shd w:val="clear" w:color="auto" w:fill="auto"/>
          </w:tcPr>
          <w:p w14:paraId="6B56876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18.0 (28.8)</w:t>
            </w:r>
          </w:p>
          <w:p w14:paraId="71949DE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0,189.0</w:t>
            </w:r>
          </w:p>
          <w:p w14:paraId="6D79B48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 xml:space="preserve">10   </w:t>
            </w:r>
          </w:p>
        </w:tc>
        <w:tc>
          <w:tcPr>
            <w:tcW w:w="1465" w:type="dxa"/>
            <w:shd w:val="clear" w:color="auto" w:fill="auto"/>
          </w:tcPr>
          <w:p w14:paraId="710E84C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19.0 (30.2)</w:t>
            </w:r>
          </w:p>
          <w:p w14:paraId="55082D3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0, 216.0</w:t>
            </w:r>
          </w:p>
          <w:p w14:paraId="35BA907C"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68</w:t>
            </w:r>
          </w:p>
        </w:tc>
        <w:tc>
          <w:tcPr>
            <w:tcW w:w="851" w:type="dxa"/>
            <w:shd w:val="clear" w:color="auto" w:fill="auto"/>
          </w:tcPr>
          <w:p w14:paraId="5145BD29"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r w:rsidRPr="00E926D8">
              <w:rPr>
                <w:rFonts w:eastAsia="Calibri" w:cstheme="minorHAnsi"/>
                <w:sz w:val="18"/>
                <w:szCs w:val="18"/>
              </w:rPr>
              <w:t>0.901</w:t>
            </w:r>
          </w:p>
        </w:tc>
      </w:tr>
      <w:tr w:rsidR="00E926D8" w:rsidRPr="00E926D8" w14:paraId="25EA088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58E809F" w14:textId="77777777" w:rsidR="00E926D8" w:rsidRPr="00E926D8" w:rsidRDefault="00E926D8" w:rsidP="00E926D8">
            <w:pPr>
              <w:rPr>
                <w:rFonts w:eastAsia="Calibri" w:cstheme="minorHAnsi"/>
                <w:b w:val="0"/>
                <w:color w:val="000000" w:themeColor="text1"/>
                <w:sz w:val="18"/>
                <w:szCs w:val="18"/>
              </w:rPr>
            </w:pPr>
            <w:r w:rsidRPr="00E926D8">
              <w:rPr>
                <w:rFonts w:eastAsia="Calibri" w:cstheme="minorHAnsi"/>
                <w:color w:val="000000" w:themeColor="text1"/>
                <w:sz w:val="18"/>
                <w:szCs w:val="18"/>
              </w:rPr>
              <w:t xml:space="preserve">   </w:t>
            </w:r>
            <w:r w:rsidRPr="00E926D8">
              <w:rPr>
                <w:rFonts w:eastAsia="Calibri" w:cstheme="minorHAnsi"/>
                <w:b w:val="0"/>
                <w:color w:val="000000" w:themeColor="text1"/>
                <w:sz w:val="18"/>
                <w:szCs w:val="18"/>
              </w:rPr>
              <w:t>Sputum Eosinophils (%)</w:t>
            </w:r>
          </w:p>
        </w:tc>
        <w:tc>
          <w:tcPr>
            <w:tcW w:w="1464" w:type="dxa"/>
            <w:shd w:val="clear" w:color="auto" w:fill="auto"/>
          </w:tcPr>
          <w:p w14:paraId="16E91986"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0784E14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0FC3321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1" w:type="dxa"/>
            <w:shd w:val="clear" w:color="auto" w:fill="auto"/>
          </w:tcPr>
          <w:p w14:paraId="4E65794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2AA1CAF6"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E5639A7"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Median (IQ)</w:t>
            </w:r>
          </w:p>
          <w:p w14:paraId="6CEE72E3"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Min, Max</w:t>
            </w:r>
          </w:p>
          <w:p w14:paraId="12BA69A6"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Missing</w:t>
            </w:r>
          </w:p>
        </w:tc>
        <w:tc>
          <w:tcPr>
            <w:tcW w:w="1464" w:type="dxa"/>
            <w:shd w:val="clear" w:color="auto" w:fill="auto"/>
          </w:tcPr>
          <w:p w14:paraId="1473D07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1.50 (8.39)</w:t>
            </w:r>
          </w:p>
          <w:p w14:paraId="3A10F97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0, 66.25</w:t>
            </w:r>
          </w:p>
          <w:p w14:paraId="383EFF5B"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184</w:t>
            </w:r>
          </w:p>
        </w:tc>
        <w:tc>
          <w:tcPr>
            <w:tcW w:w="1465" w:type="dxa"/>
            <w:shd w:val="clear" w:color="auto" w:fill="auto"/>
          </w:tcPr>
          <w:p w14:paraId="63D7179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2.56 (7.88)</w:t>
            </w:r>
          </w:p>
          <w:p w14:paraId="4DB07A9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0, 66.25</w:t>
            </w:r>
          </w:p>
          <w:p w14:paraId="065B7C9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35</w:t>
            </w:r>
          </w:p>
        </w:tc>
        <w:tc>
          <w:tcPr>
            <w:tcW w:w="1465" w:type="dxa"/>
            <w:shd w:val="clear" w:color="auto" w:fill="auto"/>
          </w:tcPr>
          <w:p w14:paraId="7EC7C495"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1.50 (8.80)</w:t>
            </w:r>
          </w:p>
          <w:p w14:paraId="50CD818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0, 60.25</w:t>
            </w:r>
          </w:p>
          <w:p w14:paraId="76EE6251"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149</w:t>
            </w:r>
          </w:p>
        </w:tc>
        <w:tc>
          <w:tcPr>
            <w:tcW w:w="851" w:type="dxa"/>
            <w:shd w:val="clear" w:color="auto" w:fill="auto"/>
          </w:tcPr>
          <w:p w14:paraId="323EB49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0.572</w:t>
            </w:r>
          </w:p>
        </w:tc>
      </w:tr>
      <w:tr w:rsidR="00E926D8" w:rsidRPr="00E926D8" w14:paraId="6ADB2F3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BF40042" w14:textId="77777777" w:rsidR="00E926D8" w:rsidRPr="00E926D8" w:rsidRDefault="00E926D8" w:rsidP="00E926D8">
            <w:pPr>
              <w:rPr>
                <w:rFonts w:eastAsia="Calibri" w:cstheme="minorHAnsi"/>
                <w:b w:val="0"/>
                <w:color w:val="000000" w:themeColor="text1"/>
                <w:sz w:val="18"/>
                <w:szCs w:val="18"/>
              </w:rPr>
            </w:pPr>
            <w:r w:rsidRPr="00E926D8">
              <w:rPr>
                <w:rFonts w:eastAsia="Calibri" w:cstheme="minorHAnsi"/>
                <w:b w:val="0"/>
                <w:color w:val="000000" w:themeColor="text1"/>
                <w:sz w:val="18"/>
                <w:szCs w:val="18"/>
              </w:rPr>
              <w:t xml:space="preserve">   Sputum Neutrophils (%)</w:t>
            </w:r>
          </w:p>
        </w:tc>
        <w:tc>
          <w:tcPr>
            <w:tcW w:w="1464" w:type="dxa"/>
            <w:shd w:val="clear" w:color="auto" w:fill="auto"/>
          </w:tcPr>
          <w:p w14:paraId="7ABAA2F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650BBAE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0E0DCE1E"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1" w:type="dxa"/>
            <w:shd w:val="clear" w:color="auto" w:fill="auto"/>
          </w:tcPr>
          <w:p w14:paraId="42A9101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E926D8" w:rsidRPr="00E926D8" w14:paraId="194DE9DF"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5AF9AFC"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bCs w:val="0"/>
                <w:i/>
                <w:color w:val="000000" w:themeColor="text1"/>
                <w:sz w:val="18"/>
                <w:szCs w:val="18"/>
              </w:rPr>
              <w:t>Median (IQ)</w:t>
            </w:r>
          </w:p>
          <w:p w14:paraId="6CD9AA5C"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 w:val="0"/>
                <w:bCs w:val="0"/>
                <w:i/>
                <w:color w:val="000000" w:themeColor="text1"/>
                <w:sz w:val="18"/>
                <w:szCs w:val="18"/>
              </w:rPr>
              <w:t xml:space="preserve">       Min, Max</w:t>
            </w:r>
          </w:p>
          <w:p w14:paraId="75696C27" w14:textId="77777777" w:rsidR="00E926D8" w:rsidRPr="00E926D8" w:rsidRDefault="00E926D8" w:rsidP="00E926D8">
            <w:pPr>
              <w:rPr>
                <w:rFonts w:eastAsia="Calibri" w:cstheme="minorHAnsi"/>
                <w:i/>
                <w:color w:val="000000" w:themeColor="text1"/>
                <w:sz w:val="18"/>
                <w:szCs w:val="18"/>
              </w:rPr>
            </w:pPr>
            <w:r w:rsidRPr="00E926D8">
              <w:rPr>
                <w:rFonts w:eastAsia="Calibri" w:cstheme="minorHAnsi"/>
                <w:b w:val="0"/>
                <w:bCs w:val="0"/>
                <w:i/>
                <w:color w:val="000000" w:themeColor="text1"/>
                <w:sz w:val="18"/>
                <w:szCs w:val="18"/>
              </w:rPr>
              <w:t xml:space="preserve">       Missing</w:t>
            </w:r>
          </w:p>
          <w:p w14:paraId="68670130" w14:textId="77777777" w:rsidR="00E926D8" w:rsidRPr="00E926D8" w:rsidRDefault="00E926D8" w:rsidP="00E926D8">
            <w:pPr>
              <w:rPr>
                <w:rFonts w:eastAsia="Calibri" w:cstheme="minorHAnsi"/>
                <w:b w:val="0"/>
                <w:bCs w:val="0"/>
                <w:color w:val="000000" w:themeColor="text1"/>
                <w:sz w:val="8"/>
                <w:szCs w:val="8"/>
              </w:rPr>
            </w:pPr>
          </w:p>
        </w:tc>
        <w:tc>
          <w:tcPr>
            <w:tcW w:w="1464" w:type="dxa"/>
            <w:shd w:val="clear" w:color="auto" w:fill="auto"/>
          </w:tcPr>
          <w:p w14:paraId="52A5735D"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43.06 (42.72)</w:t>
            </w:r>
          </w:p>
          <w:p w14:paraId="3047AA5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1.50, 96.75</w:t>
            </w:r>
          </w:p>
          <w:p w14:paraId="485E0F7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184</w:t>
            </w:r>
          </w:p>
        </w:tc>
        <w:tc>
          <w:tcPr>
            <w:tcW w:w="1465" w:type="dxa"/>
            <w:shd w:val="clear" w:color="auto" w:fill="auto"/>
          </w:tcPr>
          <w:p w14:paraId="5B831AF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50.75 (40.90)</w:t>
            </w:r>
          </w:p>
          <w:p w14:paraId="4FAF8446"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3.75, 96.75</w:t>
            </w:r>
          </w:p>
          <w:p w14:paraId="1B7250E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35</w:t>
            </w:r>
          </w:p>
        </w:tc>
        <w:tc>
          <w:tcPr>
            <w:tcW w:w="1465" w:type="dxa"/>
            <w:shd w:val="clear" w:color="auto" w:fill="auto"/>
          </w:tcPr>
          <w:p w14:paraId="0B95FE0B"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40.50 (35.75)</w:t>
            </w:r>
          </w:p>
          <w:p w14:paraId="143F9CD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1.50, 88.75</w:t>
            </w:r>
          </w:p>
          <w:p w14:paraId="67711B27"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149</w:t>
            </w:r>
          </w:p>
        </w:tc>
        <w:tc>
          <w:tcPr>
            <w:tcW w:w="851" w:type="dxa"/>
            <w:shd w:val="clear" w:color="auto" w:fill="auto"/>
          </w:tcPr>
          <w:p w14:paraId="792B9DB4"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0.005</w:t>
            </w:r>
          </w:p>
        </w:tc>
      </w:tr>
      <w:tr w:rsidR="00E926D8" w:rsidRPr="00E926D8" w14:paraId="53F147E8"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D11BDA4"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Cs w:val="0"/>
                <w:sz w:val="18"/>
                <w:szCs w:val="18"/>
              </w:rPr>
              <w:t xml:space="preserve">HRCT Chest </w:t>
            </w:r>
            <w:r w:rsidRPr="00E926D8">
              <w:rPr>
                <w:rFonts w:eastAsia="Calibri" w:cstheme="minorHAnsi"/>
                <w:bCs w:val="0"/>
                <w:color w:val="000000" w:themeColor="text1"/>
                <w:sz w:val="18"/>
                <w:szCs w:val="18"/>
              </w:rPr>
              <w:t>Imaging</w:t>
            </w:r>
          </w:p>
          <w:p w14:paraId="0CA52E2C" w14:textId="77777777" w:rsidR="00E926D8" w:rsidRPr="00E926D8" w:rsidRDefault="00E926D8" w:rsidP="00E926D8">
            <w:pPr>
              <w:rPr>
                <w:rFonts w:eastAsia="Calibri" w:cstheme="minorHAnsi"/>
                <w:b w:val="0"/>
                <w:bCs w:val="0"/>
                <w:color w:val="000000" w:themeColor="text1"/>
                <w:sz w:val="18"/>
                <w:szCs w:val="18"/>
              </w:rPr>
            </w:pPr>
            <w:r w:rsidRPr="00E926D8">
              <w:rPr>
                <w:rFonts w:eastAsia="Calibri" w:cstheme="minorHAnsi"/>
                <w:b w:val="0"/>
                <w:bCs w:val="0"/>
                <w:color w:val="000000" w:themeColor="text1"/>
                <w:sz w:val="18"/>
                <w:szCs w:val="18"/>
              </w:rPr>
              <w:t xml:space="preserve">   </w:t>
            </w:r>
            <w:r w:rsidRPr="00E926D8">
              <w:rPr>
                <w:rFonts w:eastAsia="Calibri" w:cstheme="minorHAnsi"/>
                <w:b w:val="0"/>
                <w:color w:val="000000" w:themeColor="text1"/>
                <w:sz w:val="18"/>
                <w:szCs w:val="18"/>
              </w:rPr>
              <w:t xml:space="preserve">Bronchiectasis </w:t>
            </w:r>
            <w:r w:rsidRPr="00E926D8">
              <w:rPr>
                <w:rFonts w:eastAsia="Calibri" w:cstheme="minorHAnsi"/>
                <w:b w:val="0"/>
                <w:bCs w:val="0"/>
                <w:i/>
                <w:color w:val="000000" w:themeColor="text1"/>
                <w:sz w:val="18"/>
                <w:szCs w:val="18"/>
              </w:rPr>
              <w:t>n/N (%)</w:t>
            </w:r>
          </w:p>
        </w:tc>
        <w:tc>
          <w:tcPr>
            <w:tcW w:w="1464" w:type="dxa"/>
            <w:shd w:val="clear" w:color="auto" w:fill="auto"/>
          </w:tcPr>
          <w:p w14:paraId="37E90F8C"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0306453B"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41/183 (22.4)</w:t>
            </w:r>
          </w:p>
        </w:tc>
        <w:tc>
          <w:tcPr>
            <w:tcW w:w="1465" w:type="dxa"/>
            <w:shd w:val="clear" w:color="auto" w:fill="auto"/>
          </w:tcPr>
          <w:p w14:paraId="229A93F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1F2B590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20/50 (40.0)</w:t>
            </w:r>
          </w:p>
        </w:tc>
        <w:tc>
          <w:tcPr>
            <w:tcW w:w="1465" w:type="dxa"/>
            <w:shd w:val="clear" w:color="auto" w:fill="auto"/>
          </w:tcPr>
          <w:p w14:paraId="5D033A68"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5FE491F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21/133 (15.8)</w:t>
            </w:r>
          </w:p>
        </w:tc>
        <w:tc>
          <w:tcPr>
            <w:tcW w:w="851" w:type="dxa"/>
            <w:shd w:val="clear" w:color="auto" w:fill="auto"/>
          </w:tcPr>
          <w:p w14:paraId="5EC0263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0C87E1E2"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b/>
                <w:bCs/>
                <w:sz w:val="18"/>
                <w:szCs w:val="18"/>
              </w:rPr>
              <w:t>0.001</w:t>
            </w:r>
          </w:p>
        </w:tc>
      </w:tr>
      <w:tr w:rsidR="00E926D8" w:rsidRPr="00E926D8" w14:paraId="66E92706"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A6080F2"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Cs w:val="0"/>
                <w:sz w:val="18"/>
                <w:szCs w:val="18"/>
              </w:rPr>
              <w:t xml:space="preserve">   </w:t>
            </w:r>
            <w:r w:rsidRPr="00E926D8">
              <w:rPr>
                <w:rFonts w:eastAsia="Calibri" w:cstheme="minorHAnsi"/>
                <w:b w:val="0"/>
                <w:bCs w:val="0"/>
                <w:sz w:val="18"/>
                <w:szCs w:val="18"/>
              </w:rPr>
              <w:t xml:space="preserve">Mucus plugging </w:t>
            </w:r>
            <w:r w:rsidRPr="00E926D8">
              <w:rPr>
                <w:rFonts w:eastAsia="Calibri" w:cstheme="minorHAnsi"/>
                <w:b w:val="0"/>
                <w:bCs w:val="0"/>
                <w:i/>
                <w:sz w:val="18"/>
                <w:szCs w:val="18"/>
              </w:rPr>
              <w:t>n/N (%)</w:t>
            </w:r>
          </w:p>
        </w:tc>
        <w:tc>
          <w:tcPr>
            <w:tcW w:w="1464" w:type="dxa"/>
            <w:shd w:val="clear" w:color="auto" w:fill="auto"/>
          </w:tcPr>
          <w:p w14:paraId="133FB2D0"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20/183 (10.9)</w:t>
            </w:r>
          </w:p>
        </w:tc>
        <w:tc>
          <w:tcPr>
            <w:tcW w:w="1465" w:type="dxa"/>
            <w:shd w:val="clear" w:color="auto" w:fill="auto"/>
          </w:tcPr>
          <w:p w14:paraId="0DBB8273"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10/50 (20.0)</w:t>
            </w:r>
          </w:p>
        </w:tc>
        <w:tc>
          <w:tcPr>
            <w:tcW w:w="1465" w:type="dxa"/>
            <w:shd w:val="clear" w:color="auto" w:fill="auto"/>
          </w:tcPr>
          <w:p w14:paraId="6D8821AF"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10/133 (7.5)</w:t>
            </w:r>
          </w:p>
        </w:tc>
        <w:tc>
          <w:tcPr>
            <w:tcW w:w="851" w:type="dxa"/>
            <w:shd w:val="clear" w:color="auto" w:fill="auto"/>
          </w:tcPr>
          <w:p w14:paraId="1A81215A"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E926D8">
              <w:rPr>
                <w:rFonts w:eastAsia="Calibri" w:cstheme="minorHAnsi"/>
                <w:b/>
                <w:sz w:val="18"/>
                <w:szCs w:val="18"/>
              </w:rPr>
              <w:t>0.016</w:t>
            </w:r>
          </w:p>
        </w:tc>
      </w:tr>
      <w:tr w:rsidR="00E926D8" w:rsidRPr="00E926D8" w14:paraId="4882A4E0"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98B0D43"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 w:val="0"/>
                <w:bCs w:val="0"/>
                <w:sz w:val="18"/>
                <w:szCs w:val="18"/>
              </w:rPr>
              <w:t xml:space="preserve">   Ground glass shadowing </w:t>
            </w:r>
            <w:r w:rsidRPr="00E926D8">
              <w:rPr>
                <w:rFonts w:eastAsia="Calibri" w:cstheme="minorHAnsi"/>
                <w:b w:val="0"/>
                <w:bCs w:val="0"/>
                <w:i/>
                <w:sz w:val="18"/>
                <w:szCs w:val="18"/>
              </w:rPr>
              <w:t>n/N (%)</w:t>
            </w:r>
          </w:p>
        </w:tc>
        <w:tc>
          <w:tcPr>
            <w:tcW w:w="1464" w:type="dxa"/>
            <w:shd w:val="clear" w:color="auto" w:fill="auto"/>
          </w:tcPr>
          <w:p w14:paraId="06889564"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25/184 (13.6)</w:t>
            </w:r>
          </w:p>
        </w:tc>
        <w:tc>
          <w:tcPr>
            <w:tcW w:w="1465" w:type="dxa"/>
            <w:shd w:val="clear" w:color="auto" w:fill="auto"/>
          </w:tcPr>
          <w:p w14:paraId="40D7CCD5"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10/50 (20.0)</w:t>
            </w:r>
          </w:p>
        </w:tc>
        <w:tc>
          <w:tcPr>
            <w:tcW w:w="1465" w:type="dxa"/>
            <w:shd w:val="clear" w:color="auto" w:fill="auto"/>
          </w:tcPr>
          <w:p w14:paraId="31D9E75D"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15/134 (11.2)</w:t>
            </w:r>
          </w:p>
        </w:tc>
        <w:tc>
          <w:tcPr>
            <w:tcW w:w="851" w:type="dxa"/>
            <w:shd w:val="clear" w:color="auto" w:fill="auto"/>
          </w:tcPr>
          <w:p w14:paraId="0F8DA86A" w14:textId="77777777" w:rsidR="00E926D8" w:rsidRPr="00E926D8" w:rsidRDefault="00E926D8" w:rsidP="00E926D8">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0.121</w:t>
            </w:r>
          </w:p>
        </w:tc>
      </w:tr>
      <w:tr w:rsidR="00E926D8" w:rsidRPr="00E926D8" w14:paraId="00525B12"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tcBorders>
              <w:bottom w:val="single" w:sz="12" w:space="0" w:color="auto"/>
            </w:tcBorders>
            <w:shd w:val="clear" w:color="auto" w:fill="auto"/>
          </w:tcPr>
          <w:p w14:paraId="56FC1252" w14:textId="77777777" w:rsidR="00E926D8" w:rsidRPr="00E926D8" w:rsidRDefault="00E926D8" w:rsidP="00E926D8">
            <w:pPr>
              <w:rPr>
                <w:rFonts w:eastAsia="Calibri" w:cstheme="minorHAnsi"/>
                <w:color w:val="000000" w:themeColor="text1"/>
                <w:sz w:val="18"/>
                <w:szCs w:val="18"/>
              </w:rPr>
            </w:pPr>
            <w:r w:rsidRPr="00E926D8">
              <w:rPr>
                <w:rFonts w:eastAsia="Calibri" w:cstheme="minorHAnsi"/>
                <w:b w:val="0"/>
                <w:bCs w:val="0"/>
                <w:sz w:val="18"/>
                <w:szCs w:val="18"/>
              </w:rPr>
              <w:t xml:space="preserve">   Bronchial wall thickening </w:t>
            </w:r>
            <w:r w:rsidRPr="00E926D8">
              <w:rPr>
                <w:rFonts w:eastAsia="Calibri" w:cstheme="minorHAnsi"/>
                <w:b w:val="0"/>
                <w:bCs w:val="0"/>
                <w:i/>
                <w:sz w:val="18"/>
                <w:szCs w:val="18"/>
              </w:rPr>
              <w:t>n/N (%)</w:t>
            </w:r>
          </w:p>
        </w:tc>
        <w:tc>
          <w:tcPr>
            <w:tcW w:w="1464" w:type="dxa"/>
            <w:tcBorders>
              <w:bottom w:val="single" w:sz="12" w:space="0" w:color="auto"/>
            </w:tcBorders>
            <w:shd w:val="clear" w:color="auto" w:fill="auto"/>
          </w:tcPr>
          <w:p w14:paraId="1F57B1AD"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82/184 (44.6)</w:t>
            </w:r>
          </w:p>
        </w:tc>
        <w:tc>
          <w:tcPr>
            <w:tcW w:w="1465" w:type="dxa"/>
            <w:tcBorders>
              <w:bottom w:val="single" w:sz="12" w:space="0" w:color="auto"/>
            </w:tcBorders>
            <w:shd w:val="clear" w:color="auto" w:fill="auto"/>
          </w:tcPr>
          <w:p w14:paraId="0248042E"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21/50 (42.0)</w:t>
            </w:r>
          </w:p>
        </w:tc>
        <w:tc>
          <w:tcPr>
            <w:tcW w:w="1465" w:type="dxa"/>
            <w:tcBorders>
              <w:bottom w:val="single" w:sz="12" w:space="0" w:color="auto"/>
            </w:tcBorders>
            <w:shd w:val="clear" w:color="auto" w:fill="auto"/>
          </w:tcPr>
          <w:p w14:paraId="1FD5136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61/134 (45.5)</w:t>
            </w:r>
          </w:p>
        </w:tc>
        <w:tc>
          <w:tcPr>
            <w:tcW w:w="851" w:type="dxa"/>
            <w:tcBorders>
              <w:bottom w:val="single" w:sz="12" w:space="0" w:color="auto"/>
            </w:tcBorders>
            <w:shd w:val="clear" w:color="auto" w:fill="auto"/>
          </w:tcPr>
          <w:p w14:paraId="4C5552B2" w14:textId="77777777" w:rsidR="00E926D8" w:rsidRPr="00E926D8" w:rsidRDefault="00E926D8" w:rsidP="00E926D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926D8">
              <w:rPr>
                <w:rFonts w:eastAsia="Calibri" w:cstheme="minorHAnsi"/>
                <w:sz w:val="18"/>
                <w:szCs w:val="18"/>
              </w:rPr>
              <w:t>0.740</w:t>
            </w:r>
          </w:p>
        </w:tc>
      </w:tr>
    </w:tbl>
    <w:p w14:paraId="727C844C" w14:textId="697188B0" w:rsidR="00E926D8" w:rsidRPr="00E926D8" w:rsidRDefault="00E926D8" w:rsidP="00E926D8">
      <w:pPr>
        <w:jc w:val="both"/>
        <w:rPr>
          <w:i/>
          <w:color w:val="000000" w:themeColor="text1"/>
          <w:sz w:val="17"/>
          <w:szCs w:val="17"/>
        </w:rPr>
      </w:pPr>
      <w:r w:rsidRPr="00E926D8">
        <w:rPr>
          <w:i/>
          <w:color w:val="000000" w:themeColor="text1"/>
          <w:sz w:val="17"/>
          <w:szCs w:val="17"/>
        </w:rPr>
        <w:t>Table 2. Continuous variables are represented as median and interquartile range (IQ) for non-parametric data and mean (SD) for parametric data. Minimum, maximum and missing values are shown. Categorical variables as frequency and percentages (n (%)). Mann Whitney tests applied for non-parametric continuous variables and T-test for parametric data. Chi-squared tests for categorical variables. P-values &lt; 0.05 are significant (in bold). Abbreviations: IgE=</w:t>
      </w:r>
      <w:r w:rsidR="00834F32">
        <w:rPr>
          <w:i/>
          <w:color w:val="000000" w:themeColor="text1"/>
          <w:sz w:val="17"/>
          <w:szCs w:val="17"/>
        </w:rPr>
        <w:t xml:space="preserve"> </w:t>
      </w:r>
      <w:r w:rsidRPr="00E926D8">
        <w:rPr>
          <w:i/>
          <w:color w:val="000000" w:themeColor="text1"/>
          <w:sz w:val="17"/>
          <w:szCs w:val="17"/>
        </w:rPr>
        <w:t>immunoglobulin E, Max.=</w:t>
      </w:r>
      <w:r w:rsidR="00834F32">
        <w:rPr>
          <w:i/>
          <w:color w:val="000000" w:themeColor="text1"/>
          <w:sz w:val="17"/>
          <w:szCs w:val="17"/>
        </w:rPr>
        <w:t xml:space="preserve"> </w:t>
      </w:r>
      <w:r w:rsidRPr="00E926D8">
        <w:rPr>
          <w:i/>
          <w:color w:val="000000" w:themeColor="text1"/>
          <w:sz w:val="17"/>
          <w:szCs w:val="17"/>
        </w:rPr>
        <w:t>maximum, IgG=</w:t>
      </w:r>
      <w:r w:rsidR="00834F32">
        <w:rPr>
          <w:i/>
          <w:color w:val="000000" w:themeColor="text1"/>
          <w:sz w:val="17"/>
          <w:szCs w:val="17"/>
        </w:rPr>
        <w:t xml:space="preserve"> </w:t>
      </w:r>
      <w:r w:rsidRPr="00E926D8">
        <w:rPr>
          <w:i/>
          <w:color w:val="000000" w:themeColor="text1"/>
          <w:sz w:val="17"/>
          <w:szCs w:val="17"/>
        </w:rPr>
        <w:t>immunoglobulin G, FeNO=</w:t>
      </w:r>
      <w:r w:rsidR="00834F32">
        <w:rPr>
          <w:i/>
          <w:color w:val="000000" w:themeColor="text1"/>
          <w:sz w:val="17"/>
          <w:szCs w:val="17"/>
        </w:rPr>
        <w:t xml:space="preserve"> </w:t>
      </w:r>
      <w:r w:rsidRPr="00E926D8">
        <w:rPr>
          <w:i/>
          <w:color w:val="000000" w:themeColor="text1"/>
          <w:sz w:val="17"/>
          <w:szCs w:val="17"/>
        </w:rPr>
        <w:t>fractional exhaled nitric oxide, HRCT=</w:t>
      </w:r>
      <w:r w:rsidR="00834F32">
        <w:rPr>
          <w:i/>
          <w:color w:val="000000" w:themeColor="text1"/>
          <w:sz w:val="17"/>
          <w:szCs w:val="17"/>
        </w:rPr>
        <w:t xml:space="preserve"> </w:t>
      </w:r>
      <w:r w:rsidRPr="00E926D8">
        <w:rPr>
          <w:i/>
          <w:color w:val="000000" w:themeColor="text1"/>
          <w:sz w:val="17"/>
          <w:szCs w:val="17"/>
        </w:rPr>
        <w:t>high resolution computed tomography.</w:t>
      </w:r>
      <w:r w:rsidRPr="00E926D8">
        <w:rPr>
          <w:color w:val="000000" w:themeColor="text1"/>
        </w:rPr>
        <w:br w:type="page"/>
      </w:r>
    </w:p>
    <w:tbl>
      <w:tblPr>
        <w:tblStyle w:val="ListTable1Light-Accent3"/>
        <w:tblpPr w:leftFromText="180" w:rightFromText="180" w:vertAnchor="page" w:horzAnchor="margin" w:tblpY="2101"/>
        <w:tblW w:w="9072" w:type="dxa"/>
        <w:tblLayout w:type="fixed"/>
        <w:tblLook w:val="04A0" w:firstRow="1" w:lastRow="0" w:firstColumn="1" w:lastColumn="0" w:noHBand="0" w:noVBand="1"/>
      </w:tblPr>
      <w:tblGrid>
        <w:gridCol w:w="2835"/>
        <w:gridCol w:w="1701"/>
        <w:gridCol w:w="94"/>
        <w:gridCol w:w="1796"/>
        <w:gridCol w:w="1796"/>
        <w:gridCol w:w="850"/>
      </w:tblGrid>
      <w:tr w:rsidR="00215935" w:rsidRPr="00A428F6" w14:paraId="36085493" w14:textId="77777777" w:rsidTr="0022054A">
        <w:trPr>
          <w:cnfStyle w:val="100000000000" w:firstRow="1" w:lastRow="0" w:firstColumn="0" w:lastColumn="0" w:oddVBand="0" w:evenVBand="0" w:oddHBand="0" w:evenHBand="0" w:firstRowFirstColumn="0" w:firstRowLastColumn="0" w:lastRowFirstColumn="0" w:lastRowLastColumn="0"/>
          <w:trHeight w:val="96"/>
        </w:trPr>
        <w:tc>
          <w:tcPr>
            <w:cnfStyle w:val="001000000000" w:firstRow="0" w:lastRow="0" w:firstColumn="1" w:lastColumn="0" w:oddVBand="0" w:evenVBand="0" w:oddHBand="0" w:evenHBand="0" w:firstRowFirstColumn="0" w:firstRowLastColumn="0" w:lastRowFirstColumn="0" w:lastRowLastColumn="0"/>
            <w:tcW w:w="2835" w:type="dxa"/>
            <w:tcBorders>
              <w:top w:val="single" w:sz="12" w:space="0" w:color="000000" w:themeColor="text1"/>
              <w:bottom w:val="single" w:sz="12" w:space="0" w:color="000000" w:themeColor="text1"/>
            </w:tcBorders>
            <w:shd w:val="clear" w:color="auto" w:fill="D0CECE" w:themeFill="background2" w:themeFillShade="E6"/>
          </w:tcPr>
          <w:p w14:paraId="4664CCB7" w14:textId="77777777" w:rsidR="00215935" w:rsidRPr="00A428F6" w:rsidRDefault="00215935" w:rsidP="00215935">
            <w:pPr>
              <w:rPr>
                <w:rFonts w:eastAsia="Calibri" w:cstheme="minorHAnsi"/>
                <w:bCs w:val="0"/>
                <w:sz w:val="18"/>
                <w:szCs w:val="18"/>
              </w:rPr>
            </w:pPr>
            <w:r w:rsidRPr="00A428F6">
              <w:rPr>
                <w:rFonts w:eastAsia="Calibri" w:cstheme="minorHAnsi"/>
                <w:bCs w:val="0"/>
                <w:sz w:val="18"/>
                <w:szCs w:val="18"/>
              </w:rPr>
              <w:lastRenderedPageBreak/>
              <w:t>Variables</w:t>
            </w:r>
          </w:p>
        </w:tc>
        <w:tc>
          <w:tcPr>
            <w:tcW w:w="1795" w:type="dxa"/>
            <w:gridSpan w:val="2"/>
            <w:tcBorders>
              <w:top w:val="single" w:sz="12" w:space="0" w:color="000000" w:themeColor="text1"/>
              <w:bottom w:val="single" w:sz="12" w:space="0" w:color="000000" w:themeColor="text1"/>
            </w:tcBorders>
            <w:shd w:val="clear" w:color="auto" w:fill="D0CECE" w:themeFill="background2" w:themeFillShade="E6"/>
            <w:hideMark/>
          </w:tcPr>
          <w:p w14:paraId="240E6013" w14:textId="77777777" w:rsidR="00215935" w:rsidRPr="00A428F6" w:rsidRDefault="00215935" w:rsidP="00215935">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A428F6">
              <w:rPr>
                <w:rFonts w:eastAsia="Calibri" w:cstheme="minorHAnsi"/>
                <w:bCs w:val="0"/>
                <w:sz w:val="18"/>
                <w:szCs w:val="18"/>
              </w:rPr>
              <w:t>Overall</w:t>
            </w:r>
          </w:p>
        </w:tc>
        <w:tc>
          <w:tcPr>
            <w:tcW w:w="1796" w:type="dxa"/>
            <w:tcBorders>
              <w:top w:val="single" w:sz="12" w:space="0" w:color="000000" w:themeColor="text1"/>
              <w:bottom w:val="single" w:sz="12" w:space="0" w:color="000000" w:themeColor="text1"/>
            </w:tcBorders>
            <w:shd w:val="clear" w:color="auto" w:fill="D0CECE" w:themeFill="background2" w:themeFillShade="E6"/>
            <w:hideMark/>
          </w:tcPr>
          <w:p w14:paraId="56887957" w14:textId="77777777" w:rsidR="00215935" w:rsidRPr="00A428F6" w:rsidRDefault="00215935" w:rsidP="00215935">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A428F6">
              <w:rPr>
                <w:rFonts w:eastAsia="Calibri" w:cstheme="minorHAnsi"/>
                <w:bCs w:val="0"/>
                <w:sz w:val="18"/>
                <w:szCs w:val="18"/>
              </w:rPr>
              <w:t>ABPA</w:t>
            </w:r>
          </w:p>
        </w:tc>
        <w:tc>
          <w:tcPr>
            <w:tcW w:w="1796" w:type="dxa"/>
            <w:tcBorders>
              <w:top w:val="single" w:sz="12" w:space="0" w:color="000000" w:themeColor="text1"/>
              <w:bottom w:val="single" w:sz="12" w:space="0" w:color="000000" w:themeColor="text1"/>
            </w:tcBorders>
            <w:shd w:val="clear" w:color="auto" w:fill="D0CECE" w:themeFill="background2" w:themeFillShade="E6"/>
            <w:hideMark/>
          </w:tcPr>
          <w:p w14:paraId="4CA3E089" w14:textId="77777777" w:rsidR="00215935" w:rsidRPr="00A428F6" w:rsidRDefault="00215935" w:rsidP="00215935">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A428F6">
              <w:rPr>
                <w:rFonts w:eastAsia="Calibri" w:cstheme="minorHAnsi"/>
                <w:bCs w:val="0"/>
                <w:sz w:val="18"/>
                <w:szCs w:val="18"/>
              </w:rPr>
              <w:t>No ABPA</w:t>
            </w:r>
          </w:p>
        </w:tc>
        <w:tc>
          <w:tcPr>
            <w:tcW w:w="850" w:type="dxa"/>
            <w:tcBorders>
              <w:top w:val="single" w:sz="12" w:space="0" w:color="000000" w:themeColor="text1"/>
              <w:bottom w:val="single" w:sz="12" w:space="0" w:color="000000" w:themeColor="text1"/>
            </w:tcBorders>
            <w:shd w:val="clear" w:color="auto" w:fill="D0CECE" w:themeFill="background2" w:themeFillShade="E6"/>
          </w:tcPr>
          <w:p w14:paraId="45E9D11E" w14:textId="77777777" w:rsidR="00215935" w:rsidRPr="00A428F6" w:rsidRDefault="00215935" w:rsidP="00215935">
            <w:pPr>
              <w:jc w:val="center"/>
              <w:cnfStyle w:val="100000000000" w:firstRow="1" w:lastRow="0" w:firstColumn="0" w:lastColumn="0" w:oddVBand="0" w:evenVBand="0" w:oddHBand="0" w:evenHBand="0" w:firstRowFirstColumn="0" w:firstRowLastColumn="0" w:lastRowFirstColumn="0" w:lastRowLastColumn="0"/>
              <w:rPr>
                <w:rFonts w:eastAsia="Calibri" w:cstheme="minorHAnsi"/>
                <w:bCs w:val="0"/>
                <w:sz w:val="18"/>
                <w:szCs w:val="18"/>
              </w:rPr>
            </w:pPr>
            <w:r w:rsidRPr="00A428F6">
              <w:rPr>
                <w:rFonts w:eastAsia="Calibri" w:cstheme="minorHAnsi"/>
                <w:bCs w:val="0"/>
                <w:i/>
                <w:sz w:val="18"/>
                <w:szCs w:val="18"/>
              </w:rPr>
              <w:t>P</w:t>
            </w:r>
            <w:r w:rsidRPr="00A428F6">
              <w:rPr>
                <w:rFonts w:eastAsia="Calibri" w:cstheme="minorHAnsi"/>
                <w:bCs w:val="0"/>
                <w:sz w:val="18"/>
                <w:szCs w:val="18"/>
              </w:rPr>
              <w:t>-value</w:t>
            </w:r>
          </w:p>
        </w:tc>
      </w:tr>
      <w:tr w:rsidR="00215935" w:rsidRPr="00A428F6" w14:paraId="37D55690" w14:textId="77777777" w:rsidTr="0022054A">
        <w:trPr>
          <w:cnfStyle w:val="000000100000" w:firstRow="0" w:lastRow="0" w:firstColumn="0" w:lastColumn="0" w:oddVBand="0" w:evenVBand="0" w:oddHBand="1" w:evenHBand="0" w:firstRowFirstColumn="0" w:firstRowLastColumn="0" w:lastRowFirstColumn="0" w:lastRowLastColumn="0"/>
          <w:trHeight w:val="19"/>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8A15BB9" w14:textId="77777777" w:rsidR="00215935" w:rsidRPr="00A428F6" w:rsidRDefault="00215935" w:rsidP="00215935">
            <w:pPr>
              <w:jc w:val="both"/>
              <w:rPr>
                <w:rFonts w:eastAsia="Calibri" w:cstheme="minorHAnsi"/>
                <w:i/>
                <w:sz w:val="18"/>
                <w:szCs w:val="18"/>
              </w:rPr>
            </w:pPr>
            <w:r w:rsidRPr="00A428F6">
              <w:rPr>
                <w:rFonts w:eastAsia="Calibri" w:cstheme="minorHAnsi"/>
                <w:sz w:val="18"/>
                <w:szCs w:val="18"/>
              </w:rPr>
              <w:t xml:space="preserve">Subjects </w:t>
            </w:r>
            <w:r w:rsidRPr="00A428F6">
              <w:rPr>
                <w:rFonts w:eastAsia="Calibri" w:cstheme="minorHAnsi"/>
                <w:b w:val="0"/>
                <w:i/>
                <w:sz w:val="18"/>
                <w:szCs w:val="18"/>
              </w:rPr>
              <w:t>N</w:t>
            </w:r>
          </w:p>
        </w:tc>
        <w:tc>
          <w:tcPr>
            <w:tcW w:w="1795" w:type="dxa"/>
            <w:gridSpan w:val="2"/>
            <w:shd w:val="clear" w:color="auto" w:fill="auto"/>
          </w:tcPr>
          <w:p w14:paraId="6148BD9E"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31</w:t>
            </w:r>
            <w:r>
              <w:rPr>
                <w:rFonts w:eastAsia="Calibri" w:cstheme="minorHAnsi"/>
                <w:sz w:val="18"/>
                <w:szCs w:val="18"/>
              </w:rPr>
              <w:t>1</w:t>
            </w:r>
          </w:p>
        </w:tc>
        <w:tc>
          <w:tcPr>
            <w:tcW w:w="1796" w:type="dxa"/>
            <w:shd w:val="clear" w:color="auto" w:fill="auto"/>
          </w:tcPr>
          <w:p w14:paraId="3E9F4884"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w:t>
            </w:r>
            <w:r>
              <w:rPr>
                <w:rFonts w:eastAsia="Calibri" w:cstheme="minorHAnsi"/>
                <w:sz w:val="18"/>
                <w:szCs w:val="18"/>
              </w:rPr>
              <w:t>1</w:t>
            </w:r>
          </w:p>
        </w:tc>
        <w:tc>
          <w:tcPr>
            <w:tcW w:w="1796" w:type="dxa"/>
            <w:shd w:val="clear" w:color="auto" w:fill="auto"/>
          </w:tcPr>
          <w:p w14:paraId="7FADBBE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290</w:t>
            </w:r>
          </w:p>
        </w:tc>
        <w:tc>
          <w:tcPr>
            <w:tcW w:w="850" w:type="dxa"/>
            <w:shd w:val="clear" w:color="auto" w:fill="auto"/>
          </w:tcPr>
          <w:p w14:paraId="470F7A5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215935" w:rsidRPr="00A428F6" w14:paraId="4DFC4DC5" w14:textId="77777777" w:rsidTr="0022054A">
        <w:trPr>
          <w:trHeight w:val="169"/>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hideMark/>
          </w:tcPr>
          <w:p w14:paraId="0E66AEED" w14:textId="77777777" w:rsidR="00215935" w:rsidRPr="00A428F6" w:rsidRDefault="00215935" w:rsidP="00215935">
            <w:pPr>
              <w:jc w:val="both"/>
              <w:rPr>
                <w:rFonts w:eastAsia="Calibri" w:cstheme="minorHAnsi"/>
                <w:b w:val="0"/>
                <w:bCs w:val="0"/>
                <w:sz w:val="18"/>
                <w:szCs w:val="18"/>
              </w:rPr>
            </w:pPr>
            <w:r w:rsidRPr="00A428F6">
              <w:rPr>
                <w:rFonts w:eastAsia="Calibri" w:cstheme="minorHAnsi"/>
                <w:sz w:val="18"/>
                <w:szCs w:val="18"/>
              </w:rPr>
              <w:t>Demographics</w:t>
            </w:r>
          </w:p>
          <w:p w14:paraId="1451810F" w14:textId="77777777" w:rsidR="00215935" w:rsidRPr="00A428F6" w:rsidRDefault="00215935" w:rsidP="00215935">
            <w:pPr>
              <w:jc w:val="both"/>
              <w:rPr>
                <w:rFonts w:eastAsia="Calibri" w:cstheme="minorHAnsi"/>
                <w:b w:val="0"/>
                <w:bCs w:val="0"/>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Sex </w:t>
            </w:r>
            <w:r w:rsidRPr="00A428F6">
              <w:rPr>
                <w:rFonts w:eastAsia="Calibri" w:cstheme="minorHAnsi"/>
                <w:b w:val="0"/>
                <w:i/>
                <w:sz w:val="18"/>
                <w:szCs w:val="18"/>
              </w:rPr>
              <w:t>n (%)</w:t>
            </w:r>
          </w:p>
        </w:tc>
        <w:tc>
          <w:tcPr>
            <w:tcW w:w="1795" w:type="dxa"/>
            <w:gridSpan w:val="2"/>
            <w:shd w:val="clear" w:color="auto" w:fill="auto"/>
          </w:tcPr>
          <w:p w14:paraId="15D0D074"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06D9A7DE"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6709AC30"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791FA4A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2BCBD163" w14:textId="77777777" w:rsidTr="0022054A">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hideMark/>
          </w:tcPr>
          <w:p w14:paraId="634053E8" w14:textId="77777777" w:rsidR="00215935" w:rsidRPr="00A428F6" w:rsidRDefault="00215935" w:rsidP="00215935">
            <w:pPr>
              <w:rPr>
                <w:rFonts w:eastAsia="Calibri" w:cstheme="minorHAnsi"/>
                <w:sz w:val="18"/>
                <w:szCs w:val="18"/>
              </w:rPr>
            </w:pPr>
            <w:r w:rsidRPr="00A428F6">
              <w:rPr>
                <w:rFonts w:eastAsia="Calibri" w:cstheme="minorHAnsi"/>
                <w:b w:val="0"/>
                <w:bCs w:val="0"/>
                <w:sz w:val="18"/>
                <w:szCs w:val="18"/>
              </w:rPr>
              <w:t xml:space="preserve">      Female</w:t>
            </w:r>
          </w:p>
          <w:p w14:paraId="35DFE737" w14:textId="77777777" w:rsidR="00215935" w:rsidRPr="00A428F6" w:rsidRDefault="00215935" w:rsidP="00215935">
            <w:pPr>
              <w:rPr>
                <w:rFonts w:eastAsia="Calibri" w:cstheme="minorHAnsi"/>
                <w:sz w:val="18"/>
                <w:szCs w:val="18"/>
              </w:rPr>
            </w:pPr>
            <w:r w:rsidRPr="00A428F6">
              <w:rPr>
                <w:rFonts w:eastAsia="Calibri" w:cstheme="minorHAnsi"/>
                <w:b w:val="0"/>
                <w:bCs w:val="0"/>
                <w:sz w:val="18"/>
                <w:szCs w:val="18"/>
              </w:rPr>
              <w:t xml:space="preserve">      Male</w:t>
            </w:r>
          </w:p>
        </w:tc>
        <w:tc>
          <w:tcPr>
            <w:tcW w:w="1795" w:type="dxa"/>
            <w:gridSpan w:val="2"/>
            <w:shd w:val="clear" w:color="auto" w:fill="auto"/>
          </w:tcPr>
          <w:p w14:paraId="69B5ED1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199 (6</w:t>
            </w:r>
            <w:r>
              <w:rPr>
                <w:rFonts w:eastAsia="Calibri" w:cstheme="minorHAnsi"/>
                <w:sz w:val="18"/>
                <w:szCs w:val="18"/>
              </w:rPr>
              <w:t>4.0</w:t>
            </w:r>
            <w:r w:rsidRPr="00A428F6">
              <w:rPr>
                <w:rFonts w:eastAsia="Calibri" w:cstheme="minorHAnsi"/>
                <w:sz w:val="18"/>
                <w:szCs w:val="18"/>
              </w:rPr>
              <w:t>)</w:t>
            </w:r>
          </w:p>
          <w:p w14:paraId="0355697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113 (36.</w:t>
            </w:r>
            <w:r>
              <w:rPr>
                <w:rFonts w:eastAsia="Calibri" w:cstheme="minorHAnsi"/>
                <w:sz w:val="18"/>
                <w:szCs w:val="18"/>
              </w:rPr>
              <w:t>0</w:t>
            </w:r>
            <w:r w:rsidRPr="00A428F6">
              <w:rPr>
                <w:rFonts w:eastAsia="Calibri" w:cstheme="minorHAnsi"/>
                <w:sz w:val="18"/>
                <w:szCs w:val="18"/>
              </w:rPr>
              <w:t>)</w:t>
            </w:r>
          </w:p>
        </w:tc>
        <w:tc>
          <w:tcPr>
            <w:tcW w:w="1796" w:type="dxa"/>
            <w:shd w:val="clear" w:color="auto" w:fill="auto"/>
          </w:tcPr>
          <w:p w14:paraId="7EBBD97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10 (4</w:t>
            </w:r>
            <w:r>
              <w:rPr>
                <w:rFonts w:eastAsia="Calibri" w:cstheme="minorHAnsi"/>
                <w:sz w:val="18"/>
                <w:szCs w:val="18"/>
              </w:rPr>
              <w:t>7.6</w:t>
            </w:r>
            <w:r w:rsidRPr="00A428F6">
              <w:rPr>
                <w:rFonts w:eastAsia="Calibri" w:cstheme="minorHAnsi"/>
                <w:sz w:val="18"/>
                <w:szCs w:val="18"/>
              </w:rPr>
              <w:t>)</w:t>
            </w:r>
          </w:p>
          <w:p w14:paraId="07927EE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r>
              <w:rPr>
                <w:rFonts w:eastAsia="Calibri" w:cstheme="minorHAnsi"/>
                <w:sz w:val="18"/>
                <w:szCs w:val="18"/>
              </w:rPr>
              <w:t>1</w:t>
            </w:r>
            <w:r w:rsidRPr="00A428F6">
              <w:rPr>
                <w:rFonts w:eastAsia="Calibri" w:cstheme="minorHAnsi"/>
                <w:sz w:val="18"/>
                <w:szCs w:val="18"/>
              </w:rPr>
              <w:t xml:space="preserve"> (5</w:t>
            </w:r>
            <w:r>
              <w:rPr>
                <w:rFonts w:eastAsia="Calibri" w:cstheme="minorHAnsi"/>
                <w:sz w:val="18"/>
                <w:szCs w:val="18"/>
              </w:rPr>
              <w:t>2</w:t>
            </w:r>
            <w:r w:rsidRPr="00A428F6">
              <w:rPr>
                <w:rFonts w:eastAsia="Calibri" w:cstheme="minorHAnsi"/>
                <w:sz w:val="18"/>
                <w:szCs w:val="18"/>
              </w:rPr>
              <w:t>.</w:t>
            </w:r>
            <w:r>
              <w:rPr>
                <w:rFonts w:eastAsia="Calibri" w:cstheme="minorHAnsi"/>
                <w:sz w:val="18"/>
                <w:szCs w:val="18"/>
              </w:rPr>
              <w:t>4</w:t>
            </w:r>
            <w:r w:rsidRPr="00A428F6">
              <w:rPr>
                <w:rFonts w:eastAsia="Calibri" w:cstheme="minorHAnsi"/>
                <w:sz w:val="18"/>
                <w:szCs w:val="18"/>
              </w:rPr>
              <w:t>)</w:t>
            </w:r>
          </w:p>
        </w:tc>
        <w:tc>
          <w:tcPr>
            <w:tcW w:w="1796" w:type="dxa"/>
            <w:shd w:val="clear" w:color="auto" w:fill="auto"/>
          </w:tcPr>
          <w:p w14:paraId="1A1B383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189 (65.2)</w:t>
            </w:r>
          </w:p>
          <w:p w14:paraId="214856B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101 (34.8)</w:t>
            </w:r>
          </w:p>
        </w:tc>
        <w:tc>
          <w:tcPr>
            <w:tcW w:w="850" w:type="dxa"/>
            <w:shd w:val="clear" w:color="auto" w:fill="auto"/>
          </w:tcPr>
          <w:p w14:paraId="6F33A84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bCs/>
                <w:sz w:val="18"/>
                <w:szCs w:val="18"/>
              </w:rPr>
            </w:pPr>
            <w:r w:rsidRPr="00A428F6">
              <w:rPr>
                <w:rFonts w:eastAsia="Calibri" w:cstheme="minorHAnsi"/>
                <w:bCs/>
                <w:sz w:val="18"/>
                <w:szCs w:val="18"/>
              </w:rPr>
              <w:t>0.</w:t>
            </w:r>
            <w:r>
              <w:rPr>
                <w:rFonts w:eastAsia="Calibri" w:cstheme="minorHAnsi"/>
                <w:bCs/>
                <w:sz w:val="18"/>
                <w:szCs w:val="18"/>
              </w:rPr>
              <w:t>106</w:t>
            </w:r>
          </w:p>
        </w:tc>
      </w:tr>
      <w:tr w:rsidR="00215935" w:rsidRPr="00A428F6" w14:paraId="78301708"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52C86ED" w14:textId="77777777" w:rsidR="00215935" w:rsidRPr="00A428F6" w:rsidRDefault="00215935" w:rsidP="00215935">
            <w:pPr>
              <w:rPr>
                <w:rFonts w:eastAsia="Calibri" w:cstheme="minorHAnsi"/>
                <w:b w:val="0"/>
                <w:bCs w:val="0"/>
                <w:sz w:val="18"/>
                <w:szCs w:val="18"/>
              </w:rPr>
            </w:pPr>
            <w:r w:rsidRPr="00A428F6">
              <w:rPr>
                <w:rFonts w:eastAsia="Calibri" w:cstheme="minorHAnsi"/>
                <w:sz w:val="18"/>
                <w:szCs w:val="18"/>
              </w:rPr>
              <w:t xml:space="preserve">   </w:t>
            </w:r>
            <w:r w:rsidRPr="00A428F6">
              <w:rPr>
                <w:rFonts w:eastAsia="Calibri" w:cstheme="minorHAnsi"/>
                <w:b w:val="0"/>
                <w:sz w:val="18"/>
                <w:szCs w:val="18"/>
              </w:rPr>
              <w:t>Age at Enrolment (years)</w:t>
            </w:r>
          </w:p>
        </w:tc>
        <w:tc>
          <w:tcPr>
            <w:tcW w:w="1795" w:type="dxa"/>
            <w:gridSpan w:val="2"/>
            <w:shd w:val="clear" w:color="auto" w:fill="auto"/>
          </w:tcPr>
          <w:p w14:paraId="5841024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5100F88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2D4BC06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lang w:val="es-GT"/>
              </w:rPr>
            </w:pPr>
          </w:p>
        </w:tc>
        <w:tc>
          <w:tcPr>
            <w:tcW w:w="850" w:type="dxa"/>
            <w:shd w:val="clear" w:color="auto" w:fill="auto"/>
          </w:tcPr>
          <w:p w14:paraId="4E218D21"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i/>
                <w:iCs/>
                <w:sz w:val="18"/>
                <w:szCs w:val="18"/>
                <w:u w:val="single"/>
              </w:rPr>
            </w:pPr>
          </w:p>
        </w:tc>
      </w:tr>
      <w:tr w:rsidR="00215935" w:rsidRPr="00A428F6" w14:paraId="39E6FDDA" w14:textId="77777777" w:rsidTr="0022054A">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7F08B42"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i/>
                <w:sz w:val="18"/>
                <w:szCs w:val="18"/>
              </w:rPr>
              <w:t xml:space="preserve">      Median (IQ) Min-Max</w:t>
            </w:r>
          </w:p>
        </w:tc>
        <w:tc>
          <w:tcPr>
            <w:tcW w:w="1795" w:type="dxa"/>
            <w:gridSpan w:val="2"/>
            <w:shd w:val="clear" w:color="auto" w:fill="auto"/>
          </w:tcPr>
          <w:p w14:paraId="121B5ED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52.0 (25.0) 17.0-85.0</w:t>
            </w:r>
          </w:p>
        </w:tc>
        <w:tc>
          <w:tcPr>
            <w:tcW w:w="1796" w:type="dxa"/>
            <w:shd w:val="clear" w:color="auto" w:fill="auto"/>
          </w:tcPr>
          <w:p w14:paraId="3F11F4E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61.0 (1</w:t>
            </w:r>
            <w:r>
              <w:rPr>
                <w:rFonts w:eastAsia="Calibri" w:cstheme="minorHAnsi"/>
                <w:sz w:val="18"/>
                <w:szCs w:val="18"/>
              </w:rPr>
              <w:t>6</w:t>
            </w:r>
            <w:r w:rsidRPr="00A428F6">
              <w:rPr>
                <w:rFonts w:eastAsia="Calibri" w:cstheme="minorHAnsi"/>
                <w:sz w:val="18"/>
                <w:szCs w:val="18"/>
              </w:rPr>
              <w:t>.0) 34.0-77.0</w:t>
            </w:r>
          </w:p>
        </w:tc>
        <w:tc>
          <w:tcPr>
            <w:tcW w:w="1796" w:type="dxa"/>
            <w:shd w:val="clear" w:color="auto" w:fill="auto"/>
          </w:tcPr>
          <w:p w14:paraId="2EEC645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51.0 (25.0) 17.0-85.0</w:t>
            </w:r>
          </w:p>
        </w:tc>
        <w:tc>
          <w:tcPr>
            <w:tcW w:w="850" w:type="dxa"/>
            <w:shd w:val="clear" w:color="auto" w:fill="auto"/>
          </w:tcPr>
          <w:p w14:paraId="3DD1EFB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b/>
                <w:bCs/>
                <w:sz w:val="18"/>
                <w:szCs w:val="18"/>
              </w:rPr>
              <w:t>0.0</w:t>
            </w:r>
            <w:r>
              <w:rPr>
                <w:rFonts w:eastAsia="Calibri" w:cstheme="minorHAnsi"/>
                <w:b/>
                <w:bCs/>
                <w:sz w:val="18"/>
                <w:szCs w:val="18"/>
              </w:rPr>
              <w:t>27</w:t>
            </w:r>
          </w:p>
        </w:tc>
      </w:tr>
      <w:tr w:rsidR="00215935" w:rsidRPr="00A428F6" w14:paraId="1E443298" w14:textId="77777777" w:rsidTr="0022054A">
        <w:trPr>
          <w:trHeight w:val="120"/>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DA56604"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Cs w:val="0"/>
                <w:sz w:val="18"/>
                <w:szCs w:val="18"/>
              </w:rPr>
              <w:t xml:space="preserve">  </w:t>
            </w:r>
            <w:r w:rsidRPr="00A428F6">
              <w:rPr>
                <w:rFonts w:eastAsia="Calibri" w:cstheme="minorHAnsi"/>
                <w:b w:val="0"/>
                <w:bCs w:val="0"/>
                <w:sz w:val="18"/>
                <w:szCs w:val="18"/>
              </w:rPr>
              <w:t xml:space="preserve"> Ethnicity</w:t>
            </w:r>
          </w:p>
        </w:tc>
        <w:tc>
          <w:tcPr>
            <w:tcW w:w="1795" w:type="dxa"/>
            <w:gridSpan w:val="2"/>
            <w:shd w:val="clear" w:color="auto" w:fill="auto"/>
          </w:tcPr>
          <w:p w14:paraId="7D478EC7"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3D3D54B7"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74E7C406"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7A580852"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215935" w:rsidRPr="00A428F6" w14:paraId="20567A8B"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955ADFD" w14:textId="77777777" w:rsidR="00215935" w:rsidRPr="00A428F6" w:rsidRDefault="00215935" w:rsidP="00215935">
            <w:pPr>
              <w:jc w:val="both"/>
              <w:rPr>
                <w:rFonts w:eastAsia="Calibri" w:cstheme="minorHAnsi"/>
                <w:sz w:val="18"/>
                <w:szCs w:val="18"/>
              </w:rPr>
            </w:pPr>
            <w:r w:rsidRPr="00A428F6">
              <w:rPr>
                <w:rFonts w:eastAsia="Calibri" w:cstheme="minorHAnsi"/>
                <w:b w:val="0"/>
                <w:bCs w:val="0"/>
                <w:sz w:val="18"/>
                <w:szCs w:val="18"/>
              </w:rPr>
              <w:t xml:space="preserve">      Caucasian</w:t>
            </w:r>
          </w:p>
          <w:p w14:paraId="2700824D"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 w:val="0"/>
                <w:bCs w:val="0"/>
                <w:sz w:val="18"/>
                <w:szCs w:val="18"/>
              </w:rPr>
              <w:t xml:space="preserve">      Not Caucasian</w:t>
            </w:r>
          </w:p>
        </w:tc>
        <w:tc>
          <w:tcPr>
            <w:tcW w:w="1795" w:type="dxa"/>
            <w:gridSpan w:val="2"/>
            <w:shd w:val="clear" w:color="auto" w:fill="auto"/>
          </w:tcPr>
          <w:p w14:paraId="59939113"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28</w:t>
            </w:r>
            <w:r>
              <w:rPr>
                <w:rFonts w:eastAsia="Calibri" w:cstheme="minorHAnsi"/>
                <w:sz w:val="18"/>
                <w:szCs w:val="18"/>
              </w:rPr>
              <w:t>7</w:t>
            </w:r>
            <w:r w:rsidRPr="00A428F6">
              <w:rPr>
                <w:rFonts w:eastAsia="Calibri" w:cstheme="minorHAnsi"/>
                <w:sz w:val="18"/>
                <w:szCs w:val="18"/>
              </w:rPr>
              <w:t xml:space="preserve"> (92.3)</w:t>
            </w:r>
          </w:p>
          <w:p w14:paraId="0D315C3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24 (</w:t>
            </w:r>
            <w:r>
              <w:rPr>
                <w:rFonts w:eastAsia="Calibri" w:cstheme="minorHAnsi"/>
                <w:sz w:val="18"/>
                <w:szCs w:val="18"/>
              </w:rPr>
              <w:t>7.7</w:t>
            </w:r>
            <w:r w:rsidRPr="00A428F6">
              <w:rPr>
                <w:rFonts w:eastAsia="Calibri" w:cstheme="minorHAnsi"/>
                <w:sz w:val="18"/>
                <w:szCs w:val="18"/>
              </w:rPr>
              <w:t>)</w:t>
            </w:r>
          </w:p>
        </w:tc>
        <w:tc>
          <w:tcPr>
            <w:tcW w:w="1796" w:type="dxa"/>
            <w:shd w:val="clear" w:color="auto" w:fill="auto"/>
          </w:tcPr>
          <w:p w14:paraId="39ABB3C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r>
              <w:rPr>
                <w:rFonts w:eastAsia="Calibri" w:cstheme="minorHAnsi"/>
                <w:sz w:val="18"/>
                <w:szCs w:val="18"/>
              </w:rPr>
              <w:t>8</w:t>
            </w:r>
            <w:r w:rsidRPr="00A428F6">
              <w:rPr>
                <w:rFonts w:eastAsia="Calibri" w:cstheme="minorHAnsi"/>
                <w:sz w:val="18"/>
                <w:szCs w:val="18"/>
              </w:rPr>
              <w:t xml:space="preserve"> (8</w:t>
            </w:r>
            <w:r>
              <w:rPr>
                <w:rFonts w:eastAsia="Calibri" w:cstheme="minorHAnsi"/>
                <w:sz w:val="18"/>
                <w:szCs w:val="18"/>
              </w:rPr>
              <w:t>5.7</w:t>
            </w:r>
            <w:r w:rsidRPr="00A428F6">
              <w:rPr>
                <w:rFonts w:eastAsia="Calibri" w:cstheme="minorHAnsi"/>
                <w:sz w:val="18"/>
                <w:szCs w:val="18"/>
              </w:rPr>
              <w:t>)</w:t>
            </w:r>
          </w:p>
          <w:p w14:paraId="0B1C8E3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 (1</w:t>
            </w:r>
            <w:r>
              <w:rPr>
                <w:rFonts w:eastAsia="Calibri" w:cstheme="minorHAnsi"/>
                <w:sz w:val="18"/>
                <w:szCs w:val="18"/>
              </w:rPr>
              <w:t>4</w:t>
            </w:r>
            <w:r w:rsidRPr="00A428F6">
              <w:rPr>
                <w:rFonts w:eastAsia="Calibri" w:cstheme="minorHAnsi"/>
                <w:sz w:val="18"/>
                <w:szCs w:val="18"/>
              </w:rPr>
              <w:t>.</w:t>
            </w:r>
            <w:r>
              <w:rPr>
                <w:rFonts w:eastAsia="Calibri" w:cstheme="minorHAnsi"/>
                <w:sz w:val="18"/>
                <w:szCs w:val="18"/>
              </w:rPr>
              <w:t>3</w:t>
            </w:r>
            <w:r w:rsidRPr="00A428F6">
              <w:rPr>
                <w:rFonts w:eastAsia="Calibri" w:cstheme="minorHAnsi"/>
                <w:sz w:val="18"/>
                <w:szCs w:val="18"/>
              </w:rPr>
              <w:t>)</w:t>
            </w:r>
          </w:p>
        </w:tc>
        <w:tc>
          <w:tcPr>
            <w:tcW w:w="1796" w:type="dxa"/>
            <w:shd w:val="clear" w:color="auto" w:fill="auto"/>
          </w:tcPr>
          <w:p w14:paraId="6187D0C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269 (92.8)</w:t>
            </w:r>
          </w:p>
          <w:p w14:paraId="3261607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 (7.2)</w:t>
            </w:r>
          </w:p>
        </w:tc>
        <w:tc>
          <w:tcPr>
            <w:tcW w:w="850" w:type="dxa"/>
            <w:shd w:val="clear" w:color="auto" w:fill="auto"/>
          </w:tcPr>
          <w:p w14:paraId="5CBED74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0.2</w:t>
            </w:r>
            <w:r>
              <w:rPr>
                <w:rFonts w:eastAsia="Calibri" w:cstheme="minorHAnsi"/>
                <w:sz w:val="18"/>
                <w:szCs w:val="18"/>
              </w:rPr>
              <w:t>1</w:t>
            </w:r>
            <w:r w:rsidRPr="00A428F6">
              <w:rPr>
                <w:rFonts w:eastAsia="Calibri" w:cstheme="minorHAnsi"/>
                <w:sz w:val="18"/>
                <w:szCs w:val="18"/>
              </w:rPr>
              <w:t>3</w:t>
            </w:r>
            <w:r>
              <w:rPr>
                <w:rFonts w:eastAsia="Calibri" w:cstheme="minorHAnsi"/>
                <w:sz w:val="18"/>
                <w:szCs w:val="18"/>
              </w:rPr>
              <w:t>*</w:t>
            </w:r>
            <w:r w:rsidRPr="00A428F6">
              <w:rPr>
                <w:rFonts w:eastAsia="Calibri" w:cstheme="minorHAnsi"/>
                <w:sz w:val="18"/>
                <w:szCs w:val="18"/>
              </w:rPr>
              <w:t xml:space="preserve">                                                       </w:t>
            </w:r>
          </w:p>
        </w:tc>
      </w:tr>
      <w:tr w:rsidR="00215935" w:rsidRPr="00A428F6" w14:paraId="55BFA1C1"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0A7EA9B"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 w:val="0"/>
                <w:bCs w:val="0"/>
                <w:sz w:val="18"/>
                <w:szCs w:val="18"/>
              </w:rPr>
              <w:t xml:space="preserve">   </w:t>
            </w:r>
            <w:r w:rsidRPr="00A428F6">
              <w:rPr>
                <w:rFonts w:eastAsia="Calibri" w:cstheme="minorHAnsi"/>
                <w:b w:val="0"/>
                <w:sz w:val="18"/>
                <w:szCs w:val="18"/>
              </w:rPr>
              <w:t>Body Mass Index (kg/m</w:t>
            </w:r>
            <w:r w:rsidRPr="00A428F6">
              <w:rPr>
                <w:rFonts w:eastAsia="Calibri" w:cstheme="minorHAnsi"/>
                <w:b w:val="0"/>
                <w:sz w:val="18"/>
                <w:szCs w:val="18"/>
                <w:vertAlign w:val="superscript"/>
              </w:rPr>
              <w:t>2</w:t>
            </w:r>
            <w:r w:rsidRPr="00A428F6">
              <w:rPr>
                <w:rFonts w:eastAsia="Calibri" w:cstheme="minorHAnsi"/>
                <w:b w:val="0"/>
                <w:sz w:val="18"/>
                <w:szCs w:val="18"/>
              </w:rPr>
              <w:t>)</w:t>
            </w:r>
            <w:r w:rsidRPr="00A428F6">
              <w:rPr>
                <w:rFonts w:eastAsia="Calibri" w:cstheme="minorHAnsi"/>
                <w:b w:val="0"/>
                <w:bCs w:val="0"/>
                <w:sz w:val="18"/>
                <w:szCs w:val="18"/>
              </w:rPr>
              <w:t xml:space="preserve">  </w:t>
            </w:r>
          </w:p>
        </w:tc>
        <w:tc>
          <w:tcPr>
            <w:tcW w:w="1795" w:type="dxa"/>
            <w:gridSpan w:val="2"/>
            <w:shd w:val="clear" w:color="auto" w:fill="auto"/>
          </w:tcPr>
          <w:p w14:paraId="34E01A6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14625A1C"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1C27927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352B35E7"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4C9143D9"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3AD43DA"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i/>
                <w:sz w:val="18"/>
                <w:szCs w:val="18"/>
              </w:rPr>
              <w:t xml:space="preserve">      Median (IQ) Min-Max</w:t>
            </w:r>
          </w:p>
        </w:tc>
        <w:tc>
          <w:tcPr>
            <w:tcW w:w="1795" w:type="dxa"/>
            <w:gridSpan w:val="2"/>
            <w:shd w:val="clear" w:color="auto" w:fill="auto"/>
          </w:tcPr>
          <w:p w14:paraId="1910DAC3"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29.7 (9.7) 17.6-53.3</w:t>
            </w:r>
          </w:p>
        </w:tc>
        <w:tc>
          <w:tcPr>
            <w:tcW w:w="1796" w:type="dxa"/>
            <w:shd w:val="clear" w:color="auto" w:fill="auto"/>
          </w:tcPr>
          <w:p w14:paraId="36A53924"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27.</w:t>
            </w:r>
            <w:r>
              <w:rPr>
                <w:rFonts w:eastAsia="Calibri" w:cstheme="minorHAnsi"/>
                <w:sz w:val="18"/>
                <w:szCs w:val="18"/>
              </w:rPr>
              <w:t>8</w:t>
            </w:r>
            <w:r w:rsidRPr="00A428F6">
              <w:rPr>
                <w:rFonts w:eastAsia="Calibri" w:cstheme="minorHAnsi"/>
                <w:sz w:val="18"/>
                <w:szCs w:val="18"/>
              </w:rPr>
              <w:t xml:space="preserve"> (7.</w:t>
            </w:r>
            <w:r>
              <w:rPr>
                <w:rFonts w:eastAsia="Calibri" w:cstheme="minorHAnsi"/>
                <w:sz w:val="18"/>
                <w:szCs w:val="18"/>
              </w:rPr>
              <w:t>2</w:t>
            </w:r>
            <w:r w:rsidRPr="00A428F6">
              <w:rPr>
                <w:rFonts w:eastAsia="Calibri" w:cstheme="minorHAnsi"/>
                <w:sz w:val="18"/>
                <w:szCs w:val="18"/>
              </w:rPr>
              <w:t>) 19.2-38.4</w:t>
            </w:r>
          </w:p>
        </w:tc>
        <w:tc>
          <w:tcPr>
            <w:tcW w:w="1796" w:type="dxa"/>
            <w:shd w:val="clear" w:color="auto" w:fill="auto"/>
          </w:tcPr>
          <w:p w14:paraId="7B8DECC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29.8 (9.9) 17.6-53.3</w:t>
            </w:r>
          </w:p>
        </w:tc>
        <w:tc>
          <w:tcPr>
            <w:tcW w:w="850" w:type="dxa"/>
            <w:shd w:val="clear" w:color="auto" w:fill="auto"/>
          </w:tcPr>
          <w:p w14:paraId="0EC23C5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0.06</w:t>
            </w:r>
            <w:r>
              <w:rPr>
                <w:rFonts w:eastAsia="Calibri" w:cstheme="minorHAnsi"/>
                <w:sz w:val="18"/>
                <w:szCs w:val="18"/>
              </w:rPr>
              <w:t>7</w:t>
            </w:r>
          </w:p>
        </w:tc>
      </w:tr>
      <w:tr w:rsidR="00215935" w:rsidRPr="00A428F6" w14:paraId="1DBA3CC8"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BE4B3CB" w14:textId="77777777" w:rsidR="00215935" w:rsidRPr="00A428F6" w:rsidRDefault="00215935" w:rsidP="00215935">
            <w:pPr>
              <w:jc w:val="both"/>
              <w:rPr>
                <w:rFonts w:eastAsia="Calibri" w:cstheme="minorHAnsi"/>
                <w:b w:val="0"/>
                <w:sz w:val="18"/>
                <w:szCs w:val="18"/>
              </w:rPr>
            </w:pPr>
            <w:r w:rsidRPr="00A428F6">
              <w:rPr>
                <w:rFonts w:eastAsia="Calibri" w:cstheme="minorHAnsi"/>
                <w:b w:val="0"/>
                <w:sz w:val="18"/>
                <w:szCs w:val="18"/>
              </w:rPr>
              <w:t xml:space="preserve">   Smoking History </w:t>
            </w:r>
            <w:r w:rsidRPr="00A428F6">
              <w:rPr>
                <w:rFonts w:eastAsia="Calibri" w:cstheme="minorHAnsi"/>
                <w:b w:val="0"/>
                <w:i/>
                <w:sz w:val="18"/>
                <w:szCs w:val="18"/>
              </w:rPr>
              <w:t>n (%)</w:t>
            </w:r>
          </w:p>
        </w:tc>
        <w:tc>
          <w:tcPr>
            <w:tcW w:w="1795" w:type="dxa"/>
            <w:gridSpan w:val="2"/>
            <w:shd w:val="clear" w:color="auto" w:fill="auto"/>
          </w:tcPr>
          <w:p w14:paraId="0FD27C6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18FAD5B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69E632C2"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3F3635C9"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659563FA"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CBA998E" w14:textId="77777777" w:rsidR="00215935" w:rsidRPr="00A428F6" w:rsidRDefault="00215935" w:rsidP="00215935">
            <w:pPr>
              <w:jc w:val="both"/>
              <w:rPr>
                <w:rFonts w:eastAsia="Calibri" w:cstheme="minorHAnsi"/>
                <w:bCs w:val="0"/>
                <w:sz w:val="18"/>
                <w:szCs w:val="18"/>
              </w:rPr>
            </w:pPr>
            <w:r w:rsidRPr="00A428F6">
              <w:rPr>
                <w:rFonts w:eastAsia="Calibri" w:cstheme="minorHAnsi"/>
                <w:sz w:val="18"/>
                <w:szCs w:val="18"/>
              </w:rPr>
              <w:t xml:space="preserve">      </w:t>
            </w:r>
            <w:r w:rsidRPr="00A428F6">
              <w:rPr>
                <w:rFonts w:eastAsia="Calibri" w:cstheme="minorHAnsi"/>
                <w:b w:val="0"/>
                <w:sz w:val="18"/>
                <w:szCs w:val="18"/>
              </w:rPr>
              <w:t>Never</w:t>
            </w:r>
          </w:p>
          <w:p w14:paraId="6DA18857"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 w:val="0"/>
                <w:bCs w:val="0"/>
                <w:sz w:val="18"/>
                <w:szCs w:val="18"/>
              </w:rPr>
              <w:t xml:space="preserve">      Current</w:t>
            </w:r>
          </w:p>
          <w:p w14:paraId="68F874CE" w14:textId="77777777" w:rsidR="00215935" w:rsidRPr="00A428F6" w:rsidRDefault="00215935" w:rsidP="00215935">
            <w:pPr>
              <w:jc w:val="both"/>
              <w:rPr>
                <w:rFonts w:eastAsia="Calibri" w:cstheme="minorHAnsi"/>
                <w:sz w:val="18"/>
                <w:szCs w:val="18"/>
              </w:rPr>
            </w:pPr>
            <w:r w:rsidRPr="00A428F6">
              <w:rPr>
                <w:rFonts w:eastAsia="Calibri" w:cstheme="minorHAnsi"/>
                <w:b w:val="0"/>
                <w:bCs w:val="0"/>
                <w:sz w:val="18"/>
                <w:szCs w:val="18"/>
              </w:rPr>
              <w:t xml:space="preserve">      Ex</w:t>
            </w:r>
          </w:p>
          <w:p w14:paraId="1EA5DEC6" w14:textId="77777777" w:rsidR="00215935" w:rsidRPr="00A428F6" w:rsidRDefault="00215935" w:rsidP="00215935">
            <w:pPr>
              <w:jc w:val="both"/>
              <w:rPr>
                <w:rFonts w:eastAsia="Calibri" w:cstheme="minorHAnsi"/>
                <w:sz w:val="8"/>
                <w:szCs w:val="8"/>
              </w:rPr>
            </w:pPr>
          </w:p>
        </w:tc>
        <w:tc>
          <w:tcPr>
            <w:tcW w:w="1795" w:type="dxa"/>
            <w:gridSpan w:val="2"/>
            <w:shd w:val="clear" w:color="auto" w:fill="auto"/>
          </w:tcPr>
          <w:p w14:paraId="5C6026E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160 (51.</w:t>
            </w:r>
            <w:r>
              <w:rPr>
                <w:rFonts w:eastAsia="Calibri" w:cstheme="minorHAnsi"/>
                <w:sz w:val="18"/>
                <w:szCs w:val="18"/>
              </w:rPr>
              <w:t>4</w:t>
            </w:r>
            <w:r w:rsidRPr="00A428F6">
              <w:rPr>
                <w:rFonts w:eastAsia="Calibri" w:cstheme="minorHAnsi"/>
                <w:sz w:val="18"/>
                <w:szCs w:val="18"/>
              </w:rPr>
              <w:t>)</w:t>
            </w:r>
          </w:p>
          <w:p w14:paraId="6FC11EA4"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13 (4.2)</w:t>
            </w:r>
          </w:p>
          <w:p w14:paraId="5EC178A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139 (44.</w:t>
            </w:r>
            <w:r>
              <w:rPr>
                <w:rFonts w:eastAsia="Calibri" w:cstheme="minorHAnsi"/>
                <w:sz w:val="18"/>
                <w:szCs w:val="18"/>
              </w:rPr>
              <w:t>7</w:t>
            </w:r>
            <w:r w:rsidRPr="00A428F6">
              <w:rPr>
                <w:rFonts w:eastAsia="Calibri" w:cstheme="minorHAnsi"/>
                <w:sz w:val="18"/>
                <w:szCs w:val="18"/>
              </w:rPr>
              <w:t>)</w:t>
            </w:r>
          </w:p>
        </w:tc>
        <w:tc>
          <w:tcPr>
            <w:tcW w:w="1796" w:type="dxa"/>
            <w:shd w:val="clear" w:color="auto" w:fill="auto"/>
          </w:tcPr>
          <w:p w14:paraId="3F3EA14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10 (4</w:t>
            </w:r>
            <w:r>
              <w:rPr>
                <w:rFonts w:eastAsia="Calibri" w:cstheme="minorHAnsi"/>
                <w:sz w:val="18"/>
                <w:szCs w:val="18"/>
              </w:rPr>
              <w:t>7.6</w:t>
            </w:r>
            <w:r w:rsidRPr="00A428F6">
              <w:rPr>
                <w:rFonts w:eastAsia="Calibri" w:cstheme="minorHAnsi"/>
                <w:sz w:val="18"/>
                <w:szCs w:val="18"/>
              </w:rPr>
              <w:t>)</w:t>
            </w:r>
          </w:p>
          <w:p w14:paraId="60BD9E8B"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(0)</w:t>
            </w:r>
          </w:p>
          <w:p w14:paraId="6578297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r>
              <w:rPr>
                <w:rFonts w:eastAsia="Calibri" w:cstheme="minorHAnsi"/>
                <w:sz w:val="18"/>
                <w:szCs w:val="18"/>
              </w:rPr>
              <w:t>1</w:t>
            </w:r>
            <w:r w:rsidRPr="00A428F6">
              <w:rPr>
                <w:rFonts w:eastAsia="Calibri" w:cstheme="minorHAnsi"/>
                <w:sz w:val="18"/>
                <w:szCs w:val="18"/>
              </w:rPr>
              <w:t xml:space="preserve"> (5</w:t>
            </w:r>
            <w:r>
              <w:rPr>
                <w:rFonts w:eastAsia="Calibri" w:cstheme="minorHAnsi"/>
                <w:sz w:val="18"/>
                <w:szCs w:val="18"/>
              </w:rPr>
              <w:t>2.4</w:t>
            </w:r>
            <w:r w:rsidRPr="00A428F6">
              <w:rPr>
                <w:rFonts w:eastAsia="Calibri" w:cstheme="minorHAnsi"/>
                <w:sz w:val="18"/>
                <w:szCs w:val="18"/>
              </w:rPr>
              <w:t>)</w:t>
            </w:r>
          </w:p>
        </w:tc>
        <w:tc>
          <w:tcPr>
            <w:tcW w:w="1796" w:type="dxa"/>
            <w:shd w:val="clear" w:color="auto" w:fill="auto"/>
          </w:tcPr>
          <w:p w14:paraId="4DDB947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150 (51.7)</w:t>
            </w:r>
          </w:p>
          <w:p w14:paraId="7BDAA790"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13 (4.5)</w:t>
            </w:r>
          </w:p>
          <w:p w14:paraId="0E5B2A7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127 (43.8)</w:t>
            </w:r>
          </w:p>
        </w:tc>
        <w:tc>
          <w:tcPr>
            <w:tcW w:w="850" w:type="dxa"/>
            <w:shd w:val="clear" w:color="auto" w:fill="auto"/>
          </w:tcPr>
          <w:p w14:paraId="5A78C11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514</w:t>
            </w:r>
          </w:p>
        </w:tc>
      </w:tr>
      <w:tr w:rsidR="00215935" w:rsidRPr="00A428F6" w14:paraId="5111E5EA"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F2963FC"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Cs w:val="0"/>
                <w:sz w:val="18"/>
                <w:szCs w:val="18"/>
              </w:rPr>
              <w:t>Asthma-related History</w:t>
            </w:r>
          </w:p>
          <w:p w14:paraId="61ED7F2E" w14:textId="77777777" w:rsidR="00215935" w:rsidRPr="00A428F6" w:rsidRDefault="00215935" w:rsidP="00215935">
            <w:pPr>
              <w:jc w:val="both"/>
              <w:rPr>
                <w:rFonts w:eastAsia="Calibri" w:cstheme="minorHAnsi"/>
                <w:sz w:val="18"/>
                <w:szCs w:val="18"/>
              </w:rPr>
            </w:pPr>
            <w:r w:rsidRPr="00A428F6">
              <w:rPr>
                <w:rFonts w:eastAsia="Calibri" w:cstheme="minorHAnsi"/>
                <w:sz w:val="18"/>
                <w:szCs w:val="18"/>
              </w:rPr>
              <w:t xml:space="preserve">   </w:t>
            </w:r>
            <w:r w:rsidRPr="00A428F6">
              <w:rPr>
                <w:rFonts w:eastAsia="Calibri" w:cstheme="minorHAnsi"/>
                <w:b w:val="0"/>
                <w:sz w:val="18"/>
                <w:szCs w:val="18"/>
              </w:rPr>
              <w:t>Age of Asthma Onset (years)</w:t>
            </w:r>
          </w:p>
        </w:tc>
        <w:tc>
          <w:tcPr>
            <w:tcW w:w="1795" w:type="dxa"/>
            <w:gridSpan w:val="2"/>
            <w:shd w:val="clear" w:color="auto" w:fill="auto"/>
          </w:tcPr>
          <w:p w14:paraId="6F34F03C"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5CF1168C"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27FAD04D"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5C15F2D6"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162E9579"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6AE2A9C" w14:textId="77777777" w:rsidR="00215935" w:rsidRPr="00A428F6" w:rsidRDefault="00215935" w:rsidP="00215935">
            <w:pPr>
              <w:jc w:val="both"/>
              <w:rPr>
                <w:rFonts w:eastAsia="Calibri" w:cstheme="minorHAnsi"/>
                <w:b w:val="0"/>
                <w:bCs w:val="0"/>
                <w:i/>
                <w:sz w:val="18"/>
                <w:szCs w:val="18"/>
              </w:rPr>
            </w:pPr>
            <w:r w:rsidRPr="00A428F6">
              <w:rPr>
                <w:rFonts w:eastAsia="Calibri" w:cstheme="minorHAnsi"/>
                <w:b w:val="0"/>
                <w:bCs w:val="0"/>
                <w:i/>
                <w:sz w:val="18"/>
                <w:szCs w:val="18"/>
              </w:rPr>
              <w:t xml:space="preserve">      Median (IQ) Min-Max</w:t>
            </w:r>
          </w:p>
        </w:tc>
        <w:tc>
          <w:tcPr>
            <w:tcW w:w="1795" w:type="dxa"/>
            <w:gridSpan w:val="2"/>
            <w:shd w:val="clear" w:color="auto" w:fill="auto"/>
          </w:tcPr>
          <w:p w14:paraId="52A56C0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 xml:space="preserve">19.5 </w:t>
            </w:r>
            <w:r w:rsidRPr="00A428F6">
              <w:rPr>
                <w:rFonts w:eastAsia="Calibri" w:cstheme="minorHAnsi"/>
                <w:sz w:val="18"/>
                <w:szCs w:val="18"/>
              </w:rPr>
              <w:t>(34.0) 0-75.0</w:t>
            </w:r>
          </w:p>
        </w:tc>
        <w:tc>
          <w:tcPr>
            <w:tcW w:w="1796" w:type="dxa"/>
            <w:shd w:val="clear" w:color="auto" w:fill="auto"/>
          </w:tcPr>
          <w:p w14:paraId="2F2E1BB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11.</w:t>
            </w:r>
            <w:r>
              <w:rPr>
                <w:rFonts w:eastAsia="Calibri" w:cstheme="minorHAnsi"/>
                <w:sz w:val="18"/>
                <w:szCs w:val="18"/>
              </w:rPr>
              <w:t>0</w:t>
            </w:r>
            <w:r w:rsidRPr="00A428F6">
              <w:rPr>
                <w:rFonts w:eastAsia="Calibri" w:cstheme="minorHAnsi"/>
                <w:sz w:val="18"/>
                <w:szCs w:val="18"/>
              </w:rPr>
              <w:t xml:space="preserve"> (</w:t>
            </w:r>
            <w:r>
              <w:rPr>
                <w:rFonts w:eastAsia="Calibri" w:cstheme="minorHAnsi"/>
                <w:sz w:val="18"/>
                <w:szCs w:val="18"/>
              </w:rPr>
              <w:t>34</w:t>
            </w:r>
            <w:r w:rsidRPr="00A428F6">
              <w:rPr>
                <w:rFonts w:eastAsia="Calibri" w:cstheme="minorHAnsi"/>
                <w:sz w:val="18"/>
                <w:szCs w:val="18"/>
              </w:rPr>
              <w:t>) 0-75.0</w:t>
            </w:r>
          </w:p>
        </w:tc>
        <w:tc>
          <w:tcPr>
            <w:tcW w:w="1796" w:type="dxa"/>
            <w:shd w:val="clear" w:color="auto" w:fill="auto"/>
          </w:tcPr>
          <w:p w14:paraId="16EA06C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21.0 (33.0) 0-73.0</w:t>
            </w:r>
          </w:p>
        </w:tc>
        <w:tc>
          <w:tcPr>
            <w:tcW w:w="850" w:type="dxa"/>
            <w:shd w:val="clear" w:color="auto" w:fill="auto"/>
          </w:tcPr>
          <w:p w14:paraId="2B13158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221</w:t>
            </w:r>
          </w:p>
        </w:tc>
      </w:tr>
      <w:tr w:rsidR="00215935" w:rsidRPr="00A428F6" w14:paraId="3C18C42C"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428EEDE"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 w:val="0"/>
                <w:bCs w:val="0"/>
                <w:sz w:val="18"/>
                <w:szCs w:val="18"/>
              </w:rPr>
              <w:t xml:space="preserve">   Asthma Duration (years)</w:t>
            </w:r>
          </w:p>
        </w:tc>
        <w:tc>
          <w:tcPr>
            <w:tcW w:w="1795" w:type="dxa"/>
            <w:gridSpan w:val="2"/>
            <w:shd w:val="clear" w:color="auto" w:fill="auto"/>
          </w:tcPr>
          <w:p w14:paraId="01607F10"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6DF73611"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3FE21F4A"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60D73BAA"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5BE5AA20"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D2A968A"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i/>
                <w:sz w:val="18"/>
                <w:szCs w:val="18"/>
              </w:rPr>
              <w:t xml:space="preserve">      Median (IQ) Min-Max</w:t>
            </w:r>
          </w:p>
          <w:p w14:paraId="05DDFBB6" w14:textId="77777777" w:rsidR="00215935" w:rsidRPr="00A428F6" w:rsidRDefault="00215935" w:rsidP="00215935">
            <w:pPr>
              <w:jc w:val="both"/>
              <w:rPr>
                <w:rFonts w:eastAsia="Calibri" w:cstheme="minorHAnsi"/>
                <w:b w:val="0"/>
                <w:i/>
                <w:sz w:val="18"/>
                <w:szCs w:val="18"/>
              </w:rPr>
            </w:pPr>
            <w:r w:rsidRPr="00A428F6">
              <w:rPr>
                <w:rFonts w:eastAsia="Calibri" w:cstheme="minorHAnsi"/>
                <w:i/>
                <w:sz w:val="18"/>
                <w:szCs w:val="18"/>
              </w:rPr>
              <w:t xml:space="preserve">      </w:t>
            </w:r>
            <w:r w:rsidRPr="00A428F6">
              <w:rPr>
                <w:rFonts w:eastAsia="Calibri" w:cstheme="minorHAnsi"/>
                <w:b w:val="0"/>
                <w:i/>
                <w:sz w:val="18"/>
                <w:szCs w:val="18"/>
              </w:rPr>
              <w:t>Missing</w:t>
            </w:r>
          </w:p>
          <w:p w14:paraId="300E24D9" w14:textId="77777777" w:rsidR="00215935" w:rsidRPr="00A428F6" w:rsidRDefault="00215935" w:rsidP="00215935">
            <w:pPr>
              <w:jc w:val="both"/>
              <w:rPr>
                <w:rFonts w:eastAsia="Calibri" w:cstheme="minorHAnsi"/>
                <w:b w:val="0"/>
                <w:bCs w:val="0"/>
                <w:sz w:val="8"/>
                <w:szCs w:val="8"/>
              </w:rPr>
            </w:pPr>
          </w:p>
        </w:tc>
        <w:tc>
          <w:tcPr>
            <w:tcW w:w="1795" w:type="dxa"/>
            <w:gridSpan w:val="2"/>
            <w:shd w:val="clear" w:color="auto" w:fill="auto"/>
          </w:tcPr>
          <w:p w14:paraId="29A8675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23.0 (25.0) 0-83.0</w:t>
            </w:r>
          </w:p>
          <w:p w14:paraId="3C91F5A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13</w:t>
            </w:r>
          </w:p>
        </w:tc>
        <w:tc>
          <w:tcPr>
            <w:tcW w:w="1796" w:type="dxa"/>
            <w:shd w:val="clear" w:color="auto" w:fill="auto"/>
          </w:tcPr>
          <w:p w14:paraId="468B1C6E"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35.0 (25.0) 0-59.0</w:t>
            </w:r>
          </w:p>
          <w:p w14:paraId="61CE8A5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p>
        </w:tc>
        <w:tc>
          <w:tcPr>
            <w:tcW w:w="1796" w:type="dxa"/>
            <w:shd w:val="clear" w:color="auto" w:fill="auto"/>
          </w:tcPr>
          <w:p w14:paraId="4B9E186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22.0 (26.0) 0-83.0</w:t>
            </w:r>
          </w:p>
          <w:p w14:paraId="0B1AF75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13</w:t>
            </w:r>
          </w:p>
        </w:tc>
        <w:tc>
          <w:tcPr>
            <w:tcW w:w="850" w:type="dxa"/>
            <w:shd w:val="clear" w:color="auto" w:fill="auto"/>
          </w:tcPr>
          <w:p w14:paraId="2490A3B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A428F6">
              <w:rPr>
                <w:rFonts w:eastAsia="Calibri" w:cstheme="minorHAnsi"/>
                <w:b/>
                <w:sz w:val="18"/>
                <w:szCs w:val="18"/>
              </w:rPr>
              <w:t>0.002</w:t>
            </w:r>
          </w:p>
        </w:tc>
      </w:tr>
      <w:tr w:rsidR="00215935" w:rsidRPr="00A428F6" w14:paraId="7B12B34D"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4536" w:type="dxa"/>
            <w:gridSpan w:val="2"/>
            <w:shd w:val="clear" w:color="auto" w:fill="auto"/>
          </w:tcPr>
          <w:p w14:paraId="14BC7721" w14:textId="77777777" w:rsidR="00215935" w:rsidRPr="00A428F6" w:rsidRDefault="00215935" w:rsidP="00215935">
            <w:pPr>
              <w:rPr>
                <w:rFonts w:eastAsia="Calibri" w:cstheme="minorHAnsi"/>
                <w:sz w:val="18"/>
                <w:szCs w:val="18"/>
              </w:rPr>
            </w:pPr>
            <w:r w:rsidRPr="00A428F6">
              <w:rPr>
                <w:rFonts w:eastAsia="Calibri" w:cstheme="minorHAnsi"/>
                <w:sz w:val="18"/>
                <w:szCs w:val="18"/>
              </w:rPr>
              <w:t>Healthcare Utilization</w:t>
            </w:r>
          </w:p>
          <w:p w14:paraId="1D32D6E0" w14:textId="77777777" w:rsidR="00215935" w:rsidRPr="00A428F6" w:rsidRDefault="00215935" w:rsidP="00215935">
            <w:pPr>
              <w:rPr>
                <w:rFonts w:eastAsia="Calibri" w:cstheme="minorHAnsi"/>
                <w:b w:val="0"/>
                <w:bCs w:val="0"/>
                <w:i/>
                <w:sz w:val="18"/>
                <w:szCs w:val="18"/>
              </w:rPr>
            </w:pPr>
            <w:r w:rsidRPr="00A428F6">
              <w:rPr>
                <w:rFonts w:eastAsia="Calibri" w:cstheme="minorHAnsi"/>
                <w:sz w:val="18"/>
                <w:szCs w:val="18"/>
              </w:rPr>
              <w:t xml:space="preserve">   </w:t>
            </w:r>
            <w:r w:rsidRPr="00A428F6">
              <w:rPr>
                <w:rFonts w:eastAsia="Calibri" w:cstheme="minorHAnsi"/>
                <w:b w:val="0"/>
                <w:sz w:val="18"/>
                <w:szCs w:val="18"/>
              </w:rPr>
              <w:t>Asthma-related ICU Visits</w:t>
            </w:r>
          </w:p>
        </w:tc>
        <w:tc>
          <w:tcPr>
            <w:tcW w:w="4536" w:type="dxa"/>
            <w:gridSpan w:val="4"/>
            <w:shd w:val="clear" w:color="auto" w:fill="auto"/>
          </w:tcPr>
          <w:p w14:paraId="426A177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7C5A7124"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7757BF9"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sz w:val="18"/>
                <w:szCs w:val="18"/>
              </w:rPr>
              <w:t xml:space="preserve">      </w:t>
            </w:r>
            <w:r w:rsidRPr="00A428F6">
              <w:rPr>
                <w:rFonts w:eastAsia="Calibri" w:cstheme="minorHAnsi"/>
                <w:b w:val="0"/>
                <w:bCs w:val="0"/>
                <w:i/>
                <w:sz w:val="18"/>
                <w:szCs w:val="18"/>
              </w:rPr>
              <w:t>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tc>
        <w:tc>
          <w:tcPr>
            <w:tcW w:w="1795" w:type="dxa"/>
            <w:gridSpan w:val="2"/>
            <w:shd w:val="clear" w:color="auto" w:fill="auto"/>
          </w:tcPr>
          <w:p w14:paraId="1121C19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 0-15</w:t>
            </w:r>
          </w:p>
        </w:tc>
        <w:tc>
          <w:tcPr>
            <w:tcW w:w="1796" w:type="dxa"/>
            <w:shd w:val="clear" w:color="auto" w:fill="auto"/>
          </w:tcPr>
          <w:p w14:paraId="570DB32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 0-6</w:t>
            </w:r>
          </w:p>
        </w:tc>
        <w:tc>
          <w:tcPr>
            <w:tcW w:w="1796" w:type="dxa"/>
            <w:shd w:val="clear" w:color="auto" w:fill="auto"/>
          </w:tcPr>
          <w:p w14:paraId="439E901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 0-15</w:t>
            </w:r>
          </w:p>
        </w:tc>
        <w:tc>
          <w:tcPr>
            <w:tcW w:w="850" w:type="dxa"/>
            <w:shd w:val="clear" w:color="auto" w:fill="auto"/>
          </w:tcPr>
          <w:p w14:paraId="350ADA03"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429</w:t>
            </w:r>
          </w:p>
        </w:tc>
      </w:tr>
      <w:tr w:rsidR="00215935" w:rsidRPr="00A428F6" w14:paraId="07C85FCF"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4B359EE" w14:textId="77777777" w:rsidR="00215935" w:rsidRPr="00A428F6" w:rsidRDefault="00215935" w:rsidP="00215935">
            <w:pPr>
              <w:jc w:val="both"/>
              <w:rPr>
                <w:rFonts w:eastAsia="Calibri" w:cstheme="minorHAnsi"/>
                <w:b w:val="0"/>
                <w:bCs w:val="0"/>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Intubated Ever </w:t>
            </w:r>
            <w:r w:rsidRPr="00A428F6">
              <w:rPr>
                <w:rFonts w:eastAsia="Calibri" w:cstheme="minorHAnsi"/>
                <w:b w:val="0"/>
                <w:i/>
                <w:sz w:val="18"/>
                <w:szCs w:val="18"/>
              </w:rPr>
              <w:t>n (%)</w:t>
            </w:r>
          </w:p>
        </w:tc>
        <w:tc>
          <w:tcPr>
            <w:tcW w:w="1795" w:type="dxa"/>
            <w:gridSpan w:val="2"/>
            <w:shd w:val="clear" w:color="auto" w:fill="auto"/>
          </w:tcPr>
          <w:p w14:paraId="5F8DD002"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5E71C0AE"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4CF9B8E3"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2336C8F7"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46EE65A8"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D1044E5" w14:textId="77777777" w:rsidR="00215935" w:rsidRPr="00A428F6" w:rsidRDefault="00215935" w:rsidP="00215935">
            <w:pPr>
              <w:jc w:val="both"/>
              <w:rPr>
                <w:rFonts w:eastAsia="Calibri" w:cstheme="minorHAnsi"/>
                <w:b w:val="0"/>
                <w:bCs w:val="0"/>
                <w:sz w:val="18"/>
                <w:szCs w:val="18"/>
              </w:rPr>
            </w:pPr>
            <w:r w:rsidRPr="00A428F6">
              <w:rPr>
                <w:rFonts w:eastAsia="Calibri" w:cstheme="minorHAnsi"/>
                <w:sz w:val="18"/>
                <w:szCs w:val="18"/>
              </w:rPr>
              <w:t xml:space="preserve">      </w:t>
            </w:r>
            <w:r w:rsidRPr="00A428F6">
              <w:rPr>
                <w:rFonts w:eastAsia="Calibri" w:cstheme="minorHAnsi"/>
                <w:b w:val="0"/>
                <w:bCs w:val="0"/>
                <w:sz w:val="18"/>
                <w:szCs w:val="18"/>
              </w:rPr>
              <w:t>Yes</w:t>
            </w:r>
          </w:p>
        </w:tc>
        <w:tc>
          <w:tcPr>
            <w:tcW w:w="1795" w:type="dxa"/>
            <w:gridSpan w:val="2"/>
            <w:shd w:val="clear" w:color="auto" w:fill="auto"/>
          </w:tcPr>
          <w:p w14:paraId="642FBD9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39 (12.5)</w:t>
            </w:r>
          </w:p>
        </w:tc>
        <w:tc>
          <w:tcPr>
            <w:tcW w:w="1796" w:type="dxa"/>
            <w:shd w:val="clear" w:color="auto" w:fill="auto"/>
          </w:tcPr>
          <w:p w14:paraId="168A0143"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 (2</w:t>
            </w:r>
            <w:r>
              <w:rPr>
                <w:rFonts w:eastAsia="Calibri" w:cstheme="minorHAnsi"/>
                <w:sz w:val="18"/>
                <w:szCs w:val="18"/>
              </w:rPr>
              <w:t>3.8</w:t>
            </w:r>
            <w:r w:rsidRPr="00A428F6">
              <w:rPr>
                <w:rFonts w:eastAsia="Calibri" w:cstheme="minorHAnsi"/>
                <w:sz w:val="18"/>
                <w:szCs w:val="18"/>
              </w:rPr>
              <w:t>)</w:t>
            </w:r>
          </w:p>
        </w:tc>
        <w:tc>
          <w:tcPr>
            <w:tcW w:w="1796" w:type="dxa"/>
            <w:shd w:val="clear" w:color="auto" w:fill="auto"/>
          </w:tcPr>
          <w:p w14:paraId="475F16EB"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34 (11.7)</w:t>
            </w:r>
          </w:p>
        </w:tc>
        <w:tc>
          <w:tcPr>
            <w:tcW w:w="850" w:type="dxa"/>
            <w:shd w:val="clear" w:color="auto" w:fill="auto"/>
          </w:tcPr>
          <w:p w14:paraId="25FF1C53"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0.1</w:t>
            </w:r>
            <w:r>
              <w:rPr>
                <w:rFonts w:eastAsia="Calibri" w:cstheme="minorHAnsi"/>
                <w:sz w:val="18"/>
                <w:szCs w:val="18"/>
              </w:rPr>
              <w:t>60*</w:t>
            </w:r>
          </w:p>
        </w:tc>
      </w:tr>
      <w:tr w:rsidR="00215935" w:rsidRPr="00A428F6" w14:paraId="2AB78B24"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auto"/>
          </w:tcPr>
          <w:p w14:paraId="42BEBF23" w14:textId="77777777" w:rsidR="00215935" w:rsidRPr="00A428F6" w:rsidRDefault="00215935" w:rsidP="00215935">
            <w:pPr>
              <w:rPr>
                <w:rFonts w:eastAsia="Calibri" w:cstheme="minorHAnsi"/>
                <w:b w:val="0"/>
                <w:sz w:val="18"/>
                <w:szCs w:val="18"/>
              </w:rPr>
            </w:pPr>
            <w:r w:rsidRPr="00A428F6">
              <w:rPr>
                <w:rFonts w:eastAsia="Calibri" w:cstheme="minorHAnsi"/>
                <w:b w:val="0"/>
                <w:sz w:val="18"/>
                <w:szCs w:val="18"/>
              </w:rPr>
              <w:t xml:space="preserve">   Hospitalizations in past 12 months </w:t>
            </w:r>
          </w:p>
        </w:tc>
      </w:tr>
      <w:tr w:rsidR="00215935" w:rsidRPr="00A428F6" w14:paraId="45C3993D"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E61AD5B"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sz w:val="18"/>
                <w:szCs w:val="18"/>
              </w:rPr>
              <w:t xml:space="preserve">      </w:t>
            </w:r>
            <w:r w:rsidRPr="00A428F6">
              <w:rPr>
                <w:rFonts w:eastAsia="Calibri" w:cstheme="minorHAnsi"/>
                <w:b w:val="0"/>
                <w:bCs w:val="0"/>
                <w:i/>
                <w:sz w:val="18"/>
                <w:szCs w:val="18"/>
              </w:rPr>
              <w:t>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tc>
        <w:tc>
          <w:tcPr>
            <w:tcW w:w="1795" w:type="dxa"/>
            <w:gridSpan w:val="2"/>
            <w:shd w:val="clear" w:color="auto" w:fill="auto"/>
          </w:tcPr>
          <w:p w14:paraId="64446E9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 0-10</w:t>
            </w:r>
          </w:p>
        </w:tc>
        <w:tc>
          <w:tcPr>
            <w:tcW w:w="1796" w:type="dxa"/>
            <w:shd w:val="clear" w:color="auto" w:fill="auto"/>
          </w:tcPr>
          <w:p w14:paraId="3054BF8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(0) 0-3</w:t>
            </w:r>
          </w:p>
        </w:tc>
        <w:tc>
          <w:tcPr>
            <w:tcW w:w="1796" w:type="dxa"/>
            <w:shd w:val="clear" w:color="auto" w:fill="auto"/>
          </w:tcPr>
          <w:p w14:paraId="3E454C61"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 0-10</w:t>
            </w:r>
          </w:p>
        </w:tc>
        <w:tc>
          <w:tcPr>
            <w:tcW w:w="850" w:type="dxa"/>
            <w:shd w:val="clear" w:color="auto" w:fill="auto"/>
          </w:tcPr>
          <w:p w14:paraId="038FFC0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0.3</w:t>
            </w:r>
            <w:r>
              <w:rPr>
                <w:rFonts w:eastAsia="Calibri" w:cstheme="minorHAnsi"/>
                <w:sz w:val="18"/>
                <w:szCs w:val="18"/>
              </w:rPr>
              <w:t>62</w:t>
            </w:r>
          </w:p>
        </w:tc>
      </w:tr>
      <w:tr w:rsidR="00215935" w:rsidRPr="00A428F6" w14:paraId="0D87FEAE"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9072" w:type="dxa"/>
            <w:gridSpan w:val="6"/>
            <w:shd w:val="clear" w:color="auto" w:fill="auto"/>
          </w:tcPr>
          <w:p w14:paraId="7BDAA20E" w14:textId="77777777" w:rsidR="00215935" w:rsidRPr="00A428F6" w:rsidRDefault="00215935" w:rsidP="00215935">
            <w:pPr>
              <w:rPr>
                <w:rFonts w:eastAsia="Calibri" w:cstheme="minorHAnsi"/>
                <w:b w:val="0"/>
                <w:sz w:val="18"/>
                <w:szCs w:val="18"/>
              </w:rPr>
            </w:pPr>
            <w:r w:rsidRPr="00A428F6">
              <w:rPr>
                <w:rFonts w:eastAsia="Calibri" w:cstheme="minorHAnsi"/>
                <w:b w:val="0"/>
                <w:sz w:val="18"/>
                <w:szCs w:val="18"/>
              </w:rPr>
              <w:t xml:space="preserve">   OCS Courses in past 12 months</w:t>
            </w:r>
          </w:p>
        </w:tc>
      </w:tr>
      <w:tr w:rsidR="00215935" w:rsidRPr="00A428F6" w14:paraId="7C335C25"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5421BF9"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i/>
                <w:sz w:val="18"/>
                <w:szCs w:val="18"/>
              </w:rPr>
              <w:t xml:space="preserve">      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p w14:paraId="4437F33A" w14:textId="77777777" w:rsidR="00215935" w:rsidRPr="00A428F6" w:rsidRDefault="00215935" w:rsidP="00215935">
            <w:pPr>
              <w:jc w:val="both"/>
              <w:rPr>
                <w:rFonts w:eastAsia="Calibri" w:cstheme="minorHAnsi"/>
                <w:b w:val="0"/>
                <w:i/>
                <w:sz w:val="18"/>
                <w:szCs w:val="18"/>
              </w:rPr>
            </w:pPr>
            <w:r w:rsidRPr="00A428F6">
              <w:rPr>
                <w:rFonts w:eastAsia="Calibri" w:cstheme="minorHAnsi"/>
                <w:i/>
                <w:sz w:val="18"/>
                <w:szCs w:val="18"/>
              </w:rPr>
              <w:t xml:space="preserve">     </w:t>
            </w:r>
            <w:r w:rsidRPr="00A428F6">
              <w:rPr>
                <w:rFonts w:eastAsia="Calibri" w:cstheme="minorHAnsi"/>
                <w:b w:val="0"/>
                <w:i/>
                <w:sz w:val="18"/>
                <w:szCs w:val="18"/>
              </w:rPr>
              <w:t xml:space="preserve"> Missing</w:t>
            </w:r>
          </w:p>
          <w:p w14:paraId="317AD4C2" w14:textId="77777777" w:rsidR="00215935" w:rsidRPr="00A428F6" w:rsidRDefault="00215935" w:rsidP="00215935">
            <w:pPr>
              <w:jc w:val="both"/>
              <w:rPr>
                <w:rFonts w:eastAsia="Calibri" w:cstheme="minorHAnsi"/>
                <w:sz w:val="8"/>
                <w:szCs w:val="8"/>
              </w:rPr>
            </w:pPr>
          </w:p>
        </w:tc>
        <w:tc>
          <w:tcPr>
            <w:tcW w:w="1795" w:type="dxa"/>
            <w:gridSpan w:val="2"/>
            <w:shd w:val="clear" w:color="auto" w:fill="auto"/>
          </w:tcPr>
          <w:p w14:paraId="5040E46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3.0 (4.0) 0-16.0</w:t>
            </w:r>
          </w:p>
          <w:p w14:paraId="648719A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37</w:t>
            </w:r>
          </w:p>
        </w:tc>
        <w:tc>
          <w:tcPr>
            <w:tcW w:w="1796" w:type="dxa"/>
            <w:shd w:val="clear" w:color="auto" w:fill="auto"/>
          </w:tcPr>
          <w:p w14:paraId="2DF044D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4.0 (3.0) 0-8.0</w:t>
            </w:r>
          </w:p>
          <w:p w14:paraId="758E64F0"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w:t>
            </w:r>
          </w:p>
        </w:tc>
        <w:tc>
          <w:tcPr>
            <w:tcW w:w="1796" w:type="dxa"/>
            <w:shd w:val="clear" w:color="auto" w:fill="auto"/>
          </w:tcPr>
          <w:p w14:paraId="72C3542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3.0 (4.0) 0-16.0</w:t>
            </w:r>
          </w:p>
          <w:p w14:paraId="4A805DDE"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34</w:t>
            </w:r>
          </w:p>
        </w:tc>
        <w:tc>
          <w:tcPr>
            <w:tcW w:w="850" w:type="dxa"/>
            <w:shd w:val="clear" w:color="auto" w:fill="auto"/>
          </w:tcPr>
          <w:p w14:paraId="399DF7A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643</w:t>
            </w:r>
          </w:p>
        </w:tc>
      </w:tr>
      <w:tr w:rsidR="00215935" w:rsidRPr="00A428F6" w14:paraId="40100A50"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962EF66" w14:textId="77777777" w:rsidR="00215935" w:rsidRPr="00A428F6" w:rsidRDefault="00215935" w:rsidP="00215935">
            <w:pPr>
              <w:rPr>
                <w:rFonts w:eastAsia="Calibri" w:cstheme="minorHAnsi"/>
                <w:b w:val="0"/>
                <w:sz w:val="18"/>
                <w:szCs w:val="18"/>
              </w:rPr>
            </w:pPr>
            <w:r w:rsidRPr="00A428F6">
              <w:rPr>
                <w:rFonts w:eastAsia="Calibri" w:cstheme="minorHAnsi"/>
                <w:bCs w:val="0"/>
                <w:sz w:val="18"/>
                <w:szCs w:val="18"/>
              </w:rPr>
              <w:t>Medication</w:t>
            </w:r>
          </w:p>
          <w:p w14:paraId="438714EA" w14:textId="77777777" w:rsidR="00215935" w:rsidRPr="00A428F6" w:rsidRDefault="00215935" w:rsidP="00215935">
            <w:pPr>
              <w:rPr>
                <w:rFonts w:eastAsia="Calibri" w:cstheme="minorHAnsi"/>
                <w:b w:val="0"/>
                <w:bCs w:val="0"/>
                <w:i/>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Maintenance OCS </w:t>
            </w:r>
            <w:r w:rsidRPr="00557B82">
              <w:rPr>
                <w:rFonts w:eastAsia="Calibri" w:cstheme="minorHAnsi"/>
                <w:b w:val="0"/>
                <w:i/>
                <w:sz w:val="18"/>
                <w:szCs w:val="18"/>
              </w:rPr>
              <w:t>n/N (%)</w:t>
            </w:r>
          </w:p>
        </w:tc>
        <w:tc>
          <w:tcPr>
            <w:tcW w:w="1795" w:type="dxa"/>
            <w:gridSpan w:val="2"/>
            <w:shd w:val="clear" w:color="auto" w:fill="auto"/>
          </w:tcPr>
          <w:p w14:paraId="303A2E53"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430FED69"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9</w:t>
            </w:r>
            <w:r>
              <w:rPr>
                <w:rFonts w:eastAsia="Calibri" w:cstheme="minorHAnsi"/>
                <w:sz w:val="18"/>
                <w:szCs w:val="18"/>
              </w:rPr>
              <w:t>3</w:t>
            </w:r>
            <w:r w:rsidRPr="00A428F6">
              <w:rPr>
                <w:rFonts w:eastAsia="Calibri" w:cstheme="minorHAnsi"/>
                <w:sz w:val="18"/>
                <w:szCs w:val="18"/>
              </w:rPr>
              <w:t>/30</w:t>
            </w:r>
            <w:r>
              <w:rPr>
                <w:rFonts w:eastAsia="Calibri" w:cstheme="minorHAnsi"/>
                <w:sz w:val="18"/>
                <w:szCs w:val="18"/>
              </w:rPr>
              <w:t>7</w:t>
            </w:r>
            <w:r w:rsidRPr="00A428F6">
              <w:rPr>
                <w:rFonts w:eastAsia="Calibri" w:cstheme="minorHAnsi"/>
                <w:sz w:val="18"/>
                <w:szCs w:val="18"/>
              </w:rPr>
              <w:t xml:space="preserve"> (30.</w:t>
            </w:r>
            <w:r>
              <w:rPr>
                <w:rFonts w:eastAsia="Calibri" w:cstheme="minorHAnsi"/>
                <w:sz w:val="18"/>
                <w:szCs w:val="18"/>
              </w:rPr>
              <w:t>3</w:t>
            </w:r>
            <w:r w:rsidRPr="00A428F6">
              <w:rPr>
                <w:rFonts w:eastAsia="Calibri" w:cstheme="minorHAnsi"/>
                <w:sz w:val="18"/>
                <w:szCs w:val="18"/>
              </w:rPr>
              <w:t>)</w:t>
            </w:r>
          </w:p>
        </w:tc>
        <w:tc>
          <w:tcPr>
            <w:tcW w:w="1796" w:type="dxa"/>
            <w:shd w:val="clear" w:color="auto" w:fill="auto"/>
          </w:tcPr>
          <w:p w14:paraId="5513A504"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6DAE7C6B" w14:textId="1F523DBF"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r>
              <w:rPr>
                <w:rFonts w:eastAsia="Calibri" w:cstheme="minorHAnsi"/>
                <w:sz w:val="18"/>
                <w:szCs w:val="18"/>
              </w:rPr>
              <w:t>6</w:t>
            </w:r>
            <w:r w:rsidRPr="00A428F6">
              <w:rPr>
                <w:rFonts w:eastAsia="Calibri" w:cstheme="minorHAnsi"/>
                <w:sz w:val="18"/>
                <w:szCs w:val="18"/>
              </w:rPr>
              <w:t xml:space="preserve"> (7</w:t>
            </w:r>
            <w:r>
              <w:rPr>
                <w:rFonts w:eastAsia="Calibri" w:cstheme="minorHAnsi"/>
                <w:sz w:val="18"/>
                <w:szCs w:val="18"/>
              </w:rPr>
              <w:t>6.2</w:t>
            </w:r>
            <w:r w:rsidRPr="00A428F6">
              <w:rPr>
                <w:rFonts w:eastAsia="Calibri" w:cstheme="minorHAnsi"/>
                <w:sz w:val="18"/>
                <w:szCs w:val="18"/>
              </w:rPr>
              <w:t>)</w:t>
            </w:r>
          </w:p>
        </w:tc>
        <w:tc>
          <w:tcPr>
            <w:tcW w:w="1796" w:type="dxa"/>
            <w:shd w:val="clear" w:color="auto" w:fill="auto"/>
          </w:tcPr>
          <w:p w14:paraId="59E7F946"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p w14:paraId="3352DB8E"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77/286 (26.9)</w:t>
            </w:r>
          </w:p>
        </w:tc>
        <w:tc>
          <w:tcPr>
            <w:tcW w:w="850" w:type="dxa"/>
            <w:shd w:val="clear" w:color="auto" w:fill="auto"/>
          </w:tcPr>
          <w:p w14:paraId="0CBDAA5C"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p>
          <w:p w14:paraId="633D41BE"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b/>
                <w:sz w:val="18"/>
                <w:szCs w:val="18"/>
              </w:rPr>
              <w:t>&lt;0.001</w:t>
            </w:r>
          </w:p>
        </w:tc>
      </w:tr>
      <w:tr w:rsidR="00215935" w:rsidRPr="00A428F6" w14:paraId="51B2FB5A"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268754E" w14:textId="77777777" w:rsidR="00215935" w:rsidRPr="00A428F6" w:rsidRDefault="00215935" w:rsidP="00215935">
            <w:pPr>
              <w:jc w:val="both"/>
              <w:rPr>
                <w:rFonts w:eastAsia="Calibri" w:cstheme="minorHAnsi"/>
                <w:b w:val="0"/>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Biologics at enrolment </w:t>
            </w:r>
            <w:r w:rsidRPr="00A428F6">
              <w:rPr>
                <w:rFonts w:eastAsia="Calibri" w:cstheme="minorHAnsi"/>
                <w:b w:val="0"/>
                <w:i/>
                <w:sz w:val="18"/>
                <w:szCs w:val="18"/>
              </w:rPr>
              <w:t>n (%)</w:t>
            </w:r>
          </w:p>
        </w:tc>
        <w:tc>
          <w:tcPr>
            <w:tcW w:w="1795" w:type="dxa"/>
            <w:gridSpan w:val="2"/>
            <w:shd w:val="clear" w:color="auto" w:fill="auto"/>
          </w:tcPr>
          <w:p w14:paraId="3C690DC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w:t>
            </w:r>
            <w:r>
              <w:rPr>
                <w:rFonts w:eastAsia="Calibri" w:cstheme="minorHAnsi"/>
                <w:sz w:val="18"/>
                <w:szCs w:val="18"/>
              </w:rPr>
              <w:t>2</w:t>
            </w:r>
            <w:r w:rsidRPr="00A428F6">
              <w:rPr>
                <w:rFonts w:eastAsia="Calibri" w:cstheme="minorHAnsi"/>
                <w:sz w:val="18"/>
                <w:szCs w:val="18"/>
              </w:rPr>
              <w:t xml:space="preserve"> (1</w:t>
            </w:r>
            <w:r>
              <w:rPr>
                <w:rFonts w:eastAsia="Calibri" w:cstheme="minorHAnsi"/>
                <w:sz w:val="18"/>
                <w:szCs w:val="18"/>
              </w:rPr>
              <w:t>6.7</w:t>
            </w:r>
            <w:r w:rsidRPr="00A428F6">
              <w:rPr>
                <w:rFonts w:eastAsia="Calibri" w:cstheme="minorHAnsi"/>
                <w:sz w:val="18"/>
                <w:szCs w:val="18"/>
              </w:rPr>
              <w:t>)</w:t>
            </w:r>
          </w:p>
        </w:tc>
        <w:tc>
          <w:tcPr>
            <w:tcW w:w="1796" w:type="dxa"/>
            <w:shd w:val="clear" w:color="auto" w:fill="auto"/>
          </w:tcPr>
          <w:p w14:paraId="25432A7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7</w:t>
            </w:r>
            <w:r w:rsidRPr="00A428F6">
              <w:rPr>
                <w:rFonts w:eastAsia="Calibri" w:cstheme="minorHAnsi"/>
                <w:sz w:val="18"/>
                <w:szCs w:val="18"/>
              </w:rPr>
              <w:t xml:space="preserve"> (3</w:t>
            </w:r>
            <w:r>
              <w:rPr>
                <w:rFonts w:eastAsia="Calibri" w:cstheme="minorHAnsi"/>
                <w:sz w:val="18"/>
                <w:szCs w:val="18"/>
              </w:rPr>
              <w:t>3.3</w:t>
            </w:r>
            <w:r w:rsidRPr="00A428F6">
              <w:rPr>
                <w:rFonts w:eastAsia="Calibri" w:cstheme="minorHAnsi"/>
                <w:sz w:val="18"/>
                <w:szCs w:val="18"/>
              </w:rPr>
              <w:t>)</w:t>
            </w:r>
          </w:p>
        </w:tc>
        <w:tc>
          <w:tcPr>
            <w:tcW w:w="1796" w:type="dxa"/>
            <w:shd w:val="clear" w:color="auto" w:fill="auto"/>
          </w:tcPr>
          <w:p w14:paraId="1CC2066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w:t>
            </w:r>
            <w:r>
              <w:rPr>
                <w:rFonts w:eastAsia="Calibri" w:cstheme="minorHAnsi"/>
                <w:sz w:val="18"/>
                <w:szCs w:val="18"/>
              </w:rPr>
              <w:t>5</w:t>
            </w:r>
            <w:r w:rsidRPr="00A428F6">
              <w:rPr>
                <w:rFonts w:eastAsia="Calibri" w:cstheme="minorHAnsi"/>
                <w:sz w:val="18"/>
                <w:szCs w:val="18"/>
              </w:rPr>
              <w:t xml:space="preserve"> (15.</w:t>
            </w:r>
            <w:r>
              <w:rPr>
                <w:rFonts w:eastAsia="Calibri" w:cstheme="minorHAnsi"/>
                <w:sz w:val="18"/>
                <w:szCs w:val="18"/>
              </w:rPr>
              <w:t>5</w:t>
            </w:r>
            <w:r w:rsidRPr="00A428F6">
              <w:rPr>
                <w:rFonts w:eastAsia="Calibri" w:cstheme="minorHAnsi"/>
                <w:sz w:val="18"/>
                <w:szCs w:val="18"/>
              </w:rPr>
              <w:t>)</w:t>
            </w:r>
          </w:p>
        </w:tc>
        <w:tc>
          <w:tcPr>
            <w:tcW w:w="850" w:type="dxa"/>
            <w:shd w:val="clear" w:color="auto" w:fill="auto"/>
          </w:tcPr>
          <w:p w14:paraId="5A7B9293" w14:textId="77777777" w:rsidR="00215935" w:rsidRPr="00654C67"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654C67">
              <w:rPr>
                <w:rFonts w:eastAsia="Calibri" w:cstheme="minorHAnsi"/>
                <w:sz w:val="18"/>
                <w:szCs w:val="18"/>
              </w:rPr>
              <w:t>0.061*</w:t>
            </w:r>
          </w:p>
        </w:tc>
      </w:tr>
      <w:tr w:rsidR="00215935" w:rsidRPr="00A428F6" w14:paraId="0311C283"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A617F64"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 w:val="0"/>
                <w:bCs w:val="0"/>
                <w:sz w:val="18"/>
                <w:szCs w:val="18"/>
              </w:rPr>
              <w:t xml:space="preserve">   Biologics after enrolment</w:t>
            </w:r>
            <w:r w:rsidRPr="00A428F6">
              <w:rPr>
                <w:rFonts w:eastAsia="Calibri" w:cstheme="minorHAnsi"/>
                <w:b w:val="0"/>
                <w:i/>
                <w:sz w:val="18"/>
                <w:szCs w:val="18"/>
              </w:rPr>
              <w:t xml:space="preserve"> n (%)</w:t>
            </w:r>
          </w:p>
        </w:tc>
        <w:tc>
          <w:tcPr>
            <w:tcW w:w="1795" w:type="dxa"/>
            <w:gridSpan w:val="2"/>
            <w:shd w:val="clear" w:color="auto" w:fill="auto"/>
          </w:tcPr>
          <w:p w14:paraId="6960F50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92</w:t>
            </w:r>
            <w:r w:rsidRPr="00A428F6">
              <w:rPr>
                <w:rFonts w:eastAsia="Calibri" w:cstheme="minorHAnsi"/>
                <w:sz w:val="18"/>
                <w:szCs w:val="18"/>
              </w:rPr>
              <w:t xml:space="preserve"> (2</w:t>
            </w:r>
            <w:r>
              <w:rPr>
                <w:rFonts w:eastAsia="Calibri" w:cstheme="minorHAnsi"/>
                <w:sz w:val="18"/>
                <w:szCs w:val="18"/>
              </w:rPr>
              <w:t>9</w:t>
            </w:r>
            <w:r w:rsidRPr="00A428F6">
              <w:rPr>
                <w:rFonts w:eastAsia="Calibri" w:cstheme="minorHAnsi"/>
                <w:sz w:val="18"/>
                <w:szCs w:val="18"/>
              </w:rPr>
              <w:t>.6)</w:t>
            </w:r>
          </w:p>
        </w:tc>
        <w:tc>
          <w:tcPr>
            <w:tcW w:w="1796" w:type="dxa"/>
            <w:shd w:val="clear" w:color="auto" w:fill="auto"/>
          </w:tcPr>
          <w:p w14:paraId="47A59F68"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7</w:t>
            </w:r>
            <w:r w:rsidRPr="00A428F6">
              <w:rPr>
                <w:rFonts w:eastAsia="Calibri" w:cstheme="minorHAnsi"/>
                <w:sz w:val="18"/>
                <w:szCs w:val="18"/>
              </w:rPr>
              <w:t xml:space="preserve"> (</w:t>
            </w:r>
            <w:r>
              <w:rPr>
                <w:rFonts w:eastAsia="Calibri" w:cstheme="minorHAnsi"/>
                <w:sz w:val="18"/>
                <w:szCs w:val="18"/>
              </w:rPr>
              <w:t>33.3</w:t>
            </w:r>
            <w:r w:rsidRPr="00A428F6">
              <w:rPr>
                <w:rFonts w:eastAsia="Calibri" w:cstheme="minorHAnsi"/>
                <w:sz w:val="18"/>
                <w:szCs w:val="18"/>
              </w:rPr>
              <w:t>)</w:t>
            </w:r>
          </w:p>
        </w:tc>
        <w:tc>
          <w:tcPr>
            <w:tcW w:w="1796" w:type="dxa"/>
            <w:shd w:val="clear" w:color="auto" w:fill="auto"/>
          </w:tcPr>
          <w:p w14:paraId="37E12EA6"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8</w:t>
            </w:r>
            <w:r>
              <w:rPr>
                <w:rFonts w:eastAsia="Calibri" w:cstheme="minorHAnsi"/>
                <w:sz w:val="18"/>
                <w:szCs w:val="18"/>
              </w:rPr>
              <w:t>5</w:t>
            </w:r>
            <w:r w:rsidRPr="00A428F6">
              <w:rPr>
                <w:rFonts w:eastAsia="Calibri" w:cstheme="minorHAnsi"/>
                <w:sz w:val="18"/>
                <w:szCs w:val="18"/>
              </w:rPr>
              <w:t xml:space="preserve"> (2</w:t>
            </w:r>
            <w:r>
              <w:rPr>
                <w:rFonts w:eastAsia="Calibri" w:cstheme="minorHAnsi"/>
                <w:sz w:val="18"/>
                <w:szCs w:val="18"/>
              </w:rPr>
              <w:t>9.3</w:t>
            </w:r>
            <w:r w:rsidRPr="00A428F6">
              <w:rPr>
                <w:rFonts w:eastAsia="Calibri" w:cstheme="minorHAnsi"/>
                <w:sz w:val="18"/>
                <w:szCs w:val="18"/>
              </w:rPr>
              <w:t>)</w:t>
            </w:r>
          </w:p>
        </w:tc>
        <w:tc>
          <w:tcPr>
            <w:tcW w:w="850" w:type="dxa"/>
            <w:shd w:val="clear" w:color="auto" w:fill="auto"/>
          </w:tcPr>
          <w:p w14:paraId="54C77649"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696</w:t>
            </w:r>
          </w:p>
        </w:tc>
      </w:tr>
      <w:tr w:rsidR="00215935" w:rsidRPr="00A428F6" w14:paraId="58F15D62"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B5FD5F5" w14:textId="77777777" w:rsidR="00215935" w:rsidRPr="00A428F6" w:rsidRDefault="00215935" w:rsidP="00215935">
            <w:pPr>
              <w:jc w:val="both"/>
              <w:rPr>
                <w:rFonts w:eastAsia="Calibri" w:cstheme="minorHAnsi"/>
                <w:b w:val="0"/>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Itraconazole </w:t>
            </w:r>
            <w:r w:rsidRPr="00A428F6">
              <w:rPr>
                <w:rFonts w:eastAsia="Calibri" w:cstheme="minorHAnsi"/>
                <w:b w:val="0"/>
                <w:i/>
                <w:sz w:val="18"/>
                <w:szCs w:val="18"/>
              </w:rPr>
              <w:t>n (%)</w:t>
            </w:r>
          </w:p>
        </w:tc>
        <w:tc>
          <w:tcPr>
            <w:tcW w:w="1795" w:type="dxa"/>
            <w:gridSpan w:val="2"/>
            <w:shd w:val="clear" w:color="auto" w:fill="auto"/>
          </w:tcPr>
          <w:p w14:paraId="06A004F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16 (5.1)</w:t>
            </w:r>
          </w:p>
        </w:tc>
        <w:tc>
          <w:tcPr>
            <w:tcW w:w="1796" w:type="dxa"/>
            <w:shd w:val="clear" w:color="auto" w:fill="auto"/>
          </w:tcPr>
          <w:p w14:paraId="43EAD32A"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14 (6</w:t>
            </w:r>
            <w:r>
              <w:rPr>
                <w:rFonts w:eastAsia="Calibri" w:cstheme="minorHAnsi"/>
                <w:sz w:val="18"/>
                <w:szCs w:val="18"/>
              </w:rPr>
              <w:t>7</w:t>
            </w:r>
            <w:r w:rsidRPr="00A428F6">
              <w:rPr>
                <w:rFonts w:eastAsia="Calibri" w:cstheme="minorHAnsi"/>
                <w:sz w:val="18"/>
                <w:szCs w:val="18"/>
              </w:rPr>
              <w:t>.</w:t>
            </w:r>
            <w:r>
              <w:rPr>
                <w:rFonts w:eastAsia="Calibri" w:cstheme="minorHAnsi"/>
                <w:sz w:val="18"/>
                <w:szCs w:val="18"/>
              </w:rPr>
              <w:t>3</w:t>
            </w:r>
            <w:r w:rsidRPr="00A428F6">
              <w:rPr>
                <w:rFonts w:eastAsia="Calibri" w:cstheme="minorHAnsi"/>
                <w:sz w:val="18"/>
                <w:szCs w:val="18"/>
              </w:rPr>
              <w:t>)</w:t>
            </w:r>
          </w:p>
        </w:tc>
        <w:tc>
          <w:tcPr>
            <w:tcW w:w="1796" w:type="dxa"/>
            <w:shd w:val="clear" w:color="auto" w:fill="auto"/>
          </w:tcPr>
          <w:p w14:paraId="22B3D9E3"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 (0.7)</w:t>
            </w:r>
          </w:p>
        </w:tc>
        <w:tc>
          <w:tcPr>
            <w:tcW w:w="850" w:type="dxa"/>
            <w:shd w:val="clear" w:color="auto" w:fill="auto"/>
          </w:tcPr>
          <w:p w14:paraId="68BA94F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b/>
                <w:sz w:val="18"/>
                <w:szCs w:val="18"/>
              </w:rPr>
              <w:t>&lt;0.001</w:t>
            </w:r>
          </w:p>
        </w:tc>
      </w:tr>
      <w:tr w:rsidR="00215935" w:rsidRPr="00A428F6" w14:paraId="505636BA"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E986566" w14:textId="77777777" w:rsidR="00215935" w:rsidRPr="00A428F6" w:rsidRDefault="00215935" w:rsidP="00215935">
            <w:pPr>
              <w:jc w:val="both"/>
              <w:rPr>
                <w:rFonts w:eastAsia="Calibri" w:cstheme="minorHAnsi"/>
                <w:b w:val="0"/>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Macrolides </w:t>
            </w:r>
            <w:r w:rsidRPr="00A428F6">
              <w:rPr>
                <w:rFonts w:eastAsia="Calibri" w:cstheme="minorHAnsi"/>
                <w:b w:val="0"/>
                <w:i/>
                <w:sz w:val="18"/>
                <w:szCs w:val="18"/>
              </w:rPr>
              <w:t>n (%)</w:t>
            </w:r>
          </w:p>
        </w:tc>
        <w:tc>
          <w:tcPr>
            <w:tcW w:w="1795" w:type="dxa"/>
            <w:gridSpan w:val="2"/>
            <w:shd w:val="clear" w:color="auto" w:fill="auto"/>
          </w:tcPr>
          <w:p w14:paraId="7776CA00"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68 (21.</w:t>
            </w:r>
            <w:r>
              <w:rPr>
                <w:rFonts w:eastAsia="Calibri" w:cstheme="minorHAnsi"/>
                <w:sz w:val="18"/>
                <w:szCs w:val="18"/>
              </w:rPr>
              <w:t>9</w:t>
            </w:r>
            <w:r w:rsidRPr="00A428F6">
              <w:rPr>
                <w:rFonts w:eastAsia="Calibri" w:cstheme="minorHAnsi"/>
                <w:sz w:val="18"/>
                <w:szCs w:val="18"/>
              </w:rPr>
              <w:t>)</w:t>
            </w:r>
          </w:p>
        </w:tc>
        <w:tc>
          <w:tcPr>
            <w:tcW w:w="1796" w:type="dxa"/>
            <w:shd w:val="clear" w:color="auto" w:fill="auto"/>
          </w:tcPr>
          <w:p w14:paraId="23305AF0"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 (</w:t>
            </w:r>
            <w:r>
              <w:rPr>
                <w:rFonts w:eastAsia="Calibri" w:cstheme="minorHAnsi"/>
                <w:sz w:val="18"/>
                <w:szCs w:val="18"/>
              </w:rPr>
              <w:t>33.3</w:t>
            </w:r>
            <w:r w:rsidRPr="00A428F6">
              <w:rPr>
                <w:rFonts w:eastAsia="Calibri" w:cstheme="minorHAnsi"/>
                <w:sz w:val="18"/>
                <w:szCs w:val="18"/>
              </w:rPr>
              <w:t>)</w:t>
            </w:r>
          </w:p>
        </w:tc>
        <w:tc>
          <w:tcPr>
            <w:tcW w:w="1796" w:type="dxa"/>
            <w:shd w:val="clear" w:color="auto" w:fill="auto"/>
          </w:tcPr>
          <w:p w14:paraId="111D6343"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61 (21.0)</w:t>
            </w:r>
          </w:p>
        </w:tc>
        <w:tc>
          <w:tcPr>
            <w:tcW w:w="850" w:type="dxa"/>
            <w:shd w:val="clear" w:color="auto" w:fill="auto"/>
          </w:tcPr>
          <w:p w14:paraId="2F75AC0D"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183*</w:t>
            </w:r>
          </w:p>
        </w:tc>
      </w:tr>
      <w:tr w:rsidR="00215935" w:rsidRPr="00A428F6" w14:paraId="20D5CD86"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67E6CC4" w14:textId="77777777" w:rsidR="00215935" w:rsidRPr="00A428F6" w:rsidRDefault="00215935" w:rsidP="00215935">
            <w:pPr>
              <w:jc w:val="both"/>
              <w:rPr>
                <w:rFonts w:eastAsia="Calibri" w:cstheme="minorHAnsi"/>
                <w:bCs w:val="0"/>
                <w:i/>
                <w:sz w:val="18"/>
                <w:szCs w:val="18"/>
              </w:rPr>
            </w:pPr>
            <w:r w:rsidRPr="00A428F6">
              <w:rPr>
                <w:rFonts w:eastAsia="Calibri" w:cstheme="minorHAnsi"/>
                <w:sz w:val="18"/>
                <w:szCs w:val="18"/>
              </w:rPr>
              <w:t xml:space="preserve">   </w:t>
            </w:r>
            <w:r w:rsidRPr="00A428F6">
              <w:rPr>
                <w:rFonts w:eastAsia="Calibri" w:cstheme="minorHAnsi"/>
                <w:b w:val="0"/>
                <w:sz w:val="18"/>
                <w:szCs w:val="18"/>
              </w:rPr>
              <w:t xml:space="preserve">Doxycycline </w:t>
            </w:r>
            <w:r w:rsidRPr="00A428F6">
              <w:rPr>
                <w:rFonts w:eastAsia="Calibri" w:cstheme="minorHAnsi"/>
                <w:b w:val="0"/>
                <w:i/>
                <w:sz w:val="18"/>
                <w:szCs w:val="18"/>
              </w:rPr>
              <w:t>n (%)</w:t>
            </w:r>
          </w:p>
          <w:p w14:paraId="0B1F63F6" w14:textId="77777777" w:rsidR="00215935" w:rsidRPr="00A428F6" w:rsidRDefault="00215935" w:rsidP="00215935">
            <w:pPr>
              <w:jc w:val="both"/>
              <w:rPr>
                <w:rFonts w:eastAsia="Calibri" w:cstheme="minorHAnsi"/>
                <w:b w:val="0"/>
                <w:sz w:val="8"/>
                <w:szCs w:val="8"/>
              </w:rPr>
            </w:pPr>
          </w:p>
        </w:tc>
        <w:tc>
          <w:tcPr>
            <w:tcW w:w="1795" w:type="dxa"/>
            <w:gridSpan w:val="2"/>
            <w:shd w:val="clear" w:color="auto" w:fill="auto"/>
          </w:tcPr>
          <w:p w14:paraId="4E4A962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31 (</w:t>
            </w:r>
            <w:r>
              <w:rPr>
                <w:rFonts w:eastAsia="Calibri" w:cstheme="minorHAnsi"/>
                <w:sz w:val="18"/>
                <w:szCs w:val="18"/>
              </w:rPr>
              <w:t>10.0</w:t>
            </w:r>
            <w:r w:rsidRPr="00A428F6">
              <w:rPr>
                <w:rFonts w:eastAsia="Calibri" w:cstheme="minorHAnsi"/>
                <w:sz w:val="18"/>
                <w:szCs w:val="18"/>
              </w:rPr>
              <w:t>)</w:t>
            </w:r>
          </w:p>
        </w:tc>
        <w:tc>
          <w:tcPr>
            <w:tcW w:w="1796" w:type="dxa"/>
            <w:shd w:val="clear" w:color="auto" w:fill="auto"/>
          </w:tcPr>
          <w:p w14:paraId="1E6F4271"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 (</w:t>
            </w:r>
            <w:r>
              <w:rPr>
                <w:rFonts w:eastAsia="Calibri" w:cstheme="minorHAnsi"/>
                <w:sz w:val="18"/>
                <w:szCs w:val="18"/>
              </w:rPr>
              <w:t>19.0</w:t>
            </w:r>
            <w:r w:rsidRPr="00A428F6">
              <w:rPr>
                <w:rFonts w:eastAsia="Calibri" w:cstheme="minorHAnsi"/>
                <w:sz w:val="18"/>
                <w:szCs w:val="18"/>
              </w:rPr>
              <w:t>)</w:t>
            </w:r>
          </w:p>
        </w:tc>
        <w:tc>
          <w:tcPr>
            <w:tcW w:w="1796" w:type="dxa"/>
            <w:shd w:val="clear" w:color="auto" w:fill="auto"/>
          </w:tcPr>
          <w:p w14:paraId="2D54AE9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27 (9.3)</w:t>
            </w:r>
          </w:p>
        </w:tc>
        <w:tc>
          <w:tcPr>
            <w:tcW w:w="850" w:type="dxa"/>
            <w:shd w:val="clear" w:color="auto" w:fill="auto"/>
          </w:tcPr>
          <w:p w14:paraId="24BA798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14</w:t>
            </w:r>
            <w:r w:rsidRPr="00A428F6">
              <w:rPr>
                <w:rFonts w:eastAsia="Calibri" w:cstheme="minorHAnsi"/>
                <w:sz w:val="18"/>
                <w:szCs w:val="18"/>
              </w:rPr>
              <w:t>4</w:t>
            </w:r>
            <w:r>
              <w:rPr>
                <w:rFonts w:eastAsia="Calibri" w:cstheme="minorHAnsi"/>
                <w:sz w:val="18"/>
                <w:szCs w:val="18"/>
              </w:rPr>
              <w:t>*</w:t>
            </w:r>
          </w:p>
        </w:tc>
      </w:tr>
      <w:tr w:rsidR="00215935" w:rsidRPr="00A428F6" w14:paraId="7D57692A"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453A431B" w14:textId="77777777" w:rsidR="00215935" w:rsidRPr="00A428F6" w:rsidRDefault="00215935" w:rsidP="00215935">
            <w:pPr>
              <w:rPr>
                <w:rFonts w:eastAsia="Calibri" w:cstheme="minorHAnsi"/>
                <w:bCs w:val="0"/>
                <w:sz w:val="18"/>
                <w:szCs w:val="18"/>
              </w:rPr>
            </w:pPr>
            <w:r w:rsidRPr="00A428F6">
              <w:rPr>
                <w:rFonts w:eastAsia="Calibri" w:cstheme="minorHAnsi"/>
                <w:bCs w:val="0"/>
                <w:sz w:val="18"/>
                <w:szCs w:val="18"/>
              </w:rPr>
              <w:t>Disease-related Questionnaires</w:t>
            </w:r>
          </w:p>
          <w:p w14:paraId="672D29D7" w14:textId="77777777" w:rsidR="00215935" w:rsidRPr="00A428F6" w:rsidRDefault="00215935" w:rsidP="00215935">
            <w:pPr>
              <w:jc w:val="both"/>
              <w:rPr>
                <w:rFonts w:eastAsia="Calibri" w:cstheme="minorHAnsi"/>
                <w:sz w:val="18"/>
                <w:szCs w:val="18"/>
              </w:rPr>
            </w:pPr>
            <w:r w:rsidRPr="00A428F6">
              <w:rPr>
                <w:rFonts w:eastAsia="Calibri" w:cstheme="minorHAnsi"/>
                <w:b w:val="0"/>
                <w:sz w:val="18"/>
                <w:szCs w:val="18"/>
              </w:rPr>
              <w:t xml:space="preserve">   ACQ6 Score</w:t>
            </w:r>
          </w:p>
        </w:tc>
        <w:tc>
          <w:tcPr>
            <w:tcW w:w="1795" w:type="dxa"/>
            <w:gridSpan w:val="2"/>
            <w:shd w:val="clear" w:color="auto" w:fill="auto"/>
          </w:tcPr>
          <w:p w14:paraId="4AAAFE70"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1CEFE6A8"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3A7077F3"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07B6729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33648C4D"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D6A6DB1" w14:textId="77777777" w:rsidR="00215935" w:rsidRPr="00A428F6" w:rsidRDefault="00215935" w:rsidP="00215935">
            <w:pPr>
              <w:rPr>
                <w:rFonts w:eastAsia="Calibri" w:cstheme="minorHAnsi"/>
                <w:i/>
                <w:sz w:val="18"/>
                <w:szCs w:val="18"/>
              </w:rPr>
            </w:pPr>
            <w:r w:rsidRPr="00A428F6">
              <w:rPr>
                <w:rFonts w:eastAsia="Calibri" w:cstheme="minorHAnsi"/>
                <w:b w:val="0"/>
                <w:bCs w:val="0"/>
                <w:sz w:val="18"/>
                <w:szCs w:val="18"/>
              </w:rPr>
              <w:t xml:space="preserve">      </w:t>
            </w:r>
            <w:r w:rsidRPr="00A428F6">
              <w:rPr>
                <w:rFonts w:eastAsia="Calibri" w:cstheme="minorHAnsi"/>
                <w:b w:val="0"/>
                <w:bCs w:val="0"/>
                <w:i/>
                <w:sz w:val="18"/>
                <w:szCs w:val="18"/>
              </w:rPr>
              <w:t>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p w14:paraId="16FED57A" w14:textId="77777777" w:rsidR="00215935" w:rsidRPr="00A428F6" w:rsidRDefault="00215935" w:rsidP="00215935">
            <w:pPr>
              <w:rPr>
                <w:rFonts w:eastAsia="Calibri" w:cstheme="minorHAnsi"/>
                <w:bCs w:val="0"/>
                <w:sz w:val="18"/>
                <w:szCs w:val="18"/>
              </w:rPr>
            </w:pPr>
            <w:r w:rsidRPr="00A428F6">
              <w:rPr>
                <w:rFonts w:eastAsia="Calibri" w:cstheme="minorHAnsi"/>
                <w:b w:val="0"/>
                <w:bCs w:val="0"/>
                <w:i/>
                <w:sz w:val="18"/>
                <w:szCs w:val="18"/>
              </w:rPr>
              <w:t xml:space="preserve">      Missing</w:t>
            </w:r>
          </w:p>
        </w:tc>
        <w:tc>
          <w:tcPr>
            <w:tcW w:w="1795" w:type="dxa"/>
            <w:gridSpan w:val="2"/>
            <w:shd w:val="clear" w:color="auto" w:fill="auto"/>
          </w:tcPr>
          <w:p w14:paraId="4950694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2.50 (1.</w:t>
            </w:r>
            <w:r>
              <w:rPr>
                <w:rFonts w:eastAsia="Calibri" w:cstheme="minorHAnsi"/>
                <w:sz w:val="18"/>
                <w:szCs w:val="18"/>
              </w:rPr>
              <w:t>9</w:t>
            </w:r>
            <w:r w:rsidRPr="00A428F6">
              <w:rPr>
                <w:rFonts w:eastAsia="Calibri" w:cstheme="minorHAnsi"/>
                <w:sz w:val="18"/>
                <w:szCs w:val="18"/>
              </w:rPr>
              <w:t>) 0-6.00</w:t>
            </w:r>
          </w:p>
          <w:p w14:paraId="2CE4DA2F"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25</w:t>
            </w:r>
          </w:p>
        </w:tc>
        <w:tc>
          <w:tcPr>
            <w:tcW w:w="1796" w:type="dxa"/>
            <w:shd w:val="clear" w:color="auto" w:fill="auto"/>
          </w:tcPr>
          <w:p w14:paraId="629318C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2.05</w:t>
            </w:r>
            <w:r w:rsidRPr="00A428F6">
              <w:rPr>
                <w:rFonts w:eastAsia="Calibri" w:cstheme="minorHAnsi"/>
                <w:sz w:val="18"/>
                <w:szCs w:val="18"/>
              </w:rPr>
              <w:t xml:space="preserve"> (1.</w:t>
            </w:r>
            <w:r>
              <w:rPr>
                <w:rFonts w:eastAsia="Calibri" w:cstheme="minorHAnsi"/>
                <w:sz w:val="18"/>
                <w:szCs w:val="18"/>
              </w:rPr>
              <w:t>9</w:t>
            </w:r>
            <w:r w:rsidRPr="00A428F6">
              <w:rPr>
                <w:rFonts w:eastAsia="Calibri" w:cstheme="minorHAnsi"/>
                <w:sz w:val="18"/>
                <w:szCs w:val="18"/>
              </w:rPr>
              <w:t>0) 0-3.70</w:t>
            </w:r>
          </w:p>
          <w:p w14:paraId="402ABD7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p>
        </w:tc>
        <w:tc>
          <w:tcPr>
            <w:tcW w:w="1796" w:type="dxa"/>
            <w:shd w:val="clear" w:color="auto" w:fill="auto"/>
          </w:tcPr>
          <w:p w14:paraId="42B2A3DE"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2.50 (1.90) 0-6.00</w:t>
            </w:r>
          </w:p>
          <w:p w14:paraId="5A45533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24</w:t>
            </w:r>
          </w:p>
        </w:tc>
        <w:tc>
          <w:tcPr>
            <w:tcW w:w="850" w:type="dxa"/>
            <w:shd w:val="clear" w:color="auto" w:fill="auto"/>
          </w:tcPr>
          <w:p w14:paraId="309731F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A428F6">
              <w:rPr>
                <w:rFonts w:eastAsia="Calibri" w:cstheme="minorHAnsi"/>
                <w:b/>
                <w:sz w:val="18"/>
                <w:szCs w:val="18"/>
              </w:rPr>
              <w:t>0.0</w:t>
            </w:r>
            <w:r>
              <w:rPr>
                <w:rFonts w:eastAsia="Calibri" w:cstheme="minorHAnsi"/>
                <w:b/>
                <w:sz w:val="18"/>
                <w:szCs w:val="18"/>
              </w:rPr>
              <w:t>49</w:t>
            </w:r>
          </w:p>
        </w:tc>
      </w:tr>
      <w:tr w:rsidR="00215935" w:rsidRPr="00A428F6" w14:paraId="34591241"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336728F6" w14:textId="77777777" w:rsidR="00215935" w:rsidRPr="00A428F6" w:rsidRDefault="00215935" w:rsidP="00215935">
            <w:pPr>
              <w:jc w:val="both"/>
              <w:rPr>
                <w:rFonts w:eastAsia="Calibri" w:cstheme="minorHAnsi"/>
                <w:sz w:val="18"/>
                <w:szCs w:val="18"/>
                <w:highlight w:val="yellow"/>
              </w:rPr>
            </w:pPr>
            <w:r w:rsidRPr="00A428F6">
              <w:rPr>
                <w:rFonts w:eastAsia="Calibri" w:cstheme="minorHAnsi"/>
                <w:b w:val="0"/>
                <w:sz w:val="18"/>
                <w:szCs w:val="18"/>
              </w:rPr>
              <w:t xml:space="preserve">   ACQ6 Score ≥ 1.50 </w:t>
            </w:r>
            <w:r w:rsidRPr="00A428F6">
              <w:rPr>
                <w:rFonts w:eastAsia="Calibri" w:cstheme="minorHAnsi"/>
                <w:b w:val="0"/>
                <w:i/>
                <w:sz w:val="18"/>
                <w:szCs w:val="18"/>
              </w:rPr>
              <w:t>n/N (%)</w:t>
            </w:r>
          </w:p>
        </w:tc>
        <w:tc>
          <w:tcPr>
            <w:tcW w:w="1795" w:type="dxa"/>
            <w:gridSpan w:val="2"/>
            <w:shd w:val="clear" w:color="auto" w:fill="auto"/>
          </w:tcPr>
          <w:p w14:paraId="179B27AE"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22</w:t>
            </w:r>
            <w:r>
              <w:rPr>
                <w:rFonts w:eastAsia="Calibri" w:cstheme="minorHAnsi"/>
                <w:sz w:val="18"/>
                <w:szCs w:val="18"/>
              </w:rPr>
              <w:t>4</w:t>
            </w:r>
            <w:r w:rsidRPr="00A428F6">
              <w:rPr>
                <w:rFonts w:eastAsia="Calibri" w:cstheme="minorHAnsi"/>
                <w:sz w:val="18"/>
                <w:szCs w:val="18"/>
              </w:rPr>
              <w:t>/28</w:t>
            </w:r>
            <w:r>
              <w:rPr>
                <w:rFonts w:eastAsia="Calibri" w:cstheme="minorHAnsi"/>
                <w:sz w:val="18"/>
                <w:szCs w:val="18"/>
              </w:rPr>
              <w:t>6</w:t>
            </w:r>
            <w:r w:rsidRPr="00A428F6">
              <w:rPr>
                <w:rFonts w:eastAsia="Calibri" w:cstheme="minorHAnsi"/>
                <w:sz w:val="18"/>
                <w:szCs w:val="18"/>
              </w:rPr>
              <w:t xml:space="preserve"> (78.4)</w:t>
            </w:r>
          </w:p>
        </w:tc>
        <w:tc>
          <w:tcPr>
            <w:tcW w:w="1796" w:type="dxa"/>
            <w:shd w:val="clear" w:color="auto" w:fill="auto"/>
          </w:tcPr>
          <w:p w14:paraId="364E0E89"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r>
              <w:rPr>
                <w:rFonts w:eastAsia="Calibri" w:cstheme="minorHAnsi"/>
                <w:sz w:val="18"/>
                <w:szCs w:val="18"/>
              </w:rPr>
              <w:t>2</w:t>
            </w:r>
            <w:r w:rsidRPr="00A428F6">
              <w:rPr>
                <w:rFonts w:eastAsia="Calibri" w:cstheme="minorHAnsi"/>
                <w:sz w:val="18"/>
                <w:szCs w:val="18"/>
              </w:rPr>
              <w:t>/2</w:t>
            </w:r>
            <w:r>
              <w:rPr>
                <w:rFonts w:eastAsia="Calibri" w:cstheme="minorHAnsi"/>
                <w:sz w:val="18"/>
                <w:szCs w:val="18"/>
              </w:rPr>
              <w:t>0</w:t>
            </w:r>
            <w:r w:rsidRPr="00A428F6">
              <w:rPr>
                <w:rFonts w:eastAsia="Calibri" w:cstheme="minorHAnsi"/>
                <w:sz w:val="18"/>
                <w:szCs w:val="18"/>
              </w:rPr>
              <w:t xml:space="preserve"> (</w:t>
            </w:r>
            <w:r>
              <w:rPr>
                <w:rFonts w:eastAsia="Calibri" w:cstheme="minorHAnsi"/>
                <w:sz w:val="18"/>
                <w:szCs w:val="18"/>
              </w:rPr>
              <w:t>60.0</w:t>
            </w:r>
            <w:r w:rsidRPr="00A428F6">
              <w:rPr>
                <w:rFonts w:eastAsia="Calibri" w:cstheme="minorHAnsi"/>
                <w:sz w:val="18"/>
                <w:szCs w:val="18"/>
              </w:rPr>
              <w:t>)</w:t>
            </w:r>
          </w:p>
        </w:tc>
        <w:tc>
          <w:tcPr>
            <w:tcW w:w="1796" w:type="dxa"/>
            <w:shd w:val="clear" w:color="auto" w:fill="auto"/>
          </w:tcPr>
          <w:p w14:paraId="6B906CD1"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212/266 (79.7)</w:t>
            </w:r>
          </w:p>
        </w:tc>
        <w:tc>
          <w:tcPr>
            <w:tcW w:w="850" w:type="dxa"/>
            <w:shd w:val="clear" w:color="auto" w:fill="auto"/>
          </w:tcPr>
          <w:p w14:paraId="1EAB7FF8"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0.0</w:t>
            </w:r>
            <w:r>
              <w:rPr>
                <w:rFonts w:eastAsia="Calibri" w:cstheme="minorHAnsi"/>
                <w:sz w:val="18"/>
                <w:szCs w:val="18"/>
              </w:rPr>
              <w:t>50*</w:t>
            </w:r>
          </w:p>
        </w:tc>
      </w:tr>
      <w:tr w:rsidR="00215935" w:rsidRPr="00A428F6" w14:paraId="33F5DAF5"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581E1430" w14:textId="77777777" w:rsidR="00215935" w:rsidRPr="00A428F6" w:rsidRDefault="00215935" w:rsidP="00215935">
            <w:pPr>
              <w:jc w:val="both"/>
              <w:rPr>
                <w:rFonts w:eastAsia="Calibri" w:cstheme="minorHAnsi"/>
                <w:sz w:val="18"/>
                <w:szCs w:val="18"/>
              </w:rPr>
            </w:pPr>
            <w:r w:rsidRPr="00A428F6">
              <w:rPr>
                <w:rFonts w:eastAsia="Calibri" w:cstheme="minorHAnsi"/>
                <w:b w:val="0"/>
                <w:bCs w:val="0"/>
                <w:sz w:val="18"/>
                <w:szCs w:val="18"/>
              </w:rPr>
              <w:t xml:space="preserve">   HADS-A Score</w:t>
            </w:r>
          </w:p>
        </w:tc>
        <w:tc>
          <w:tcPr>
            <w:tcW w:w="1795" w:type="dxa"/>
            <w:gridSpan w:val="2"/>
            <w:shd w:val="clear" w:color="auto" w:fill="auto"/>
          </w:tcPr>
          <w:p w14:paraId="14F967B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796" w:type="dxa"/>
            <w:shd w:val="clear" w:color="auto" w:fill="auto"/>
          </w:tcPr>
          <w:p w14:paraId="3F0C3E4E"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796" w:type="dxa"/>
            <w:shd w:val="clear" w:color="auto" w:fill="auto"/>
          </w:tcPr>
          <w:p w14:paraId="53BF0EFA"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0" w:type="dxa"/>
            <w:shd w:val="clear" w:color="auto" w:fill="auto"/>
          </w:tcPr>
          <w:p w14:paraId="63AE621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215935" w:rsidRPr="00A428F6" w14:paraId="54A9B158"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9DDB13B"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sz w:val="18"/>
                <w:szCs w:val="18"/>
              </w:rPr>
              <w:t xml:space="preserve">      </w:t>
            </w:r>
            <w:r w:rsidRPr="00A428F6">
              <w:rPr>
                <w:rFonts w:eastAsia="Calibri" w:cstheme="minorHAnsi"/>
                <w:b w:val="0"/>
                <w:bCs w:val="0"/>
                <w:i/>
                <w:sz w:val="18"/>
                <w:szCs w:val="18"/>
              </w:rPr>
              <w:t>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p w14:paraId="48E52888" w14:textId="77777777" w:rsidR="00215935" w:rsidRPr="00A428F6" w:rsidRDefault="00215935" w:rsidP="00215935">
            <w:pPr>
              <w:jc w:val="both"/>
              <w:rPr>
                <w:rFonts w:eastAsia="Calibri" w:cstheme="minorHAnsi"/>
                <w:b w:val="0"/>
                <w:bCs w:val="0"/>
                <w:i/>
                <w:sz w:val="18"/>
                <w:szCs w:val="18"/>
              </w:rPr>
            </w:pPr>
            <w:r w:rsidRPr="00A428F6">
              <w:rPr>
                <w:rFonts w:eastAsia="Calibri" w:cstheme="minorHAnsi"/>
                <w:b w:val="0"/>
                <w:bCs w:val="0"/>
                <w:i/>
                <w:sz w:val="18"/>
                <w:szCs w:val="18"/>
              </w:rPr>
              <w:t xml:space="preserve">      Missing</w:t>
            </w:r>
          </w:p>
        </w:tc>
        <w:tc>
          <w:tcPr>
            <w:tcW w:w="1795" w:type="dxa"/>
            <w:gridSpan w:val="2"/>
            <w:shd w:val="clear" w:color="auto" w:fill="auto"/>
          </w:tcPr>
          <w:p w14:paraId="1A50CC3D"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6.0 (6.0) 0-19.0</w:t>
            </w:r>
          </w:p>
          <w:p w14:paraId="28B80A0B"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49</w:t>
            </w:r>
          </w:p>
        </w:tc>
        <w:tc>
          <w:tcPr>
            <w:tcW w:w="1796" w:type="dxa"/>
            <w:shd w:val="clear" w:color="auto" w:fill="auto"/>
          </w:tcPr>
          <w:p w14:paraId="3765FF38"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5.0 (5.0) 0-18.0</w:t>
            </w:r>
          </w:p>
          <w:p w14:paraId="5EFCDC29"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w:t>
            </w:r>
          </w:p>
        </w:tc>
        <w:tc>
          <w:tcPr>
            <w:tcW w:w="1796" w:type="dxa"/>
            <w:shd w:val="clear" w:color="auto" w:fill="auto"/>
          </w:tcPr>
          <w:p w14:paraId="2597026A"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7.0 (6.0) 0-19.0</w:t>
            </w:r>
          </w:p>
          <w:p w14:paraId="2D44571A"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46</w:t>
            </w:r>
          </w:p>
        </w:tc>
        <w:tc>
          <w:tcPr>
            <w:tcW w:w="850" w:type="dxa"/>
            <w:shd w:val="clear" w:color="auto" w:fill="auto"/>
          </w:tcPr>
          <w:p w14:paraId="31CE5BEF"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0.149</w:t>
            </w:r>
          </w:p>
        </w:tc>
      </w:tr>
      <w:tr w:rsidR="00215935" w:rsidRPr="00A428F6" w14:paraId="6692F8B3"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0D056ECA" w14:textId="77777777" w:rsidR="00215935" w:rsidRPr="00A428F6" w:rsidRDefault="00215935" w:rsidP="00215935">
            <w:pPr>
              <w:jc w:val="both"/>
              <w:rPr>
                <w:rFonts w:eastAsia="Calibri" w:cstheme="minorHAnsi"/>
                <w:b w:val="0"/>
                <w:bCs w:val="0"/>
                <w:sz w:val="18"/>
                <w:szCs w:val="18"/>
                <w:highlight w:val="yellow"/>
              </w:rPr>
            </w:pPr>
            <w:r w:rsidRPr="00A428F6">
              <w:rPr>
                <w:rFonts w:eastAsia="Calibri" w:cstheme="minorHAnsi"/>
                <w:b w:val="0"/>
                <w:bCs w:val="0"/>
                <w:sz w:val="18"/>
                <w:szCs w:val="18"/>
              </w:rPr>
              <w:t xml:space="preserve">   HADS-A Score </w:t>
            </w:r>
            <w:r w:rsidRPr="00A428F6">
              <w:rPr>
                <w:rFonts w:eastAsia="Calibri" w:cstheme="minorHAnsi"/>
                <w:b w:val="0"/>
                <w:sz w:val="18"/>
                <w:szCs w:val="18"/>
              </w:rPr>
              <w:t>≥ 11.0</w:t>
            </w:r>
            <w:r w:rsidRPr="00A428F6">
              <w:rPr>
                <w:rFonts w:eastAsia="Calibri" w:cstheme="minorHAnsi"/>
                <w:b w:val="0"/>
                <w:i/>
                <w:sz w:val="18"/>
                <w:szCs w:val="18"/>
              </w:rPr>
              <w:t xml:space="preserve"> n/N (%)</w:t>
            </w:r>
          </w:p>
        </w:tc>
        <w:tc>
          <w:tcPr>
            <w:tcW w:w="1795" w:type="dxa"/>
            <w:gridSpan w:val="2"/>
            <w:shd w:val="clear" w:color="auto" w:fill="auto"/>
          </w:tcPr>
          <w:p w14:paraId="2477EB7D"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57/26</w:t>
            </w:r>
            <w:r>
              <w:rPr>
                <w:rFonts w:eastAsia="Calibri" w:cstheme="minorHAnsi"/>
                <w:sz w:val="18"/>
                <w:szCs w:val="18"/>
              </w:rPr>
              <w:t>2</w:t>
            </w:r>
            <w:r w:rsidRPr="00A428F6">
              <w:rPr>
                <w:rFonts w:eastAsia="Calibri" w:cstheme="minorHAnsi"/>
                <w:sz w:val="18"/>
                <w:szCs w:val="18"/>
              </w:rPr>
              <w:t xml:space="preserve"> (21.</w:t>
            </w:r>
            <w:r>
              <w:rPr>
                <w:rFonts w:eastAsia="Calibri" w:cstheme="minorHAnsi"/>
                <w:sz w:val="18"/>
                <w:szCs w:val="18"/>
              </w:rPr>
              <w:t>8</w:t>
            </w:r>
            <w:r w:rsidRPr="00A428F6">
              <w:rPr>
                <w:rFonts w:eastAsia="Calibri" w:cstheme="minorHAnsi"/>
                <w:sz w:val="18"/>
                <w:szCs w:val="18"/>
              </w:rPr>
              <w:t>)</w:t>
            </w:r>
          </w:p>
        </w:tc>
        <w:tc>
          <w:tcPr>
            <w:tcW w:w="1796" w:type="dxa"/>
            <w:shd w:val="clear" w:color="auto" w:fill="auto"/>
          </w:tcPr>
          <w:p w14:paraId="2791E56A"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w:t>
            </w:r>
            <w:r>
              <w:rPr>
                <w:rFonts w:eastAsia="Calibri" w:cstheme="minorHAnsi"/>
                <w:sz w:val="18"/>
                <w:szCs w:val="18"/>
              </w:rPr>
              <w:t>8</w:t>
            </w:r>
            <w:r w:rsidRPr="00A428F6">
              <w:rPr>
                <w:rFonts w:eastAsia="Calibri" w:cstheme="minorHAnsi"/>
                <w:sz w:val="18"/>
                <w:szCs w:val="18"/>
              </w:rPr>
              <w:t xml:space="preserve"> (1</w:t>
            </w:r>
            <w:r>
              <w:rPr>
                <w:rFonts w:eastAsia="Calibri" w:cstheme="minorHAnsi"/>
                <w:sz w:val="18"/>
                <w:szCs w:val="18"/>
              </w:rPr>
              <w:t>1.1</w:t>
            </w:r>
            <w:r w:rsidRPr="00A428F6">
              <w:rPr>
                <w:rFonts w:eastAsia="Calibri" w:cstheme="minorHAnsi"/>
                <w:sz w:val="18"/>
                <w:szCs w:val="18"/>
              </w:rPr>
              <w:t>)</w:t>
            </w:r>
          </w:p>
        </w:tc>
        <w:tc>
          <w:tcPr>
            <w:tcW w:w="1796" w:type="dxa"/>
            <w:shd w:val="clear" w:color="auto" w:fill="auto"/>
          </w:tcPr>
          <w:p w14:paraId="231AE68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55/244 (22.5)</w:t>
            </w:r>
          </w:p>
        </w:tc>
        <w:tc>
          <w:tcPr>
            <w:tcW w:w="850" w:type="dxa"/>
            <w:shd w:val="clear" w:color="auto" w:fill="auto"/>
          </w:tcPr>
          <w:p w14:paraId="5A0AACC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378*</w:t>
            </w:r>
          </w:p>
        </w:tc>
      </w:tr>
      <w:tr w:rsidR="00215935" w:rsidRPr="00A428F6" w14:paraId="4A6EDBD6"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2F5BE3E3" w14:textId="77777777" w:rsidR="00215935" w:rsidRPr="00A428F6" w:rsidRDefault="00215935" w:rsidP="00215935">
            <w:pPr>
              <w:jc w:val="both"/>
              <w:rPr>
                <w:rFonts w:eastAsia="Calibri" w:cstheme="minorHAnsi"/>
                <w:sz w:val="18"/>
                <w:szCs w:val="18"/>
              </w:rPr>
            </w:pPr>
            <w:r w:rsidRPr="00A428F6">
              <w:rPr>
                <w:rFonts w:eastAsia="Calibri" w:cstheme="minorHAnsi"/>
                <w:b w:val="0"/>
                <w:bCs w:val="0"/>
                <w:sz w:val="18"/>
                <w:szCs w:val="18"/>
              </w:rPr>
              <w:t xml:space="preserve">   HADS-D Score</w:t>
            </w:r>
          </w:p>
        </w:tc>
        <w:tc>
          <w:tcPr>
            <w:tcW w:w="1795" w:type="dxa"/>
            <w:gridSpan w:val="2"/>
            <w:shd w:val="clear" w:color="auto" w:fill="auto"/>
          </w:tcPr>
          <w:p w14:paraId="734254C7"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52BB43EA"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1796" w:type="dxa"/>
            <w:shd w:val="clear" w:color="auto" w:fill="auto"/>
          </w:tcPr>
          <w:p w14:paraId="752937F4"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c>
          <w:tcPr>
            <w:tcW w:w="850" w:type="dxa"/>
            <w:shd w:val="clear" w:color="auto" w:fill="auto"/>
          </w:tcPr>
          <w:p w14:paraId="49548493"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215935" w:rsidRPr="00A428F6" w14:paraId="00F94AD0"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9F471D1"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sz w:val="18"/>
                <w:szCs w:val="18"/>
              </w:rPr>
              <w:t xml:space="preserve">      </w:t>
            </w:r>
            <w:r w:rsidRPr="00A428F6">
              <w:rPr>
                <w:rFonts w:eastAsia="Calibri" w:cstheme="minorHAnsi"/>
                <w:b w:val="0"/>
                <w:bCs w:val="0"/>
                <w:i/>
                <w:sz w:val="18"/>
                <w:szCs w:val="18"/>
              </w:rPr>
              <w:t>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p w14:paraId="51BF26EE" w14:textId="77777777" w:rsidR="00215935" w:rsidRPr="00A428F6" w:rsidRDefault="00215935" w:rsidP="00215935">
            <w:pPr>
              <w:jc w:val="both"/>
              <w:rPr>
                <w:rFonts w:eastAsia="Calibri" w:cstheme="minorHAnsi"/>
                <w:b w:val="0"/>
                <w:bCs w:val="0"/>
                <w:sz w:val="18"/>
                <w:szCs w:val="18"/>
              </w:rPr>
            </w:pPr>
            <w:r w:rsidRPr="00A428F6">
              <w:rPr>
                <w:rFonts w:eastAsia="Calibri" w:cstheme="minorHAnsi"/>
                <w:b w:val="0"/>
                <w:bCs w:val="0"/>
                <w:i/>
                <w:sz w:val="18"/>
                <w:szCs w:val="18"/>
              </w:rPr>
              <w:t xml:space="preserve">      Missing</w:t>
            </w:r>
          </w:p>
        </w:tc>
        <w:tc>
          <w:tcPr>
            <w:tcW w:w="1795" w:type="dxa"/>
            <w:gridSpan w:val="2"/>
            <w:shd w:val="clear" w:color="auto" w:fill="auto"/>
          </w:tcPr>
          <w:p w14:paraId="2D4567A8"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4.0 (</w:t>
            </w:r>
            <w:r>
              <w:rPr>
                <w:rFonts w:eastAsia="Calibri" w:cstheme="minorHAnsi"/>
                <w:sz w:val="18"/>
                <w:szCs w:val="18"/>
              </w:rPr>
              <w:t>5.8</w:t>
            </w:r>
            <w:r w:rsidRPr="00A428F6">
              <w:rPr>
                <w:rFonts w:eastAsia="Calibri" w:cstheme="minorHAnsi"/>
                <w:sz w:val="18"/>
                <w:szCs w:val="18"/>
              </w:rPr>
              <w:t>) 0-20.0</w:t>
            </w:r>
          </w:p>
          <w:p w14:paraId="5AA660C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51</w:t>
            </w:r>
          </w:p>
        </w:tc>
        <w:tc>
          <w:tcPr>
            <w:tcW w:w="1796" w:type="dxa"/>
            <w:shd w:val="clear" w:color="auto" w:fill="auto"/>
          </w:tcPr>
          <w:p w14:paraId="3BDBE72C"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4.0 (5.0) 0-11.0</w:t>
            </w:r>
          </w:p>
          <w:p w14:paraId="7E4048E4"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w:t>
            </w:r>
          </w:p>
        </w:tc>
        <w:tc>
          <w:tcPr>
            <w:tcW w:w="1796" w:type="dxa"/>
            <w:shd w:val="clear" w:color="auto" w:fill="auto"/>
          </w:tcPr>
          <w:p w14:paraId="03393EBB"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4.5 (6.0) 0-20.0</w:t>
            </w:r>
          </w:p>
          <w:p w14:paraId="46282EA0"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48</w:t>
            </w:r>
          </w:p>
        </w:tc>
        <w:tc>
          <w:tcPr>
            <w:tcW w:w="850" w:type="dxa"/>
            <w:shd w:val="clear" w:color="auto" w:fill="auto"/>
          </w:tcPr>
          <w:p w14:paraId="0E918DCB"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0.255</w:t>
            </w:r>
          </w:p>
        </w:tc>
      </w:tr>
      <w:tr w:rsidR="00215935" w:rsidRPr="00A428F6" w14:paraId="09DDD965"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76B7CB86" w14:textId="77777777" w:rsidR="00215935" w:rsidRPr="00A428F6" w:rsidRDefault="00215935" w:rsidP="00215935">
            <w:pPr>
              <w:jc w:val="both"/>
              <w:rPr>
                <w:rFonts w:eastAsia="Calibri" w:cstheme="minorHAnsi"/>
                <w:b w:val="0"/>
                <w:bCs w:val="0"/>
                <w:sz w:val="18"/>
                <w:szCs w:val="18"/>
                <w:highlight w:val="yellow"/>
              </w:rPr>
            </w:pPr>
            <w:r w:rsidRPr="00A428F6">
              <w:rPr>
                <w:rFonts w:eastAsia="Calibri" w:cstheme="minorHAnsi"/>
                <w:b w:val="0"/>
                <w:bCs w:val="0"/>
                <w:sz w:val="18"/>
                <w:szCs w:val="18"/>
              </w:rPr>
              <w:t xml:space="preserve">   HADS-D Score </w:t>
            </w:r>
            <w:r w:rsidRPr="00A428F6">
              <w:rPr>
                <w:rFonts w:eastAsia="Calibri" w:cstheme="minorHAnsi"/>
                <w:b w:val="0"/>
                <w:sz w:val="18"/>
                <w:szCs w:val="18"/>
              </w:rPr>
              <w:t>≥ 11.0</w:t>
            </w:r>
            <w:r w:rsidRPr="00A428F6">
              <w:rPr>
                <w:rFonts w:eastAsia="Calibri" w:cstheme="minorHAnsi"/>
                <w:b w:val="0"/>
                <w:i/>
                <w:sz w:val="18"/>
                <w:szCs w:val="18"/>
              </w:rPr>
              <w:t xml:space="preserve"> n/N (%)</w:t>
            </w:r>
          </w:p>
        </w:tc>
        <w:tc>
          <w:tcPr>
            <w:tcW w:w="1795" w:type="dxa"/>
            <w:gridSpan w:val="2"/>
            <w:shd w:val="clear" w:color="auto" w:fill="auto"/>
          </w:tcPr>
          <w:p w14:paraId="0407DC34"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33/26</w:t>
            </w:r>
            <w:r>
              <w:rPr>
                <w:rFonts w:eastAsia="Calibri" w:cstheme="minorHAnsi"/>
                <w:sz w:val="18"/>
                <w:szCs w:val="18"/>
              </w:rPr>
              <w:t>0</w:t>
            </w:r>
            <w:r w:rsidRPr="00A428F6">
              <w:rPr>
                <w:rFonts w:eastAsia="Calibri" w:cstheme="minorHAnsi"/>
                <w:sz w:val="18"/>
                <w:szCs w:val="18"/>
              </w:rPr>
              <w:t xml:space="preserve"> (12.</w:t>
            </w:r>
            <w:r>
              <w:rPr>
                <w:rFonts w:eastAsia="Calibri" w:cstheme="minorHAnsi"/>
                <w:sz w:val="18"/>
                <w:szCs w:val="18"/>
              </w:rPr>
              <w:t>7</w:t>
            </w:r>
            <w:r w:rsidRPr="00A428F6">
              <w:rPr>
                <w:rFonts w:eastAsia="Calibri" w:cstheme="minorHAnsi"/>
                <w:sz w:val="18"/>
                <w:szCs w:val="18"/>
              </w:rPr>
              <w:t>)</w:t>
            </w:r>
          </w:p>
        </w:tc>
        <w:tc>
          <w:tcPr>
            <w:tcW w:w="1796" w:type="dxa"/>
            <w:shd w:val="clear" w:color="auto" w:fill="auto"/>
          </w:tcPr>
          <w:p w14:paraId="3C9773F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w:t>
            </w:r>
            <w:r>
              <w:rPr>
                <w:rFonts w:eastAsia="Calibri" w:cstheme="minorHAnsi"/>
                <w:sz w:val="18"/>
                <w:szCs w:val="18"/>
              </w:rPr>
              <w:t>8</w:t>
            </w:r>
            <w:r w:rsidRPr="00A428F6">
              <w:rPr>
                <w:rFonts w:eastAsia="Calibri" w:cstheme="minorHAnsi"/>
                <w:sz w:val="18"/>
                <w:szCs w:val="18"/>
              </w:rPr>
              <w:t xml:space="preserve"> (1</w:t>
            </w:r>
            <w:r>
              <w:rPr>
                <w:rFonts w:eastAsia="Calibri" w:cstheme="minorHAnsi"/>
                <w:sz w:val="18"/>
                <w:szCs w:val="18"/>
              </w:rPr>
              <w:t>1.1</w:t>
            </w:r>
            <w:r w:rsidRPr="00A428F6">
              <w:rPr>
                <w:rFonts w:eastAsia="Calibri" w:cstheme="minorHAnsi"/>
                <w:sz w:val="18"/>
                <w:szCs w:val="18"/>
              </w:rPr>
              <w:t>)</w:t>
            </w:r>
          </w:p>
        </w:tc>
        <w:tc>
          <w:tcPr>
            <w:tcW w:w="1796" w:type="dxa"/>
            <w:shd w:val="clear" w:color="auto" w:fill="auto"/>
          </w:tcPr>
          <w:p w14:paraId="1948594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31/242 (12.8)</w:t>
            </w:r>
          </w:p>
        </w:tc>
        <w:tc>
          <w:tcPr>
            <w:tcW w:w="850" w:type="dxa"/>
            <w:shd w:val="clear" w:color="auto" w:fill="auto"/>
          </w:tcPr>
          <w:p w14:paraId="079568B0"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1.000</w:t>
            </w:r>
            <w:r>
              <w:rPr>
                <w:rFonts w:eastAsia="Calibri" w:cstheme="minorHAnsi"/>
                <w:sz w:val="18"/>
                <w:szCs w:val="18"/>
              </w:rPr>
              <w:t>*</w:t>
            </w:r>
          </w:p>
        </w:tc>
      </w:tr>
      <w:tr w:rsidR="00215935" w:rsidRPr="00A428F6" w14:paraId="5FA5516D"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1EE9A6AC" w14:textId="77777777" w:rsidR="00215935" w:rsidRPr="00A428F6" w:rsidRDefault="00215935" w:rsidP="00215935">
            <w:pPr>
              <w:jc w:val="both"/>
              <w:rPr>
                <w:rFonts w:eastAsia="Calibri" w:cstheme="minorHAnsi"/>
                <w:b w:val="0"/>
                <w:sz w:val="18"/>
                <w:szCs w:val="18"/>
              </w:rPr>
            </w:pPr>
            <w:r w:rsidRPr="00A428F6">
              <w:rPr>
                <w:rFonts w:eastAsia="Calibri" w:cstheme="minorHAnsi"/>
                <w:sz w:val="18"/>
                <w:szCs w:val="18"/>
              </w:rPr>
              <w:t xml:space="preserve">   </w:t>
            </w:r>
            <w:r w:rsidRPr="00A428F6">
              <w:rPr>
                <w:rFonts w:eastAsia="Calibri" w:cstheme="minorHAnsi"/>
                <w:b w:val="0"/>
                <w:sz w:val="18"/>
                <w:szCs w:val="18"/>
              </w:rPr>
              <w:t>Nijmegen Score</w:t>
            </w:r>
          </w:p>
        </w:tc>
        <w:tc>
          <w:tcPr>
            <w:tcW w:w="1795" w:type="dxa"/>
            <w:gridSpan w:val="2"/>
            <w:shd w:val="clear" w:color="auto" w:fill="auto"/>
          </w:tcPr>
          <w:p w14:paraId="04ABEA0E"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796" w:type="dxa"/>
            <w:shd w:val="clear" w:color="auto" w:fill="auto"/>
          </w:tcPr>
          <w:p w14:paraId="523EDF32"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796" w:type="dxa"/>
            <w:shd w:val="clear" w:color="auto" w:fill="auto"/>
          </w:tcPr>
          <w:p w14:paraId="51055F46"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850" w:type="dxa"/>
            <w:shd w:val="clear" w:color="auto" w:fill="auto"/>
          </w:tcPr>
          <w:p w14:paraId="5624DFAA"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215935" w:rsidRPr="00A428F6" w14:paraId="41A80D2B" w14:textId="77777777" w:rsidTr="0022054A">
        <w:trPr>
          <w:trHeight w:val="58"/>
        </w:trPr>
        <w:tc>
          <w:tcPr>
            <w:cnfStyle w:val="001000000000" w:firstRow="0" w:lastRow="0" w:firstColumn="1" w:lastColumn="0" w:oddVBand="0" w:evenVBand="0" w:oddHBand="0" w:evenHBand="0" w:firstRowFirstColumn="0" w:firstRowLastColumn="0" w:lastRowFirstColumn="0" w:lastRowLastColumn="0"/>
            <w:tcW w:w="2835" w:type="dxa"/>
            <w:shd w:val="clear" w:color="auto" w:fill="auto"/>
          </w:tcPr>
          <w:p w14:paraId="6431A62D" w14:textId="77777777" w:rsidR="00215935" w:rsidRPr="00A428F6" w:rsidRDefault="00215935" w:rsidP="00215935">
            <w:pPr>
              <w:jc w:val="both"/>
              <w:rPr>
                <w:rFonts w:eastAsia="Calibri" w:cstheme="minorHAnsi"/>
                <w:i/>
                <w:sz w:val="18"/>
                <w:szCs w:val="18"/>
              </w:rPr>
            </w:pPr>
            <w:r w:rsidRPr="00A428F6">
              <w:rPr>
                <w:rFonts w:eastAsia="Calibri" w:cstheme="minorHAnsi"/>
                <w:b w:val="0"/>
                <w:bCs w:val="0"/>
                <w:sz w:val="18"/>
                <w:szCs w:val="18"/>
              </w:rPr>
              <w:t xml:space="preserve">      </w:t>
            </w:r>
            <w:r w:rsidRPr="00A428F6">
              <w:rPr>
                <w:rFonts w:eastAsia="Calibri" w:cstheme="minorHAnsi"/>
                <w:b w:val="0"/>
                <w:bCs w:val="0"/>
                <w:i/>
                <w:sz w:val="18"/>
                <w:szCs w:val="18"/>
              </w:rPr>
              <w:t>Median (IQ)</w:t>
            </w:r>
            <w:r w:rsidRPr="00A428F6">
              <w:rPr>
                <w:rFonts w:eastAsia="Calibri" w:cstheme="minorHAnsi"/>
                <w:i/>
                <w:sz w:val="18"/>
                <w:szCs w:val="18"/>
              </w:rPr>
              <w:t xml:space="preserve"> </w:t>
            </w:r>
            <w:r w:rsidRPr="00A428F6">
              <w:rPr>
                <w:rFonts w:eastAsia="Calibri" w:cstheme="minorHAnsi"/>
                <w:b w:val="0"/>
                <w:bCs w:val="0"/>
                <w:i/>
                <w:sz w:val="18"/>
                <w:szCs w:val="18"/>
              </w:rPr>
              <w:t>Min-Max</w:t>
            </w:r>
          </w:p>
          <w:p w14:paraId="5FC0F58C" w14:textId="77777777" w:rsidR="00215935" w:rsidRPr="00A428F6" w:rsidRDefault="00215935" w:rsidP="00215935">
            <w:pPr>
              <w:jc w:val="both"/>
              <w:rPr>
                <w:rFonts w:eastAsia="Calibri" w:cstheme="minorHAnsi"/>
                <w:sz w:val="18"/>
                <w:szCs w:val="18"/>
              </w:rPr>
            </w:pPr>
            <w:r w:rsidRPr="00A428F6">
              <w:rPr>
                <w:rFonts w:eastAsia="Calibri" w:cstheme="minorHAnsi"/>
                <w:b w:val="0"/>
                <w:bCs w:val="0"/>
                <w:i/>
                <w:sz w:val="18"/>
                <w:szCs w:val="18"/>
              </w:rPr>
              <w:t xml:space="preserve">      Missing</w:t>
            </w:r>
          </w:p>
        </w:tc>
        <w:tc>
          <w:tcPr>
            <w:tcW w:w="1795" w:type="dxa"/>
            <w:gridSpan w:val="2"/>
            <w:shd w:val="clear" w:color="auto" w:fill="auto"/>
          </w:tcPr>
          <w:p w14:paraId="0898D69A"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22.0 (17.0) 0-57.0</w:t>
            </w:r>
          </w:p>
          <w:p w14:paraId="6A6D842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85</w:t>
            </w:r>
          </w:p>
        </w:tc>
        <w:tc>
          <w:tcPr>
            <w:tcW w:w="1796" w:type="dxa"/>
            <w:shd w:val="clear" w:color="auto" w:fill="auto"/>
          </w:tcPr>
          <w:p w14:paraId="0673741C"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20.5</w:t>
            </w:r>
            <w:r w:rsidRPr="00A428F6">
              <w:rPr>
                <w:rFonts w:eastAsia="Calibri" w:cstheme="minorHAnsi"/>
                <w:sz w:val="18"/>
                <w:szCs w:val="18"/>
              </w:rPr>
              <w:t xml:space="preserve"> (1</w:t>
            </w:r>
            <w:r>
              <w:rPr>
                <w:rFonts w:eastAsia="Calibri" w:cstheme="minorHAnsi"/>
                <w:sz w:val="18"/>
                <w:szCs w:val="18"/>
              </w:rPr>
              <w:t>7</w:t>
            </w:r>
            <w:r w:rsidRPr="00A428F6">
              <w:rPr>
                <w:rFonts w:eastAsia="Calibri" w:cstheme="minorHAnsi"/>
                <w:sz w:val="18"/>
                <w:szCs w:val="18"/>
              </w:rPr>
              <w:t>.0) 0-39.0</w:t>
            </w:r>
          </w:p>
          <w:p w14:paraId="163A0288"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w:t>
            </w:r>
          </w:p>
        </w:tc>
        <w:tc>
          <w:tcPr>
            <w:tcW w:w="1796" w:type="dxa"/>
            <w:shd w:val="clear" w:color="auto" w:fill="auto"/>
          </w:tcPr>
          <w:p w14:paraId="4A7FE343"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22.0 (17.0) 0-57.0</w:t>
            </w:r>
          </w:p>
          <w:p w14:paraId="273E6299"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82</w:t>
            </w:r>
          </w:p>
        </w:tc>
        <w:tc>
          <w:tcPr>
            <w:tcW w:w="850" w:type="dxa"/>
            <w:shd w:val="clear" w:color="auto" w:fill="auto"/>
          </w:tcPr>
          <w:p w14:paraId="1F595895" w14:textId="77777777" w:rsidR="00215935" w:rsidRPr="00A428F6" w:rsidRDefault="00215935" w:rsidP="002159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191</w:t>
            </w:r>
          </w:p>
        </w:tc>
      </w:tr>
      <w:tr w:rsidR="00215935" w:rsidRPr="00A428F6" w14:paraId="6A1BCA56" w14:textId="77777777" w:rsidTr="0022054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835" w:type="dxa"/>
            <w:tcBorders>
              <w:bottom w:val="single" w:sz="12" w:space="0" w:color="auto"/>
            </w:tcBorders>
            <w:shd w:val="clear" w:color="auto" w:fill="auto"/>
          </w:tcPr>
          <w:p w14:paraId="670DF792" w14:textId="77777777" w:rsidR="00215935" w:rsidRPr="00A428F6" w:rsidRDefault="00215935" w:rsidP="00215935">
            <w:pPr>
              <w:jc w:val="both"/>
              <w:rPr>
                <w:rFonts w:eastAsia="Calibri" w:cstheme="minorHAnsi"/>
                <w:b w:val="0"/>
                <w:sz w:val="18"/>
                <w:szCs w:val="18"/>
              </w:rPr>
            </w:pPr>
            <w:r w:rsidRPr="00A428F6">
              <w:rPr>
                <w:rFonts w:eastAsia="Calibri" w:cstheme="minorHAnsi"/>
                <w:b w:val="0"/>
                <w:sz w:val="18"/>
                <w:szCs w:val="18"/>
              </w:rPr>
              <w:t xml:space="preserve">   Nijmegen Score</w:t>
            </w:r>
            <w:r w:rsidRPr="00A428F6">
              <w:rPr>
                <w:rFonts w:eastAsia="Calibri" w:cstheme="minorHAnsi"/>
                <w:b w:val="0"/>
                <w:bCs w:val="0"/>
                <w:sz w:val="18"/>
                <w:szCs w:val="18"/>
              </w:rPr>
              <w:t xml:space="preserve"> </w:t>
            </w:r>
            <w:r w:rsidRPr="00A428F6">
              <w:rPr>
                <w:rFonts w:eastAsia="Calibri" w:cstheme="minorHAnsi"/>
                <w:b w:val="0"/>
                <w:sz w:val="18"/>
                <w:szCs w:val="18"/>
              </w:rPr>
              <w:t>≥ 23.0</w:t>
            </w:r>
            <w:r w:rsidRPr="00A428F6">
              <w:rPr>
                <w:rFonts w:eastAsia="Calibri" w:cstheme="minorHAnsi"/>
                <w:b w:val="0"/>
                <w:i/>
                <w:sz w:val="18"/>
                <w:szCs w:val="18"/>
              </w:rPr>
              <w:t xml:space="preserve"> n/N (%)</w:t>
            </w:r>
          </w:p>
        </w:tc>
        <w:tc>
          <w:tcPr>
            <w:tcW w:w="1795" w:type="dxa"/>
            <w:gridSpan w:val="2"/>
            <w:tcBorders>
              <w:bottom w:val="single" w:sz="12" w:space="0" w:color="auto"/>
            </w:tcBorders>
            <w:shd w:val="clear" w:color="auto" w:fill="auto"/>
          </w:tcPr>
          <w:p w14:paraId="1DDF8AC9"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10</w:t>
            </w:r>
            <w:r>
              <w:rPr>
                <w:rFonts w:eastAsia="Calibri" w:cstheme="minorHAnsi"/>
                <w:sz w:val="18"/>
                <w:szCs w:val="18"/>
              </w:rPr>
              <w:t>4</w:t>
            </w:r>
            <w:r w:rsidRPr="00A428F6">
              <w:rPr>
                <w:rFonts w:eastAsia="Calibri" w:cstheme="minorHAnsi"/>
                <w:sz w:val="18"/>
                <w:szCs w:val="18"/>
              </w:rPr>
              <w:t>/22</w:t>
            </w:r>
            <w:r>
              <w:rPr>
                <w:rFonts w:eastAsia="Calibri" w:cstheme="minorHAnsi"/>
                <w:sz w:val="18"/>
                <w:szCs w:val="18"/>
              </w:rPr>
              <w:t>6</w:t>
            </w:r>
            <w:r w:rsidRPr="00A428F6">
              <w:rPr>
                <w:rFonts w:eastAsia="Calibri" w:cstheme="minorHAnsi"/>
                <w:sz w:val="18"/>
                <w:szCs w:val="18"/>
              </w:rPr>
              <w:t xml:space="preserve"> (46.</w:t>
            </w:r>
            <w:r>
              <w:rPr>
                <w:rFonts w:eastAsia="Calibri" w:cstheme="minorHAnsi"/>
                <w:sz w:val="18"/>
                <w:szCs w:val="18"/>
              </w:rPr>
              <w:t>1</w:t>
            </w:r>
            <w:r w:rsidRPr="00A428F6">
              <w:rPr>
                <w:rFonts w:eastAsia="Calibri" w:cstheme="minorHAnsi"/>
                <w:sz w:val="18"/>
                <w:szCs w:val="18"/>
              </w:rPr>
              <w:t>)</w:t>
            </w:r>
          </w:p>
        </w:tc>
        <w:tc>
          <w:tcPr>
            <w:tcW w:w="1796" w:type="dxa"/>
            <w:tcBorders>
              <w:bottom w:val="single" w:sz="12" w:space="0" w:color="auto"/>
            </w:tcBorders>
            <w:shd w:val="clear" w:color="auto" w:fill="auto"/>
          </w:tcPr>
          <w:p w14:paraId="23DC0655"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6</w:t>
            </w:r>
            <w:r w:rsidRPr="00A428F6">
              <w:rPr>
                <w:rFonts w:eastAsia="Calibri" w:cstheme="minorHAnsi"/>
                <w:sz w:val="18"/>
                <w:szCs w:val="18"/>
              </w:rPr>
              <w:t>/1</w:t>
            </w:r>
            <w:r>
              <w:rPr>
                <w:rFonts w:eastAsia="Calibri" w:cstheme="minorHAnsi"/>
                <w:sz w:val="18"/>
                <w:szCs w:val="18"/>
              </w:rPr>
              <w:t>8</w:t>
            </w:r>
            <w:r w:rsidRPr="00A428F6">
              <w:rPr>
                <w:rFonts w:eastAsia="Calibri" w:cstheme="minorHAnsi"/>
                <w:sz w:val="18"/>
                <w:szCs w:val="18"/>
              </w:rPr>
              <w:t xml:space="preserve"> (3</w:t>
            </w:r>
            <w:r>
              <w:rPr>
                <w:rFonts w:eastAsia="Calibri" w:cstheme="minorHAnsi"/>
                <w:sz w:val="18"/>
                <w:szCs w:val="18"/>
              </w:rPr>
              <w:t>3</w:t>
            </w:r>
            <w:r w:rsidRPr="00A428F6">
              <w:rPr>
                <w:rFonts w:eastAsia="Calibri" w:cstheme="minorHAnsi"/>
                <w:sz w:val="18"/>
                <w:szCs w:val="18"/>
              </w:rPr>
              <w:t>.</w:t>
            </w:r>
            <w:r>
              <w:rPr>
                <w:rFonts w:eastAsia="Calibri" w:cstheme="minorHAnsi"/>
                <w:sz w:val="18"/>
                <w:szCs w:val="18"/>
              </w:rPr>
              <w:t>3</w:t>
            </w:r>
            <w:r w:rsidRPr="00A428F6">
              <w:rPr>
                <w:rFonts w:eastAsia="Calibri" w:cstheme="minorHAnsi"/>
                <w:sz w:val="18"/>
                <w:szCs w:val="18"/>
              </w:rPr>
              <w:t>)</w:t>
            </w:r>
          </w:p>
        </w:tc>
        <w:tc>
          <w:tcPr>
            <w:tcW w:w="1796" w:type="dxa"/>
            <w:tcBorders>
              <w:bottom w:val="single" w:sz="12" w:space="0" w:color="auto"/>
            </w:tcBorders>
            <w:shd w:val="clear" w:color="auto" w:fill="auto"/>
          </w:tcPr>
          <w:p w14:paraId="4AEB9F07"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98/208 (47.1)</w:t>
            </w:r>
          </w:p>
        </w:tc>
        <w:tc>
          <w:tcPr>
            <w:tcW w:w="850" w:type="dxa"/>
            <w:tcBorders>
              <w:bottom w:val="single" w:sz="12" w:space="0" w:color="auto"/>
            </w:tcBorders>
            <w:shd w:val="clear" w:color="auto" w:fill="auto"/>
          </w:tcPr>
          <w:p w14:paraId="4C40B991" w14:textId="77777777" w:rsidR="00215935" w:rsidRPr="00A428F6" w:rsidRDefault="00215935" w:rsidP="00215935">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390</w:t>
            </w:r>
          </w:p>
        </w:tc>
      </w:tr>
    </w:tbl>
    <w:p w14:paraId="0B034362" w14:textId="472E3D34" w:rsidR="00E926D8" w:rsidRPr="00E926D8" w:rsidRDefault="00215935" w:rsidP="00E926D8">
      <w:pPr>
        <w:rPr>
          <w:b/>
        </w:rPr>
      </w:pPr>
      <w:r w:rsidRPr="00A428F6">
        <w:rPr>
          <w:b/>
          <w:noProof/>
          <w:sz w:val="18"/>
          <w:szCs w:val="18"/>
        </w:rPr>
        <mc:AlternateContent>
          <mc:Choice Requires="wps">
            <w:drawing>
              <wp:anchor distT="0" distB="0" distL="114300" distR="114300" simplePos="0" relativeHeight="251669504" behindDoc="0" locked="0" layoutInCell="1" allowOverlap="1" wp14:anchorId="53EEC650" wp14:editId="0A3ABD6A">
                <wp:simplePos x="0" y="0"/>
                <wp:positionH relativeFrom="margin">
                  <wp:posOffset>-76200</wp:posOffset>
                </wp:positionH>
                <wp:positionV relativeFrom="paragraph">
                  <wp:posOffset>8623300</wp:posOffset>
                </wp:positionV>
                <wp:extent cx="5930265" cy="10858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930265" cy="1085850"/>
                        </a:xfrm>
                        <a:prstGeom prst="rect">
                          <a:avLst/>
                        </a:prstGeom>
                        <a:noFill/>
                        <a:ln w="6350">
                          <a:noFill/>
                        </a:ln>
                      </wps:spPr>
                      <wps:txbx>
                        <w:txbxContent>
                          <w:p w14:paraId="64EEB3F4" w14:textId="4BDE46CD" w:rsidR="00840DA7" w:rsidRDefault="00840DA7" w:rsidP="00215935">
                            <w:pPr>
                              <w:jc w:val="both"/>
                              <w:rPr>
                                <w:i/>
                                <w:sz w:val="17"/>
                                <w:szCs w:val="17"/>
                              </w:rPr>
                            </w:pPr>
                            <w:r w:rsidRPr="00154025">
                              <w:rPr>
                                <w:i/>
                                <w:sz w:val="17"/>
                                <w:szCs w:val="17"/>
                              </w:rPr>
                              <w:t xml:space="preserve">Table </w:t>
                            </w:r>
                            <w:r>
                              <w:rPr>
                                <w:i/>
                                <w:sz w:val="17"/>
                                <w:szCs w:val="17"/>
                              </w:rPr>
                              <w:t>3</w:t>
                            </w:r>
                            <w:r w:rsidRPr="00154025">
                              <w:rPr>
                                <w:i/>
                                <w:sz w:val="17"/>
                                <w:szCs w:val="17"/>
                              </w:rPr>
                              <w:t xml:space="preserve">. Continuous variables are represented as median and interquartile range (IQ) with minimum, maximum and missing values shown. Categorical variables as frequency and percentages (n (%)). </w:t>
                            </w:r>
                            <w:r>
                              <w:rPr>
                                <w:i/>
                                <w:sz w:val="17"/>
                                <w:szCs w:val="17"/>
                              </w:rPr>
                              <w:t xml:space="preserve">Mann Whitney tests applied for non-parametric continuous variables and Chi-squared tests for categorical variables with application of Fishers Exact Test (*) in cases with low cell counts. </w:t>
                            </w:r>
                            <w:r w:rsidRPr="00154025">
                              <w:rPr>
                                <w:i/>
                                <w:sz w:val="17"/>
                                <w:szCs w:val="17"/>
                              </w:rPr>
                              <w:t>P-values</w:t>
                            </w:r>
                            <w:r>
                              <w:rPr>
                                <w:i/>
                                <w:sz w:val="17"/>
                                <w:szCs w:val="17"/>
                              </w:rPr>
                              <w:t xml:space="preserve"> &lt; 0.05 </w:t>
                            </w:r>
                            <w:r w:rsidRPr="00154025">
                              <w:rPr>
                                <w:i/>
                                <w:sz w:val="17"/>
                                <w:szCs w:val="17"/>
                              </w:rPr>
                              <w:t>are significant</w:t>
                            </w:r>
                            <w:r>
                              <w:rPr>
                                <w:i/>
                                <w:sz w:val="17"/>
                                <w:szCs w:val="17"/>
                              </w:rPr>
                              <w:t xml:space="preserve"> (in bold)</w:t>
                            </w:r>
                            <w:r w:rsidRPr="00154025">
                              <w:rPr>
                                <w:i/>
                                <w:sz w:val="17"/>
                                <w:szCs w:val="17"/>
                              </w:rPr>
                              <w:t>. Biologics at/after enrolment include Omalizumab (anti-IgE) and Mepolizumab (anti-interl</w:t>
                            </w:r>
                            <w:r>
                              <w:rPr>
                                <w:i/>
                                <w:sz w:val="17"/>
                                <w:szCs w:val="17"/>
                              </w:rPr>
                              <w:t>e</w:t>
                            </w:r>
                            <w:r w:rsidRPr="00154025">
                              <w:rPr>
                                <w:i/>
                                <w:sz w:val="17"/>
                                <w:szCs w:val="17"/>
                              </w:rPr>
                              <w:t>ukin</w:t>
                            </w:r>
                            <w:r>
                              <w:rPr>
                                <w:i/>
                                <w:sz w:val="17"/>
                                <w:szCs w:val="17"/>
                              </w:rPr>
                              <w:t>-</w:t>
                            </w:r>
                            <w:r w:rsidRPr="00154025">
                              <w:rPr>
                                <w:i/>
                                <w:sz w:val="17"/>
                                <w:szCs w:val="17"/>
                              </w:rPr>
                              <w:t xml:space="preserve">5). Abbreviations: </w:t>
                            </w:r>
                            <w:r>
                              <w:rPr>
                                <w:i/>
                                <w:sz w:val="17"/>
                                <w:szCs w:val="17"/>
                              </w:rPr>
                              <w:t xml:space="preserve">ABPA= Allergic Bronchopulmonary Aspergillosis, </w:t>
                            </w:r>
                            <w:r w:rsidRPr="00154025">
                              <w:rPr>
                                <w:i/>
                                <w:sz w:val="17"/>
                                <w:szCs w:val="17"/>
                              </w:rPr>
                              <w:t>ICU=</w:t>
                            </w:r>
                            <w:r>
                              <w:rPr>
                                <w:i/>
                                <w:sz w:val="17"/>
                                <w:szCs w:val="17"/>
                              </w:rPr>
                              <w:t xml:space="preserve"> </w:t>
                            </w:r>
                            <w:r w:rsidRPr="00154025">
                              <w:rPr>
                                <w:i/>
                                <w:sz w:val="17"/>
                                <w:szCs w:val="17"/>
                              </w:rPr>
                              <w:t>intensive care unit, OCS= oral corticosteroids, ACQ6=</w:t>
                            </w:r>
                            <w:r>
                              <w:rPr>
                                <w:i/>
                                <w:sz w:val="17"/>
                                <w:szCs w:val="17"/>
                              </w:rPr>
                              <w:t xml:space="preserve"> </w:t>
                            </w:r>
                            <w:r w:rsidRPr="00154025">
                              <w:rPr>
                                <w:i/>
                                <w:sz w:val="17"/>
                                <w:szCs w:val="17"/>
                              </w:rPr>
                              <w:t>Asthma Control Questionnaire, HADS-A=</w:t>
                            </w:r>
                            <w:r>
                              <w:rPr>
                                <w:i/>
                                <w:sz w:val="17"/>
                                <w:szCs w:val="17"/>
                              </w:rPr>
                              <w:t xml:space="preserve"> </w:t>
                            </w:r>
                            <w:r w:rsidRPr="00154025">
                              <w:rPr>
                                <w:i/>
                                <w:sz w:val="17"/>
                                <w:szCs w:val="17"/>
                              </w:rPr>
                              <w:t>Hospital Anxiety and Depression</w:t>
                            </w:r>
                            <w:r>
                              <w:rPr>
                                <w:i/>
                                <w:sz w:val="17"/>
                                <w:szCs w:val="17"/>
                              </w:rPr>
                              <w:t xml:space="preserve"> Scale</w:t>
                            </w:r>
                            <w:r w:rsidRPr="00154025">
                              <w:rPr>
                                <w:i/>
                                <w:sz w:val="17"/>
                                <w:szCs w:val="17"/>
                              </w:rPr>
                              <w:t>-Anxiety component, HADS-D= Hospital Anxiety and Depression</w:t>
                            </w:r>
                            <w:r>
                              <w:rPr>
                                <w:i/>
                                <w:sz w:val="17"/>
                                <w:szCs w:val="17"/>
                              </w:rPr>
                              <w:t xml:space="preserve"> Scale</w:t>
                            </w:r>
                            <w:r w:rsidRPr="00154025">
                              <w:rPr>
                                <w:i/>
                                <w:sz w:val="17"/>
                                <w:szCs w:val="17"/>
                              </w:rPr>
                              <w:t>-Depression component.</w:t>
                            </w:r>
                          </w:p>
                          <w:p w14:paraId="347A735B" w14:textId="77777777" w:rsidR="00840DA7" w:rsidRPr="00154025" w:rsidRDefault="00840DA7" w:rsidP="00215935">
                            <w:pPr>
                              <w:jc w:val="both"/>
                              <w:rPr>
                                <w:i/>
                                <w:sz w:val="17"/>
                                <w:szCs w:val="17"/>
                              </w:rPr>
                            </w:pPr>
                          </w:p>
                          <w:p w14:paraId="58A82A1F" w14:textId="77777777" w:rsidR="00840DA7" w:rsidRPr="00B0439A" w:rsidRDefault="00840DA7" w:rsidP="00215935">
                            <w:pP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EC650" id="Text Box 6" o:spid="_x0000_s1028" type="#_x0000_t202" style="position:absolute;margin-left:-6pt;margin-top:679pt;width:466.95pt;height:85.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" filled="f" stroked="f" strokeweight=".5pt">
                <v:textbox>
                  <w:txbxContent>
                    <w:p w14:paraId="64EEB3F4" w14:textId="4BDE46CD" w:rsidR="00840DA7" w:rsidRDefault="00840DA7" w:rsidP="00215935">
                      <w:pPr>
                        <w:jc w:val="both"/>
                        <w:rPr>
                          <w:i/>
                          <w:sz w:val="17"/>
                          <w:szCs w:val="17"/>
                        </w:rPr>
                      </w:pPr>
                      <w:r w:rsidRPr="00154025">
                        <w:rPr>
                          <w:i/>
                          <w:sz w:val="17"/>
                          <w:szCs w:val="17"/>
                        </w:rPr>
                        <w:t xml:space="preserve">Table </w:t>
                      </w:r>
                      <w:r>
                        <w:rPr>
                          <w:i/>
                          <w:sz w:val="17"/>
                          <w:szCs w:val="17"/>
                        </w:rPr>
                        <w:t>3</w:t>
                      </w:r>
                      <w:r w:rsidRPr="00154025">
                        <w:rPr>
                          <w:i/>
                          <w:sz w:val="17"/>
                          <w:szCs w:val="17"/>
                        </w:rPr>
                        <w:t xml:space="preserve">. Continuous variables are represented as median and interquartile range (IQ) with minimum, maximum and missing values shown. Categorical variables as frequency and percentages (n (%)). </w:t>
                      </w:r>
                      <w:r>
                        <w:rPr>
                          <w:i/>
                          <w:sz w:val="17"/>
                          <w:szCs w:val="17"/>
                        </w:rPr>
                        <w:t xml:space="preserve">Mann Whitney tests applied for non-parametric continuous variables and Chi-squared tests for categorical variables with application of Fishers Exact Test (*) in cases with low cell counts. </w:t>
                      </w:r>
                      <w:r w:rsidRPr="00154025">
                        <w:rPr>
                          <w:i/>
                          <w:sz w:val="17"/>
                          <w:szCs w:val="17"/>
                        </w:rPr>
                        <w:t>P-values</w:t>
                      </w:r>
                      <w:r>
                        <w:rPr>
                          <w:i/>
                          <w:sz w:val="17"/>
                          <w:szCs w:val="17"/>
                        </w:rPr>
                        <w:t xml:space="preserve"> &lt; 0.05 </w:t>
                      </w:r>
                      <w:r w:rsidRPr="00154025">
                        <w:rPr>
                          <w:i/>
                          <w:sz w:val="17"/>
                          <w:szCs w:val="17"/>
                        </w:rPr>
                        <w:t>are significant</w:t>
                      </w:r>
                      <w:r>
                        <w:rPr>
                          <w:i/>
                          <w:sz w:val="17"/>
                          <w:szCs w:val="17"/>
                        </w:rPr>
                        <w:t xml:space="preserve"> (in bold)</w:t>
                      </w:r>
                      <w:r w:rsidRPr="00154025">
                        <w:rPr>
                          <w:i/>
                          <w:sz w:val="17"/>
                          <w:szCs w:val="17"/>
                        </w:rPr>
                        <w:t>. Biologics at/after enrolment include Omalizumab (anti-IgE) and Mepolizumab (anti-interl</w:t>
                      </w:r>
                      <w:r>
                        <w:rPr>
                          <w:i/>
                          <w:sz w:val="17"/>
                          <w:szCs w:val="17"/>
                        </w:rPr>
                        <w:t>e</w:t>
                      </w:r>
                      <w:r w:rsidRPr="00154025">
                        <w:rPr>
                          <w:i/>
                          <w:sz w:val="17"/>
                          <w:szCs w:val="17"/>
                        </w:rPr>
                        <w:t>ukin</w:t>
                      </w:r>
                      <w:r>
                        <w:rPr>
                          <w:i/>
                          <w:sz w:val="17"/>
                          <w:szCs w:val="17"/>
                        </w:rPr>
                        <w:t>-</w:t>
                      </w:r>
                      <w:r w:rsidRPr="00154025">
                        <w:rPr>
                          <w:i/>
                          <w:sz w:val="17"/>
                          <w:szCs w:val="17"/>
                        </w:rPr>
                        <w:t xml:space="preserve">5). Abbreviations: </w:t>
                      </w:r>
                      <w:r>
                        <w:rPr>
                          <w:i/>
                          <w:sz w:val="17"/>
                          <w:szCs w:val="17"/>
                        </w:rPr>
                        <w:t xml:space="preserve">ABPA= Allergic Bronchopulmonary Aspergillosis, </w:t>
                      </w:r>
                      <w:r w:rsidRPr="00154025">
                        <w:rPr>
                          <w:i/>
                          <w:sz w:val="17"/>
                          <w:szCs w:val="17"/>
                        </w:rPr>
                        <w:t>ICU=</w:t>
                      </w:r>
                      <w:r>
                        <w:rPr>
                          <w:i/>
                          <w:sz w:val="17"/>
                          <w:szCs w:val="17"/>
                        </w:rPr>
                        <w:t xml:space="preserve"> </w:t>
                      </w:r>
                      <w:r w:rsidRPr="00154025">
                        <w:rPr>
                          <w:i/>
                          <w:sz w:val="17"/>
                          <w:szCs w:val="17"/>
                        </w:rPr>
                        <w:t>intensive care unit, OCS= oral corticosteroids, ACQ6=</w:t>
                      </w:r>
                      <w:r>
                        <w:rPr>
                          <w:i/>
                          <w:sz w:val="17"/>
                          <w:szCs w:val="17"/>
                        </w:rPr>
                        <w:t xml:space="preserve"> </w:t>
                      </w:r>
                      <w:r w:rsidRPr="00154025">
                        <w:rPr>
                          <w:i/>
                          <w:sz w:val="17"/>
                          <w:szCs w:val="17"/>
                        </w:rPr>
                        <w:t>Asthma Control Questionnaire, HADS-A=</w:t>
                      </w:r>
                      <w:r>
                        <w:rPr>
                          <w:i/>
                          <w:sz w:val="17"/>
                          <w:szCs w:val="17"/>
                        </w:rPr>
                        <w:t xml:space="preserve"> </w:t>
                      </w:r>
                      <w:r w:rsidRPr="00154025">
                        <w:rPr>
                          <w:i/>
                          <w:sz w:val="17"/>
                          <w:szCs w:val="17"/>
                        </w:rPr>
                        <w:t>Hospital Anxiety and Depression</w:t>
                      </w:r>
                      <w:r>
                        <w:rPr>
                          <w:i/>
                          <w:sz w:val="17"/>
                          <w:szCs w:val="17"/>
                        </w:rPr>
                        <w:t xml:space="preserve"> Scale</w:t>
                      </w:r>
                      <w:r w:rsidRPr="00154025">
                        <w:rPr>
                          <w:i/>
                          <w:sz w:val="17"/>
                          <w:szCs w:val="17"/>
                        </w:rPr>
                        <w:t>-Anxiety component, HADS-D= Hospital Anxiety and Depression</w:t>
                      </w:r>
                      <w:r>
                        <w:rPr>
                          <w:i/>
                          <w:sz w:val="17"/>
                          <w:szCs w:val="17"/>
                        </w:rPr>
                        <w:t xml:space="preserve"> Scale</w:t>
                      </w:r>
                      <w:r w:rsidRPr="00154025">
                        <w:rPr>
                          <w:i/>
                          <w:sz w:val="17"/>
                          <w:szCs w:val="17"/>
                        </w:rPr>
                        <w:t>-Depression component.</w:t>
                      </w:r>
                    </w:p>
                    <w:p w14:paraId="347A735B" w14:textId="77777777" w:rsidR="00840DA7" w:rsidRPr="00154025" w:rsidRDefault="00840DA7" w:rsidP="00215935">
                      <w:pPr>
                        <w:jc w:val="both"/>
                        <w:rPr>
                          <w:i/>
                          <w:sz w:val="17"/>
                          <w:szCs w:val="17"/>
                        </w:rPr>
                      </w:pPr>
                    </w:p>
                    <w:p w14:paraId="58A82A1F" w14:textId="77777777" w:rsidR="00840DA7" w:rsidRPr="00B0439A" w:rsidRDefault="00840DA7" w:rsidP="00215935">
                      <w:pPr>
                        <w:rPr>
                          <w:sz w:val="17"/>
                          <w:szCs w:val="17"/>
                        </w:rPr>
                      </w:pPr>
                    </w:p>
                  </w:txbxContent>
                </v:textbox>
                <w10:wrap anchorx="margin"/>
              </v:shape>
            </w:pict>
          </mc:Fallback>
        </mc:AlternateContent>
      </w:r>
      <w:r w:rsidRPr="00A428F6">
        <w:rPr>
          <w:b/>
        </w:rPr>
        <w:t xml:space="preserve">Table </w:t>
      </w:r>
      <w:r w:rsidR="00E926D8" w:rsidRPr="00E926D8">
        <w:rPr>
          <w:b/>
        </w:rPr>
        <w:t>3. Clinical characteristics of WATCH difficult asthma patients with or without a diagnosis of ABPA</w:t>
      </w:r>
    </w:p>
    <w:p w14:paraId="173CCEC3" w14:textId="77777777" w:rsidR="00E926D8" w:rsidRPr="00E926D8" w:rsidRDefault="00E926D8" w:rsidP="00E926D8">
      <w:pPr>
        <w:rPr>
          <w:b/>
          <w:color w:val="000000" w:themeColor="text1"/>
        </w:rPr>
      </w:pPr>
      <w:r w:rsidRPr="00E926D8">
        <w:rPr>
          <w:b/>
          <w:color w:val="000000" w:themeColor="text1"/>
        </w:rPr>
        <w:br w:type="page"/>
      </w:r>
    </w:p>
    <w:p w14:paraId="476FB964" w14:textId="77777777" w:rsidR="00FB6400" w:rsidRPr="00B7430E" w:rsidRDefault="00FB6400" w:rsidP="00FB6400">
      <w:pPr>
        <w:rPr>
          <w:rFonts w:cstheme="minorHAnsi"/>
          <w:b/>
          <w:color w:val="000000" w:themeColor="text1"/>
        </w:rPr>
      </w:pPr>
      <w:r w:rsidRPr="00B7430E">
        <w:rPr>
          <w:noProof/>
          <w:color w:val="000000" w:themeColor="text1"/>
          <w:sz w:val="18"/>
          <w:szCs w:val="18"/>
        </w:rPr>
        <w:lastRenderedPageBreak/>
        <mc:AlternateContent>
          <mc:Choice Requires="wps">
            <w:drawing>
              <wp:anchor distT="0" distB="0" distL="114300" distR="114300" simplePos="0" relativeHeight="251671552" behindDoc="0" locked="0" layoutInCell="1" allowOverlap="1" wp14:anchorId="6B41BF17" wp14:editId="544CD448">
                <wp:simplePos x="0" y="0"/>
                <wp:positionH relativeFrom="margin">
                  <wp:align>center</wp:align>
                </wp:positionH>
                <wp:positionV relativeFrom="paragraph">
                  <wp:posOffset>7639685</wp:posOffset>
                </wp:positionV>
                <wp:extent cx="5930265" cy="9334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930265" cy="933450"/>
                        </a:xfrm>
                        <a:prstGeom prst="rect">
                          <a:avLst/>
                        </a:prstGeom>
                        <a:noFill/>
                        <a:ln w="6350">
                          <a:noFill/>
                        </a:ln>
                      </wps:spPr>
                      <wps:txbx>
                        <w:txbxContent>
                          <w:p w14:paraId="7F8DE9AF" w14:textId="41913112" w:rsidR="00840DA7" w:rsidRPr="00B7430E" w:rsidRDefault="00840DA7" w:rsidP="00FB6400">
                            <w:pPr>
                              <w:jc w:val="both"/>
                              <w:rPr>
                                <w:i/>
                                <w:color w:val="000000" w:themeColor="text1"/>
                                <w:sz w:val="17"/>
                                <w:szCs w:val="17"/>
                              </w:rPr>
                            </w:pPr>
                            <w:r w:rsidRPr="00B7430E">
                              <w:rPr>
                                <w:i/>
                                <w:color w:val="000000" w:themeColor="text1"/>
                                <w:sz w:val="17"/>
                                <w:szCs w:val="17"/>
                              </w:rPr>
                              <w:t xml:space="preserve">Table 4. Continuous variables are represented as median and interquartile range (IQ) for non-parametric data and mean (SD) for parametric data. Minimum, maximum and missing values are shown. Categorical variables as frequency and percentages (n (%)). Mann Whitney tests applied for non-parametric continuous variables and T-test for parametric data. </w:t>
                            </w:r>
                            <w:r>
                              <w:rPr>
                                <w:i/>
                                <w:sz w:val="17"/>
                                <w:szCs w:val="17"/>
                              </w:rPr>
                              <w:t xml:space="preserve">Chi-squared tests for categorical variables with application of Fishers Exact Test (*) in cases with low cell counts. </w:t>
                            </w:r>
                            <w:r w:rsidRPr="00B7430E">
                              <w:rPr>
                                <w:i/>
                                <w:color w:val="000000" w:themeColor="text1"/>
                                <w:sz w:val="17"/>
                                <w:szCs w:val="17"/>
                              </w:rPr>
                              <w:t>P-values &lt; 0.05 are significant (in bold). Abbreviations: ABPA= Allergic Bronchopulmonary Aspergillosis</w:t>
                            </w:r>
                            <w:r>
                              <w:rPr>
                                <w:i/>
                                <w:color w:val="000000" w:themeColor="text1"/>
                                <w:sz w:val="17"/>
                                <w:szCs w:val="17"/>
                              </w:rPr>
                              <w:t>,</w:t>
                            </w:r>
                            <w:r w:rsidRPr="00B7430E">
                              <w:rPr>
                                <w:i/>
                                <w:color w:val="000000" w:themeColor="text1"/>
                                <w:sz w:val="17"/>
                                <w:szCs w:val="17"/>
                              </w:rPr>
                              <w:t xml:space="preserve">  IgE=</w:t>
                            </w:r>
                            <w:r>
                              <w:rPr>
                                <w:i/>
                                <w:color w:val="000000" w:themeColor="text1"/>
                                <w:sz w:val="17"/>
                                <w:szCs w:val="17"/>
                              </w:rPr>
                              <w:t xml:space="preserve"> </w:t>
                            </w:r>
                            <w:r w:rsidRPr="00B7430E">
                              <w:rPr>
                                <w:i/>
                                <w:color w:val="000000" w:themeColor="text1"/>
                                <w:sz w:val="17"/>
                                <w:szCs w:val="17"/>
                              </w:rPr>
                              <w:t>immunoglobulin E, Max.=</w:t>
                            </w:r>
                            <w:r>
                              <w:rPr>
                                <w:i/>
                                <w:color w:val="000000" w:themeColor="text1"/>
                                <w:sz w:val="17"/>
                                <w:szCs w:val="17"/>
                              </w:rPr>
                              <w:t xml:space="preserve"> </w:t>
                            </w:r>
                            <w:r w:rsidRPr="00B7430E">
                              <w:rPr>
                                <w:i/>
                                <w:color w:val="000000" w:themeColor="text1"/>
                                <w:sz w:val="17"/>
                                <w:szCs w:val="17"/>
                              </w:rPr>
                              <w:t>maximum, IgG=</w:t>
                            </w:r>
                            <w:r>
                              <w:rPr>
                                <w:i/>
                                <w:color w:val="000000" w:themeColor="text1"/>
                                <w:sz w:val="17"/>
                                <w:szCs w:val="17"/>
                              </w:rPr>
                              <w:t xml:space="preserve"> </w:t>
                            </w:r>
                            <w:r w:rsidRPr="00B7430E">
                              <w:rPr>
                                <w:i/>
                                <w:color w:val="000000" w:themeColor="text1"/>
                                <w:sz w:val="17"/>
                                <w:szCs w:val="17"/>
                              </w:rPr>
                              <w:t>immunoglobulin G, FeNO=</w:t>
                            </w:r>
                            <w:r>
                              <w:rPr>
                                <w:i/>
                                <w:color w:val="000000" w:themeColor="text1"/>
                                <w:sz w:val="17"/>
                                <w:szCs w:val="17"/>
                              </w:rPr>
                              <w:t xml:space="preserve"> </w:t>
                            </w:r>
                            <w:r w:rsidRPr="00B7430E">
                              <w:rPr>
                                <w:i/>
                                <w:color w:val="000000" w:themeColor="text1"/>
                                <w:sz w:val="17"/>
                                <w:szCs w:val="17"/>
                              </w:rPr>
                              <w:t>fractional exhaled nitric oxide, HRCT=</w:t>
                            </w:r>
                            <w:r>
                              <w:rPr>
                                <w:i/>
                                <w:color w:val="000000" w:themeColor="text1"/>
                                <w:sz w:val="17"/>
                                <w:szCs w:val="17"/>
                              </w:rPr>
                              <w:t xml:space="preserve"> </w:t>
                            </w:r>
                            <w:r w:rsidRPr="00B7430E">
                              <w:rPr>
                                <w:i/>
                                <w:color w:val="000000" w:themeColor="text1"/>
                                <w:sz w:val="17"/>
                                <w:szCs w:val="17"/>
                              </w:rPr>
                              <w:t>high resolution computed tomography.</w:t>
                            </w:r>
                          </w:p>
                          <w:p w14:paraId="024AE0A7" w14:textId="77777777" w:rsidR="00840DA7" w:rsidRPr="00154025" w:rsidRDefault="00840DA7" w:rsidP="00FB6400">
                            <w:pPr>
                              <w:jc w:val="both"/>
                              <w:rPr>
                                <w:i/>
                                <w:sz w:val="17"/>
                                <w:szCs w:val="17"/>
                              </w:rPr>
                            </w:pPr>
                          </w:p>
                          <w:p w14:paraId="0D9926BC" w14:textId="77777777" w:rsidR="00840DA7" w:rsidRPr="00B0439A" w:rsidRDefault="00840DA7" w:rsidP="00FB6400">
                            <w:pPr>
                              <w:rPr>
                                <w:sz w:val="17"/>
                                <w:szCs w:val="1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1BF17" id="Text Box 4" o:spid="_x0000_s1029" type="#_x0000_t202" style="position:absolute;margin-left:0;margin-top:601.55pt;width:466.95pt;height:7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" filled="f" stroked="f" strokeweight=".5pt">
                <v:textbox>
                  <w:txbxContent>
                    <w:p w14:paraId="7F8DE9AF" w14:textId="41913112" w:rsidR="00840DA7" w:rsidRPr="00B7430E" w:rsidRDefault="00840DA7" w:rsidP="00FB6400">
                      <w:pPr>
                        <w:jc w:val="both"/>
                        <w:rPr>
                          <w:i/>
                          <w:color w:val="000000" w:themeColor="text1"/>
                          <w:sz w:val="17"/>
                          <w:szCs w:val="17"/>
                        </w:rPr>
                      </w:pPr>
                      <w:r w:rsidRPr="00B7430E">
                        <w:rPr>
                          <w:i/>
                          <w:color w:val="000000" w:themeColor="text1"/>
                          <w:sz w:val="17"/>
                          <w:szCs w:val="17"/>
                        </w:rPr>
                        <w:t xml:space="preserve">Table 4. Continuous variables are represented as median and interquartile range (IQ) for non-parametric data and mean (SD) for parametric data. Minimum, maximum and missing values are shown. Categorical variables as frequency and percentages (n (%)). Mann Whitney tests applied for non-parametric continuous variables and T-test for parametric data. </w:t>
                      </w:r>
                      <w:r>
                        <w:rPr>
                          <w:i/>
                          <w:sz w:val="17"/>
                          <w:szCs w:val="17"/>
                        </w:rPr>
                        <w:t xml:space="preserve">Chi-squared tests for categorical variables with application of Fishers Exact Test (*) in cases with low cell counts. </w:t>
                      </w:r>
                      <w:r w:rsidRPr="00B7430E">
                        <w:rPr>
                          <w:i/>
                          <w:color w:val="000000" w:themeColor="text1"/>
                          <w:sz w:val="17"/>
                          <w:szCs w:val="17"/>
                        </w:rPr>
                        <w:t>P-values &lt; 0.05 are significant (in bold). Abbreviations: ABPA= Allergic Bronchopulmonary Aspergillosis</w:t>
                      </w:r>
                      <w:r>
                        <w:rPr>
                          <w:i/>
                          <w:color w:val="000000" w:themeColor="text1"/>
                          <w:sz w:val="17"/>
                          <w:szCs w:val="17"/>
                        </w:rPr>
                        <w:t>,</w:t>
                      </w:r>
                      <w:r w:rsidRPr="00B7430E">
                        <w:rPr>
                          <w:i/>
                          <w:color w:val="000000" w:themeColor="text1"/>
                          <w:sz w:val="17"/>
                          <w:szCs w:val="17"/>
                        </w:rPr>
                        <w:t xml:space="preserve">  IgE=</w:t>
                      </w:r>
                      <w:r>
                        <w:rPr>
                          <w:i/>
                          <w:color w:val="000000" w:themeColor="text1"/>
                          <w:sz w:val="17"/>
                          <w:szCs w:val="17"/>
                        </w:rPr>
                        <w:t xml:space="preserve"> </w:t>
                      </w:r>
                      <w:r w:rsidRPr="00B7430E">
                        <w:rPr>
                          <w:i/>
                          <w:color w:val="000000" w:themeColor="text1"/>
                          <w:sz w:val="17"/>
                          <w:szCs w:val="17"/>
                        </w:rPr>
                        <w:t>immunoglobulin E, Max.=</w:t>
                      </w:r>
                      <w:r>
                        <w:rPr>
                          <w:i/>
                          <w:color w:val="000000" w:themeColor="text1"/>
                          <w:sz w:val="17"/>
                          <w:szCs w:val="17"/>
                        </w:rPr>
                        <w:t xml:space="preserve"> </w:t>
                      </w:r>
                      <w:r w:rsidRPr="00B7430E">
                        <w:rPr>
                          <w:i/>
                          <w:color w:val="000000" w:themeColor="text1"/>
                          <w:sz w:val="17"/>
                          <w:szCs w:val="17"/>
                        </w:rPr>
                        <w:t>maximum, IgG=</w:t>
                      </w:r>
                      <w:r>
                        <w:rPr>
                          <w:i/>
                          <w:color w:val="000000" w:themeColor="text1"/>
                          <w:sz w:val="17"/>
                          <w:szCs w:val="17"/>
                        </w:rPr>
                        <w:t xml:space="preserve"> </w:t>
                      </w:r>
                      <w:r w:rsidRPr="00B7430E">
                        <w:rPr>
                          <w:i/>
                          <w:color w:val="000000" w:themeColor="text1"/>
                          <w:sz w:val="17"/>
                          <w:szCs w:val="17"/>
                        </w:rPr>
                        <w:t>immunoglobulin G, FeNO=</w:t>
                      </w:r>
                      <w:r>
                        <w:rPr>
                          <w:i/>
                          <w:color w:val="000000" w:themeColor="text1"/>
                          <w:sz w:val="17"/>
                          <w:szCs w:val="17"/>
                        </w:rPr>
                        <w:t xml:space="preserve"> </w:t>
                      </w:r>
                      <w:r w:rsidRPr="00B7430E">
                        <w:rPr>
                          <w:i/>
                          <w:color w:val="000000" w:themeColor="text1"/>
                          <w:sz w:val="17"/>
                          <w:szCs w:val="17"/>
                        </w:rPr>
                        <w:t>fractional exhaled nitric oxide, HRCT=</w:t>
                      </w:r>
                      <w:r>
                        <w:rPr>
                          <w:i/>
                          <w:color w:val="000000" w:themeColor="text1"/>
                          <w:sz w:val="17"/>
                          <w:szCs w:val="17"/>
                        </w:rPr>
                        <w:t xml:space="preserve"> </w:t>
                      </w:r>
                      <w:r w:rsidRPr="00B7430E">
                        <w:rPr>
                          <w:i/>
                          <w:color w:val="000000" w:themeColor="text1"/>
                          <w:sz w:val="17"/>
                          <w:szCs w:val="17"/>
                        </w:rPr>
                        <w:t>high resolution computed tomography.</w:t>
                      </w:r>
                    </w:p>
                    <w:p w14:paraId="024AE0A7" w14:textId="77777777" w:rsidR="00840DA7" w:rsidRPr="00154025" w:rsidRDefault="00840DA7" w:rsidP="00FB6400">
                      <w:pPr>
                        <w:jc w:val="both"/>
                        <w:rPr>
                          <w:i/>
                          <w:sz w:val="17"/>
                          <w:szCs w:val="17"/>
                        </w:rPr>
                      </w:pPr>
                    </w:p>
                    <w:p w14:paraId="0D9926BC" w14:textId="77777777" w:rsidR="00840DA7" w:rsidRPr="00B0439A" w:rsidRDefault="00840DA7" w:rsidP="00FB6400">
                      <w:pPr>
                        <w:rPr>
                          <w:sz w:val="17"/>
                          <w:szCs w:val="17"/>
                        </w:rPr>
                      </w:pPr>
                    </w:p>
                  </w:txbxContent>
                </v:textbox>
                <w10:wrap anchorx="margin"/>
              </v:shape>
            </w:pict>
          </mc:Fallback>
        </mc:AlternateContent>
      </w:r>
      <w:r w:rsidRPr="00B7430E">
        <w:rPr>
          <w:rFonts w:eastAsia="Calibri" w:cstheme="minorHAnsi"/>
          <w:b/>
          <w:color w:val="000000" w:themeColor="text1"/>
        </w:rPr>
        <w:t xml:space="preserve">Table 4. Objective characteristics of WATCH </w:t>
      </w:r>
      <w:r w:rsidRPr="00B7430E">
        <w:rPr>
          <w:b/>
          <w:color w:val="000000" w:themeColor="text1"/>
        </w:rPr>
        <w:t>difficult asthma patients with or without a diagnosis of ABPA</w:t>
      </w:r>
    </w:p>
    <w:tbl>
      <w:tblPr>
        <w:tblStyle w:val="ListTable1Light-Accent3"/>
        <w:tblpPr w:leftFromText="180" w:rightFromText="180" w:vertAnchor="page" w:horzAnchor="margin" w:tblpY="2041"/>
        <w:tblW w:w="9073" w:type="dxa"/>
        <w:tblLayout w:type="fixed"/>
        <w:tblLook w:val="04A0" w:firstRow="1" w:lastRow="0" w:firstColumn="1" w:lastColumn="0" w:noHBand="0" w:noVBand="1"/>
      </w:tblPr>
      <w:tblGrid>
        <w:gridCol w:w="3686"/>
        <w:gridCol w:w="1464"/>
        <w:gridCol w:w="1465"/>
        <w:gridCol w:w="1465"/>
        <w:gridCol w:w="993"/>
      </w:tblGrid>
      <w:tr w:rsidR="00FB6400" w:rsidRPr="00B7430E" w14:paraId="4AFC74CD" w14:textId="77777777" w:rsidTr="0022054A">
        <w:trPr>
          <w:cnfStyle w:val="100000000000" w:firstRow="1" w:lastRow="0" w:firstColumn="0" w:lastColumn="0" w:oddVBand="0" w:evenVBand="0" w:oddHBand="0"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tcBorders>
              <w:top w:val="single" w:sz="12" w:space="0" w:color="auto"/>
              <w:bottom w:val="single" w:sz="12" w:space="0" w:color="auto"/>
            </w:tcBorders>
            <w:shd w:val="clear" w:color="auto" w:fill="D0CECE" w:themeFill="background2" w:themeFillShade="E6"/>
          </w:tcPr>
          <w:p w14:paraId="2427F990" w14:textId="77777777" w:rsidR="00FB6400" w:rsidRPr="00B7430E" w:rsidRDefault="00FB6400" w:rsidP="0022054A">
            <w:pPr>
              <w:jc w:val="both"/>
              <w:rPr>
                <w:rFonts w:eastAsia="Calibri" w:cstheme="minorHAnsi"/>
                <w:color w:val="000000" w:themeColor="text1"/>
                <w:sz w:val="18"/>
                <w:szCs w:val="18"/>
              </w:rPr>
            </w:pPr>
            <w:r w:rsidRPr="00B7430E">
              <w:rPr>
                <w:rFonts w:eastAsia="Calibri" w:cstheme="minorHAnsi"/>
                <w:bCs w:val="0"/>
                <w:color w:val="000000" w:themeColor="text1"/>
                <w:sz w:val="18"/>
                <w:szCs w:val="18"/>
              </w:rPr>
              <w:t>Variables</w:t>
            </w:r>
          </w:p>
        </w:tc>
        <w:tc>
          <w:tcPr>
            <w:tcW w:w="1464" w:type="dxa"/>
            <w:tcBorders>
              <w:top w:val="single" w:sz="12" w:space="0" w:color="auto"/>
              <w:bottom w:val="single" w:sz="12" w:space="0" w:color="auto"/>
            </w:tcBorders>
            <w:shd w:val="clear" w:color="auto" w:fill="D0CECE" w:themeFill="background2" w:themeFillShade="E6"/>
          </w:tcPr>
          <w:p w14:paraId="2C9DC0B0" w14:textId="77777777" w:rsidR="00FB6400" w:rsidRPr="00A428F6" w:rsidRDefault="00FB6400" w:rsidP="0022054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bCs w:val="0"/>
                <w:sz w:val="18"/>
                <w:szCs w:val="18"/>
              </w:rPr>
              <w:t>Overall</w:t>
            </w:r>
          </w:p>
        </w:tc>
        <w:tc>
          <w:tcPr>
            <w:tcW w:w="1465" w:type="dxa"/>
            <w:tcBorders>
              <w:top w:val="single" w:sz="12" w:space="0" w:color="auto"/>
              <w:bottom w:val="single" w:sz="12" w:space="0" w:color="auto"/>
            </w:tcBorders>
            <w:shd w:val="clear" w:color="auto" w:fill="D0CECE" w:themeFill="background2" w:themeFillShade="E6"/>
          </w:tcPr>
          <w:p w14:paraId="3AF5DC55" w14:textId="77777777" w:rsidR="00FB6400" w:rsidRPr="00A428F6" w:rsidRDefault="00FB6400" w:rsidP="0022054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bCs w:val="0"/>
                <w:sz w:val="18"/>
                <w:szCs w:val="18"/>
              </w:rPr>
              <w:t>ABPA</w:t>
            </w:r>
          </w:p>
        </w:tc>
        <w:tc>
          <w:tcPr>
            <w:tcW w:w="1465" w:type="dxa"/>
            <w:tcBorders>
              <w:top w:val="single" w:sz="12" w:space="0" w:color="auto"/>
              <w:bottom w:val="single" w:sz="12" w:space="0" w:color="auto"/>
            </w:tcBorders>
            <w:shd w:val="clear" w:color="auto" w:fill="D0CECE" w:themeFill="background2" w:themeFillShade="E6"/>
          </w:tcPr>
          <w:p w14:paraId="05126BCB" w14:textId="77777777" w:rsidR="00FB6400" w:rsidRPr="00A428F6" w:rsidRDefault="00FB6400" w:rsidP="0022054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bCs w:val="0"/>
                <w:sz w:val="18"/>
                <w:szCs w:val="18"/>
              </w:rPr>
              <w:t>No ABPA</w:t>
            </w:r>
          </w:p>
        </w:tc>
        <w:tc>
          <w:tcPr>
            <w:tcW w:w="993" w:type="dxa"/>
            <w:tcBorders>
              <w:top w:val="single" w:sz="12" w:space="0" w:color="auto"/>
              <w:bottom w:val="single" w:sz="12" w:space="0" w:color="auto"/>
            </w:tcBorders>
            <w:shd w:val="clear" w:color="auto" w:fill="D0CECE" w:themeFill="background2" w:themeFillShade="E6"/>
          </w:tcPr>
          <w:p w14:paraId="2EBE0617" w14:textId="77777777" w:rsidR="00FB6400" w:rsidRPr="00A428F6" w:rsidRDefault="00FB6400" w:rsidP="0022054A">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bCs w:val="0"/>
                <w:i/>
                <w:sz w:val="18"/>
                <w:szCs w:val="18"/>
              </w:rPr>
              <w:t>P</w:t>
            </w:r>
            <w:r w:rsidRPr="00A428F6">
              <w:rPr>
                <w:rFonts w:eastAsia="Calibri" w:cstheme="minorHAnsi"/>
                <w:bCs w:val="0"/>
                <w:sz w:val="18"/>
                <w:szCs w:val="18"/>
              </w:rPr>
              <w:t>-value</w:t>
            </w:r>
          </w:p>
        </w:tc>
      </w:tr>
      <w:tr w:rsidR="00FB6400" w:rsidRPr="00B7430E" w14:paraId="57E78C02"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tcBorders>
              <w:top w:val="single" w:sz="12" w:space="0" w:color="auto"/>
            </w:tcBorders>
            <w:shd w:val="clear" w:color="auto" w:fill="auto"/>
          </w:tcPr>
          <w:p w14:paraId="5219AB26" w14:textId="77777777" w:rsidR="00FB6400" w:rsidRPr="00B7430E" w:rsidRDefault="00FB6400" w:rsidP="0022054A">
            <w:pPr>
              <w:jc w:val="both"/>
              <w:rPr>
                <w:rFonts w:eastAsia="Calibri" w:cstheme="minorHAnsi"/>
                <w:color w:val="000000" w:themeColor="text1"/>
                <w:sz w:val="18"/>
                <w:szCs w:val="18"/>
              </w:rPr>
            </w:pPr>
            <w:r w:rsidRPr="00B7430E">
              <w:rPr>
                <w:rFonts w:eastAsia="Calibri" w:cstheme="minorHAnsi"/>
                <w:color w:val="000000" w:themeColor="text1"/>
                <w:sz w:val="18"/>
                <w:szCs w:val="18"/>
              </w:rPr>
              <w:t xml:space="preserve">Subjects </w:t>
            </w:r>
            <w:r w:rsidRPr="00B7430E">
              <w:rPr>
                <w:rFonts w:eastAsia="Calibri" w:cstheme="minorHAnsi"/>
                <w:i/>
                <w:color w:val="000000" w:themeColor="text1"/>
                <w:sz w:val="18"/>
                <w:szCs w:val="18"/>
              </w:rPr>
              <w:t>N</w:t>
            </w:r>
          </w:p>
        </w:tc>
        <w:tc>
          <w:tcPr>
            <w:tcW w:w="1464" w:type="dxa"/>
            <w:tcBorders>
              <w:top w:val="single" w:sz="12" w:space="0" w:color="auto"/>
            </w:tcBorders>
            <w:shd w:val="clear" w:color="auto" w:fill="auto"/>
          </w:tcPr>
          <w:p w14:paraId="3DC7A001"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311</w:t>
            </w:r>
          </w:p>
        </w:tc>
        <w:tc>
          <w:tcPr>
            <w:tcW w:w="1465" w:type="dxa"/>
            <w:tcBorders>
              <w:top w:val="single" w:sz="12" w:space="0" w:color="auto"/>
            </w:tcBorders>
            <w:shd w:val="clear" w:color="auto" w:fill="auto"/>
          </w:tcPr>
          <w:p w14:paraId="2E521FFB"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21</w:t>
            </w:r>
          </w:p>
        </w:tc>
        <w:tc>
          <w:tcPr>
            <w:tcW w:w="1465" w:type="dxa"/>
            <w:tcBorders>
              <w:top w:val="single" w:sz="12" w:space="0" w:color="auto"/>
            </w:tcBorders>
            <w:shd w:val="clear" w:color="auto" w:fill="auto"/>
          </w:tcPr>
          <w:p w14:paraId="1FA19CF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290</w:t>
            </w:r>
          </w:p>
        </w:tc>
        <w:tc>
          <w:tcPr>
            <w:tcW w:w="993" w:type="dxa"/>
            <w:tcBorders>
              <w:top w:val="single" w:sz="12" w:space="0" w:color="auto"/>
            </w:tcBorders>
            <w:shd w:val="clear" w:color="auto" w:fill="auto"/>
          </w:tcPr>
          <w:p w14:paraId="160EFC08"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FB6400" w:rsidRPr="00B7430E" w14:paraId="2629D126"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8F2FF0B" w14:textId="77777777" w:rsidR="00FB6400" w:rsidRPr="00B7430E" w:rsidRDefault="00FB6400" w:rsidP="0022054A">
            <w:pPr>
              <w:rPr>
                <w:rFonts w:eastAsia="Calibri" w:cstheme="minorHAnsi"/>
                <w:color w:val="000000" w:themeColor="text1"/>
                <w:sz w:val="18"/>
                <w:szCs w:val="18"/>
              </w:rPr>
            </w:pPr>
            <w:r w:rsidRPr="00B7430E">
              <w:rPr>
                <w:rFonts w:eastAsia="Calibri" w:cstheme="minorHAnsi"/>
                <w:bCs w:val="0"/>
                <w:color w:val="000000" w:themeColor="text1"/>
                <w:sz w:val="18"/>
                <w:szCs w:val="18"/>
              </w:rPr>
              <w:t>Blood</w:t>
            </w:r>
          </w:p>
          <w:p w14:paraId="4D2F2C6D" w14:textId="375FB04D" w:rsidR="00FB6400" w:rsidRPr="00B7430E" w:rsidRDefault="00FB6400" w:rsidP="0022054A">
            <w:pPr>
              <w:rPr>
                <w:rFonts w:eastAsia="Calibri" w:cstheme="minorHAnsi"/>
                <w:b w:val="0"/>
                <w:bCs w:val="0"/>
                <w:color w:val="000000" w:themeColor="text1"/>
                <w:sz w:val="18"/>
                <w:szCs w:val="18"/>
              </w:rPr>
            </w:pPr>
            <w:r w:rsidRPr="00B7430E">
              <w:rPr>
                <w:rFonts w:eastAsia="Calibri" w:cstheme="minorHAnsi"/>
                <w:b w:val="0"/>
                <w:bCs w:val="0"/>
                <w:color w:val="000000" w:themeColor="text1"/>
                <w:sz w:val="18"/>
                <w:szCs w:val="18"/>
              </w:rPr>
              <w:t xml:space="preserve">   Log</w:t>
            </w:r>
            <w:r w:rsidRPr="00B7430E">
              <w:rPr>
                <w:rFonts w:eastAsia="Calibri" w:cstheme="minorHAnsi"/>
                <w:b w:val="0"/>
                <w:bCs w:val="0"/>
                <w:color w:val="000000" w:themeColor="text1"/>
                <w:sz w:val="18"/>
                <w:szCs w:val="18"/>
                <w:vertAlign w:val="subscript"/>
              </w:rPr>
              <w:t>10</w:t>
            </w:r>
            <w:r w:rsidRPr="00B7430E">
              <w:rPr>
                <w:rFonts w:eastAsia="Calibri" w:cstheme="minorHAnsi"/>
                <w:b w:val="0"/>
                <w:bCs w:val="0"/>
                <w:color w:val="000000" w:themeColor="text1"/>
                <w:sz w:val="18"/>
                <w:szCs w:val="18"/>
              </w:rPr>
              <w:t xml:space="preserve"> </w:t>
            </w:r>
            <w:r>
              <w:rPr>
                <w:rFonts w:eastAsia="Calibri" w:cstheme="minorHAnsi"/>
                <w:b w:val="0"/>
                <w:bCs w:val="0"/>
                <w:color w:val="000000" w:themeColor="text1"/>
                <w:sz w:val="18"/>
                <w:szCs w:val="18"/>
              </w:rPr>
              <w:t>(</w:t>
            </w:r>
            <w:r w:rsidRPr="00B7430E">
              <w:rPr>
                <w:rFonts w:eastAsia="Calibri" w:cstheme="minorHAnsi"/>
                <w:b w:val="0"/>
                <w:bCs w:val="0"/>
                <w:color w:val="000000" w:themeColor="text1"/>
                <w:sz w:val="18"/>
                <w:szCs w:val="18"/>
              </w:rPr>
              <w:t>Total IgE</w:t>
            </w:r>
            <w:r>
              <w:rPr>
                <w:rFonts w:eastAsia="Calibri" w:cstheme="minorHAnsi"/>
                <w:b w:val="0"/>
                <w:bCs w:val="0"/>
                <w:color w:val="000000" w:themeColor="text1"/>
                <w:sz w:val="18"/>
                <w:szCs w:val="18"/>
              </w:rPr>
              <w:t>+1)</w:t>
            </w:r>
            <w:r w:rsidRPr="00B7430E">
              <w:rPr>
                <w:rFonts w:eastAsia="Calibri" w:cstheme="minorHAnsi"/>
                <w:b w:val="0"/>
                <w:bCs w:val="0"/>
                <w:color w:val="000000" w:themeColor="text1"/>
                <w:sz w:val="18"/>
                <w:szCs w:val="18"/>
              </w:rPr>
              <w:t xml:space="preserve"> (+/-6 months) </w:t>
            </w:r>
            <w:r w:rsidRPr="00B7430E">
              <w:rPr>
                <w:rFonts w:eastAsia="Calibri" w:cstheme="minorHAnsi"/>
                <w:b w:val="0"/>
                <w:color w:val="000000" w:themeColor="text1"/>
                <w:sz w:val="18"/>
                <w:szCs w:val="18"/>
              </w:rPr>
              <w:t>(IU/L)</w:t>
            </w:r>
          </w:p>
        </w:tc>
        <w:tc>
          <w:tcPr>
            <w:tcW w:w="1464" w:type="dxa"/>
            <w:shd w:val="clear" w:color="auto" w:fill="auto"/>
          </w:tcPr>
          <w:p w14:paraId="25C82CD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0B6DD6E8"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0FDA33B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40FF88A4"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FB6400" w:rsidRPr="00B7430E" w14:paraId="2B110625"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D4962EA"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Median (IQ)</w:t>
            </w:r>
          </w:p>
          <w:p w14:paraId="7364891D"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p w14:paraId="72ED2321"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color w:val="000000" w:themeColor="text1"/>
                <w:sz w:val="18"/>
                <w:szCs w:val="18"/>
              </w:rPr>
              <w:t xml:space="preserve">    </w:t>
            </w:r>
            <w:r w:rsidRPr="00B7430E">
              <w:rPr>
                <w:rFonts w:eastAsia="Calibri" w:cstheme="minorHAnsi"/>
                <w:b w:val="0"/>
                <w:bCs w:val="0"/>
                <w:i/>
                <w:color w:val="000000" w:themeColor="text1"/>
                <w:sz w:val="18"/>
                <w:szCs w:val="18"/>
              </w:rPr>
              <w:t xml:space="preserve">   Missing</w:t>
            </w:r>
          </w:p>
        </w:tc>
        <w:tc>
          <w:tcPr>
            <w:tcW w:w="1464" w:type="dxa"/>
            <w:shd w:val="clear" w:color="auto" w:fill="auto"/>
          </w:tcPr>
          <w:p w14:paraId="0E69A419"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1.96 (1.13)</w:t>
            </w:r>
          </w:p>
          <w:p w14:paraId="05C91758"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0, 3.63</w:t>
            </w:r>
          </w:p>
          <w:p w14:paraId="0E9150A8"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62</w:t>
            </w:r>
          </w:p>
        </w:tc>
        <w:tc>
          <w:tcPr>
            <w:tcW w:w="1465" w:type="dxa"/>
            <w:shd w:val="clear" w:color="auto" w:fill="auto"/>
          </w:tcPr>
          <w:p w14:paraId="77CFEDA8"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 xml:space="preserve"> 2.76 (0.96)</w:t>
            </w:r>
          </w:p>
          <w:p w14:paraId="7EDD41C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0, 3.51</w:t>
            </w:r>
          </w:p>
          <w:p w14:paraId="0932A51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2</w:t>
            </w:r>
          </w:p>
        </w:tc>
        <w:tc>
          <w:tcPr>
            <w:tcW w:w="1465" w:type="dxa"/>
            <w:shd w:val="clear" w:color="auto" w:fill="auto"/>
          </w:tcPr>
          <w:p w14:paraId="76F49682"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1.91 (1.07)</w:t>
            </w:r>
          </w:p>
          <w:p w14:paraId="203EDEA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0, 3.63</w:t>
            </w:r>
          </w:p>
          <w:p w14:paraId="26F190F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60</w:t>
            </w:r>
          </w:p>
        </w:tc>
        <w:tc>
          <w:tcPr>
            <w:tcW w:w="993" w:type="dxa"/>
            <w:shd w:val="clear" w:color="auto" w:fill="auto"/>
          </w:tcPr>
          <w:p w14:paraId="1C52AF05"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A428F6">
              <w:rPr>
                <w:rFonts w:eastAsia="Calibri" w:cstheme="minorHAnsi"/>
                <w:b/>
                <w:bCs/>
                <w:sz w:val="18"/>
                <w:szCs w:val="18"/>
              </w:rPr>
              <w:t>&lt;0.001</w:t>
            </w:r>
          </w:p>
        </w:tc>
      </w:tr>
      <w:tr w:rsidR="00FB6400" w:rsidRPr="00B7430E" w14:paraId="48671543"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47257D2D" w14:textId="3EE98E1E" w:rsidR="00FB6400" w:rsidRPr="00B7430E" w:rsidRDefault="00FB6400" w:rsidP="0022054A">
            <w:pPr>
              <w:rPr>
                <w:rFonts w:eastAsia="Calibri" w:cstheme="minorHAnsi"/>
                <w:b w:val="0"/>
                <w:bCs w:val="0"/>
                <w:i/>
                <w:color w:val="000000" w:themeColor="text1"/>
                <w:sz w:val="18"/>
                <w:szCs w:val="18"/>
                <w:highlight w:val="yellow"/>
              </w:rPr>
            </w:pPr>
            <w:r w:rsidRPr="00B7430E">
              <w:rPr>
                <w:rFonts w:eastAsia="Calibri" w:cstheme="minorHAnsi"/>
                <w:b w:val="0"/>
                <w:color w:val="000000" w:themeColor="text1"/>
                <w:sz w:val="18"/>
                <w:szCs w:val="18"/>
              </w:rPr>
              <w:t xml:space="preserve">   </w:t>
            </w:r>
            <w:r w:rsidRPr="00873B1E">
              <w:rPr>
                <w:rFonts w:eastAsia="Calibri" w:cstheme="minorHAnsi"/>
                <w:b w:val="0"/>
                <w:color w:val="000000" w:themeColor="text1"/>
                <w:sz w:val="18"/>
                <w:szCs w:val="18"/>
              </w:rPr>
              <w:t>Log</w:t>
            </w:r>
            <w:r w:rsidRPr="00873B1E">
              <w:rPr>
                <w:rFonts w:eastAsia="Calibri" w:cstheme="minorHAnsi"/>
                <w:b w:val="0"/>
                <w:color w:val="000000" w:themeColor="text1"/>
                <w:sz w:val="18"/>
                <w:szCs w:val="18"/>
                <w:vertAlign w:val="subscript"/>
              </w:rPr>
              <w:t>10</w:t>
            </w:r>
            <w:r>
              <w:rPr>
                <w:rFonts w:eastAsia="Calibri" w:cstheme="minorHAnsi"/>
                <w:b w:val="0"/>
                <w:color w:val="000000" w:themeColor="text1"/>
                <w:sz w:val="18"/>
                <w:szCs w:val="18"/>
              </w:rPr>
              <w:t xml:space="preserve"> (Max. </w:t>
            </w:r>
            <w:r w:rsidRPr="00873B1E">
              <w:rPr>
                <w:rFonts w:eastAsia="Calibri" w:cstheme="minorHAnsi"/>
                <w:b w:val="0"/>
                <w:color w:val="000000" w:themeColor="text1"/>
                <w:sz w:val="18"/>
                <w:szCs w:val="18"/>
              </w:rPr>
              <w:t>Total</w:t>
            </w:r>
            <w:r w:rsidRPr="00B7430E">
              <w:rPr>
                <w:rFonts w:eastAsia="Calibri" w:cstheme="minorHAnsi"/>
                <w:b w:val="0"/>
                <w:color w:val="000000" w:themeColor="text1"/>
                <w:sz w:val="18"/>
                <w:szCs w:val="18"/>
              </w:rPr>
              <w:t xml:space="preserve"> IgE</w:t>
            </w:r>
            <w:r>
              <w:rPr>
                <w:rFonts w:eastAsia="Calibri" w:cstheme="minorHAnsi"/>
                <w:b w:val="0"/>
                <w:color w:val="000000" w:themeColor="text1"/>
                <w:sz w:val="18"/>
                <w:szCs w:val="18"/>
              </w:rPr>
              <w:t xml:space="preserve">+1) </w:t>
            </w:r>
            <w:r w:rsidRPr="00B7430E">
              <w:rPr>
                <w:rFonts w:eastAsia="Calibri" w:cstheme="minorHAnsi"/>
                <w:b w:val="0"/>
                <w:color w:val="000000" w:themeColor="text1"/>
                <w:sz w:val="18"/>
                <w:szCs w:val="18"/>
              </w:rPr>
              <w:t>(IU/L)</w:t>
            </w:r>
          </w:p>
        </w:tc>
        <w:tc>
          <w:tcPr>
            <w:tcW w:w="1464" w:type="dxa"/>
            <w:shd w:val="clear" w:color="auto" w:fill="auto"/>
          </w:tcPr>
          <w:p w14:paraId="044008FC"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27A552A9"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0C60F032"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7DEB569F"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FB6400" w:rsidRPr="00B7430E" w14:paraId="5B2A2B6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5A77CCA"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Median (IQ)</w:t>
            </w:r>
          </w:p>
          <w:p w14:paraId="756B15DD"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p w14:paraId="2832C03D"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i/>
                <w:color w:val="000000" w:themeColor="text1"/>
                <w:sz w:val="18"/>
                <w:szCs w:val="18"/>
              </w:rPr>
              <w:t xml:space="preserve">       Missing</w:t>
            </w:r>
          </w:p>
        </w:tc>
        <w:tc>
          <w:tcPr>
            <w:tcW w:w="1464" w:type="dxa"/>
            <w:shd w:val="clear" w:color="auto" w:fill="auto"/>
          </w:tcPr>
          <w:p w14:paraId="3E05AED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w:t>
            </w:r>
            <w:r>
              <w:rPr>
                <w:rFonts w:eastAsia="Calibri" w:cstheme="minorHAnsi"/>
                <w:sz w:val="18"/>
                <w:szCs w:val="18"/>
              </w:rPr>
              <w:t>15</w:t>
            </w:r>
            <w:r w:rsidRPr="00A428F6">
              <w:rPr>
                <w:rFonts w:eastAsia="Calibri" w:cstheme="minorHAnsi"/>
                <w:sz w:val="18"/>
                <w:szCs w:val="18"/>
              </w:rPr>
              <w:t xml:space="preserve"> (1.12)</w:t>
            </w:r>
          </w:p>
          <w:p w14:paraId="7B1231CB"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0, 4.31</w:t>
            </w:r>
          </w:p>
          <w:p w14:paraId="040D2CF7"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p>
        </w:tc>
        <w:tc>
          <w:tcPr>
            <w:tcW w:w="1465" w:type="dxa"/>
            <w:shd w:val="clear" w:color="auto" w:fill="auto"/>
          </w:tcPr>
          <w:p w14:paraId="0882A8B8" w14:textId="4DCF1950"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2.98</w:t>
            </w:r>
            <w:r w:rsidR="00D250A5">
              <w:rPr>
                <w:rFonts w:eastAsia="Calibri" w:cstheme="minorHAnsi"/>
                <w:sz w:val="18"/>
                <w:szCs w:val="18"/>
              </w:rPr>
              <w:t xml:space="preserve"> </w:t>
            </w:r>
            <w:r w:rsidRPr="00A428F6">
              <w:rPr>
                <w:rFonts w:eastAsia="Calibri" w:cstheme="minorHAnsi"/>
                <w:sz w:val="18"/>
                <w:szCs w:val="18"/>
              </w:rPr>
              <w:t>(0.</w:t>
            </w:r>
            <w:r>
              <w:rPr>
                <w:rFonts w:eastAsia="Calibri" w:cstheme="minorHAnsi"/>
                <w:sz w:val="18"/>
                <w:szCs w:val="18"/>
              </w:rPr>
              <w:t>80</w:t>
            </w:r>
            <w:r w:rsidRPr="00A428F6">
              <w:rPr>
                <w:rFonts w:eastAsia="Calibri" w:cstheme="minorHAnsi"/>
                <w:sz w:val="18"/>
                <w:szCs w:val="18"/>
              </w:rPr>
              <w:t>)</w:t>
            </w:r>
          </w:p>
          <w:p w14:paraId="178F5C09"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1.24, 4.31</w:t>
            </w:r>
          </w:p>
          <w:p w14:paraId="71CA79CB"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p>
        </w:tc>
        <w:tc>
          <w:tcPr>
            <w:tcW w:w="1465" w:type="dxa"/>
            <w:shd w:val="clear" w:color="auto" w:fill="auto"/>
          </w:tcPr>
          <w:p w14:paraId="7FAF473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2.13 (1.07)</w:t>
            </w:r>
          </w:p>
          <w:p w14:paraId="024D2850"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0, 3.83</w:t>
            </w:r>
          </w:p>
          <w:p w14:paraId="6510323E"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p>
        </w:tc>
        <w:tc>
          <w:tcPr>
            <w:tcW w:w="993" w:type="dxa"/>
            <w:shd w:val="clear" w:color="auto" w:fill="auto"/>
          </w:tcPr>
          <w:p w14:paraId="396462AC"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A428F6">
              <w:rPr>
                <w:rFonts w:eastAsia="Calibri" w:cstheme="minorHAnsi"/>
                <w:b/>
                <w:bCs/>
                <w:sz w:val="18"/>
                <w:szCs w:val="18"/>
              </w:rPr>
              <w:t>&lt;0.001</w:t>
            </w:r>
          </w:p>
        </w:tc>
      </w:tr>
      <w:tr w:rsidR="00FB6400" w:rsidRPr="00B7430E" w14:paraId="2EA5912B"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BD04D8F" w14:textId="3908A85E"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i/>
                <w:color w:val="000000" w:themeColor="text1"/>
                <w:sz w:val="18"/>
                <w:szCs w:val="18"/>
              </w:rPr>
              <w:t xml:space="preserve">   A. fumigatus</w:t>
            </w:r>
            <w:r w:rsidRPr="00B7430E">
              <w:rPr>
                <w:rFonts w:eastAsia="Calibri" w:cstheme="minorHAnsi"/>
                <w:b w:val="0"/>
                <w:color w:val="000000" w:themeColor="text1"/>
                <w:sz w:val="18"/>
                <w:szCs w:val="18"/>
              </w:rPr>
              <w:t>-specific IgE (IU/L)</w:t>
            </w:r>
          </w:p>
        </w:tc>
        <w:tc>
          <w:tcPr>
            <w:tcW w:w="1464" w:type="dxa"/>
            <w:shd w:val="clear" w:color="auto" w:fill="auto"/>
          </w:tcPr>
          <w:p w14:paraId="013C4EC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01A7DF06"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2023A6C6"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12C1C4BF"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p>
        </w:tc>
      </w:tr>
      <w:tr w:rsidR="00FB6400" w:rsidRPr="00B7430E" w14:paraId="7C4D50BF"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0BEDC2D"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Median (IQ)</w:t>
            </w:r>
          </w:p>
          <w:p w14:paraId="5511795C" w14:textId="77777777" w:rsidR="00FB6400" w:rsidRPr="00DD5D0D"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tc>
        <w:tc>
          <w:tcPr>
            <w:tcW w:w="1464" w:type="dxa"/>
            <w:shd w:val="clear" w:color="auto" w:fill="auto"/>
          </w:tcPr>
          <w:p w14:paraId="1A6999C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(0)</w:t>
            </w:r>
          </w:p>
          <w:p w14:paraId="603E0152"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0, 100.00</w:t>
            </w:r>
          </w:p>
        </w:tc>
        <w:tc>
          <w:tcPr>
            <w:tcW w:w="1465" w:type="dxa"/>
            <w:shd w:val="clear" w:color="auto" w:fill="auto"/>
          </w:tcPr>
          <w:p w14:paraId="45C59B4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9.30</w:t>
            </w:r>
            <w:r w:rsidRPr="00A428F6">
              <w:rPr>
                <w:rFonts w:eastAsia="Calibri" w:cstheme="minorHAnsi"/>
                <w:sz w:val="18"/>
                <w:szCs w:val="18"/>
              </w:rPr>
              <w:t xml:space="preserve"> (</w:t>
            </w:r>
            <w:r>
              <w:rPr>
                <w:rFonts w:eastAsia="Calibri" w:cstheme="minorHAnsi"/>
                <w:sz w:val="18"/>
                <w:szCs w:val="18"/>
              </w:rPr>
              <w:t>19.84</w:t>
            </w:r>
            <w:r w:rsidRPr="00A428F6">
              <w:rPr>
                <w:rFonts w:eastAsia="Calibri" w:cstheme="minorHAnsi"/>
                <w:sz w:val="18"/>
                <w:szCs w:val="18"/>
              </w:rPr>
              <w:t>)</w:t>
            </w:r>
          </w:p>
          <w:p w14:paraId="48E3C41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0, 100.00</w:t>
            </w:r>
          </w:p>
        </w:tc>
        <w:tc>
          <w:tcPr>
            <w:tcW w:w="1465" w:type="dxa"/>
            <w:shd w:val="clear" w:color="auto" w:fill="auto"/>
          </w:tcPr>
          <w:p w14:paraId="64E7A95C"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(0)</w:t>
            </w:r>
          </w:p>
          <w:p w14:paraId="26590EEE"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0, 22.50</w:t>
            </w:r>
          </w:p>
        </w:tc>
        <w:tc>
          <w:tcPr>
            <w:tcW w:w="993" w:type="dxa"/>
            <w:shd w:val="clear" w:color="auto" w:fill="auto"/>
          </w:tcPr>
          <w:p w14:paraId="419E9880"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A428F6">
              <w:rPr>
                <w:rFonts w:eastAsia="Calibri" w:cstheme="minorHAnsi"/>
                <w:b/>
                <w:bCs/>
                <w:sz w:val="18"/>
                <w:szCs w:val="18"/>
              </w:rPr>
              <w:t>&lt;0.001</w:t>
            </w:r>
          </w:p>
        </w:tc>
      </w:tr>
      <w:tr w:rsidR="00FB6400" w:rsidRPr="00B7430E" w14:paraId="27F27616"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3D1F9EF5" w14:textId="7E6D1472" w:rsidR="00FB6400" w:rsidRPr="00B7430E" w:rsidRDefault="00FB6400" w:rsidP="0022054A">
            <w:pPr>
              <w:rPr>
                <w:rFonts w:eastAsia="Calibri" w:cstheme="minorHAnsi"/>
                <w:b w:val="0"/>
                <w:bCs w:val="0"/>
                <w:color w:val="000000" w:themeColor="text1"/>
                <w:sz w:val="18"/>
                <w:szCs w:val="18"/>
              </w:rPr>
            </w:pPr>
            <w:r w:rsidRPr="00B7430E">
              <w:rPr>
                <w:rFonts w:eastAsia="Calibri" w:cstheme="minorHAnsi"/>
                <w:b w:val="0"/>
                <w:i/>
                <w:color w:val="000000" w:themeColor="text1"/>
                <w:sz w:val="18"/>
                <w:szCs w:val="18"/>
              </w:rPr>
              <w:t xml:space="preserve">   A. fumigatus</w:t>
            </w:r>
            <w:r w:rsidRPr="00B7430E">
              <w:rPr>
                <w:rFonts w:eastAsia="Calibri" w:cstheme="minorHAnsi"/>
                <w:b w:val="0"/>
                <w:color w:val="000000" w:themeColor="text1"/>
                <w:sz w:val="18"/>
                <w:szCs w:val="18"/>
              </w:rPr>
              <w:t>-specific IgG (mg/L</w:t>
            </w:r>
            <w:r w:rsidR="009F35D9">
              <w:rPr>
                <w:rFonts w:eastAsia="Calibri" w:cstheme="minorHAnsi"/>
                <w:b w:val="0"/>
                <w:color w:val="000000" w:themeColor="text1"/>
                <w:sz w:val="18"/>
                <w:szCs w:val="18"/>
              </w:rPr>
              <w:t>)</w:t>
            </w:r>
          </w:p>
        </w:tc>
        <w:tc>
          <w:tcPr>
            <w:tcW w:w="1464" w:type="dxa"/>
            <w:shd w:val="clear" w:color="auto" w:fill="auto"/>
          </w:tcPr>
          <w:p w14:paraId="0121E251"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0BF3F194"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28877E6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710A01C2"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FB6400" w:rsidRPr="00B7430E" w14:paraId="1EA67DC0"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BA8FCF1"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color w:val="000000" w:themeColor="text1"/>
                <w:sz w:val="18"/>
                <w:szCs w:val="18"/>
              </w:rPr>
              <w:t xml:space="preserve">       </w:t>
            </w:r>
            <w:r w:rsidRPr="00B7430E">
              <w:rPr>
                <w:rFonts w:eastAsia="Calibri" w:cstheme="minorHAnsi"/>
                <w:b w:val="0"/>
                <w:bCs w:val="0"/>
                <w:i/>
                <w:color w:val="000000" w:themeColor="text1"/>
                <w:sz w:val="18"/>
                <w:szCs w:val="18"/>
              </w:rPr>
              <w:t>Median (IQ)</w:t>
            </w:r>
          </w:p>
          <w:p w14:paraId="3CFC5FF3"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p w14:paraId="38F9C22C" w14:textId="77777777" w:rsidR="00FB6400" w:rsidRPr="00B7430E" w:rsidRDefault="00FB6400" w:rsidP="0022054A">
            <w:pPr>
              <w:rPr>
                <w:rFonts w:eastAsia="Calibri" w:cstheme="minorHAnsi"/>
                <w:b w:val="0"/>
                <w:bCs w:val="0"/>
                <w:color w:val="000000" w:themeColor="text1"/>
                <w:sz w:val="18"/>
                <w:szCs w:val="18"/>
              </w:rPr>
            </w:pPr>
            <w:r w:rsidRPr="00B7430E">
              <w:rPr>
                <w:rFonts w:eastAsia="Calibri" w:cstheme="minorHAnsi"/>
                <w:b w:val="0"/>
                <w:bCs w:val="0"/>
                <w:color w:val="000000" w:themeColor="text1"/>
                <w:sz w:val="18"/>
                <w:szCs w:val="18"/>
              </w:rPr>
              <w:t xml:space="preserve">       </w:t>
            </w:r>
            <w:r w:rsidRPr="00B7430E">
              <w:rPr>
                <w:rFonts w:eastAsia="Calibri" w:cstheme="minorHAnsi"/>
                <w:b w:val="0"/>
                <w:bCs w:val="0"/>
                <w:i/>
                <w:color w:val="000000" w:themeColor="text1"/>
                <w:sz w:val="18"/>
                <w:szCs w:val="18"/>
              </w:rPr>
              <w:t>Missing</w:t>
            </w:r>
          </w:p>
        </w:tc>
        <w:tc>
          <w:tcPr>
            <w:tcW w:w="1464" w:type="dxa"/>
            <w:shd w:val="clear" w:color="auto" w:fill="auto"/>
          </w:tcPr>
          <w:p w14:paraId="609AE41B"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18.7 (22.9)</w:t>
            </w:r>
          </w:p>
          <w:p w14:paraId="312DBCA5"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0, 190.0</w:t>
            </w:r>
          </w:p>
          <w:p w14:paraId="42AAE1CE"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119</w:t>
            </w:r>
          </w:p>
        </w:tc>
        <w:tc>
          <w:tcPr>
            <w:tcW w:w="1465" w:type="dxa"/>
            <w:shd w:val="clear" w:color="auto" w:fill="auto"/>
          </w:tcPr>
          <w:p w14:paraId="30A569D6"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31.2 (53.7)</w:t>
            </w:r>
          </w:p>
          <w:p w14:paraId="54DA13F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0, 153.0</w:t>
            </w:r>
          </w:p>
          <w:p w14:paraId="4D3C4FFB"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Pr>
                <w:rFonts w:eastAsia="Calibri" w:cstheme="minorHAnsi"/>
                <w:sz w:val="18"/>
                <w:szCs w:val="18"/>
              </w:rPr>
              <w:t>6</w:t>
            </w:r>
          </w:p>
        </w:tc>
        <w:tc>
          <w:tcPr>
            <w:tcW w:w="1465" w:type="dxa"/>
            <w:shd w:val="clear" w:color="auto" w:fill="auto"/>
          </w:tcPr>
          <w:p w14:paraId="1DD52FF2"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18.7 (22.4)</w:t>
            </w:r>
          </w:p>
          <w:p w14:paraId="169D0FA3"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0, 190.0</w:t>
            </w:r>
          </w:p>
          <w:p w14:paraId="226DA6F3"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113</w:t>
            </w:r>
          </w:p>
        </w:tc>
        <w:tc>
          <w:tcPr>
            <w:tcW w:w="993" w:type="dxa"/>
            <w:shd w:val="clear" w:color="auto" w:fill="auto"/>
          </w:tcPr>
          <w:p w14:paraId="63AA7DBC"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0.233</w:t>
            </w:r>
          </w:p>
        </w:tc>
      </w:tr>
      <w:tr w:rsidR="00FB6400" w:rsidRPr="00B7430E" w14:paraId="465DB0C8"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432EA2A" w14:textId="77777777" w:rsidR="00FB6400" w:rsidRPr="00B7430E" w:rsidRDefault="00FB6400" w:rsidP="0022054A">
            <w:pPr>
              <w:rPr>
                <w:rFonts w:eastAsia="Calibri" w:cstheme="minorHAnsi"/>
                <w:b w:val="0"/>
                <w:bCs w:val="0"/>
                <w:color w:val="000000" w:themeColor="text1"/>
                <w:sz w:val="18"/>
                <w:szCs w:val="18"/>
                <w:highlight w:val="yellow"/>
              </w:rPr>
            </w:pPr>
            <w:r w:rsidRPr="00B7430E">
              <w:rPr>
                <w:rFonts w:eastAsia="Calibri" w:cstheme="minorHAnsi"/>
                <w:b w:val="0"/>
                <w:bCs w:val="0"/>
                <w:color w:val="000000" w:themeColor="text1"/>
                <w:sz w:val="18"/>
                <w:szCs w:val="18"/>
              </w:rPr>
              <w:t xml:space="preserve">   Blood Eosinophils (</w:t>
            </w:r>
            <w:r w:rsidRPr="00B7430E">
              <w:rPr>
                <w:rFonts w:eastAsia="Calibri" w:cstheme="minorHAnsi"/>
                <w:b w:val="0"/>
                <w:color w:val="000000" w:themeColor="text1"/>
                <w:sz w:val="18"/>
                <w:szCs w:val="18"/>
              </w:rPr>
              <w:t>10</w:t>
            </w:r>
            <w:r w:rsidRPr="00B7430E">
              <w:rPr>
                <w:rFonts w:eastAsia="Calibri" w:cstheme="minorHAnsi"/>
                <w:b w:val="0"/>
                <w:color w:val="000000" w:themeColor="text1"/>
                <w:sz w:val="18"/>
                <w:szCs w:val="18"/>
                <w:vertAlign w:val="superscript"/>
              </w:rPr>
              <w:t>9</w:t>
            </w:r>
            <w:r w:rsidRPr="00B7430E">
              <w:rPr>
                <w:rFonts w:eastAsia="Calibri" w:cstheme="minorHAnsi"/>
                <w:b w:val="0"/>
                <w:color w:val="000000" w:themeColor="text1"/>
                <w:sz w:val="18"/>
                <w:szCs w:val="18"/>
              </w:rPr>
              <w:t>/L)</w:t>
            </w:r>
            <w:r w:rsidRPr="00B7430E">
              <w:rPr>
                <w:rFonts w:eastAsia="Calibri" w:cstheme="minorHAnsi"/>
                <w:b w:val="0"/>
                <w:i/>
                <w:color w:val="000000" w:themeColor="text1"/>
                <w:sz w:val="18"/>
                <w:szCs w:val="18"/>
              </w:rPr>
              <w:t xml:space="preserve"> </w:t>
            </w:r>
            <w:r w:rsidRPr="00B7430E">
              <w:rPr>
                <w:rFonts w:eastAsia="Calibri" w:cstheme="minorHAnsi"/>
                <w:b w:val="0"/>
                <w:bCs w:val="0"/>
                <w:color w:val="000000" w:themeColor="text1"/>
                <w:sz w:val="18"/>
                <w:szCs w:val="18"/>
              </w:rPr>
              <w:t>(+/-6 months)</w:t>
            </w:r>
          </w:p>
        </w:tc>
        <w:tc>
          <w:tcPr>
            <w:tcW w:w="1464" w:type="dxa"/>
            <w:shd w:val="clear" w:color="auto" w:fill="auto"/>
          </w:tcPr>
          <w:p w14:paraId="604E4F08"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373AD6D3"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67502C39"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09BD832B"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FB6400" w:rsidRPr="00B7430E" w14:paraId="1E50EDEC"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353D049"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i/>
                <w:color w:val="000000" w:themeColor="text1"/>
                <w:sz w:val="18"/>
                <w:szCs w:val="18"/>
              </w:rPr>
              <w:t xml:space="preserve">       Median (IQ)</w:t>
            </w:r>
          </w:p>
          <w:p w14:paraId="116A3C04"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p w14:paraId="338D2179" w14:textId="77777777" w:rsidR="00FB6400" w:rsidRPr="00B7430E" w:rsidRDefault="00FB6400" w:rsidP="0022054A">
            <w:pPr>
              <w:rPr>
                <w:rFonts w:eastAsia="Calibri" w:cstheme="minorHAnsi"/>
                <w:b w:val="0"/>
                <w:i/>
                <w:color w:val="000000" w:themeColor="text1"/>
                <w:sz w:val="18"/>
                <w:szCs w:val="18"/>
                <w:highlight w:val="yellow"/>
              </w:rPr>
            </w:pPr>
            <w:r w:rsidRPr="00B7430E">
              <w:rPr>
                <w:rFonts w:eastAsia="Calibri" w:cstheme="minorHAnsi"/>
                <w:b w:val="0"/>
                <w:i/>
                <w:color w:val="000000" w:themeColor="text1"/>
                <w:sz w:val="18"/>
                <w:szCs w:val="18"/>
              </w:rPr>
              <w:t xml:space="preserve">      Missing</w:t>
            </w:r>
          </w:p>
        </w:tc>
        <w:tc>
          <w:tcPr>
            <w:tcW w:w="1464" w:type="dxa"/>
            <w:shd w:val="clear" w:color="auto" w:fill="auto"/>
          </w:tcPr>
          <w:p w14:paraId="4849E56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0.20 (0.20)</w:t>
            </w:r>
          </w:p>
          <w:p w14:paraId="55F1FD47"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0, 2.70</w:t>
            </w:r>
          </w:p>
          <w:p w14:paraId="3F8E5F5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23</w:t>
            </w:r>
          </w:p>
        </w:tc>
        <w:tc>
          <w:tcPr>
            <w:tcW w:w="1465" w:type="dxa"/>
            <w:shd w:val="clear" w:color="auto" w:fill="auto"/>
          </w:tcPr>
          <w:p w14:paraId="53ED5311"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0.10 (0.20)</w:t>
            </w:r>
          </w:p>
          <w:p w14:paraId="52989CA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0, 1.50</w:t>
            </w:r>
          </w:p>
          <w:p w14:paraId="43BF6919"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p>
        </w:tc>
        <w:tc>
          <w:tcPr>
            <w:tcW w:w="1465" w:type="dxa"/>
            <w:shd w:val="clear" w:color="auto" w:fill="auto"/>
          </w:tcPr>
          <w:p w14:paraId="212FAC2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0.20 (0.20)</w:t>
            </w:r>
          </w:p>
          <w:p w14:paraId="3CEC970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0, 2.70</w:t>
            </w:r>
          </w:p>
          <w:p w14:paraId="5B6BDF15"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22</w:t>
            </w:r>
          </w:p>
        </w:tc>
        <w:tc>
          <w:tcPr>
            <w:tcW w:w="993" w:type="dxa"/>
            <w:shd w:val="clear" w:color="auto" w:fill="auto"/>
          </w:tcPr>
          <w:p w14:paraId="545A1127"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A428F6">
              <w:rPr>
                <w:rFonts w:eastAsia="Calibri" w:cstheme="minorHAnsi"/>
                <w:b/>
                <w:sz w:val="18"/>
                <w:szCs w:val="18"/>
              </w:rPr>
              <w:t>0.</w:t>
            </w:r>
            <w:r>
              <w:rPr>
                <w:rFonts w:eastAsia="Calibri" w:cstheme="minorHAnsi"/>
                <w:b/>
                <w:sz w:val="18"/>
                <w:szCs w:val="18"/>
              </w:rPr>
              <w:t>043</w:t>
            </w:r>
          </w:p>
        </w:tc>
      </w:tr>
      <w:tr w:rsidR="00FB6400" w:rsidRPr="00B7430E" w14:paraId="665C3811"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1C427AA" w14:textId="60BECF06"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color w:val="000000" w:themeColor="text1"/>
                <w:sz w:val="18"/>
                <w:szCs w:val="18"/>
              </w:rPr>
              <w:t xml:space="preserve">   Max. Blood Eosinophils (10</w:t>
            </w:r>
            <w:r w:rsidRPr="00B7430E">
              <w:rPr>
                <w:rFonts w:eastAsia="Calibri" w:cstheme="minorHAnsi"/>
                <w:b w:val="0"/>
                <w:color w:val="000000" w:themeColor="text1"/>
                <w:sz w:val="18"/>
                <w:szCs w:val="18"/>
                <w:vertAlign w:val="superscript"/>
              </w:rPr>
              <w:t>9</w:t>
            </w:r>
            <w:r w:rsidRPr="00B7430E">
              <w:rPr>
                <w:rFonts w:eastAsia="Calibri" w:cstheme="minorHAnsi"/>
                <w:b w:val="0"/>
                <w:color w:val="000000" w:themeColor="text1"/>
                <w:sz w:val="18"/>
                <w:szCs w:val="18"/>
              </w:rPr>
              <w:t>/L</w:t>
            </w:r>
            <w:r w:rsidR="009F35D9">
              <w:rPr>
                <w:rFonts w:eastAsia="Calibri" w:cstheme="minorHAnsi"/>
                <w:b w:val="0"/>
                <w:color w:val="000000" w:themeColor="text1"/>
                <w:sz w:val="18"/>
                <w:szCs w:val="18"/>
              </w:rPr>
              <w:t>)</w:t>
            </w:r>
          </w:p>
        </w:tc>
        <w:tc>
          <w:tcPr>
            <w:tcW w:w="1464" w:type="dxa"/>
            <w:shd w:val="clear" w:color="auto" w:fill="auto"/>
          </w:tcPr>
          <w:p w14:paraId="7D326FAF"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12F37EF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225B97D6"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2EDCC41C"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p>
        </w:tc>
      </w:tr>
      <w:tr w:rsidR="00FB6400" w:rsidRPr="00B7430E" w14:paraId="634C3A7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ADFD278"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Median (IQ)</w:t>
            </w:r>
          </w:p>
          <w:p w14:paraId="779A2DD1" w14:textId="77777777" w:rsidR="00FB6400" w:rsidRPr="003774C9"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tc>
        <w:tc>
          <w:tcPr>
            <w:tcW w:w="1464" w:type="dxa"/>
            <w:shd w:val="clear" w:color="auto" w:fill="auto"/>
          </w:tcPr>
          <w:p w14:paraId="70DC9E3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0.40 (0.</w:t>
            </w:r>
            <w:r>
              <w:rPr>
                <w:rFonts w:eastAsia="Calibri" w:cstheme="minorHAnsi"/>
                <w:sz w:val="18"/>
                <w:szCs w:val="18"/>
              </w:rPr>
              <w:t>60)</w:t>
            </w:r>
          </w:p>
          <w:p w14:paraId="5AAF78F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0, 4.50</w:t>
            </w:r>
          </w:p>
        </w:tc>
        <w:tc>
          <w:tcPr>
            <w:tcW w:w="1465" w:type="dxa"/>
            <w:shd w:val="clear" w:color="auto" w:fill="auto"/>
          </w:tcPr>
          <w:p w14:paraId="18C1018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0.90 (1.30)</w:t>
            </w:r>
          </w:p>
          <w:p w14:paraId="3F64C221"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0, 2.70</w:t>
            </w:r>
          </w:p>
        </w:tc>
        <w:tc>
          <w:tcPr>
            <w:tcW w:w="1465" w:type="dxa"/>
            <w:shd w:val="clear" w:color="auto" w:fill="auto"/>
          </w:tcPr>
          <w:p w14:paraId="17785245"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0.40 (0.60)</w:t>
            </w:r>
          </w:p>
          <w:p w14:paraId="7DF8D237"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0, 4.50</w:t>
            </w:r>
          </w:p>
        </w:tc>
        <w:tc>
          <w:tcPr>
            <w:tcW w:w="993" w:type="dxa"/>
            <w:shd w:val="clear" w:color="auto" w:fill="auto"/>
          </w:tcPr>
          <w:p w14:paraId="4DA58E2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sz w:val="18"/>
                <w:szCs w:val="18"/>
              </w:rPr>
            </w:pPr>
            <w:r w:rsidRPr="00A428F6">
              <w:rPr>
                <w:rFonts w:eastAsia="Calibri" w:cstheme="minorHAnsi"/>
                <w:b/>
                <w:sz w:val="18"/>
                <w:szCs w:val="18"/>
              </w:rPr>
              <w:t>0.</w:t>
            </w:r>
            <w:r>
              <w:rPr>
                <w:rFonts w:eastAsia="Calibri" w:cstheme="minorHAnsi"/>
                <w:b/>
                <w:sz w:val="18"/>
                <w:szCs w:val="18"/>
              </w:rPr>
              <w:t>029</w:t>
            </w:r>
          </w:p>
        </w:tc>
      </w:tr>
      <w:tr w:rsidR="00FB6400" w:rsidRPr="00B7430E" w14:paraId="5F51F48A"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E6C23E5" w14:textId="4293F16F" w:rsidR="00FB6400" w:rsidRPr="00B7430E" w:rsidRDefault="00FB6400" w:rsidP="0022054A">
            <w:pPr>
              <w:rPr>
                <w:rFonts w:eastAsia="Calibri" w:cstheme="minorHAnsi"/>
                <w:b w:val="0"/>
                <w:bCs w:val="0"/>
                <w:color w:val="000000" w:themeColor="text1"/>
                <w:sz w:val="18"/>
                <w:szCs w:val="18"/>
              </w:rPr>
            </w:pPr>
            <w:r w:rsidRPr="00B7430E">
              <w:rPr>
                <w:rFonts w:eastAsia="Calibri" w:cstheme="minorHAnsi"/>
                <w:b w:val="0"/>
                <w:bCs w:val="0"/>
                <w:color w:val="000000" w:themeColor="text1"/>
                <w:sz w:val="18"/>
                <w:szCs w:val="18"/>
              </w:rPr>
              <w:t xml:space="preserve">   Max. </w:t>
            </w:r>
            <w:r w:rsidRPr="00B7430E">
              <w:rPr>
                <w:rFonts w:eastAsia="Calibri" w:cstheme="minorHAnsi"/>
                <w:b w:val="0"/>
                <w:color w:val="000000" w:themeColor="text1"/>
                <w:sz w:val="18"/>
                <w:szCs w:val="18"/>
              </w:rPr>
              <w:t>Blood Eosinophils ≥ 0.4 x 10</w:t>
            </w:r>
            <w:r w:rsidRPr="00B7430E">
              <w:rPr>
                <w:rFonts w:eastAsia="Calibri" w:cstheme="minorHAnsi"/>
                <w:b w:val="0"/>
                <w:color w:val="000000" w:themeColor="text1"/>
                <w:sz w:val="18"/>
                <w:szCs w:val="18"/>
                <w:vertAlign w:val="superscript"/>
              </w:rPr>
              <w:t>9</w:t>
            </w:r>
            <w:r w:rsidRPr="00B7430E">
              <w:rPr>
                <w:rFonts w:eastAsia="Calibri" w:cstheme="minorHAnsi"/>
                <w:b w:val="0"/>
                <w:color w:val="000000" w:themeColor="text1"/>
                <w:sz w:val="18"/>
                <w:szCs w:val="18"/>
              </w:rPr>
              <w:t xml:space="preserve">/L </w:t>
            </w:r>
            <w:r w:rsidRPr="00B7430E">
              <w:rPr>
                <w:rFonts w:eastAsia="Calibri" w:cstheme="minorHAnsi"/>
                <w:b w:val="0"/>
                <w:i/>
                <w:color w:val="000000" w:themeColor="text1"/>
                <w:sz w:val="18"/>
                <w:szCs w:val="18"/>
              </w:rPr>
              <w:t>n (%)</w:t>
            </w:r>
          </w:p>
        </w:tc>
        <w:tc>
          <w:tcPr>
            <w:tcW w:w="1464" w:type="dxa"/>
            <w:shd w:val="clear" w:color="auto" w:fill="auto"/>
          </w:tcPr>
          <w:p w14:paraId="15AA16A2"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182 (58.3)</w:t>
            </w:r>
          </w:p>
        </w:tc>
        <w:tc>
          <w:tcPr>
            <w:tcW w:w="1465" w:type="dxa"/>
            <w:shd w:val="clear" w:color="auto" w:fill="auto"/>
          </w:tcPr>
          <w:p w14:paraId="393303D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18 (81.8)</w:t>
            </w:r>
          </w:p>
        </w:tc>
        <w:tc>
          <w:tcPr>
            <w:tcW w:w="1465" w:type="dxa"/>
            <w:shd w:val="clear" w:color="auto" w:fill="auto"/>
          </w:tcPr>
          <w:p w14:paraId="75282C45"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164 (56.6)</w:t>
            </w:r>
          </w:p>
        </w:tc>
        <w:tc>
          <w:tcPr>
            <w:tcW w:w="993" w:type="dxa"/>
            <w:shd w:val="clear" w:color="auto" w:fill="auto"/>
          </w:tcPr>
          <w:p w14:paraId="21373DF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
                <w:sz w:val="18"/>
                <w:szCs w:val="18"/>
              </w:rPr>
            </w:pPr>
            <w:r w:rsidRPr="00A428F6">
              <w:rPr>
                <w:rFonts w:eastAsia="Calibri" w:cstheme="minorHAnsi"/>
                <w:b/>
                <w:sz w:val="18"/>
                <w:szCs w:val="18"/>
              </w:rPr>
              <w:t>0.02</w:t>
            </w:r>
            <w:r>
              <w:rPr>
                <w:rFonts w:eastAsia="Calibri" w:cstheme="minorHAnsi"/>
                <w:b/>
                <w:sz w:val="18"/>
                <w:szCs w:val="18"/>
              </w:rPr>
              <w:t>0</w:t>
            </w:r>
          </w:p>
        </w:tc>
      </w:tr>
      <w:tr w:rsidR="00FB6400" w:rsidRPr="00B7430E" w14:paraId="0B5D3710"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61F45F8"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color w:val="000000" w:themeColor="text1"/>
                <w:sz w:val="18"/>
                <w:szCs w:val="18"/>
              </w:rPr>
              <w:t xml:space="preserve">   Blood Neutrophils (</w:t>
            </w:r>
            <w:r w:rsidRPr="00B7430E">
              <w:rPr>
                <w:rFonts w:eastAsia="Calibri" w:cstheme="minorHAnsi"/>
                <w:b w:val="0"/>
                <w:color w:val="000000" w:themeColor="text1"/>
                <w:sz w:val="18"/>
                <w:szCs w:val="18"/>
              </w:rPr>
              <w:t>10</w:t>
            </w:r>
            <w:r w:rsidRPr="00B7430E">
              <w:rPr>
                <w:rFonts w:eastAsia="Calibri" w:cstheme="minorHAnsi"/>
                <w:b w:val="0"/>
                <w:color w:val="000000" w:themeColor="text1"/>
                <w:sz w:val="18"/>
                <w:szCs w:val="18"/>
                <w:vertAlign w:val="superscript"/>
              </w:rPr>
              <w:t>9</w:t>
            </w:r>
            <w:r w:rsidRPr="00B7430E">
              <w:rPr>
                <w:rFonts w:eastAsia="Calibri" w:cstheme="minorHAnsi"/>
                <w:b w:val="0"/>
                <w:color w:val="000000" w:themeColor="text1"/>
                <w:sz w:val="18"/>
                <w:szCs w:val="18"/>
              </w:rPr>
              <w:t>/L)</w:t>
            </w:r>
            <w:r w:rsidRPr="00B7430E">
              <w:rPr>
                <w:rFonts w:eastAsia="Calibri" w:cstheme="minorHAnsi"/>
                <w:b w:val="0"/>
                <w:i/>
                <w:color w:val="000000" w:themeColor="text1"/>
                <w:sz w:val="18"/>
                <w:szCs w:val="18"/>
              </w:rPr>
              <w:t xml:space="preserve"> </w:t>
            </w:r>
            <w:r w:rsidRPr="00B7430E">
              <w:rPr>
                <w:rFonts w:eastAsia="Calibri" w:cstheme="minorHAnsi"/>
                <w:b w:val="0"/>
                <w:bCs w:val="0"/>
                <w:color w:val="000000" w:themeColor="text1"/>
                <w:sz w:val="18"/>
                <w:szCs w:val="18"/>
              </w:rPr>
              <w:t>(+/-6 months)</w:t>
            </w:r>
          </w:p>
        </w:tc>
        <w:tc>
          <w:tcPr>
            <w:tcW w:w="1464" w:type="dxa"/>
            <w:shd w:val="clear" w:color="auto" w:fill="auto"/>
          </w:tcPr>
          <w:p w14:paraId="58CC3440"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2CFD7070"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11CF55D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993" w:type="dxa"/>
            <w:shd w:val="clear" w:color="auto" w:fill="auto"/>
          </w:tcPr>
          <w:p w14:paraId="5A1C5106"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FB6400" w:rsidRPr="00B7430E" w14:paraId="531AAD4F"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12161929"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i/>
                <w:color w:val="000000" w:themeColor="text1"/>
                <w:sz w:val="18"/>
                <w:szCs w:val="18"/>
              </w:rPr>
              <w:t xml:space="preserve">       Median (IQ)</w:t>
            </w:r>
          </w:p>
          <w:p w14:paraId="74D00425"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p w14:paraId="6B3BFFDE"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color w:val="000000" w:themeColor="text1"/>
                <w:sz w:val="18"/>
                <w:szCs w:val="18"/>
              </w:rPr>
              <w:t xml:space="preserve">       </w:t>
            </w:r>
            <w:r w:rsidRPr="00B7430E">
              <w:rPr>
                <w:rFonts w:eastAsia="Calibri" w:cstheme="minorHAnsi"/>
                <w:b w:val="0"/>
                <w:bCs w:val="0"/>
                <w:i/>
                <w:color w:val="000000" w:themeColor="text1"/>
                <w:sz w:val="18"/>
                <w:szCs w:val="18"/>
              </w:rPr>
              <w:t>Missing</w:t>
            </w:r>
          </w:p>
        </w:tc>
        <w:tc>
          <w:tcPr>
            <w:tcW w:w="1464" w:type="dxa"/>
            <w:shd w:val="clear" w:color="auto" w:fill="auto"/>
          </w:tcPr>
          <w:p w14:paraId="77D3CE5F"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5.6 (3.0)</w:t>
            </w:r>
          </w:p>
          <w:p w14:paraId="13A113EA"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2.1, 24.0</w:t>
            </w:r>
          </w:p>
          <w:p w14:paraId="2585C629"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23</w:t>
            </w:r>
          </w:p>
        </w:tc>
        <w:tc>
          <w:tcPr>
            <w:tcW w:w="1465" w:type="dxa"/>
            <w:shd w:val="clear" w:color="auto" w:fill="auto"/>
          </w:tcPr>
          <w:p w14:paraId="180FD7A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w:t>
            </w:r>
            <w:r>
              <w:rPr>
                <w:rFonts w:eastAsia="Calibri" w:cstheme="minorHAnsi"/>
                <w:sz w:val="18"/>
                <w:szCs w:val="18"/>
              </w:rPr>
              <w:t>5</w:t>
            </w:r>
            <w:r w:rsidRPr="00A428F6">
              <w:rPr>
                <w:rFonts w:eastAsia="Calibri" w:cstheme="minorHAnsi"/>
                <w:sz w:val="18"/>
                <w:szCs w:val="18"/>
              </w:rPr>
              <w:t xml:space="preserve"> (</w:t>
            </w:r>
            <w:r>
              <w:rPr>
                <w:rFonts w:eastAsia="Calibri" w:cstheme="minorHAnsi"/>
                <w:sz w:val="18"/>
                <w:szCs w:val="18"/>
              </w:rPr>
              <w:t>3.1</w:t>
            </w:r>
            <w:r w:rsidRPr="00A428F6">
              <w:rPr>
                <w:rFonts w:eastAsia="Calibri" w:cstheme="minorHAnsi"/>
                <w:sz w:val="18"/>
                <w:szCs w:val="18"/>
              </w:rPr>
              <w:t>)</w:t>
            </w:r>
          </w:p>
          <w:p w14:paraId="32D1FE4F"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3.9, 16.6</w:t>
            </w:r>
          </w:p>
          <w:p w14:paraId="3D15FD35"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w:t>
            </w:r>
          </w:p>
        </w:tc>
        <w:tc>
          <w:tcPr>
            <w:tcW w:w="1465" w:type="dxa"/>
            <w:shd w:val="clear" w:color="auto" w:fill="auto"/>
          </w:tcPr>
          <w:p w14:paraId="0F9FB24C"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5.6 (3.0)</w:t>
            </w:r>
          </w:p>
          <w:p w14:paraId="7C87D17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2.1, 24.0</w:t>
            </w:r>
          </w:p>
          <w:p w14:paraId="017CBE59"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22</w:t>
            </w:r>
          </w:p>
        </w:tc>
        <w:tc>
          <w:tcPr>
            <w:tcW w:w="993" w:type="dxa"/>
            <w:shd w:val="clear" w:color="auto" w:fill="auto"/>
          </w:tcPr>
          <w:p w14:paraId="299EFB47"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185</w:t>
            </w:r>
          </w:p>
        </w:tc>
      </w:tr>
      <w:tr w:rsidR="00FB6400" w:rsidRPr="00B7430E" w14:paraId="204AA746"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9073" w:type="dxa"/>
            <w:gridSpan w:val="5"/>
            <w:shd w:val="clear" w:color="auto" w:fill="auto"/>
          </w:tcPr>
          <w:p w14:paraId="41777EDC" w14:textId="77777777" w:rsidR="00FB6400" w:rsidRPr="00A428F6" w:rsidRDefault="00FB6400" w:rsidP="0022054A">
            <w:pPr>
              <w:rPr>
                <w:rFonts w:eastAsia="Calibri" w:cstheme="minorHAnsi"/>
                <w:b w:val="0"/>
                <w:sz w:val="18"/>
                <w:szCs w:val="18"/>
              </w:rPr>
            </w:pPr>
            <w:r w:rsidRPr="00A428F6">
              <w:rPr>
                <w:rFonts w:eastAsia="Calibri" w:cstheme="minorHAnsi"/>
                <w:b w:val="0"/>
                <w:sz w:val="18"/>
                <w:szCs w:val="18"/>
              </w:rPr>
              <w:t xml:space="preserve">   Max. Blood Neutrophils (10</w:t>
            </w:r>
            <w:r w:rsidRPr="00A428F6">
              <w:rPr>
                <w:rFonts w:eastAsia="Calibri" w:cstheme="minorHAnsi"/>
                <w:b w:val="0"/>
                <w:sz w:val="18"/>
                <w:szCs w:val="18"/>
                <w:vertAlign w:val="superscript"/>
              </w:rPr>
              <w:t>9</w:t>
            </w:r>
            <w:r w:rsidRPr="00A428F6">
              <w:rPr>
                <w:rFonts w:eastAsia="Calibri" w:cstheme="minorHAnsi"/>
                <w:b w:val="0"/>
                <w:sz w:val="18"/>
                <w:szCs w:val="18"/>
              </w:rPr>
              <w:t>/L)</w:t>
            </w:r>
          </w:p>
        </w:tc>
      </w:tr>
      <w:tr w:rsidR="00FB6400" w:rsidRPr="00B7430E" w14:paraId="34A4BEF2"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AFFEABD"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bCs w:val="0"/>
                <w:i/>
                <w:color w:val="000000" w:themeColor="text1"/>
                <w:sz w:val="18"/>
                <w:szCs w:val="18"/>
              </w:rPr>
              <w:t xml:space="preserve">       Median (IQ)</w:t>
            </w:r>
          </w:p>
          <w:p w14:paraId="76DD4B58" w14:textId="77777777" w:rsidR="00FB6400" w:rsidRPr="002462EF" w:rsidRDefault="00FB6400" w:rsidP="0022054A">
            <w:pPr>
              <w:rPr>
                <w:rFonts w:eastAsia="Calibri" w:cstheme="minorHAnsi"/>
                <w:i/>
                <w:color w:val="000000" w:themeColor="text1"/>
                <w:sz w:val="18"/>
                <w:szCs w:val="18"/>
              </w:rPr>
            </w:pPr>
            <w:r w:rsidRPr="00B7430E">
              <w:rPr>
                <w:rFonts w:eastAsia="Calibri" w:cstheme="minorHAnsi"/>
                <w:b w:val="0"/>
                <w:bCs w:val="0"/>
                <w:i/>
                <w:color w:val="000000" w:themeColor="text1"/>
                <w:sz w:val="18"/>
                <w:szCs w:val="18"/>
              </w:rPr>
              <w:t xml:space="preserve">       Min, Max</w:t>
            </w:r>
          </w:p>
          <w:p w14:paraId="22A06462" w14:textId="77777777" w:rsidR="00FB6400" w:rsidRPr="00B7430E" w:rsidRDefault="00FB6400" w:rsidP="0022054A">
            <w:pPr>
              <w:rPr>
                <w:rFonts w:eastAsia="Calibri" w:cstheme="minorHAnsi"/>
                <w:b w:val="0"/>
                <w:color w:val="000000" w:themeColor="text1"/>
                <w:sz w:val="8"/>
                <w:szCs w:val="8"/>
              </w:rPr>
            </w:pPr>
          </w:p>
        </w:tc>
        <w:tc>
          <w:tcPr>
            <w:tcW w:w="1464" w:type="dxa"/>
            <w:shd w:val="clear" w:color="auto" w:fill="auto"/>
          </w:tcPr>
          <w:p w14:paraId="7E37CF5A"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9.4 (6.5)</w:t>
            </w:r>
          </w:p>
          <w:p w14:paraId="3E1AA209"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2.8, 34.3</w:t>
            </w:r>
          </w:p>
        </w:tc>
        <w:tc>
          <w:tcPr>
            <w:tcW w:w="1465" w:type="dxa"/>
            <w:shd w:val="clear" w:color="auto" w:fill="auto"/>
          </w:tcPr>
          <w:p w14:paraId="1EC7144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10.</w:t>
            </w:r>
            <w:r>
              <w:rPr>
                <w:rFonts w:eastAsia="Calibri" w:cstheme="minorHAnsi"/>
                <w:sz w:val="18"/>
                <w:szCs w:val="18"/>
              </w:rPr>
              <w:t>7</w:t>
            </w:r>
            <w:r w:rsidRPr="00A428F6">
              <w:rPr>
                <w:rFonts w:eastAsia="Calibri" w:cstheme="minorHAnsi"/>
                <w:sz w:val="18"/>
                <w:szCs w:val="18"/>
              </w:rPr>
              <w:t xml:space="preserve"> (6.</w:t>
            </w:r>
            <w:r>
              <w:rPr>
                <w:rFonts w:eastAsia="Calibri" w:cstheme="minorHAnsi"/>
                <w:sz w:val="18"/>
                <w:szCs w:val="18"/>
              </w:rPr>
              <w:t>5</w:t>
            </w:r>
            <w:r w:rsidRPr="00A428F6">
              <w:rPr>
                <w:rFonts w:eastAsia="Calibri" w:cstheme="minorHAnsi"/>
                <w:sz w:val="18"/>
                <w:szCs w:val="18"/>
              </w:rPr>
              <w:t>)</w:t>
            </w:r>
          </w:p>
          <w:p w14:paraId="5662B06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6.2, 21.8</w:t>
            </w:r>
          </w:p>
        </w:tc>
        <w:tc>
          <w:tcPr>
            <w:tcW w:w="1465" w:type="dxa"/>
            <w:shd w:val="clear" w:color="auto" w:fill="auto"/>
          </w:tcPr>
          <w:p w14:paraId="2317395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9.3 (6.4)</w:t>
            </w:r>
          </w:p>
          <w:p w14:paraId="4D00709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2.8, 34.3</w:t>
            </w:r>
          </w:p>
        </w:tc>
        <w:tc>
          <w:tcPr>
            <w:tcW w:w="993" w:type="dxa"/>
            <w:shd w:val="clear" w:color="auto" w:fill="auto"/>
          </w:tcPr>
          <w:p w14:paraId="24ED09FC"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sz w:val="18"/>
                <w:szCs w:val="18"/>
              </w:rPr>
            </w:pPr>
            <w:r w:rsidRPr="00A428F6">
              <w:rPr>
                <w:rFonts w:eastAsia="Calibri" w:cstheme="minorHAnsi"/>
                <w:bCs/>
                <w:sz w:val="18"/>
                <w:szCs w:val="18"/>
              </w:rPr>
              <w:t>0.</w:t>
            </w:r>
            <w:r>
              <w:rPr>
                <w:rFonts w:eastAsia="Calibri" w:cstheme="minorHAnsi"/>
                <w:bCs/>
                <w:sz w:val="18"/>
                <w:szCs w:val="18"/>
              </w:rPr>
              <w:t>116</w:t>
            </w:r>
          </w:p>
        </w:tc>
      </w:tr>
      <w:tr w:rsidR="00FB6400" w:rsidRPr="00B7430E" w14:paraId="39B7A156"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2F3E1ECF" w14:textId="77777777" w:rsidR="00FB6400" w:rsidRPr="00B7430E" w:rsidRDefault="00FB6400" w:rsidP="0022054A">
            <w:pPr>
              <w:jc w:val="both"/>
              <w:rPr>
                <w:rFonts w:eastAsia="Calibri" w:cstheme="minorHAnsi"/>
                <w:bCs w:val="0"/>
                <w:color w:val="000000" w:themeColor="text1"/>
                <w:sz w:val="18"/>
                <w:szCs w:val="18"/>
              </w:rPr>
            </w:pPr>
            <w:r w:rsidRPr="00B7430E">
              <w:rPr>
                <w:rFonts w:eastAsia="Calibri" w:cstheme="minorHAnsi"/>
                <w:bCs w:val="0"/>
                <w:color w:val="000000" w:themeColor="text1"/>
                <w:sz w:val="18"/>
                <w:szCs w:val="18"/>
              </w:rPr>
              <w:t>Airway Inflammometry</w:t>
            </w:r>
          </w:p>
          <w:p w14:paraId="7D30BD51"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color w:val="000000" w:themeColor="text1"/>
                <w:sz w:val="18"/>
                <w:szCs w:val="18"/>
              </w:rPr>
              <w:t xml:space="preserve">   FeNO (ppb)</w:t>
            </w:r>
          </w:p>
        </w:tc>
        <w:tc>
          <w:tcPr>
            <w:tcW w:w="1464" w:type="dxa"/>
            <w:shd w:val="clear" w:color="auto" w:fill="auto"/>
          </w:tcPr>
          <w:p w14:paraId="51DBCFA0"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78B9090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highlight w:val="yellow"/>
              </w:rPr>
            </w:pPr>
          </w:p>
        </w:tc>
        <w:tc>
          <w:tcPr>
            <w:tcW w:w="1465" w:type="dxa"/>
            <w:shd w:val="clear" w:color="auto" w:fill="auto"/>
          </w:tcPr>
          <w:p w14:paraId="6D9D7FC7"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highlight w:val="yellow"/>
              </w:rPr>
            </w:pPr>
          </w:p>
        </w:tc>
        <w:tc>
          <w:tcPr>
            <w:tcW w:w="993" w:type="dxa"/>
            <w:shd w:val="clear" w:color="auto" w:fill="auto"/>
          </w:tcPr>
          <w:p w14:paraId="4E3BF4E5"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p>
          <w:p w14:paraId="6D2EDBE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p>
        </w:tc>
      </w:tr>
      <w:tr w:rsidR="00FB6400" w:rsidRPr="00B7430E" w14:paraId="6499FD84"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4B52780" w14:textId="77777777" w:rsidR="00FB6400" w:rsidRPr="00B7430E" w:rsidRDefault="00FB6400" w:rsidP="0022054A">
            <w:pPr>
              <w:jc w:val="both"/>
              <w:rPr>
                <w:rFonts w:eastAsia="Calibri" w:cstheme="minorHAnsi"/>
                <w:i/>
                <w:color w:val="000000" w:themeColor="text1"/>
                <w:sz w:val="18"/>
                <w:szCs w:val="18"/>
              </w:rPr>
            </w:pPr>
            <w:r w:rsidRPr="00B7430E">
              <w:rPr>
                <w:rFonts w:eastAsia="Calibri" w:cstheme="minorHAnsi"/>
                <w:b w:val="0"/>
                <w:bCs w:val="0"/>
                <w:color w:val="000000" w:themeColor="text1"/>
                <w:sz w:val="18"/>
                <w:szCs w:val="18"/>
              </w:rPr>
              <w:t xml:space="preserve">       </w:t>
            </w:r>
            <w:r w:rsidRPr="00B7430E">
              <w:rPr>
                <w:rFonts w:eastAsia="Calibri" w:cstheme="minorHAnsi"/>
                <w:b w:val="0"/>
                <w:bCs w:val="0"/>
                <w:i/>
                <w:color w:val="000000" w:themeColor="text1"/>
                <w:sz w:val="18"/>
                <w:szCs w:val="18"/>
              </w:rPr>
              <w:t>Median (IQ)</w:t>
            </w:r>
          </w:p>
          <w:p w14:paraId="44B92960" w14:textId="77777777" w:rsidR="00FB6400" w:rsidRPr="00B7430E" w:rsidRDefault="00FB6400" w:rsidP="0022054A">
            <w:pPr>
              <w:rPr>
                <w:rFonts w:eastAsia="Calibri" w:cstheme="minorHAnsi"/>
                <w:i/>
                <w:color w:val="000000" w:themeColor="text1"/>
                <w:sz w:val="18"/>
                <w:szCs w:val="18"/>
              </w:rPr>
            </w:pPr>
            <w:r w:rsidRPr="00B7430E">
              <w:rPr>
                <w:rFonts w:eastAsia="Calibri" w:cstheme="minorHAnsi"/>
                <w:b w:val="0"/>
                <w:bCs w:val="0"/>
                <w:color w:val="000000" w:themeColor="text1"/>
                <w:sz w:val="18"/>
                <w:szCs w:val="18"/>
              </w:rPr>
              <w:t xml:space="preserve">       </w:t>
            </w:r>
            <w:r w:rsidRPr="00B7430E">
              <w:rPr>
                <w:rFonts w:eastAsia="Calibri" w:cstheme="minorHAnsi"/>
                <w:b w:val="0"/>
                <w:bCs w:val="0"/>
                <w:i/>
                <w:color w:val="000000" w:themeColor="text1"/>
                <w:sz w:val="18"/>
                <w:szCs w:val="18"/>
              </w:rPr>
              <w:t>Min, Max</w:t>
            </w:r>
          </w:p>
          <w:p w14:paraId="0E75137B" w14:textId="77777777" w:rsidR="00FB6400" w:rsidRPr="00B7430E" w:rsidRDefault="00FB6400" w:rsidP="0022054A">
            <w:pPr>
              <w:rPr>
                <w:rFonts w:eastAsia="Calibri" w:cstheme="minorHAnsi"/>
                <w:b w:val="0"/>
                <w:bCs w:val="0"/>
                <w:i/>
                <w:color w:val="000000" w:themeColor="text1"/>
                <w:sz w:val="18"/>
                <w:szCs w:val="18"/>
              </w:rPr>
            </w:pPr>
            <w:r w:rsidRPr="00B7430E">
              <w:rPr>
                <w:rFonts w:eastAsia="Calibri" w:cstheme="minorHAnsi"/>
                <w:b w:val="0"/>
                <w:i/>
                <w:color w:val="000000" w:themeColor="text1"/>
                <w:sz w:val="18"/>
                <w:szCs w:val="18"/>
              </w:rPr>
              <w:t xml:space="preserve">      Missing</w:t>
            </w:r>
          </w:p>
        </w:tc>
        <w:tc>
          <w:tcPr>
            <w:tcW w:w="1464" w:type="dxa"/>
            <w:shd w:val="clear" w:color="auto" w:fill="auto"/>
          </w:tcPr>
          <w:p w14:paraId="3C7913BA"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19.0 (29.3)</w:t>
            </w:r>
          </w:p>
          <w:p w14:paraId="0BF68956"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0, 216.0</w:t>
            </w:r>
          </w:p>
          <w:p w14:paraId="0BFF55A7"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76</w:t>
            </w:r>
          </w:p>
        </w:tc>
        <w:tc>
          <w:tcPr>
            <w:tcW w:w="1465" w:type="dxa"/>
            <w:shd w:val="clear" w:color="auto" w:fill="auto"/>
          </w:tcPr>
          <w:p w14:paraId="5D859DF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18.5</w:t>
            </w:r>
            <w:r w:rsidRPr="00A428F6">
              <w:rPr>
                <w:rFonts w:eastAsia="Calibri" w:cstheme="minorHAnsi"/>
                <w:sz w:val="18"/>
                <w:szCs w:val="18"/>
              </w:rPr>
              <w:t xml:space="preserve"> (</w:t>
            </w:r>
            <w:r>
              <w:rPr>
                <w:rFonts w:eastAsia="Calibri" w:cstheme="minorHAnsi"/>
                <w:sz w:val="18"/>
                <w:szCs w:val="18"/>
              </w:rPr>
              <w:t>54.3</w:t>
            </w:r>
            <w:r w:rsidRPr="00A428F6">
              <w:rPr>
                <w:rFonts w:eastAsia="Calibri" w:cstheme="minorHAnsi"/>
                <w:sz w:val="18"/>
                <w:szCs w:val="18"/>
              </w:rPr>
              <w:t>)</w:t>
            </w:r>
          </w:p>
          <w:p w14:paraId="6A0AE732"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2.7, 164.7</w:t>
            </w:r>
          </w:p>
          <w:p w14:paraId="3F5465C5"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 xml:space="preserve">3  </w:t>
            </w:r>
          </w:p>
        </w:tc>
        <w:tc>
          <w:tcPr>
            <w:tcW w:w="1465" w:type="dxa"/>
            <w:shd w:val="clear" w:color="auto" w:fill="auto"/>
          </w:tcPr>
          <w:p w14:paraId="23D11308"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19.0 (28.3)</w:t>
            </w:r>
          </w:p>
          <w:p w14:paraId="26D3D2E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0, 216.0</w:t>
            </w:r>
          </w:p>
          <w:p w14:paraId="274FB0B5"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73</w:t>
            </w:r>
          </w:p>
        </w:tc>
        <w:tc>
          <w:tcPr>
            <w:tcW w:w="993" w:type="dxa"/>
            <w:shd w:val="clear" w:color="auto" w:fill="auto"/>
          </w:tcPr>
          <w:p w14:paraId="373AC4BB"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r w:rsidRPr="00A428F6">
              <w:rPr>
                <w:rFonts w:eastAsia="Calibri" w:cstheme="minorHAnsi"/>
                <w:sz w:val="18"/>
                <w:szCs w:val="18"/>
              </w:rPr>
              <w:t>0.</w:t>
            </w:r>
            <w:r>
              <w:rPr>
                <w:rFonts w:eastAsia="Calibri" w:cstheme="minorHAnsi"/>
                <w:sz w:val="18"/>
                <w:szCs w:val="18"/>
              </w:rPr>
              <w:t>766</w:t>
            </w:r>
          </w:p>
        </w:tc>
      </w:tr>
      <w:tr w:rsidR="00FB6400" w:rsidRPr="00B7430E" w14:paraId="302EC517"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29FAB04" w14:textId="77777777" w:rsidR="00FB6400" w:rsidRPr="00C9227A" w:rsidRDefault="00FB6400" w:rsidP="0022054A">
            <w:pPr>
              <w:rPr>
                <w:rFonts w:eastAsia="Calibri" w:cstheme="minorHAnsi"/>
                <w:b w:val="0"/>
                <w:color w:val="000000" w:themeColor="text1"/>
                <w:sz w:val="18"/>
                <w:szCs w:val="18"/>
              </w:rPr>
            </w:pPr>
            <w:r w:rsidRPr="00C9227A">
              <w:rPr>
                <w:rFonts w:eastAsia="Calibri" w:cstheme="minorHAnsi"/>
                <w:color w:val="000000" w:themeColor="text1"/>
                <w:sz w:val="18"/>
                <w:szCs w:val="18"/>
              </w:rPr>
              <w:t xml:space="preserve">   </w:t>
            </w:r>
            <w:r w:rsidRPr="00C9227A">
              <w:rPr>
                <w:rFonts w:eastAsia="Calibri" w:cstheme="minorHAnsi"/>
                <w:b w:val="0"/>
                <w:color w:val="000000" w:themeColor="text1"/>
                <w:sz w:val="18"/>
                <w:szCs w:val="18"/>
              </w:rPr>
              <w:t>Sputum Eosinophils (%)</w:t>
            </w:r>
          </w:p>
        </w:tc>
        <w:tc>
          <w:tcPr>
            <w:tcW w:w="1464" w:type="dxa"/>
            <w:shd w:val="clear" w:color="auto" w:fill="auto"/>
          </w:tcPr>
          <w:p w14:paraId="427067C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6D4B423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7B3957C1"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993" w:type="dxa"/>
            <w:shd w:val="clear" w:color="auto" w:fill="auto"/>
          </w:tcPr>
          <w:p w14:paraId="61E88477"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FB6400" w:rsidRPr="00B7430E" w14:paraId="5AD98C2C"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0D4BC080" w14:textId="77777777" w:rsidR="00FB6400" w:rsidRPr="00C9227A" w:rsidRDefault="00FB6400" w:rsidP="0022054A">
            <w:pPr>
              <w:rPr>
                <w:rFonts w:eastAsia="Calibri" w:cstheme="minorHAnsi"/>
                <w:i/>
                <w:color w:val="000000" w:themeColor="text1"/>
                <w:sz w:val="18"/>
                <w:szCs w:val="18"/>
              </w:rPr>
            </w:pPr>
            <w:r w:rsidRPr="00C9227A">
              <w:rPr>
                <w:rFonts w:eastAsia="Calibri" w:cstheme="minorHAnsi"/>
                <w:b w:val="0"/>
                <w:bCs w:val="0"/>
                <w:i/>
                <w:color w:val="000000" w:themeColor="text1"/>
                <w:sz w:val="18"/>
                <w:szCs w:val="18"/>
              </w:rPr>
              <w:t xml:space="preserve">       Median (IQ)</w:t>
            </w:r>
          </w:p>
          <w:p w14:paraId="2E24AA5E" w14:textId="77777777" w:rsidR="00FB6400" w:rsidRPr="00C9227A" w:rsidRDefault="00FB6400" w:rsidP="0022054A">
            <w:pPr>
              <w:rPr>
                <w:rFonts w:eastAsia="Calibri" w:cstheme="minorHAnsi"/>
                <w:i/>
                <w:color w:val="000000" w:themeColor="text1"/>
                <w:sz w:val="18"/>
                <w:szCs w:val="18"/>
              </w:rPr>
            </w:pPr>
            <w:r w:rsidRPr="00C9227A">
              <w:rPr>
                <w:rFonts w:eastAsia="Calibri" w:cstheme="minorHAnsi"/>
                <w:b w:val="0"/>
                <w:bCs w:val="0"/>
                <w:i/>
                <w:color w:val="000000" w:themeColor="text1"/>
                <w:sz w:val="18"/>
                <w:szCs w:val="18"/>
              </w:rPr>
              <w:t xml:space="preserve">       Min, Max</w:t>
            </w:r>
          </w:p>
          <w:p w14:paraId="4FA8B702" w14:textId="77777777" w:rsidR="00FB6400" w:rsidRPr="00C9227A" w:rsidRDefault="00FB6400" w:rsidP="0022054A">
            <w:pPr>
              <w:rPr>
                <w:rFonts w:eastAsia="Calibri" w:cstheme="minorHAnsi"/>
                <w:b w:val="0"/>
                <w:bCs w:val="0"/>
                <w:i/>
                <w:color w:val="000000" w:themeColor="text1"/>
                <w:sz w:val="18"/>
                <w:szCs w:val="18"/>
              </w:rPr>
            </w:pPr>
            <w:r w:rsidRPr="00C9227A">
              <w:rPr>
                <w:rFonts w:eastAsia="Calibri" w:cstheme="minorHAnsi"/>
                <w:b w:val="0"/>
                <w:bCs w:val="0"/>
                <w:i/>
                <w:color w:val="000000" w:themeColor="text1"/>
                <w:sz w:val="18"/>
                <w:szCs w:val="18"/>
              </w:rPr>
              <w:t xml:space="preserve">       Missing</w:t>
            </w:r>
          </w:p>
        </w:tc>
        <w:tc>
          <w:tcPr>
            <w:tcW w:w="1464" w:type="dxa"/>
            <w:shd w:val="clear" w:color="auto" w:fill="auto"/>
          </w:tcPr>
          <w:p w14:paraId="16819FEC"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1.50 (8.</w:t>
            </w:r>
            <w:r>
              <w:rPr>
                <w:rFonts w:eastAsia="Calibri" w:cstheme="minorHAnsi"/>
                <w:sz w:val="18"/>
                <w:szCs w:val="18"/>
              </w:rPr>
              <w:t>55</w:t>
            </w:r>
            <w:r w:rsidRPr="00A428F6">
              <w:rPr>
                <w:rFonts w:eastAsia="Calibri" w:cstheme="minorHAnsi"/>
                <w:sz w:val="18"/>
                <w:szCs w:val="18"/>
              </w:rPr>
              <w:t>)</w:t>
            </w:r>
          </w:p>
          <w:p w14:paraId="05E0CC32"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0, 66.25</w:t>
            </w:r>
          </w:p>
          <w:p w14:paraId="1C065B21"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180</w:t>
            </w:r>
          </w:p>
        </w:tc>
        <w:tc>
          <w:tcPr>
            <w:tcW w:w="1465" w:type="dxa"/>
            <w:shd w:val="clear" w:color="auto" w:fill="auto"/>
          </w:tcPr>
          <w:p w14:paraId="3AE2C6F9"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2.03</w:t>
            </w:r>
            <w:r w:rsidRPr="00A428F6">
              <w:rPr>
                <w:rFonts w:eastAsia="Calibri" w:cstheme="minorHAnsi"/>
                <w:sz w:val="18"/>
                <w:szCs w:val="18"/>
              </w:rPr>
              <w:t xml:space="preserve"> (</w:t>
            </w:r>
            <w:r>
              <w:rPr>
                <w:rFonts w:eastAsia="Calibri" w:cstheme="minorHAnsi"/>
                <w:sz w:val="18"/>
                <w:szCs w:val="18"/>
              </w:rPr>
              <w:t>8.31)</w:t>
            </w:r>
          </w:p>
          <w:p w14:paraId="28F80AF6"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0, 60.25</w:t>
            </w:r>
          </w:p>
          <w:p w14:paraId="4EC9444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7</w:t>
            </w:r>
          </w:p>
        </w:tc>
        <w:tc>
          <w:tcPr>
            <w:tcW w:w="1465" w:type="dxa"/>
            <w:shd w:val="clear" w:color="auto" w:fill="auto"/>
          </w:tcPr>
          <w:p w14:paraId="1A4E1C03"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1.50 (8.</w:t>
            </w:r>
            <w:r>
              <w:rPr>
                <w:rFonts w:eastAsia="Calibri" w:cstheme="minorHAnsi"/>
                <w:sz w:val="18"/>
                <w:szCs w:val="18"/>
              </w:rPr>
              <w:t>83</w:t>
            </w:r>
            <w:r w:rsidRPr="00A428F6">
              <w:rPr>
                <w:rFonts w:eastAsia="Calibri" w:cstheme="minorHAnsi"/>
                <w:sz w:val="18"/>
                <w:szCs w:val="18"/>
              </w:rPr>
              <w:t>)</w:t>
            </w:r>
          </w:p>
          <w:p w14:paraId="419550FE"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0, 66.25</w:t>
            </w:r>
          </w:p>
          <w:p w14:paraId="1850F911"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173</w:t>
            </w:r>
          </w:p>
        </w:tc>
        <w:tc>
          <w:tcPr>
            <w:tcW w:w="993" w:type="dxa"/>
            <w:shd w:val="clear" w:color="auto" w:fill="auto"/>
          </w:tcPr>
          <w:p w14:paraId="756FBE04"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914</w:t>
            </w:r>
          </w:p>
        </w:tc>
      </w:tr>
      <w:tr w:rsidR="00FB6400" w:rsidRPr="00B7430E" w14:paraId="76673A65"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6E36367" w14:textId="77777777" w:rsidR="00FB6400" w:rsidRPr="00C9227A" w:rsidRDefault="00FB6400" w:rsidP="0022054A">
            <w:pPr>
              <w:rPr>
                <w:rFonts w:eastAsia="Calibri" w:cstheme="minorHAnsi"/>
                <w:b w:val="0"/>
                <w:color w:val="000000" w:themeColor="text1"/>
                <w:sz w:val="18"/>
                <w:szCs w:val="18"/>
              </w:rPr>
            </w:pPr>
            <w:r w:rsidRPr="00C9227A">
              <w:rPr>
                <w:rFonts w:eastAsia="Calibri" w:cstheme="minorHAnsi"/>
                <w:b w:val="0"/>
                <w:color w:val="000000" w:themeColor="text1"/>
                <w:sz w:val="18"/>
                <w:szCs w:val="18"/>
              </w:rPr>
              <w:t xml:space="preserve">   Sputum Neutrophils (%)</w:t>
            </w:r>
          </w:p>
        </w:tc>
        <w:tc>
          <w:tcPr>
            <w:tcW w:w="1464" w:type="dxa"/>
            <w:shd w:val="clear" w:color="auto" w:fill="auto"/>
          </w:tcPr>
          <w:p w14:paraId="3C69441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2D658F0E"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1465" w:type="dxa"/>
            <w:shd w:val="clear" w:color="auto" w:fill="auto"/>
          </w:tcPr>
          <w:p w14:paraId="2C2DD31F"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c>
          <w:tcPr>
            <w:tcW w:w="993" w:type="dxa"/>
            <w:shd w:val="clear" w:color="auto" w:fill="auto"/>
          </w:tcPr>
          <w:p w14:paraId="7509073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tc>
      </w:tr>
      <w:tr w:rsidR="00FB6400" w:rsidRPr="00B7430E" w14:paraId="5E8CA08A"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1383E7B" w14:textId="77777777" w:rsidR="00FB6400" w:rsidRPr="00C9227A" w:rsidRDefault="00FB6400" w:rsidP="0022054A">
            <w:pPr>
              <w:rPr>
                <w:rFonts w:eastAsia="Calibri" w:cstheme="minorHAnsi"/>
                <w:i/>
                <w:color w:val="000000" w:themeColor="text1"/>
                <w:sz w:val="18"/>
                <w:szCs w:val="18"/>
              </w:rPr>
            </w:pPr>
            <w:r w:rsidRPr="00C9227A">
              <w:rPr>
                <w:rFonts w:eastAsia="Calibri" w:cstheme="minorHAnsi"/>
                <w:b w:val="0"/>
                <w:bCs w:val="0"/>
                <w:color w:val="000000" w:themeColor="text1"/>
                <w:sz w:val="18"/>
                <w:szCs w:val="18"/>
              </w:rPr>
              <w:t xml:space="preserve">       </w:t>
            </w:r>
            <w:r w:rsidRPr="00C9227A">
              <w:rPr>
                <w:rFonts w:eastAsia="Calibri" w:cstheme="minorHAnsi"/>
                <w:b w:val="0"/>
                <w:bCs w:val="0"/>
                <w:i/>
                <w:color w:val="000000" w:themeColor="text1"/>
                <w:sz w:val="18"/>
                <w:szCs w:val="18"/>
              </w:rPr>
              <w:t>Median (IQ)</w:t>
            </w:r>
          </w:p>
          <w:p w14:paraId="15C1F663" w14:textId="77777777" w:rsidR="00FB6400" w:rsidRPr="00C9227A" w:rsidRDefault="00FB6400" w:rsidP="0022054A">
            <w:pPr>
              <w:rPr>
                <w:rFonts w:eastAsia="Calibri" w:cstheme="minorHAnsi"/>
                <w:b w:val="0"/>
                <w:bCs w:val="0"/>
                <w:color w:val="000000" w:themeColor="text1"/>
                <w:sz w:val="18"/>
                <w:szCs w:val="18"/>
              </w:rPr>
            </w:pPr>
            <w:r w:rsidRPr="00C9227A">
              <w:rPr>
                <w:rFonts w:eastAsia="Calibri" w:cstheme="minorHAnsi"/>
                <w:b w:val="0"/>
                <w:bCs w:val="0"/>
                <w:i/>
                <w:color w:val="000000" w:themeColor="text1"/>
                <w:sz w:val="18"/>
                <w:szCs w:val="18"/>
              </w:rPr>
              <w:t xml:space="preserve">       Min, Max</w:t>
            </w:r>
          </w:p>
          <w:p w14:paraId="4D15F7A0" w14:textId="77777777" w:rsidR="00FB6400" w:rsidRPr="00C9227A" w:rsidRDefault="00FB6400" w:rsidP="0022054A">
            <w:pPr>
              <w:rPr>
                <w:rFonts w:eastAsia="Calibri" w:cstheme="minorHAnsi"/>
                <w:b w:val="0"/>
                <w:bCs w:val="0"/>
                <w:color w:val="000000" w:themeColor="text1"/>
                <w:sz w:val="18"/>
                <w:szCs w:val="18"/>
              </w:rPr>
            </w:pPr>
            <w:r w:rsidRPr="00C9227A">
              <w:rPr>
                <w:rFonts w:eastAsia="Calibri" w:cstheme="minorHAnsi"/>
                <w:color w:val="000000" w:themeColor="text1"/>
                <w:sz w:val="18"/>
                <w:szCs w:val="18"/>
              </w:rPr>
              <w:t xml:space="preserve">       </w:t>
            </w:r>
            <w:r w:rsidRPr="00C9227A">
              <w:rPr>
                <w:rFonts w:eastAsia="Calibri" w:cstheme="minorHAnsi"/>
                <w:b w:val="0"/>
                <w:bCs w:val="0"/>
                <w:i/>
                <w:color w:val="000000" w:themeColor="text1"/>
                <w:sz w:val="18"/>
                <w:szCs w:val="18"/>
              </w:rPr>
              <w:t>Missing</w:t>
            </w:r>
          </w:p>
          <w:p w14:paraId="5EC98FC9" w14:textId="77777777" w:rsidR="00FB6400" w:rsidRPr="00C9227A" w:rsidRDefault="00FB6400" w:rsidP="0022054A">
            <w:pPr>
              <w:rPr>
                <w:rFonts w:eastAsia="Calibri" w:cstheme="minorHAnsi"/>
                <w:b w:val="0"/>
                <w:bCs w:val="0"/>
                <w:color w:val="000000" w:themeColor="text1"/>
                <w:sz w:val="8"/>
                <w:szCs w:val="8"/>
              </w:rPr>
            </w:pPr>
            <w:r w:rsidRPr="00C9227A">
              <w:rPr>
                <w:rFonts w:eastAsia="Calibri" w:cstheme="minorHAnsi"/>
                <w:color w:val="000000" w:themeColor="text1"/>
                <w:sz w:val="18"/>
                <w:szCs w:val="18"/>
              </w:rPr>
              <w:t xml:space="preserve">     </w:t>
            </w:r>
          </w:p>
        </w:tc>
        <w:tc>
          <w:tcPr>
            <w:tcW w:w="1464" w:type="dxa"/>
            <w:shd w:val="clear" w:color="auto" w:fill="auto"/>
          </w:tcPr>
          <w:p w14:paraId="759E09FA"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43.</w:t>
            </w:r>
            <w:r>
              <w:rPr>
                <w:rFonts w:eastAsia="Calibri" w:cstheme="minorHAnsi"/>
                <w:sz w:val="18"/>
                <w:szCs w:val="18"/>
              </w:rPr>
              <w:t>06</w:t>
            </w:r>
            <w:r w:rsidRPr="00A428F6">
              <w:rPr>
                <w:rFonts w:eastAsia="Calibri" w:cstheme="minorHAnsi"/>
                <w:sz w:val="18"/>
                <w:szCs w:val="18"/>
              </w:rPr>
              <w:t xml:space="preserve"> (42.</w:t>
            </w:r>
            <w:r>
              <w:rPr>
                <w:rFonts w:eastAsia="Calibri" w:cstheme="minorHAnsi"/>
                <w:sz w:val="18"/>
                <w:szCs w:val="18"/>
              </w:rPr>
              <w:t>72</w:t>
            </w:r>
            <w:r w:rsidRPr="00A428F6">
              <w:rPr>
                <w:rFonts w:eastAsia="Calibri" w:cstheme="minorHAnsi"/>
                <w:sz w:val="18"/>
                <w:szCs w:val="18"/>
              </w:rPr>
              <w:t>)</w:t>
            </w:r>
          </w:p>
          <w:p w14:paraId="4AF1B49B"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1.50, 96.75</w:t>
            </w:r>
          </w:p>
          <w:p w14:paraId="35AA70A8"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180</w:t>
            </w:r>
          </w:p>
        </w:tc>
        <w:tc>
          <w:tcPr>
            <w:tcW w:w="1465" w:type="dxa"/>
            <w:shd w:val="clear" w:color="auto" w:fill="auto"/>
          </w:tcPr>
          <w:p w14:paraId="66B0A868"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43.82 (52.88</w:t>
            </w:r>
            <w:r w:rsidRPr="00A428F6">
              <w:rPr>
                <w:rFonts w:eastAsia="Calibri" w:cstheme="minorHAnsi"/>
                <w:sz w:val="18"/>
                <w:szCs w:val="18"/>
              </w:rPr>
              <w:t>)</w:t>
            </w:r>
          </w:p>
          <w:p w14:paraId="223993A5"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7.75, 93.50</w:t>
            </w:r>
          </w:p>
          <w:p w14:paraId="15E1F012"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7</w:t>
            </w:r>
          </w:p>
        </w:tc>
        <w:tc>
          <w:tcPr>
            <w:tcW w:w="1465" w:type="dxa"/>
            <w:shd w:val="clear" w:color="auto" w:fill="auto"/>
          </w:tcPr>
          <w:p w14:paraId="17C38ED3"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42.88 (</w:t>
            </w:r>
            <w:r>
              <w:rPr>
                <w:rFonts w:eastAsia="Calibri" w:cstheme="minorHAnsi"/>
                <w:sz w:val="18"/>
                <w:szCs w:val="18"/>
              </w:rPr>
              <w:t>40.56</w:t>
            </w:r>
            <w:r w:rsidRPr="00A428F6">
              <w:rPr>
                <w:rFonts w:eastAsia="Calibri" w:cstheme="minorHAnsi"/>
                <w:sz w:val="18"/>
                <w:szCs w:val="18"/>
              </w:rPr>
              <w:t>)</w:t>
            </w:r>
          </w:p>
          <w:p w14:paraId="444AF58A"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1.50, 96.75</w:t>
            </w:r>
          </w:p>
          <w:p w14:paraId="0ABA9484"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173</w:t>
            </w:r>
          </w:p>
        </w:tc>
        <w:tc>
          <w:tcPr>
            <w:tcW w:w="993" w:type="dxa"/>
            <w:shd w:val="clear" w:color="auto" w:fill="auto"/>
          </w:tcPr>
          <w:p w14:paraId="32E03637"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0.</w:t>
            </w:r>
            <w:r>
              <w:rPr>
                <w:rFonts w:eastAsia="Calibri" w:cstheme="minorHAnsi"/>
                <w:sz w:val="18"/>
                <w:szCs w:val="18"/>
              </w:rPr>
              <w:t>809</w:t>
            </w:r>
          </w:p>
        </w:tc>
      </w:tr>
      <w:tr w:rsidR="00FB6400" w:rsidRPr="00B7430E" w14:paraId="62295A99"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53F7AFB0" w14:textId="77777777" w:rsidR="00FB6400" w:rsidRPr="00B7430E" w:rsidRDefault="00FB6400" w:rsidP="0022054A">
            <w:pPr>
              <w:rPr>
                <w:rFonts w:eastAsia="Calibri" w:cstheme="minorHAnsi"/>
                <w:color w:val="000000" w:themeColor="text1"/>
                <w:sz w:val="18"/>
                <w:szCs w:val="18"/>
              </w:rPr>
            </w:pPr>
            <w:r>
              <w:rPr>
                <w:rFonts w:eastAsia="Calibri" w:cstheme="minorHAnsi"/>
                <w:bCs w:val="0"/>
                <w:color w:val="000000" w:themeColor="text1"/>
                <w:sz w:val="18"/>
                <w:szCs w:val="18"/>
              </w:rPr>
              <w:t xml:space="preserve">HRCT Chest </w:t>
            </w:r>
            <w:r w:rsidRPr="00B7430E">
              <w:rPr>
                <w:rFonts w:eastAsia="Calibri" w:cstheme="minorHAnsi"/>
                <w:bCs w:val="0"/>
                <w:color w:val="000000" w:themeColor="text1"/>
                <w:sz w:val="18"/>
                <w:szCs w:val="18"/>
              </w:rPr>
              <w:t>Imaging</w:t>
            </w:r>
          </w:p>
          <w:p w14:paraId="601BDFCF" w14:textId="77777777" w:rsidR="00FB6400" w:rsidRPr="00B7430E" w:rsidRDefault="00FB6400" w:rsidP="0022054A">
            <w:pPr>
              <w:rPr>
                <w:rFonts w:eastAsia="Calibri" w:cstheme="minorHAnsi"/>
                <w:b w:val="0"/>
                <w:bCs w:val="0"/>
                <w:color w:val="000000" w:themeColor="text1"/>
                <w:sz w:val="18"/>
                <w:szCs w:val="18"/>
                <w:highlight w:val="yellow"/>
              </w:rPr>
            </w:pPr>
            <w:r w:rsidRPr="00B7430E">
              <w:rPr>
                <w:rFonts w:eastAsia="Calibri" w:cstheme="minorHAnsi"/>
                <w:b w:val="0"/>
                <w:bCs w:val="0"/>
                <w:color w:val="000000" w:themeColor="text1"/>
                <w:sz w:val="18"/>
                <w:szCs w:val="18"/>
              </w:rPr>
              <w:t xml:space="preserve">   </w:t>
            </w:r>
            <w:r w:rsidRPr="00B7430E">
              <w:rPr>
                <w:rFonts w:eastAsia="Calibri" w:cstheme="minorHAnsi"/>
                <w:b w:val="0"/>
                <w:color w:val="000000" w:themeColor="text1"/>
                <w:sz w:val="18"/>
                <w:szCs w:val="18"/>
              </w:rPr>
              <w:t>Bronchiectasi</w:t>
            </w:r>
            <w:r>
              <w:rPr>
                <w:rFonts w:eastAsia="Calibri" w:cstheme="minorHAnsi"/>
                <w:b w:val="0"/>
                <w:color w:val="000000" w:themeColor="text1"/>
                <w:sz w:val="18"/>
                <w:szCs w:val="18"/>
              </w:rPr>
              <w:t>s</w:t>
            </w:r>
            <w:r w:rsidRPr="00B7430E">
              <w:rPr>
                <w:rFonts w:eastAsia="Calibri" w:cstheme="minorHAnsi"/>
                <w:b w:val="0"/>
                <w:color w:val="000000" w:themeColor="text1"/>
                <w:sz w:val="18"/>
                <w:szCs w:val="18"/>
              </w:rPr>
              <w:t xml:space="preserve"> </w:t>
            </w:r>
            <w:r w:rsidRPr="00B7430E">
              <w:rPr>
                <w:rFonts w:eastAsia="Calibri" w:cstheme="minorHAnsi"/>
                <w:b w:val="0"/>
                <w:bCs w:val="0"/>
                <w:i/>
                <w:color w:val="000000" w:themeColor="text1"/>
                <w:sz w:val="18"/>
                <w:szCs w:val="18"/>
              </w:rPr>
              <w:t>n/N (%)</w:t>
            </w:r>
          </w:p>
        </w:tc>
        <w:tc>
          <w:tcPr>
            <w:tcW w:w="1464" w:type="dxa"/>
            <w:shd w:val="clear" w:color="auto" w:fill="auto"/>
          </w:tcPr>
          <w:p w14:paraId="2865DF1E"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672D5059"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highlight w:val="yellow"/>
              </w:rPr>
            </w:pPr>
            <w:r w:rsidRPr="00A428F6">
              <w:rPr>
                <w:rFonts w:eastAsia="Calibri" w:cstheme="minorHAnsi"/>
                <w:sz w:val="18"/>
                <w:szCs w:val="18"/>
              </w:rPr>
              <w:t>41/182 (22.5)</w:t>
            </w:r>
          </w:p>
        </w:tc>
        <w:tc>
          <w:tcPr>
            <w:tcW w:w="1465" w:type="dxa"/>
            <w:shd w:val="clear" w:color="auto" w:fill="auto"/>
          </w:tcPr>
          <w:p w14:paraId="507046FD"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7E603DE2"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highlight w:val="yellow"/>
              </w:rPr>
            </w:pPr>
            <w:r w:rsidRPr="00A428F6">
              <w:rPr>
                <w:rFonts w:eastAsia="Calibri" w:cstheme="minorHAnsi"/>
                <w:sz w:val="18"/>
                <w:szCs w:val="18"/>
              </w:rPr>
              <w:t>13/20 (65.0)</w:t>
            </w:r>
          </w:p>
        </w:tc>
        <w:tc>
          <w:tcPr>
            <w:tcW w:w="1465" w:type="dxa"/>
            <w:shd w:val="clear" w:color="auto" w:fill="auto"/>
          </w:tcPr>
          <w:p w14:paraId="4D330F78"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p>
          <w:p w14:paraId="3AE55EE9"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28/162 (17.3)</w:t>
            </w:r>
          </w:p>
        </w:tc>
        <w:tc>
          <w:tcPr>
            <w:tcW w:w="993" w:type="dxa"/>
            <w:shd w:val="clear" w:color="auto" w:fill="auto"/>
          </w:tcPr>
          <w:p w14:paraId="0C76F53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p>
          <w:p w14:paraId="4AA9763A"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b/>
                <w:bCs/>
                <w:sz w:val="18"/>
                <w:szCs w:val="18"/>
              </w:rPr>
              <w:t>&lt;0.001</w:t>
            </w:r>
            <w:r>
              <w:rPr>
                <w:rFonts w:eastAsia="Calibri" w:cstheme="minorHAnsi"/>
                <w:b/>
                <w:bCs/>
                <w:sz w:val="18"/>
                <w:szCs w:val="18"/>
              </w:rPr>
              <w:t>*</w:t>
            </w:r>
          </w:p>
        </w:tc>
      </w:tr>
      <w:tr w:rsidR="00FB6400" w:rsidRPr="00B7430E" w14:paraId="3FAD3980"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67857D04" w14:textId="77777777" w:rsidR="00FB6400" w:rsidRPr="00B7430E" w:rsidRDefault="00FB6400" w:rsidP="0022054A">
            <w:pPr>
              <w:rPr>
                <w:rFonts w:eastAsia="Calibri" w:cstheme="minorHAnsi"/>
                <w:color w:val="000000" w:themeColor="text1"/>
                <w:sz w:val="18"/>
                <w:szCs w:val="18"/>
              </w:rPr>
            </w:pPr>
            <w:r>
              <w:rPr>
                <w:rFonts w:eastAsia="Calibri" w:cstheme="minorHAnsi"/>
                <w:bCs w:val="0"/>
                <w:sz w:val="18"/>
                <w:szCs w:val="18"/>
              </w:rPr>
              <w:t xml:space="preserve">   </w:t>
            </w:r>
            <w:r w:rsidRPr="00B14346">
              <w:rPr>
                <w:rFonts w:eastAsia="Calibri" w:cstheme="minorHAnsi"/>
                <w:b w:val="0"/>
                <w:bCs w:val="0"/>
                <w:sz w:val="18"/>
                <w:szCs w:val="18"/>
              </w:rPr>
              <w:t>Mucus plugging</w:t>
            </w:r>
            <w:r>
              <w:rPr>
                <w:rFonts w:eastAsia="Calibri" w:cstheme="minorHAnsi"/>
                <w:b w:val="0"/>
                <w:bCs w:val="0"/>
                <w:sz w:val="18"/>
                <w:szCs w:val="18"/>
              </w:rPr>
              <w:t xml:space="preserve"> </w:t>
            </w:r>
            <w:r w:rsidRPr="00EF51CA">
              <w:rPr>
                <w:rFonts w:eastAsia="Calibri" w:cstheme="minorHAnsi"/>
                <w:b w:val="0"/>
                <w:bCs w:val="0"/>
                <w:i/>
                <w:sz w:val="18"/>
                <w:szCs w:val="18"/>
              </w:rPr>
              <w:t>n/N (%)</w:t>
            </w:r>
          </w:p>
        </w:tc>
        <w:tc>
          <w:tcPr>
            <w:tcW w:w="1464" w:type="dxa"/>
            <w:shd w:val="clear" w:color="auto" w:fill="auto"/>
          </w:tcPr>
          <w:p w14:paraId="0719EFB4"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20/182 (11.0)</w:t>
            </w:r>
          </w:p>
        </w:tc>
        <w:tc>
          <w:tcPr>
            <w:tcW w:w="1465" w:type="dxa"/>
            <w:shd w:val="clear" w:color="auto" w:fill="auto"/>
          </w:tcPr>
          <w:p w14:paraId="090D796D"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8/20 (40.0)</w:t>
            </w:r>
          </w:p>
        </w:tc>
        <w:tc>
          <w:tcPr>
            <w:tcW w:w="1465" w:type="dxa"/>
            <w:shd w:val="clear" w:color="auto" w:fill="auto"/>
          </w:tcPr>
          <w:p w14:paraId="64F80471" w14:textId="77777777" w:rsidR="00FB6400" w:rsidRPr="00A428F6" w:rsidRDefault="00FB6400" w:rsidP="00754E6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12/162 (7.4)</w:t>
            </w:r>
          </w:p>
        </w:tc>
        <w:tc>
          <w:tcPr>
            <w:tcW w:w="993" w:type="dxa"/>
            <w:shd w:val="clear" w:color="auto" w:fill="auto"/>
          </w:tcPr>
          <w:p w14:paraId="19CF4596"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
                <w:bCs/>
                <w:sz w:val="18"/>
                <w:szCs w:val="18"/>
              </w:rPr>
            </w:pPr>
            <w:r w:rsidRPr="00A428F6">
              <w:rPr>
                <w:rFonts w:eastAsia="Calibri" w:cstheme="minorHAnsi"/>
                <w:b/>
                <w:bCs/>
                <w:sz w:val="18"/>
                <w:szCs w:val="18"/>
              </w:rPr>
              <w:t>&lt;0.001</w:t>
            </w:r>
            <w:r>
              <w:rPr>
                <w:rFonts w:eastAsia="Calibri" w:cstheme="minorHAnsi"/>
                <w:b/>
                <w:bCs/>
                <w:sz w:val="18"/>
                <w:szCs w:val="18"/>
              </w:rPr>
              <w:t>*</w:t>
            </w:r>
          </w:p>
        </w:tc>
      </w:tr>
      <w:tr w:rsidR="00FB6400" w:rsidRPr="00B7430E" w14:paraId="64D4E330" w14:textId="77777777" w:rsidTr="0022054A">
        <w:trPr>
          <w:cnfStyle w:val="000000100000" w:firstRow="0" w:lastRow="0" w:firstColumn="0" w:lastColumn="0" w:oddVBand="0" w:evenVBand="0" w:oddHBand="1" w:evenHBand="0" w:firstRowFirstColumn="0" w:firstRowLastColumn="0" w:lastRowFirstColumn="0" w:lastRowLastColumn="0"/>
          <w:trHeight w:val="54"/>
        </w:trPr>
        <w:tc>
          <w:tcPr>
            <w:cnfStyle w:val="001000000000" w:firstRow="0" w:lastRow="0" w:firstColumn="1" w:lastColumn="0" w:oddVBand="0" w:evenVBand="0" w:oddHBand="0" w:evenHBand="0" w:firstRowFirstColumn="0" w:firstRowLastColumn="0" w:lastRowFirstColumn="0" w:lastRowLastColumn="0"/>
            <w:tcW w:w="3686" w:type="dxa"/>
            <w:shd w:val="clear" w:color="auto" w:fill="auto"/>
          </w:tcPr>
          <w:p w14:paraId="7383AB34" w14:textId="77777777" w:rsidR="00FB6400" w:rsidRPr="00B7430E" w:rsidRDefault="00FB6400" w:rsidP="0022054A">
            <w:pPr>
              <w:rPr>
                <w:rFonts w:eastAsia="Calibri" w:cstheme="minorHAnsi"/>
                <w:color w:val="000000" w:themeColor="text1"/>
                <w:sz w:val="18"/>
                <w:szCs w:val="18"/>
              </w:rPr>
            </w:pPr>
            <w:r w:rsidRPr="00C92AF7">
              <w:rPr>
                <w:rFonts w:eastAsia="Calibri" w:cstheme="minorHAnsi"/>
                <w:b w:val="0"/>
                <w:bCs w:val="0"/>
                <w:sz w:val="18"/>
                <w:szCs w:val="18"/>
              </w:rPr>
              <w:t xml:space="preserve">   Ground glass shadowin</w:t>
            </w:r>
            <w:r>
              <w:rPr>
                <w:rFonts w:eastAsia="Calibri" w:cstheme="minorHAnsi"/>
                <w:b w:val="0"/>
                <w:bCs w:val="0"/>
                <w:sz w:val="18"/>
                <w:szCs w:val="18"/>
              </w:rPr>
              <w:t xml:space="preserve">g </w:t>
            </w:r>
            <w:r w:rsidRPr="00EF51CA">
              <w:rPr>
                <w:rFonts w:eastAsia="Calibri" w:cstheme="minorHAnsi"/>
                <w:b w:val="0"/>
                <w:bCs w:val="0"/>
                <w:i/>
                <w:sz w:val="18"/>
                <w:szCs w:val="18"/>
              </w:rPr>
              <w:t>n/N (%)</w:t>
            </w:r>
          </w:p>
        </w:tc>
        <w:tc>
          <w:tcPr>
            <w:tcW w:w="1464" w:type="dxa"/>
            <w:shd w:val="clear" w:color="auto" w:fill="auto"/>
          </w:tcPr>
          <w:p w14:paraId="1D4BE394"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25/183 (13.7)</w:t>
            </w:r>
          </w:p>
        </w:tc>
        <w:tc>
          <w:tcPr>
            <w:tcW w:w="1465" w:type="dxa"/>
            <w:shd w:val="clear" w:color="auto" w:fill="auto"/>
          </w:tcPr>
          <w:p w14:paraId="036657A5"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7/20 (35.0)</w:t>
            </w:r>
          </w:p>
        </w:tc>
        <w:tc>
          <w:tcPr>
            <w:tcW w:w="1465" w:type="dxa"/>
            <w:shd w:val="clear" w:color="auto" w:fill="auto"/>
          </w:tcPr>
          <w:p w14:paraId="083D153C"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18/163 (11.0)</w:t>
            </w:r>
          </w:p>
        </w:tc>
        <w:tc>
          <w:tcPr>
            <w:tcW w:w="993" w:type="dxa"/>
            <w:shd w:val="clear" w:color="auto" w:fill="auto"/>
          </w:tcPr>
          <w:p w14:paraId="2A644C6E" w14:textId="77777777" w:rsidR="00FB6400" w:rsidRPr="00A428F6" w:rsidRDefault="00FB6400" w:rsidP="0022054A">
            <w:pPr>
              <w:jc w:val="center"/>
              <w:cnfStyle w:val="000000100000" w:firstRow="0" w:lastRow="0" w:firstColumn="0" w:lastColumn="0" w:oddVBand="0" w:evenVBand="0" w:oddHBand="1" w:evenHBand="0" w:firstRowFirstColumn="0" w:firstRowLastColumn="0" w:lastRowFirstColumn="0" w:lastRowLastColumn="0"/>
              <w:rPr>
                <w:rFonts w:eastAsia="Calibri" w:cstheme="minorHAnsi"/>
                <w:b/>
                <w:bCs/>
                <w:sz w:val="18"/>
                <w:szCs w:val="18"/>
              </w:rPr>
            </w:pPr>
            <w:r w:rsidRPr="00A428F6">
              <w:rPr>
                <w:rFonts w:eastAsia="Calibri" w:cstheme="minorHAnsi"/>
                <w:b/>
                <w:bCs/>
                <w:sz w:val="18"/>
                <w:szCs w:val="18"/>
              </w:rPr>
              <w:t>0.009</w:t>
            </w:r>
            <w:r>
              <w:rPr>
                <w:rFonts w:eastAsia="Calibri" w:cstheme="minorHAnsi"/>
                <w:b/>
                <w:bCs/>
                <w:sz w:val="18"/>
                <w:szCs w:val="18"/>
              </w:rPr>
              <w:t>*</w:t>
            </w:r>
          </w:p>
        </w:tc>
      </w:tr>
      <w:tr w:rsidR="00FB6400" w:rsidRPr="00B7430E" w14:paraId="43C7D739" w14:textId="77777777" w:rsidTr="0022054A">
        <w:trPr>
          <w:trHeight w:val="54"/>
        </w:trPr>
        <w:tc>
          <w:tcPr>
            <w:cnfStyle w:val="001000000000" w:firstRow="0" w:lastRow="0" w:firstColumn="1" w:lastColumn="0" w:oddVBand="0" w:evenVBand="0" w:oddHBand="0" w:evenHBand="0" w:firstRowFirstColumn="0" w:firstRowLastColumn="0" w:lastRowFirstColumn="0" w:lastRowLastColumn="0"/>
            <w:tcW w:w="3686" w:type="dxa"/>
            <w:tcBorders>
              <w:bottom w:val="single" w:sz="12" w:space="0" w:color="auto"/>
            </w:tcBorders>
            <w:shd w:val="clear" w:color="auto" w:fill="auto"/>
          </w:tcPr>
          <w:p w14:paraId="561C905D" w14:textId="77777777" w:rsidR="00FB6400" w:rsidRPr="00B7430E" w:rsidRDefault="00FB6400" w:rsidP="0022054A">
            <w:pPr>
              <w:rPr>
                <w:rFonts w:eastAsia="Calibri" w:cstheme="minorHAnsi"/>
                <w:color w:val="000000" w:themeColor="text1"/>
                <w:sz w:val="18"/>
                <w:szCs w:val="18"/>
              </w:rPr>
            </w:pPr>
            <w:r>
              <w:rPr>
                <w:rFonts w:eastAsia="Calibri" w:cstheme="minorHAnsi"/>
                <w:b w:val="0"/>
                <w:bCs w:val="0"/>
                <w:sz w:val="18"/>
                <w:szCs w:val="18"/>
              </w:rPr>
              <w:t xml:space="preserve">   Bronchial wall thickening </w:t>
            </w:r>
            <w:r w:rsidRPr="00EF51CA">
              <w:rPr>
                <w:rFonts w:eastAsia="Calibri" w:cstheme="minorHAnsi"/>
                <w:b w:val="0"/>
                <w:bCs w:val="0"/>
                <w:i/>
                <w:sz w:val="18"/>
                <w:szCs w:val="18"/>
              </w:rPr>
              <w:t>n/N (%)</w:t>
            </w:r>
          </w:p>
        </w:tc>
        <w:tc>
          <w:tcPr>
            <w:tcW w:w="1464" w:type="dxa"/>
            <w:tcBorders>
              <w:bottom w:val="single" w:sz="12" w:space="0" w:color="auto"/>
            </w:tcBorders>
            <w:shd w:val="clear" w:color="auto" w:fill="auto"/>
          </w:tcPr>
          <w:p w14:paraId="20DB1727"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82/183 (44.8)</w:t>
            </w:r>
          </w:p>
        </w:tc>
        <w:tc>
          <w:tcPr>
            <w:tcW w:w="1465" w:type="dxa"/>
            <w:tcBorders>
              <w:bottom w:val="single" w:sz="12" w:space="0" w:color="auto"/>
            </w:tcBorders>
            <w:shd w:val="clear" w:color="auto" w:fill="auto"/>
          </w:tcPr>
          <w:p w14:paraId="10140511"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9/20 (45.0)</w:t>
            </w:r>
          </w:p>
        </w:tc>
        <w:tc>
          <w:tcPr>
            <w:tcW w:w="1465" w:type="dxa"/>
            <w:tcBorders>
              <w:bottom w:val="single" w:sz="12" w:space="0" w:color="auto"/>
            </w:tcBorders>
            <w:shd w:val="clear" w:color="auto" w:fill="auto"/>
          </w:tcPr>
          <w:p w14:paraId="6B13251B"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A428F6">
              <w:rPr>
                <w:rFonts w:eastAsia="Calibri" w:cstheme="minorHAnsi"/>
                <w:sz w:val="18"/>
                <w:szCs w:val="18"/>
              </w:rPr>
              <w:t>73/163 (44.8)</w:t>
            </w:r>
          </w:p>
        </w:tc>
        <w:tc>
          <w:tcPr>
            <w:tcW w:w="993" w:type="dxa"/>
            <w:tcBorders>
              <w:bottom w:val="single" w:sz="12" w:space="0" w:color="auto"/>
            </w:tcBorders>
            <w:shd w:val="clear" w:color="auto" w:fill="auto"/>
          </w:tcPr>
          <w:p w14:paraId="58836508" w14:textId="77777777" w:rsidR="00FB6400" w:rsidRPr="00A428F6" w:rsidRDefault="00FB6400" w:rsidP="0022054A">
            <w:pPr>
              <w:jc w:val="center"/>
              <w:cnfStyle w:val="000000000000" w:firstRow="0" w:lastRow="0" w:firstColumn="0" w:lastColumn="0" w:oddVBand="0" w:evenVBand="0" w:oddHBand="0" w:evenHBand="0" w:firstRowFirstColumn="0" w:firstRowLastColumn="0" w:lastRowFirstColumn="0" w:lastRowLastColumn="0"/>
              <w:rPr>
                <w:rFonts w:eastAsia="Calibri" w:cstheme="minorHAnsi"/>
                <w:bCs/>
                <w:sz w:val="18"/>
                <w:szCs w:val="18"/>
              </w:rPr>
            </w:pPr>
            <w:r w:rsidRPr="00A428F6">
              <w:rPr>
                <w:rFonts w:eastAsia="Calibri" w:cstheme="minorHAnsi"/>
                <w:bCs/>
                <w:sz w:val="18"/>
                <w:szCs w:val="18"/>
              </w:rPr>
              <w:t>1.000</w:t>
            </w:r>
          </w:p>
        </w:tc>
      </w:tr>
    </w:tbl>
    <w:p w14:paraId="64986E16" w14:textId="77777777" w:rsidR="00FB6400" w:rsidRDefault="00FB6400" w:rsidP="00FB6400">
      <w:pPr>
        <w:jc w:val="both"/>
        <w:rPr>
          <w:i/>
          <w:color w:val="000000" w:themeColor="text1"/>
          <w:sz w:val="17"/>
          <w:szCs w:val="17"/>
        </w:rPr>
      </w:pPr>
    </w:p>
    <w:p w14:paraId="46C42DAA" w14:textId="77777777" w:rsidR="00FB6400" w:rsidRDefault="00FB6400" w:rsidP="00FB6400">
      <w:pPr>
        <w:jc w:val="both"/>
        <w:rPr>
          <w:i/>
          <w:color w:val="000000" w:themeColor="text1"/>
          <w:sz w:val="17"/>
          <w:szCs w:val="17"/>
        </w:rPr>
      </w:pPr>
    </w:p>
    <w:p w14:paraId="6F18AD45" w14:textId="77777777" w:rsidR="00FB6400" w:rsidRDefault="00FB6400" w:rsidP="00FB6400">
      <w:pPr>
        <w:rPr>
          <w:rFonts w:cstheme="minorHAnsi"/>
          <w:b/>
        </w:rPr>
      </w:pPr>
    </w:p>
    <w:p w14:paraId="20BC1A18" w14:textId="77777777" w:rsidR="00FB6400" w:rsidRDefault="00FB6400" w:rsidP="00FB6400">
      <w:pPr>
        <w:rPr>
          <w:rFonts w:cstheme="minorHAnsi"/>
          <w:b/>
        </w:rPr>
      </w:pPr>
    </w:p>
    <w:p w14:paraId="41B9B4BB" w14:textId="77777777" w:rsidR="00E926D8" w:rsidRPr="00E926D8" w:rsidRDefault="00E926D8" w:rsidP="00E926D8">
      <w:pPr>
        <w:jc w:val="both"/>
        <w:rPr>
          <w:b/>
        </w:rPr>
      </w:pPr>
      <w:r w:rsidRPr="00E926D8">
        <w:rPr>
          <w:b/>
        </w:rPr>
        <w:lastRenderedPageBreak/>
        <w:t xml:space="preserve">Table 5. Logistic regression models assessing associated factors for </w:t>
      </w:r>
      <w:r w:rsidRPr="00E926D8">
        <w:rPr>
          <w:b/>
          <w:i/>
        </w:rPr>
        <w:t>A. fumigatus</w:t>
      </w:r>
      <w:r w:rsidRPr="00E926D8">
        <w:rPr>
          <w:b/>
        </w:rPr>
        <w:t xml:space="preserve"> sensitization and ABPA in difficult asthma</w:t>
      </w:r>
    </w:p>
    <w:tbl>
      <w:tblPr>
        <w:tblStyle w:val="ListTable1Light-Accent31"/>
        <w:tblpPr w:leftFromText="180" w:rightFromText="180" w:vertAnchor="page" w:horzAnchor="margin" w:tblpY="2071"/>
        <w:tblW w:w="8931" w:type="dxa"/>
        <w:tblLook w:val="04A0" w:firstRow="1" w:lastRow="0" w:firstColumn="1" w:lastColumn="0" w:noHBand="0" w:noVBand="1"/>
      </w:tblPr>
      <w:tblGrid>
        <w:gridCol w:w="2694"/>
        <w:gridCol w:w="850"/>
        <w:gridCol w:w="2693"/>
        <w:gridCol w:w="804"/>
        <w:gridCol w:w="756"/>
        <w:gridCol w:w="1134"/>
      </w:tblGrid>
      <w:tr w:rsidR="00E926D8" w:rsidRPr="00E926D8" w14:paraId="3FEE36AC" w14:textId="77777777" w:rsidTr="0022054A">
        <w:trPr>
          <w:cnfStyle w:val="100000000000" w:firstRow="1" w:lastRow="0" w:firstColumn="0" w:lastColumn="0" w:oddVBand="0" w:evenVBand="0" w:oddHBand="0" w:evenHBand="0" w:firstRowFirstColumn="0" w:firstRowLastColumn="0" w:lastRowFirstColumn="0" w:lastRowLastColumn="0"/>
          <w:trHeight w:val="123"/>
        </w:trPr>
        <w:tc>
          <w:tcPr>
            <w:cnfStyle w:val="001000000000" w:firstRow="0" w:lastRow="0" w:firstColumn="1" w:lastColumn="0" w:oddVBand="0" w:evenVBand="0" w:oddHBand="0" w:evenHBand="0" w:firstRowFirstColumn="0" w:firstRowLastColumn="0" w:lastRowFirstColumn="0" w:lastRowLastColumn="0"/>
            <w:tcW w:w="2694" w:type="dxa"/>
            <w:tcBorders>
              <w:top w:val="single" w:sz="12" w:space="0" w:color="000000"/>
              <w:bottom w:val="single" w:sz="12" w:space="0" w:color="000000"/>
            </w:tcBorders>
            <w:shd w:val="clear" w:color="auto" w:fill="D9D9D9" w:themeFill="background1" w:themeFillShade="D9"/>
          </w:tcPr>
          <w:p w14:paraId="0C573C0F" w14:textId="77777777" w:rsidR="00E926D8" w:rsidRPr="00E926D8" w:rsidRDefault="00E926D8" w:rsidP="00E926D8">
            <w:pPr>
              <w:jc w:val="both"/>
              <w:rPr>
                <w:rFonts w:cstheme="minorHAnsi"/>
                <w:color w:val="000000" w:themeColor="text1"/>
                <w:sz w:val="18"/>
                <w:szCs w:val="18"/>
              </w:rPr>
            </w:pPr>
            <w:r w:rsidRPr="00E926D8">
              <w:rPr>
                <w:rFonts w:cstheme="minorHAnsi"/>
                <w:color w:val="000000" w:themeColor="text1"/>
                <w:sz w:val="18"/>
                <w:szCs w:val="18"/>
              </w:rPr>
              <w:t>Comparisons</w:t>
            </w:r>
          </w:p>
        </w:tc>
        <w:tc>
          <w:tcPr>
            <w:tcW w:w="850" w:type="dxa"/>
            <w:tcBorders>
              <w:top w:val="single" w:sz="12" w:space="0" w:color="000000"/>
              <w:bottom w:val="single" w:sz="12" w:space="0" w:color="000000"/>
            </w:tcBorders>
            <w:shd w:val="clear" w:color="auto" w:fill="D9D9D9" w:themeFill="background1" w:themeFillShade="D9"/>
          </w:tcPr>
          <w:p w14:paraId="09A7C1ED" w14:textId="77777777" w:rsidR="00E926D8" w:rsidRPr="00E926D8" w:rsidRDefault="00E926D8" w:rsidP="00E926D8">
            <w:pPr>
              <w:jc w:val="both"/>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18"/>
                <w:szCs w:val="18"/>
              </w:rPr>
            </w:pPr>
            <w:r w:rsidRPr="00E926D8">
              <w:rPr>
                <w:rFonts w:cstheme="minorHAnsi"/>
                <w:color w:val="000000" w:themeColor="text1"/>
                <w:sz w:val="18"/>
                <w:szCs w:val="18"/>
              </w:rPr>
              <w:t>Models</w:t>
            </w:r>
          </w:p>
        </w:tc>
        <w:tc>
          <w:tcPr>
            <w:tcW w:w="2693" w:type="dxa"/>
            <w:tcBorders>
              <w:top w:val="single" w:sz="12" w:space="0" w:color="000000"/>
              <w:bottom w:val="single" w:sz="12" w:space="0" w:color="000000"/>
            </w:tcBorders>
            <w:shd w:val="clear" w:color="auto" w:fill="D9D9D9" w:themeFill="background1" w:themeFillShade="D9"/>
          </w:tcPr>
          <w:p w14:paraId="03C7569A" w14:textId="77777777" w:rsidR="00E926D8" w:rsidRPr="00E926D8" w:rsidRDefault="00E926D8" w:rsidP="00E926D8">
            <w:pP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sz w:val="18"/>
                <w:szCs w:val="18"/>
              </w:rPr>
            </w:pPr>
            <w:r w:rsidRPr="00E926D8">
              <w:rPr>
                <w:rFonts w:cstheme="minorHAnsi"/>
                <w:bCs w:val="0"/>
                <w:color w:val="000000" w:themeColor="text1"/>
                <w:sz w:val="18"/>
                <w:szCs w:val="18"/>
              </w:rPr>
              <w:t>Clinical Variables</w:t>
            </w:r>
          </w:p>
        </w:tc>
        <w:tc>
          <w:tcPr>
            <w:tcW w:w="804" w:type="dxa"/>
            <w:tcBorders>
              <w:top w:val="single" w:sz="12" w:space="0" w:color="000000"/>
              <w:bottom w:val="single" w:sz="12" w:space="0" w:color="000000"/>
            </w:tcBorders>
            <w:shd w:val="clear" w:color="auto" w:fill="D9D9D9" w:themeFill="background1" w:themeFillShade="D9"/>
          </w:tcPr>
          <w:p w14:paraId="1151F996" w14:textId="77777777" w:rsidR="00E926D8" w:rsidRPr="00E926D8" w:rsidRDefault="00E926D8" w:rsidP="00E926D8">
            <w:pP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sz w:val="18"/>
                <w:szCs w:val="18"/>
              </w:rPr>
            </w:pPr>
            <w:r w:rsidRPr="00E926D8">
              <w:rPr>
                <w:rFonts w:cstheme="minorHAnsi"/>
                <w:bCs w:val="0"/>
                <w:i/>
                <w:color w:val="000000" w:themeColor="text1"/>
                <w:sz w:val="18"/>
                <w:szCs w:val="18"/>
              </w:rPr>
              <w:t>P</w:t>
            </w:r>
            <w:r w:rsidRPr="00E926D8">
              <w:rPr>
                <w:rFonts w:cstheme="minorHAnsi"/>
                <w:bCs w:val="0"/>
                <w:color w:val="000000" w:themeColor="text1"/>
                <w:sz w:val="18"/>
                <w:szCs w:val="18"/>
              </w:rPr>
              <w:t>-value</w:t>
            </w:r>
          </w:p>
        </w:tc>
        <w:tc>
          <w:tcPr>
            <w:tcW w:w="756" w:type="dxa"/>
            <w:tcBorders>
              <w:top w:val="single" w:sz="12" w:space="0" w:color="000000"/>
              <w:bottom w:val="single" w:sz="12" w:space="0" w:color="000000"/>
            </w:tcBorders>
            <w:shd w:val="clear" w:color="auto" w:fill="D9D9D9" w:themeFill="background1" w:themeFillShade="D9"/>
          </w:tcPr>
          <w:p w14:paraId="10E0A658" w14:textId="77777777" w:rsidR="00E926D8" w:rsidRPr="00E926D8" w:rsidRDefault="00E926D8" w:rsidP="00E926D8">
            <w:pP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sz w:val="18"/>
                <w:szCs w:val="18"/>
              </w:rPr>
            </w:pPr>
            <w:r w:rsidRPr="00E926D8">
              <w:rPr>
                <w:rFonts w:cstheme="minorHAnsi"/>
                <w:bCs w:val="0"/>
                <w:color w:val="000000" w:themeColor="text1"/>
                <w:sz w:val="18"/>
                <w:szCs w:val="18"/>
              </w:rPr>
              <w:t>OR</w:t>
            </w:r>
          </w:p>
        </w:tc>
        <w:tc>
          <w:tcPr>
            <w:tcW w:w="1134" w:type="dxa"/>
            <w:tcBorders>
              <w:top w:val="single" w:sz="12" w:space="0" w:color="000000"/>
              <w:bottom w:val="single" w:sz="12" w:space="0" w:color="000000"/>
            </w:tcBorders>
            <w:shd w:val="clear" w:color="auto" w:fill="D9D9D9" w:themeFill="background1" w:themeFillShade="D9"/>
          </w:tcPr>
          <w:p w14:paraId="155A2FF3" w14:textId="77777777" w:rsidR="00E926D8" w:rsidRPr="00E926D8" w:rsidRDefault="00E926D8" w:rsidP="00E926D8">
            <w:pPr>
              <w:cnfStyle w:val="100000000000" w:firstRow="1" w:lastRow="0" w:firstColumn="0" w:lastColumn="0" w:oddVBand="0" w:evenVBand="0" w:oddHBand="0" w:evenHBand="0" w:firstRowFirstColumn="0" w:firstRowLastColumn="0" w:lastRowFirstColumn="0" w:lastRowLastColumn="0"/>
              <w:rPr>
                <w:rFonts w:cstheme="minorHAnsi"/>
                <w:bCs w:val="0"/>
                <w:color w:val="000000" w:themeColor="text1"/>
                <w:sz w:val="18"/>
                <w:szCs w:val="18"/>
              </w:rPr>
            </w:pPr>
            <w:r w:rsidRPr="00E926D8">
              <w:rPr>
                <w:rFonts w:cstheme="minorHAnsi"/>
                <w:bCs w:val="0"/>
                <w:color w:val="000000" w:themeColor="text1"/>
                <w:sz w:val="18"/>
                <w:szCs w:val="18"/>
              </w:rPr>
              <w:t>95% CI</w:t>
            </w:r>
          </w:p>
        </w:tc>
      </w:tr>
      <w:tr w:rsidR="00E926D8" w:rsidRPr="00B10C1D" w14:paraId="6968ED18" w14:textId="77777777" w:rsidTr="0022054A">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12" w:space="0" w:color="000000"/>
              <w:right w:val="single" w:sz="12" w:space="0" w:color="000000"/>
            </w:tcBorders>
            <w:shd w:val="clear" w:color="auto" w:fill="D9D9D9" w:themeFill="background1" w:themeFillShade="D9"/>
          </w:tcPr>
          <w:p w14:paraId="30B44392" w14:textId="3ECBD572" w:rsidR="00E926D8" w:rsidRPr="00B10C1D" w:rsidRDefault="00E926D8" w:rsidP="00E926D8">
            <w:pPr>
              <w:rPr>
                <w:rFonts w:cstheme="minorHAnsi"/>
                <w:i/>
                <w:sz w:val="18"/>
                <w:szCs w:val="18"/>
              </w:rPr>
            </w:pPr>
            <w:r w:rsidRPr="00B10C1D">
              <w:rPr>
                <w:rFonts w:cstheme="minorHAnsi"/>
                <w:b w:val="0"/>
                <w:bCs w:val="0"/>
                <w:i/>
                <w:sz w:val="18"/>
                <w:szCs w:val="18"/>
              </w:rPr>
              <w:t>1. A.</w:t>
            </w:r>
            <w:r w:rsidRPr="00B10C1D">
              <w:rPr>
                <w:rFonts w:cstheme="minorHAnsi"/>
                <w:b w:val="0"/>
                <w:i/>
                <w:sz w:val="18"/>
                <w:szCs w:val="18"/>
              </w:rPr>
              <w:t xml:space="preserve"> fumigatus sensitized vs. non-sensitized </w:t>
            </w:r>
            <w:r w:rsidR="0042035E" w:rsidRPr="00B10C1D">
              <w:rPr>
                <w:rFonts w:cstheme="minorHAnsi"/>
                <w:b w:val="0"/>
                <w:i/>
                <w:sz w:val="18"/>
                <w:szCs w:val="18"/>
              </w:rPr>
              <w:t>subjects</w:t>
            </w:r>
          </w:p>
        </w:tc>
        <w:tc>
          <w:tcPr>
            <w:tcW w:w="850" w:type="dxa"/>
            <w:vMerge w:val="restart"/>
            <w:tcBorders>
              <w:top w:val="single" w:sz="12" w:space="0" w:color="000000"/>
              <w:right w:val="single" w:sz="12" w:space="0" w:color="000000"/>
            </w:tcBorders>
            <w:shd w:val="clear" w:color="auto" w:fill="auto"/>
          </w:tcPr>
          <w:p w14:paraId="0E90FEC6"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Model 1</w:t>
            </w:r>
          </w:p>
        </w:tc>
        <w:tc>
          <w:tcPr>
            <w:tcW w:w="2693" w:type="dxa"/>
            <w:tcBorders>
              <w:top w:val="single" w:sz="12" w:space="0" w:color="000000"/>
              <w:left w:val="single" w:sz="12" w:space="0" w:color="000000"/>
            </w:tcBorders>
            <w:shd w:val="clear" w:color="auto" w:fill="auto"/>
          </w:tcPr>
          <w:p w14:paraId="6B8AB763" w14:textId="7D233AFC"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 xml:space="preserve">Maintenance OCS </w:t>
            </w:r>
            <w:r w:rsidR="0096317A">
              <w:rPr>
                <w:rFonts w:cstheme="minorHAnsi"/>
                <w:sz w:val="18"/>
                <w:szCs w:val="18"/>
              </w:rPr>
              <w:t>u</w:t>
            </w:r>
            <w:r w:rsidRPr="00B10C1D">
              <w:rPr>
                <w:rFonts w:cstheme="minorHAnsi"/>
                <w:sz w:val="18"/>
                <w:szCs w:val="18"/>
              </w:rPr>
              <w:t>se</w:t>
            </w:r>
          </w:p>
        </w:tc>
        <w:tc>
          <w:tcPr>
            <w:tcW w:w="804" w:type="dxa"/>
            <w:tcBorders>
              <w:top w:val="single" w:sz="12" w:space="0" w:color="000000"/>
            </w:tcBorders>
            <w:shd w:val="clear" w:color="auto" w:fill="auto"/>
          </w:tcPr>
          <w:p w14:paraId="43AA396A"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0.011</w:t>
            </w:r>
          </w:p>
        </w:tc>
        <w:tc>
          <w:tcPr>
            <w:tcW w:w="756" w:type="dxa"/>
            <w:tcBorders>
              <w:top w:val="single" w:sz="12" w:space="0" w:color="000000"/>
            </w:tcBorders>
            <w:shd w:val="clear" w:color="auto" w:fill="auto"/>
          </w:tcPr>
          <w:p w14:paraId="74697970"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3.34</w:t>
            </w:r>
          </w:p>
        </w:tc>
        <w:tc>
          <w:tcPr>
            <w:tcW w:w="1134" w:type="dxa"/>
            <w:tcBorders>
              <w:top w:val="single" w:sz="12" w:space="0" w:color="000000"/>
            </w:tcBorders>
            <w:shd w:val="clear" w:color="auto" w:fill="auto"/>
          </w:tcPr>
          <w:p w14:paraId="0D64A70A"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1.32-8.49</w:t>
            </w:r>
          </w:p>
        </w:tc>
      </w:tr>
      <w:tr w:rsidR="00E926D8" w:rsidRPr="00984CE0" w14:paraId="144149E6" w14:textId="77777777" w:rsidTr="0022054A">
        <w:trPr>
          <w:trHeight w:val="201"/>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795C8FFA" w14:textId="77777777" w:rsidR="00E926D8" w:rsidRPr="00984CE0" w:rsidRDefault="00E926D8" w:rsidP="00E926D8">
            <w:pPr>
              <w:rPr>
                <w:rFonts w:cstheme="minorHAnsi"/>
                <w:b w:val="0"/>
                <w:bCs w:val="0"/>
                <w:i/>
                <w:sz w:val="18"/>
                <w:szCs w:val="18"/>
              </w:rPr>
            </w:pPr>
          </w:p>
        </w:tc>
        <w:tc>
          <w:tcPr>
            <w:tcW w:w="850" w:type="dxa"/>
            <w:vMerge/>
            <w:tcBorders>
              <w:right w:val="single" w:sz="12" w:space="0" w:color="000000"/>
            </w:tcBorders>
            <w:shd w:val="clear" w:color="auto" w:fill="auto"/>
          </w:tcPr>
          <w:p w14:paraId="6F0C56FD"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p>
        </w:tc>
        <w:tc>
          <w:tcPr>
            <w:tcW w:w="2693" w:type="dxa"/>
            <w:tcBorders>
              <w:left w:val="single" w:sz="12" w:space="0" w:color="000000"/>
            </w:tcBorders>
            <w:shd w:val="clear" w:color="auto" w:fill="auto"/>
          </w:tcPr>
          <w:p w14:paraId="47721AC6" w14:textId="2D025643"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Maximum Log</w:t>
            </w:r>
            <w:r w:rsidRPr="00984CE0">
              <w:rPr>
                <w:rFonts w:cstheme="minorHAnsi"/>
                <w:sz w:val="18"/>
                <w:szCs w:val="18"/>
                <w:vertAlign w:val="subscript"/>
              </w:rPr>
              <w:t>10</w:t>
            </w:r>
            <w:r w:rsidRPr="00984CE0">
              <w:rPr>
                <w:rFonts w:cstheme="minorHAnsi"/>
                <w:sz w:val="18"/>
                <w:szCs w:val="18"/>
              </w:rPr>
              <w:t xml:space="preserve"> Total IgE+1</w:t>
            </w:r>
          </w:p>
        </w:tc>
        <w:tc>
          <w:tcPr>
            <w:tcW w:w="804" w:type="dxa"/>
            <w:shd w:val="clear" w:color="auto" w:fill="auto"/>
          </w:tcPr>
          <w:p w14:paraId="7F7A094C"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&lt;0.001</w:t>
            </w:r>
          </w:p>
        </w:tc>
        <w:tc>
          <w:tcPr>
            <w:tcW w:w="756" w:type="dxa"/>
            <w:shd w:val="clear" w:color="auto" w:fill="auto"/>
          </w:tcPr>
          <w:p w14:paraId="07C3B3FB"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4.30</w:t>
            </w:r>
          </w:p>
        </w:tc>
        <w:tc>
          <w:tcPr>
            <w:tcW w:w="1134" w:type="dxa"/>
            <w:shd w:val="clear" w:color="auto" w:fill="auto"/>
          </w:tcPr>
          <w:p w14:paraId="79DC51F6"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2.18-8.46</w:t>
            </w:r>
          </w:p>
        </w:tc>
      </w:tr>
      <w:tr w:rsidR="00E926D8" w:rsidRPr="00984CE0" w14:paraId="26EAC563" w14:textId="77777777" w:rsidTr="0022054A">
        <w:trPr>
          <w:cnfStyle w:val="000000100000" w:firstRow="0" w:lastRow="0" w:firstColumn="0" w:lastColumn="0" w:oddVBand="0" w:evenVBand="0" w:oddHBand="1" w:evenHBand="0" w:firstRowFirstColumn="0" w:firstRowLastColumn="0" w:lastRowFirstColumn="0" w:lastRowLastColumn="0"/>
          <w:trHeight w:val="201"/>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27BCB607" w14:textId="77777777" w:rsidR="00E926D8" w:rsidRPr="00984CE0" w:rsidRDefault="00E926D8" w:rsidP="00E926D8">
            <w:pPr>
              <w:rPr>
                <w:rFonts w:cstheme="minorHAnsi"/>
                <w:b w:val="0"/>
                <w:i/>
                <w:sz w:val="18"/>
                <w:szCs w:val="18"/>
              </w:rPr>
            </w:pPr>
          </w:p>
        </w:tc>
        <w:tc>
          <w:tcPr>
            <w:tcW w:w="850" w:type="dxa"/>
            <w:vMerge/>
            <w:tcBorders>
              <w:right w:val="single" w:sz="12" w:space="0" w:color="000000"/>
            </w:tcBorders>
            <w:shd w:val="clear" w:color="auto" w:fill="auto"/>
          </w:tcPr>
          <w:p w14:paraId="0D9FEA3C"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693" w:type="dxa"/>
            <w:tcBorders>
              <w:left w:val="single" w:sz="12" w:space="0" w:color="000000"/>
            </w:tcBorders>
            <w:shd w:val="clear" w:color="auto" w:fill="auto"/>
          </w:tcPr>
          <w:p w14:paraId="4AE9C268" w14:textId="05884C4C"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Hospitali</w:t>
            </w:r>
            <w:r w:rsidR="00074D49" w:rsidRPr="00984CE0">
              <w:rPr>
                <w:rFonts w:cstheme="minorHAnsi"/>
                <w:sz w:val="18"/>
                <w:szCs w:val="18"/>
              </w:rPr>
              <w:t>z</w:t>
            </w:r>
            <w:r w:rsidRPr="00984CE0">
              <w:rPr>
                <w:rFonts w:cstheme="minorHAnsi"/>
                <w:sz w:val="18"/>
                <w:szCs w:val="18"/>
              </w:rPr>
              <w:t>ation in past 12 months</w:t>
            </w:r>
          </w:p>
        </w:tc>
        <w:tc>
          <w:tcPr>
            <w:tcW w:w="804" w:type="dxa"/>
            <w:shd w:val="clear" w:color="auto" w:fill="auto"/>
          </w:tcPr>
          <w:p w14:paraId="04D3FBFB"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0.012</w:t>
            </w:r>
          </w:p>
        </w:tc>
        <w:tc>
          <w:tcPr>
            <w:tcW w:w="756" w:type="dxa"/>
            <w:shd w:val="clear" w:color="auto" w:fill="auto"/>
          </w:tcPr>
          <w:p w14:paraId="53768ABF"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0.42</w:t>
            </w:r>
          </w:p>
        </w:tc>
        <w:tc>
          <w:tcPr>
            <w:tcW w:w="1134" w:type="dxa"/>
            <w:shd w:val="clear" w:color="auto" w:fill="auto"/>
          </w:tcPr>
          <w:p w14:paraId="05B5B4EE"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0.22-0.83</w:t>
            </w:r>
          </w:p>
        </w:tc>
      </w:tr>
      <w:tr w:rsidR="00E926D8" w:rsidRPr="00984CE0" w14:paraId="61DC388E" w14:textId="77777777" w:rsidTr="0022054A">
        <w:trPr>
          <w:trHeight w:val="167"/>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17A31FEA" w14:textId="77777777" w:rsidR="00E926D8" w:rsidRPr="00984CE0" w:rsidRDefault="00E926D8" w:rsidP="00E926D8">
            <w:pPr>
              <w:rPr>
                <w:rFonts w:cstheme="minorHAnsi"/>
                <w:b w:val="0"/>
                <w:i/>
                <w:sz w:val="18"/>
                <w:szCs w:val="18"/>
              </w:rPr>
            </w:pPr>
          </w:p>
        </w:tc>
        <w:tc>
          <w:tcPr>
            <w:tcW w:w="850" w:type="dxa"/>
            <w:vMerge/>
            <w:tcBorders>
              <w:right w:val="single" w:sz="12" w:space="0" w:color="000000"/>
            </w:tcBorders>
            <w:shd w:val="clear" w:color="auto" w:fill="auto"/>
          </w:tcPr>
          <w:p w14:paraId="680C0948"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693" w:type="dxa"/>
            <w:tcBorders>
              <w:left w:val="single" w:sz="12" w:space="0" w:color="000000"/>
            </w:tcBorders>
            <w:shd w:val="clear" w:color="auto" w:fill="auto"/>
          </w:tcPr>
          <w:p w14:paraId="30CCEE9E" w14:textId="0B71D63F"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 xml:space="preserve">Psychological </w:t>
            </w:r>
            <w:r w:rsidR="0096317A">
              <w:rPr>
                <w:rFonts w:cstheme="minorHAnsi"/>
                <w:sz w:val="18"/>
                <w:szCs w:val="18"/>
              </w:rPr>
              <w:t>c</w:t>
            </w:r>
            <w:r w:rsidRPr="00984CE0">
              <w:rPr>
                <w:rFonts w:cstheme="minorHAnsi"/>
                <w:sz w:val="18"/>
                <w:szCs w:val="18"/>
              </w:rPr>
              <w:t>omorbidity</w:t>
            </w:r>
          </w:p>
        </w:tc>
        <w:tc>
          <w:tcPr>
            <w:tcW w:w="804" w:type="dxa"/>
            <w:shd w:val="clear" w:color="auto" w:fill="auto"/>
          </w:tcPr>
          <w:p w14:paraId="40EAE69C"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0.004</w:t>
            </w:r>
          </w:p>
        </w:tc>
        <w:tc>
          <w:tcPr>
            <w:tcW w:w="756" w:type="dxa"/>
            <w:shd w:val="clear" w:color="auto" w:fill="auto"/>
          </w:tcPr>
          <w:p w14:paraId="0E9DC5E4"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0.21</w:t>
            </w:r>
          </w:p>
        </w:tc>
        <w:tc>
          <w:tcPr>
            <w:tcW w:w="1134" w:type="dxa"/>
            <w:shd w:val="clear" w:color="auto" w:fill="auto"/>
          </w:tcPr>
          <w:p w14:paraId="55BD7FC9"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0.08-0.61</w:t>
            </w:r>
          </w:p>
        </w:tc>
      </w:tr>
      <w:tr w:rsidR="00E926D8" w:rsidRPr="00984CE0" w14:paraId="440B1000" w14:textId="77777777" w:rsidTr="0022054A">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58728710" w14:textId="77777777" w:rsidR="00E926D8" w:rsidRPr="00984CE0" w:rsidRDefault="00E926D8" w:rsidP="00E926D8">
            <w:pPr>
              <w:rPr>
                <w:rFonts w:cstheme="minorHAnsi"/>
                <w:b w:val="0"/>
                <w:bCs w:val="0"/>
                <w:i/>
                <w:sz w:val="18"/>
                <w:szCs w:val="18"/>
              </w:rPr>
            </w:pPr>
          </w:p>
        </w:tc>
        <w:tc>
          <w:tcPr>
            <w:tcW w:w="850" w:type="dxa"/>
            <w:vMerge/>
            <w:tcBorders>
              <w:bottom w:val="dashed" w:sz="4" w:space="0" w:color="auto"/>
              <w:right w:val="single" w:sz="12" w:space="0" w:color="000000"/>
            </w:tcBorders>
            <w:shd w:val="clear" w:color="auto" w:fill="auto"/>
          </w:tcPr>
          <w:p w14:paraId="3CB444BC"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c>
          <w:tcPr>
            <w:tcW w:w="2693" w:type="dxa"/>
            <w:tcBorders>
              <w:left w:val="single" w:sz="12" w:space="0" w:color="000000"/>
              <w:bottom w:val="dashed" w:sz="4" w:space="0" w:color="auto"/>
            </w:tcBorders>
            <w:shd w:val="clear" w:color="auto" w:fill="auto"/>
          </w:tcPr>
          <w:p w14:paraId="6ABDA48E" w14:textId="6C27C39A"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 xml:space="preserve">Salicylate </w:t>
            </w:r>
            <w:r w:rsidR="0096317A">
              <w:rPr>
                <w:rFonts w:cstheme="minorHAnsi"/>
                <w:sz w:val="18"/>
                <w:szCs w:val="18"/>
              </w:rPr>
              <w:t>s</w:t>
            </w:r>
            <w:r w:rsidRPr="00984CE0">
              <w:rPr>
                <w:rFonts w:cstheme="minorHAnsi"/>
                <w:sz w:val="18"/>
                <w:szCs w:val="18"/>
              </w:rPr>
              <w:t>ensitivity</w:t>
            </w:r>
          </w:p>
        </w:tc>
        <w:tc>
          <w:tcPr>
            <w:tcW w:w="804" w:type="dxa"/>
            <w:tcBorders>
              <w:bottom w:val="dashed" w:sz="4" w:space="0" w:color="auto"/>
            </w:tcBorders>
            <w:shd w:val="clear" w:color="auto" w:fill="auto"/>
          </w:tcPr>
          <w:p w14:paraId="085EC7A3"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0.011</w:t>
            </w:r>
          </w:p>
        </w:tc>
        <w:tc>
          <w:tcPr>
            <w:tcW w:w="756" w:type="dxa"/>
            <w:tcBorders>
              <w:bottom w:val="dashed" w:sz="4" w:space="0" w:color="auto"/>
            </w:tcBorders>
            <w:shd w:val="clear" w:color="auto" w:fill="auto"/>
          </w:tcPr>
          <w:p w14:paraId="371D68D8"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0.13</w:t>
            </w:r>
          </w:p>
        </w:tc>
        <w:tc>
          <w:tcPr>
            <w:tcW w:w="1134" w:type="dxa"/>
            <w:tcBorders>
              <w:bottom w:val="dashed" w:sz="4" w:space="0" w:color="auto"/>
            </w:tcBorders>
            <w:shd w:val="clear" w:color="auto" w:fill="auto"/>
          </w:tcPr>
          <w:p w14:paraId="7E4BFBE2"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0.03-0.63</w:t>
            </w:r>
          </w:p>
        </w:tc>
      </w:tr>
      <w:tr w:rsidR="00E926D8" w:rsidRPr="00984CE0" w14:paraId="137E16EE" w14:textId="77777777" w:rsidTr="0022054A">
        <w:trPr>
          <w:trHeight w:val="118"/>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7771B66D" w14:textId="77777777" w:rsidR="00E926D8" w:rsidRPr="00984CE0" w:rsidRDefault="00E926D8" w:rsidP="00E926D8">
            <w:pPr>
              <w:rPr>
                <w:rFonts w:cstheme="minorHAnsi"/>
                <w:b w:val="0"/>
                <w:i/>
                <w:sz w:val="18"/>
                <w:szCs w:val="18"/>
              </w:rPr>
            </w:pPr>
          </w:p>
        </w:tc>
        <w:tc>
          <w:tcPr>
            <w:tcW w:w="850" w:type="dxa"/>
            <w:vMerge w:val="restart"/>
            <w:tcBorders>
              <w:top w:val="dashed" w:sz="4" w:space="0" w:color="auto"/>
              <w:left w:val="single" w:sz="12" w:space="0" w:color="000000"/>
              <w:bottom w:val="single" w:sz="12" w:space="0" w:color="auto"/>
              <w:right w:val="single" w:sz="12" w:space="0" w:color="auto"/>
            </w:tcBorders>
            <w:shd w:val="clear" w:color="auto" w:fill="auto"/>
          </w:tcPr>
          <w:p w14:paraId="6070590D"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984CE0">
              <w:rPr>
                <w:rFonts w:cstheme="minorHAnsi"/>
                <w:sz w:val="18"/>
                <w:szCs w:val="18"/>
              </w:rPr>
              <w:t>Model 2</w:t>
            </w:r>
          </w:p>
        </w:tc>
        <w:tc>
          <w:tcPr>
            <w:tcW w:w="2693" w:type="dxa"/>
            <w:tcBorders>
              <w:top w:val="dashed" w:sz="4" w:space="0" w:color="auto"/>
              <w:left w:val="single" w:sz="12" w:space="0" w:color="auto"/>
            </w:tcBorders>
            <w:shd w:val="clear" w:color="auto" w:fill="auto"/>
          </w:tcPr>
          <w:p w14:paraId="51151F77" w14:textId="13ED92CC" w:rsidR="002E5D2C" w:rsidRPr="00984CE0" w:rsidRDefault="002E5D2C"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 xml:space="preserve">Maintenance OCS </w:t>
            </w:r>
            <w:r w:rsidR="0096317A">
              <w:rPr>
                <w:rFonts w:cstheme="minorHAnsi"/>
                <w:sz w:val="18"/>
                <w:szCs w:val="18"/>
              </w:rPr>
              <w:t>u</w:t>
            </w:r>
            <w:r w:rsidRPr="00984CE0">
              <w:rPr>
                <w:rFonts w:cstheme="minorHAnsi"/>
                <w:sz w:val="18"/>
                <w:szCs w:val="18"/>
              </w:rPr>
              <w:t xml:space="preserve">se            </w:t>
            </w:r>
          </w:p>
        </w:tc>
        <w:tc>
          <w:tcPr>
            <w:tcW w:w="804" w:type="dxa"/>
            <w:tcBorders>
              <w:top w:val="dashed" w:sz="4" w:space="0" w:color="auto"/>
            </w:tcBorders>
            <w:shd w:val="clear" w:color="auto" w:fill="auto"/>
          </w:tcPr>
          <w:p w14:paraId="3264E69B" w14:textId="0F90DC59" w:rsidR="00E926D8" w:rsidRPr="00984CE0" w:rsidRDefault="007478F1"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0.023</w:t>
            </w:r>
          </w:p>
        </w:tc>
        <w:tc>
          <w:tcPr>
            <w:tcW w:w="756" w:type="dxa"/>
            <w:tcBorders>
              <w:top w:val="dashed" w:sz="4" w:space="0" w:color="auto"/>
            </w:tcBorders>
            <w:shd w:val="clear" w:color="auto" w:fill="auto"/>
          </w:tcPr>
          <w:p w14:paraId="63EFA1FF" w14:textId="4AA4D5B2" w:rsidR="00E926D8" w:rsidRPr="00984CE0" w:rsidRDefault="007478F1"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2.32</w:t>
            </w:r>
          </w:p>
        </w:tc>
        <w:tc>
          <w:tcPr>
            <w:tcW w:w="1134" w:type="dxa"/>
            <w:tcBorders>
              <w:top w:val="dashed" w:sz="4" w:space="0" w:color="auto"/>
            </w:tcBorders>
            <w:shd w:val="clear" w:color="auto" w:fill="auto"/>
          </w:tcPr>
          <w:p w14:paraId="7B269DBB" w14:textId="78FBB302" w:rsidR="00E926D8" w:rsidRPr="00984CE0" w:rsidRDefault="007478F1"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1.12-4.77</w:t>
            </w:r>
          </w:p>
        </w:tc>
      </w:tr>
      <w:tr w:rsidR="00E926D8" w:rsidRPr="00984CE0" w14:paraId="033288A4" w14:textId="77777777" w:rsidTr="0022054A">
        <w:trPr>
          <w:cnfStyle w:val="000000100000" w:firstRow="0" w:lastRow="0" w:firstColumn="0" w:lastColumn="0" w:oddVBand="0" w:evenVBand="0" w:oddHBand="1" w:evenHBand="0" w:firstRowFirstColumn="0" w:firstRowLastColumn="0" w:lastRowFirstColumn="0" w:lastRowLastColumn="0"/>
          <w:trHeight w:val="159"/>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67427602" w14:textId="77777777" w:rsidR="00E926D8" w:rsidRPr="00984CE0" w:rsidRDefault="00E926D8" w:rsidP="00E926D8">
            <w:pPr>
              <w:rPr>
                <w:rFonts w:cstheme="minorHAnsi"/>
                <w:b w:val="0"/>
                <w:i/>
                <w:sz w:val="18"/>
                <w:szCs w:val="18"/>
              </w:rPr>
            </w:pPr>
          </w:p>
        </w:tc>
        <w:tc>
          <w:tcPr>
            <w:tcW w:w="850" w:type="dxa"/>
            <w:vMerge/>
            <w:tcBorders>
              <w:left w:val="single" w:sz="12" w:space="0" w:color="000000"/>
              <w:bottom w:val="single" w:sz="12" w:space="0" w:color="auto"/>
              <w:right w:val="single" w:sz="12" w:space="0" w:color="auto"/>
            </w:tcBorders>
            <w:shd w:val="clear" w:color="auto" w:fill="auto"/>
          </w:tcPr>
          <w:p w14:paraId="7BB62ADA"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p>
        </w:tc>
        <w:tc>
          <w:tcPr>
            <w:tcW w:w="2693" w:type="dxa"/>
            <w:tcBorders>
              <w:left w:val="single" w:sz="12" w:space="0" w:color="auto"/>
            </w:tcBorders>
            <w:shd w:val="clear" w:color="auto" w:fill="auto"/>
          </w:tcPr>
          <w:p w14:paraId="1696DE44" w14:textId="35DDA735" w:rsidR="00E926D8" w:rsidRPr="00984CE0" w:rsidRDefault="00634B0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Maximum Log</w:t>
            </w:r>
            <w:r w:rsidRPr="00984CE0">
              <w:rPr>
                <w:rFonts w:cstheme="minorHAnsi"/>
                <w:sz w:val="18"/>
                <w:szCs w:val="18"/>
                <w:vertAlign w:val="subscript"/>
              </w:rPr>
              <w:t>10</w:t>
            </w:r>
            <w:r w:rsidRPr="00984CE0">
              <w:rPr>
                <w:rFonts w:cstheme="minorHAnsi"/>
                <w:sz w:val="18"/>
                <w:szCs w:val="18"/>
              </w:rPr>
              <w:t xml:space="preserve"> Total IgE</w:t>
            </w:r>
            <w:r w:rsidR="00796E69" w:rsidRPr="00984CE0">
              <w:rPr>
                <w:rFonts w:cstheme="minorHAnsi"/>
                <w:sz w:val="18"/>
                <w:szCs w:val="18"/>
              </w:rPr>
              <w:t>+1</w:t>
            </w:r>
          </w:p>
        </w:tc>
        <w:tc>
          <w:tcPr>
            <w:tcW w:w="804" w:type="dxa"/>
            <w:shd w:val="clear" w:color="auto" w:fill="auto"/>
          </w:tcPr>
          <w:p w14:paraId="34D98DED" w14:textId="6DBA71F2" w:rsidR="00E926D8" w:rsidRPr="00984CE0" w:rsidRDefault="00796E69"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&lt;0.001</w:t>
            </w:r>
          </w:p>
        </w:tc>
        <w:tc>
          <w:tcPr>
            <w:tcW w:w="756" w:type="dxa"/>
            <w:shd w:val="clear" w:color="auto" w:fill="auto"/>
          </w:tcPr>
          <w:p w14:paraId="192691EB" w14:textId="5DEC718F" w:rsidR="00E926D8" w:rsidRPr="00984CE0" w:rsidRDefault="00796E69"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4.60</w:t>
            </w:r>
          </w:p>
        </w:tc>
        <w:tc>
          <w:tcPr>
            <w:tcW w:w="1134" w:type="dxa"/>
            <w:shd w:val="clear" w:color="auto" w:fill="auto"/>
          </w:tcPr>
          <w:p w14:paraId="77B8AF85" w14:textId="69750351" w:rsidR="00E926D8" w:rsidRPr="00984CE0" w:rsidRDefault="00796E69"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2.67-7.94</w:t>
            </w:r>
          </w:p>
        </w:tc>
      </w:tr>
      <w:tr w:rsidR="00E926D8" w:rsidRPr="00984CE0" w14:paraId="74B3145C" w14:textId="77777777" w:rsidTr="0022054A">
        <w:trPr>
          <w:trHeight w:val="169"/>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000000"/>
            </w:tcBorders>
            <w:shd w:val="clear" w:color="auto" w:fill="D9D9D9" w:themeFill="background1" w:themeFillShade="D9"/>
          </w:tcPr>
          <w:p w14:paraId="44B0B0DA" w14:textId="77777777" w:rsidR="00E926D8" w:rsidRPr="00984CE0" w:rsidRDefault="00E926D8" w:rsidP="00E926D8">
            <w:pPr>
              <w:rPr>
                <w:rFonts w:cstheme="minorHAnsi"/>
                <w:b w:val="0"/>
                <w:bCs w:val="0"/>
                <w:i/>
                <w:sz w:val="18"/>
                <w:szCs w:val="18"/>
              </w:rPr>
            </w:pPr>
          </w:p>
        </w:tc>
        <w:tc>
          <w:tcPr>
            <w:tcW w:w="850" w:type="dxa"/>
            <w:vMerge/>
            <w:tcBorders>
              <w:left w:val="single" w:sz="12" w:space="0" w:color="000000"/>
              <w:bottom w:val="single" w:sz="12" w:space="0" w:color="auto"/>
              <w:right w:val="single" w:sz="12" w:space="0" w:color="auto"/>
            </w:tcBorders>
            <w:shd w:val="clear" w:color="auto" w:fill="auto"/>
          </w:tcPr>
          <w:p w14:paraId="497D7AA8"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p>
        </w:tc>
        <w:tc>
          <w:tcPr>
            <w:tcW w:w="2693" w:type="dxa"/>
            <w:tcBorders>
              <w:left w:val="single" w:sz="12" w:space="0" w:color="auto"/>
            </w:tcBorders>
            <w:shd w:val="clear" w:color="auto" w:fill="auto"/>
          </w:tcPr>
          <w:p w14:paraId="6DD7593E" w14:textId="389531B3" w:rsidR="00E926D8" w:rsidRPr="00984CE0" w:rsidRDefault="00D452C0"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 xml:space="preserve">Hospitalization in past 12 months     </w:t>
            </w:r>
          </w:p>
        </w:tc>
        <w:tc>
          <w:tcPr>
            <w:tcW w:w="804" w:type="dxa"/>
            <w:shd w:val="clear" w:color="auto" w:fill="auto"/>
          </w:tcPr>
          <w:p w14:paraId="79879409" w14:textId="76744F16" w:rsidR="00E926D8" w:rsidRPr="00984CE0" w:rsidRDefault="009B25D0"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0.012</w:t>
            </w:r>
          </w:p>
        </w:tc>
        <w:tc>
          <w:tcPr>
            <w:tcW w:w="756" w:type="dxa"/>
            <w:shd w:val="clear" w:color="auto" w:fill="auto"/>
          </w:tcPr>
          <w:p w14:paraId="6147087D" w14:textId="6AD8E6F5" w:rsidR="00E926D8" w:rsidRPr="00984CE0" w:rsidRDefault="009B25D0"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0.54</w:t>
            </w:r>
          </w:p>
        </w:tc>
        <w:tc>
          <w:tcPr>
            <w:tcW w:w="1134" w:type="dxa"/>
            <w:shd w:val="clear" w:color="auto" w:fill="auto"/>
          </w:tcPr>
          <w:p w14:paraId="7D1DA0E9" w14:textId="4C607D83" w:rsidR="00E926D8" w:rsidRPr="00984CE0" w:rsidRDefault="009B25D0"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0.34-0.87</w:t>
            </w:r>
          </w:p>
        </w:tc>
      </w:tr>
      <w:tr w:rsidR="00E926D8" w:rsidRPr="00984CE0" w14:paraId="7B8B857E" w14:textId="77777777" w:rsidTr="0022054A">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94" w:type="dxa"/>
            <w:vMerge/>
            <w:tcBorders>
              <w:bottom w:val="single" w:sz="12" w:space="0" w:color="auto"/>
              <w:right w:val="single" w:sz="12" w:space="0" w:color="000000"/>
            </w:tcBorders>
            <w:shd w:val="clear" w:color="auto" w:fill="D9D9D9" w:themeFill="background1" w:themeFillShade="D9"/>
          </w:tcPr>
          <w:p w14:paraId="1521083B" w14:textId="77777777" w:rsidR="00E926D8" w:rsidRPr="00984CE0" w:rsidRDefault="00E926D8" w:rsidP="00E926D8">
            <w:pPr>
              <w:rPr>
                <w:rFonts w:cstheme="minorHAnsi"/>
                <w:b w:val="0"/>
                <w:bCs w:val="0"/>
                <w:i/>
                <w:sz w:val="18"/>
                <w:szCs w:val="18"/>
              </w:rPr>
            </w:pPr>
          </w:p>
        </w:tc>
        <w:tc>
          <w:tcPr>
            <w:tcW w:w="850" w:type="dxa"/>
            <w:vMerge/>
            <w:tcBorders>
              <w:left w:val="single" w:sz="12" w:space="0" w:color="000000"/>
              <w:bottom w:val="single" w:sz="12" w:space="0" w:color="auto"/>
              <w:right w:val="single" w:sz="12" w:space="0" w:color="auto"/>
            </w:tcBorders>
            <w:shd w:val="clear" w:color="auto" w:fill="auto"/>
          </w:tcPr>
          <w:p w14:paraId="2F458E2F"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c>
          <w:tcPr>
            <w:tcW w:w="2693" w:type="dxa"/>
            <w:tcBorders>
              <w:left w:val="single" w:sz="12" w:space="0" w:color="auto"/>
              <w:bottom w:val="single" w:sz="12" w:space="0" w:color="auto"/>
            </w:tcBorders>
            <w:shd w:val="clear" w:color="auto" w:fill="auto"/>
          </w:tcPr>
          <w:p w14:paraId="78F34636" w14:textId="5D262DC7" w:rsidR="00E926D8" w:rsidRPr="00984CE0" w:rsidRDefault="000802F7"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 xml:space="preserve">Psychological </w:t>
            </w:r>
            <w:r w:rsidR="0096317A">
              <w:rPr>
                <w:rFonts w:cstheme="minorHAnsi"/>
                <w:sz w:val="18"/>
                <w:szCs w:val="18"/>
              </w:rPr>
              <w:t>c</w:t>
            </w:r>
            <w:r w:rsidRPr="00984CE0">
              <w:rPr>
                <w:rFonts w:cstheme="minorHAnsi"/>
                <w:sz w:val="18"/>
                <w:szCs w:val="18"/>
              </w:rPr>
              <w:t>omorbidity</w:t>
            </w:r>
          </w:p>
          <w:p w14:paraId="4E275B04" w14:textId="3507929E" w:rsidR="007B6DF1" w:rsidRPr="00984CE0" w:rsidRDefault="007B6DF1"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 xml:space="preserve">Salicylate </w:t>
            </w:r>
            <w:r w:rsidR="0096317A">
              <w:rPr>
                <w:rFonts w:cstheme="minorHAnsi"/>
                <w:sz w:val="18"/>
                <w:szCs w:val="18"/>
              </w:rPr>
              <w:t>s</w:t>
            </w:r>
            <w:r w:rsidRPr="00984CE0">
              <w:rPr>
                <w:rFonts w:cstheme="minorHAnsi"/>
                <w:sz w:val="18"/>
                <w:szCs w:val="18"/>
              </w:rPr>
              <w:t>ensitivity</w:t>
            </w:r>
          </w:p>
        </w:tc>
        <w:tc>
          <w:tcPr>
            <w:tcW w:w="804" w:type="dxa"/>
            <w:tcBorders>
              <w:bottom w:val="single" w:sz="12" w:space="0" w:color="auto"/>
            </w:tcBorders>
            <w:shd w:val="clear" w:color="auto" w:fill="auto"/>
          </w:tcPr>
          <w:p w14:paraId="56DB8BF5" w14:textId="22D2630C"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0.0</w:t>
            </w:r>
            <w:r w:rsidR="000802F7" w:rsidRPr="00984CE0">
              <w:rPr>
                <w:rFonts w:cstheme="minorHAnsi"/>
                <w:sz w:val="18"/>
                <w:szCs w:val="18"/>
              </w:rPr>
              <w:t>33</w:t>
            </w:r>
          </w:p>
          <w:p w14:paraId="3F95183C" w14:textId="70ECC4F4"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0.0</w:t>
            </w:r>
            <w:r w:rsidR="0024572D" w:rsidRPr="00984CE0">
              <w:rPr>
                <w:rFonts w:cstheme="minorHAnsi"/>
                <w:sz w:val="18"/>
                <w:szCs w:val="18"/>
              </w:rPr>
              <w:t>04</w:t>
            </w:r>
          </w:p>
        </w:tc>
        <w:tc>
          <w:tcPr>
            <w:tcW w:w="756" w:type="dxa"/>
            <w:tcBorders>
              <w:bottom w:val="single" w:sz="12" w:space="0" w:color="auto"/>
            </w:tcBorders>
            <w:shd w:val="clear" w:color="auto" w:fill="auto"/>
          </w:tcPr>
          <w:p w14:paraId="55CF94A8" w14:textId="39C1502D"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w:t>
            </w:r>
            <w:r w:rsidR="000802F7" w:rsidRPr="00984CE0">
              <w:rPr>
                <w:rFonts w:cstheme="minorHAnsi"/>
                <w:sz w:val="18"/>
                <w:szCs w:val="18"/>
              </w:rPr>
              <w:t>45</w:t>
            </w:r>
          </w:p>
          <w:p w14:paraId="1786C93A" w14:textId="7C97E97C"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w:t>
            </w:r>
            <w:r w:rsidR="0024572D" w:rsidRPr="00984CE0">
              <w:rPr>
                <w:rFonts w:cstheme="minorHAnsi"/>
                <w:sz w:val="18"/>
                <w:szCs w:val="18"/>
              </w:rPr>
              <w:t>19</w:t>
            </w:r>
            <w:r w:rsidRPr="00984CE0">
              <w:rPr>
                <w:rFonts w:cstheme="minorHAnsi"/>
                <w:sz w:val="18"/>
                <w:szCs w:val="18"/>
              </w:rPr>
              <w:t xml:space="preserve">     </w:t>
            </w:r>
          </w:p>
        </w:tc>
        <w:tc>
          <w:tcPr>
            <w:tcW w:w="1134" w:type="dxa"/>
            <w:tcBorders>
              <w:bottom w:val="single" w:sz="12" w:space="0" w:color="auto"/>
            </w:tcBorders>
            <w:shd w:val="clear" w:color="auto" w:fill="auto"/>
          </w:tcPr>
          <w:p w14:paraId="28E26188" w14:textId="2C345BEE"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w:t>
            </w:r>
            <w:r w:rsidR="00DA2D79" w:rsidRPr="00984CE0">
              <w:rPr>
                <w:rFonts w:cstheme="minorHAnsi"/>
                <w:sz w:val="18"/>
                <w:szCs w:val="18"/>
              </w:rPr>
              <w:t>22-0.94</w:t>
            </w:r>
          </w:p>
          <w:p w14:paraId="0FC45F5F" w14:textId="1ED83C09"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w:t>
            </w:r>
            <w:r w:rsidR="0024572D" w:rsidRPr="00984CE0">
              <w:rPr>
                <w:rFonts w:cstheme="minorHAnsi"/>
                <w:sz w:val="18"/>
                <w:szCs w:val="18"/>
              </w:rPr>
              <w:t>06-0.59</w:t>
            </w:r>
          </w:p>
        </w:tc>
      </w:tr>
      <w:tr w:rsidR="00E926D8" w:rsidRPr="00B10C1D" w14:paraId="4055145D" w14:textId="77777777" w:rsidTr="0022054A">
        <w:trPr>
          <w:trHeight w:val="11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12" w:space="0" w:color="auto"/>
              <w:right w:val="single" w:sz="12" w:space="0" w:color="auto"/>
            </w:tcBorders>
            <w:shd w:val="clear" w:color="auto" w:fill="D9D9D9" w:themeFill="background1" w:themeFillShade="D9"/>
          </w:tcPr>
          <w:p w14:paraId="328D25A4" w14:textId="77777777" w:rsidR="00E926D8" w:rsidRPr="00B10C1D" w:rsidRDefault="00E926D8" w:rsidP="00E926D8">
            <w:pPr>
              <w:rPr>
                <w:rFonts w:cstheme="minorHAnsi"/>
                <w:b w:val="0"/>
                <w:bCs w:val="0"/>
                <w:i/>
                <w:sz w:val="18"/>
                <w:szCs w:val="18"/>
              </w:rPr>
            </w:pPr>
            <w:r w:rsidRPr="00B10C1D">
              <w:rPr>
                <w:rFonts w:cstheme="minorHAnsi"/>
                <w:b w:val="0"/>
                <w:bCs w:val="0"/>
                <w:i/>
                <w:sz w:val="18"/>
                <w:szCs w:val="18"/>
              </w:rPr>
              <w:t>2. Diagnosis of ABPA in WATCH cohort</w:t>
            </w:r>
          </w:p>
        </w:tc>
        <w:tc>
          <w:tcPr>
            <w:tcW w:w="850" w:type="dxa"/>
            <w:tcBorders>
              <w:top w:val="single" w:sz="12" w:space="0" w:color="auto"/>
              <w:left w:val="single" w:sz="12" w:space="0" w:color="auto"/>
              <w:right w:val="single" w:sz="12" w:space="0" w:color="auto"/>
            </w:tcBorders>
            <w:shd w:val="clear" w:color="auto" w:fill="auto"/>
          </w:tcPr>
          <w:p w14:paraId="6BE9C996"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B10C1D">
              <w:rPr>
                <w:rFonts w:cstheme="minorHAnsi"/>
                <w:bCs/>
                <w:sz w:val="18"/>
                <w:szCs w:val="18"/>
              </w:rPr>
              <w:t>Model 1</w:t>
            </w:r>
          </w:p>
        </w:tc>
        <w:tc>
          <w:tcPr>
            <w:tcW w:w="2693" w:type="dxa"/>
            <w:tcBorders>
              <w:top w:val="single" w:sz="12" w:space="0" w:color="auto"/>
              <w:left w:val="single" w:sz="12" w:space="0" w:color="auto"/>
            </w:tcBorders>
            <w:shd w:val="clear" w:color="auto" w:fill="auto"/>
          </w:tcPr>
          <w:p w14:paraId="02E76480" w14:textId="0B294273"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 xml:space="preserve">Maintenance OCS </w:t>
            </w:r>
            <w:r w:rsidR="0096317A">
              <w:rPr>
                <w:rFonts w:cstheme="minorHAnsi"/>
                <w:sz w:val="18"/>
                <w:szCs w:val="18"/>
              </w:rPr>
              <w:t>u</w:t>
            </w:r>
            <w:r w:rsidRPr="00B10C1D">
              <w:rPr>
                <w:rFonts w:cstheme="minorHAnsi"/>
                <w:sz w:val="18"/>
                <w:szCs w:val="18"/>
              </w:rPr>
              <w:t xml:space="preserve">se </w:t>
            </w:r>
          </w:p>
        </w:tc>
        <w:tc>
          <w:tcPr>
            <w:tcW w:w="804" w:type="dxa"/>
            <w:tcBorders>
              <w:top w:val="single" w:sz="12" w:space="0" w:color="auto"/>
            </w:tcBorders>
            <w:shd w:val="clear" w:color="auto" w:fill="auto"/>
          </w:tcPr>
          <w:p w14:paraId="02073049"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0.005</w:t>
            </w:r>
          </w:p>
        </w:tc>
        <w:tc>
          <w:tcPr>
            <w:tcW w:w="756" w:type="dxa"/>
            <w:tcBorders>
              <w:top w:val="single" w:sz="12" w:space="0" w:color="auto"/>
            </w:tcBorders>
            <w:shd w:val="clear" w:color="auto" w:fill="auto"/>
          </w:tcPr>
          <w:p w14:paraId="68D41352"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6.98</w:t>
            </w:r>
          </w:p>
        </w:tc>
        <w:tc>
          <w:tcPr>
            <w:tcW w:w="1134" w:type="dxa"/>
            <w:tcBorders>
              <w:top w:val="single" w:sz="12" w:space="0" w:color="auto"/>
            </w:tcBorders>
            <w:shd w:val="clear" w:color="auto" w:fill="auto"/>
          </w:tcPr>
          <w:p w14:paraId="2AF62779"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1.81-26.98</w:t>
            </w:r>
          </w:p>
        </w:tc>
      </w:tr>
      <w:tr w:rsidR="00E926D8" w:rsidRPr="00984CE0" w14:paraId="471B8EF3" w14:textId="77777777" w:rsidTr="0022054A">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auto"/>
            </w:tcBorders>
            <w:shd w:val="clear" w:color="auto" w:fill="D9D9D9" w:themeFill="background1" w:themeFillShade="D9"/>
          </w:tcPr>
          <w:p w14:paraId="1AFB1199" w14:textId="77777777" w:rsidR="00E926D8" w:rsidRPr="00984CE0" w:rsidRDefault="00E926D8" w:rsidP="00E926D8">
            <w:pPr>
              <w:rPr>
                <w:rFonts w:cstheme="minorHAnsi"/>
                <w:b w:val="0"/>
                <w:bCs w:val="0"/>
                <w:i/>
                <w:sz w:val="18"/>
                <w:szCs w:val="18"/>
              </w:rPr>
            </w:pPr>
          </w:p>
        </w:tc>
        <w:tc>
          <w:tcPr>
            <w:tcW w:w="850" w:type="dxa"/>
            <w:tcBorders>
              <w:left w:val="single" w:sz="12" w:space="0" w:color="auto"/>
              <w:right w:val="single" w:sz="12" w:space="0" w:color="auto"/>
            </w:tcBorders>
            <w:shd w:val="clear" w:color="auto" w:fill="auto"/>
          </w:tcPr>
          <w:p w14:paraId="2CDEDDF2"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p>
        </w:tc>
        <w:tc>
          <w:tcPr>
            <w:tcW w:w="2693" w:type="dxa"/>
            <w:tcBorders>
              <w:left w:val="single" w:sz="12" w:space="0" w:color="auto"/>
            </w:tcBorders>
            <w:shd w:val="clear" w:color="auto" w:fill="auto"/>
          </w:tcPr>
          <w:p w14:paraId="7CF54BB3"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Maximum Log</w:t>
            </w:r>
            <w:r w:rsidRPr="00984CE0">
              <w:rPr>
                <w:rFonts w:cstheme="minorHAnsi"/>
                <w:sz w:val="18"/>
                <w:szCs w:val="18"/>
                <w:vertAlign w:val="subscript"/>
              </w:rPr>
              <w:t>10</w:t>
            </w:r>
            <w:r w:rsidRPr="00984CE0">
              <w:rPr>
                <w:rFonts w:cstheme="minorHAnsi"/>
                <w:sz w:val="18"/>
                <w:szCs w:val="18"/>
              </w:rPr>
              <w:t xml:space="preserve"> Total IgE+1</w:t>
            </w:r>
          </w:p>
        </w:tc>
        <w:tc>
          <w:tcPr>
            <w:tcW w:w="804" w:type="dxa"/>
            <w:shd w:val="clear" w:color="auto" w:fill="auto"/>
          </w:tcPr>
          <w:p w14:paraId="69661A78"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0.002</w:t>
            </w:r>
          </w:p>
        </w:tc>
        <w:tc>
          <w:tcPr>
            <w:tcW w:w="756" w:type="dxa"/>
            <w:shd w:val="clear" w:color="auto" w:fill="auto"/>
          </w:tcPr>
          <w:p w14:paraId="0D1264F5"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4.65</w:t>
            </w:r>
          </w:p>
        </w:tc>
        <w:tc>
          <w:tcPr>
            <w:tcW w:w="1134" w:type="dxa"/>
            <w:shd w:val="clear" w:color="auto" w:fill="auto"/>
          </w:tcPr>
          <w:p w14:paraId="15B7CC0B"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1.79-12.07</w:t>
            </w:r>
          </w:p>
        </w:tc>
      </w:tr>
      <w:tr w:rsidR="00E926D8" w:rsidRPr="00984CE0" w14:paraId="76C2D12F" w14:textId="77777777" w:rsidTr="0022054A">
        <w:trPr>
          <w:trHeight w:val="115"/>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auto"/>
            </w:tcBorders>
            <w:shd w:val="clear" w:color="auto" w:fill="D9D9D9" w:themeFill="background1" w:themeFillShade="D9"/>
          </w:tcPr>
          <w:p w14:paraId="0747C8A9" w14:textId="77777777" w:rsidR="00E926D8" w:rsidRPr="00984CE0" w:rsidRDefault="00E926D8" w:rsidP="00E926D8">
            <w:pPr>
              <w:rPr>
                <w:rFonts w:cstheme="minorHAnsi"/>
                <w:b w:val="0"/>
                <w:bCs w:val="0"/>
                <w:i/>
                <w:sz w:val="18"/>
                <w:szCs w:val="18"/>
              </w:rPr>
            </w:pPr>
          </w:p>
        </w:tc>
        <w:tc>
          <w:tcPr>
            <w:tcW w:w="850" w:type="dxa"/>
            <w:tcBorders>
              <w:left w:val="single" w:sz="12" w:space="0" w:color="auto"/>
              <w:bottom w:val="dashed" w:sz="4" w:space="0" w:color="auto"/>
              <w:right w:val="single" w:sz="12" w:space="0" w:color="auto"/>
            </w:tcBorders>
            <w:shd w:val="clear" w:color="auto" w:fill="auto"/>
          </w:tcPr>
          <w:p w14:paraId="67E9C0B3"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p>
        </w:tc>
        <w:tc>
          <w:tcPr>
            <w:tcW w:w="2693" w:type="dxa"/>
            <w:tcBorders>
              <w:left w:val="single" w:sz="12" w:space="0" w:color="auto"/>
              <w:bottom w:val="dashed" w:sz="4" w:space="0" w:color="auto"/>
            </w:tcBorders>
            <w:shd w:val="clear" w:color="auto" w:fill="auto"/>
          </w:tcPr>
          <w:p w14:paraId="0D9293E8"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Bronchiectasis on HRCT</w:t>
            </w:r>
          </w:p>
        </w:tc>
        <w:tc>
          <w:tcPr>
            <w:tcW w:w="804" w:type="dxa"/>
            <w:tcBorders>
              <w:bottom w:val="dashed" w:sz="4" w:space="0" w:color="auto"/>
            </w:tcBorders>
            <w:shd w:val="clear" w:color="auto" w:fill="auto"/>
          </w:tcPr>
          <w:p w14:paraId="4B40EEF1"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0.027</w:t>
            </w:r>
          </w:p>
        </w:tc>
        <w:tc>
          <w:tcPr>
            <w:tcW w:w="756" w:type="dxa"/>
            <w:tcBorders>
              <w:bottom w:val="dashed" w:sz="4" w:space="0" w:color="auto"/>
            </w:tcBorders>
            <w:shd w:val="clear" w:color="auto" w:fill="auto"/>
          </w:tcPr>
          <w:p w14:paraId="151B6E38"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4.08</w:t>
            </w:r>
          </w:p>
        </w:tc>
        <w:tc>
          <w:tcPr>
            <w:tcW w:w="1134" w:type="dxa"/>
            <w:tcBorders>
              <w:bottom w:val="dashed" w:sz="4" w:space="0" w:color="auto"/>
            </w:tcBorders>
            <w:shd w:val="clear" w:color="auto" w:fill="auto"/>
          </w:tcPr>
          <w:p w14:paraId="58600594" w14:textId="77777777" w:rsidR="00E926D8" w:rsidRPr="00984CE0"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984CE0">
              <w:rPr>
                <w:rFonts w:cstheme="minorHAnsi"/>
                <w:sz w:val="18"/>
                <w:szCs w:val="18"/>
              </w:rPr>
              <w:t>1.18-14.15</w:t>
            </w:r>
          </w:p>
        </w:tc>
      </w:tr>
      <w:tr w:rsidR="00E926D8" w:rsidRPr="00984CE0" w14:paraId="2132CB1F" w14:textId="77777777" w:rsidTr="0022054A">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auto"/>
            </w:tcBorders>
            <w:shd w:val="clear" w:color="auto" w:fill="D9D9D9" w:themeFill="background1" w:themeFillShade="D9"/>
          </w:tcPr>
          <w:p w14:paraId="2ADFF0C9" w14:textId="77777777" w:rsidR="00E926D8" w:rsidRPr="00984CE0" w:rsidRDefault="00E926D8" w:rsidP="00E926D8">
            <w:pPr>
              <w:rPr>
                <w:rFonts w:cstheme="minorHAnsi"/>
                <w:b w:val="0"/>
                <w:bCs w:val="0"/>
                <w:i/>
                <w:sz w:val="18"/>
                <w:szCs w:val="18"/>
              </w:rPr>
            </w:pPr>
          </w:p>
        </w:tc>
        <w:tc>
          <w:tcPr>
            <w:tcW w:w="850" w:type="dxa"/>
            <w:tcBorders>
              <w:top w:val="dashed" w:sz="4" w:space="0" w:color="auto"/>
              <w:left w:val="single" w:sz="12" w:space="0" w:color="auto"/>
              <w:right w:val="single" w:sz="12" w:space="0" w:color="auto"/>
            </w:tcBorders>
            <w:shd w:val="clear" w:color="auto" w:fill="auto"/>
          </w:tcPr>
          <w:p w14:paraId="6C251A78"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bCs/>
                <w:sz w:val="18"/>
                <w:szCs w:val="18"/>
              </w:rPr>
            </w:pPr>
            <w:r w:rsidRPr="00984CE0">
              <w:rPr>
                <w:rFonts w:cstheme="minorHAnsi"/>
                <w:bCs/>
                <w:sz w:val="18"/>
                <w:szCs w:val="18"/>
              </w:rPr>
              <w:t>Model 2</w:t>
            </w:r>
          </w:p>
        </w:tc>
        <w:tc>
          <w:tcPr>
            <w:tcW w:w="2693" w:type="dxa"/>
            <w:tcBorders>
              <w:top w:val="dashed" w:sz="4" w:space="0" w:color="auto"/>
              <w:left w:val="single" w:sz="12" w:space="0" w:color="auto"/>
            </w:tcBorders>
            <w:shd w:val="clear" w:color="auto" w:fill="auto"/>
          </w:tcPr>
          <w:p w14:paraId="0158DC64" w14:textId="5BA68A45" w:rsidR="008E283C" w:rsidRPr="00984CE0" w:rsidRDefault="008E283C" w:rsidP="008E283C">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 xml:space="preserve">Maintenance OCS </w:t>
            </w:r>
            <w:r w:rsidR="0096317A">
              <w:rPr>
                <w:rFonts w:cstheme="minorHAnsi"/>
                <w:sz w:val="18"/>
                <w:szCs w:val="18"/>
              </w:rPr>
              <w:t>u</w:t>
            </w:r>
            <w:r w:rsidRPr="00984CE0">
              <w:rPr>
                <w:rFonts w:cstheme="minorHAnsi"/>
                <w:sz w:val="18"/>
                <w:szCs w:val="18"/>
              </w:rPr>
              <w:t>se</w:t>
            </w:r>
          </w:p>
          <w:p w14:paraId="66756A6C" w14:textId="0682DF0A" w:rsidR="00E926D8" w:rsidRPr="00984CE0" w:rsidRDefault="00041F6E"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Maximum Log</w:t>
            </w:r>
            <w:r w:rsidRPr="00984CE0">
              <w:rPr>
                <w:rFonts w:cstheme="minorHAnsi"/>
                <w:sz w:val="18"/>
                <w:szCs w:val="18"/>
                <w:vertAlign w:val="subscript"/>
              </w:rPr>
              <w:t>10</w:t>
            </w:r>
            <w:r w:rsidRPr="00984CE0">
              <w:rPr>
                <w:rFonts w:cstheme="minorHAnsi"/>
                <w:sz w:val="18"/>
                <w:szCs w:val="18"/>
              </w:rPr>
              <w:t xml:space="preserve"> Total IgE+1</w:t>
            </w:r>
          </w:p>
        </w:tc>
        <w:tc>
          <w:tcPr>
            <w:tcW w:w="804" w:type="dxa"/>
            <w:tcBorders>
              <w:top w:val="dashed" w:sz="4" w:space="0" w:color="auto"/>
            </w:tcBorders>
            <w:shd w:val="clear" w:color="auto" w:fill="auto"/>
          </w:tcPr>
          <w:p w14:paraId="34A84426"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&lt;0.001</w:t>
            </w:r>
          </w:p>
          <w:p w14:paraId="4180A2C0" w14:textId="364B3BAC" w:rsidR="00041F6E" w:rsidRPr="00984CE0" w:rsidRDefault="00041F6E"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&lt;0.001</w:t>
            </w:r>
          </w:p>
        </w:tc>
        <w:tc>
          <w:tcPr>
            <w:tcW w:w="756" w:type="dxa"/>
            <w:tcBorders>
              <w:top w:val="dashed" w:sz="4" w:space="0" w:color="auto"/>
            </w:tcBorders>
            <w:shd w:val="clear" w:color="auto" w:fill="auto"/>
          </w:tcPr>
          <w:p w14:paraId="656D6A38" w14:textId="77777777" w:rsidR="00E926D8" w:rsidRPr="00984CE0" w:rsidRDefault="00070C72"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9.42</w:t>
            </w:r>
          </w:p>
          <w:p w14:paraId="7EF080B4" w14:textId="7EF4DF61" w:rsidR="00041F6E" w:rsidRPr="00984CE0" w:rsidRDefault="004F3C01"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7.46</w:t>
            </w:r>
          </w:p>
        </w:tc>
        <w:tc>
          <w:tcPr>
            <w:tcW w:w="1134" w:type="dxa"/>
            <w:tcBorders>
              <w:top w:val="dashed" w:sz="4" w:space="0" w:color="auto"/>
            </w:tcBorders>
            <w:shd w:val="clear" w:color="auto" w:fill="auto"/>
          </w:tcPr>
          <w:p w14:paraId="62CAB7D4" w14:textId="77777777" w:rsidR="00E926D8" w:rsidRPr="00984CE0"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2.8</w:t>
            </w:r>
            <w:r w:rsidR="00070C72" w:rsidRPr="00984CE0">
              <w:rPr>
                <w:rFonts w:cstheme="minorHAnsi"/>
                <w:sz w:val="18"/>
                <w:szCs w:val="18"/>
              </w:rPr>
              <w:t>0</w:t>
            </w:r>
            <w:r w:rsidRPr="00984CE0">
              <w:rPr>
                <w:rFonts w:cstheme="minorHAnsi"/>
                <w:sz w:val="18"/>
                <w:szCs w:val="18"/>
              </w:rPr>
              <w:t>-19.68</w:t>
            </w:r>
          </w:p>
          <w:p w14:paraId="6B867B3D" w14:textId="684C9858" w:rsidR="004F3C01" w:rsidRPr="00984CE0" w:rsidRDefault="004F3C01"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984CE0">
              <w:rPr>
                <w:rFonts w:cstheme="minorHAnsi"/>
                <w:sz w:val="18"/>
                <w:szCs w:val="18"/>
              </w:rPr>
              <w:t>2.83-19.70</w:t>
            </w:r>
          </w:p>
        </w:tc>
      </w:tr>
      <w:tr w:rsidR="00E926D8" w:rsidRPr="00B10C1D" w14:paraId="3D32A68A" w14:textId="77777777" w:rsidTr="0022054A">
        <w:trPr>
          <w:trHeight w:val="115"/>
        </w:trPr>
        <w:tc>
          <w:tcPr>
            <w:cnfStyle w:val="001000000000" w:firstRow="0" w:lastRow="0" w:firstColumn="1" w:lastColumn="0" w:oddVBand="0" w:evenVBand="0" w:oddHBand="0" w:evenHBand="0" w:firstRowFirstColumn="0" w:firstRowLastColumn="0" w:lastRowFirstColumn="0" w:lastRowLastColumn="0"/>
            <w:tcW w:w="2694" w:type="dxa"/>
            <w:vMerge w:val="restart"/>
            <w:tcBorders>
              <w:top w:val="single" w:sz="12" w:space="0" w:color="auto"/>
              <w:right w:val="single" w:sz="12" w:space="0" w:color="auto"/>
            </w:tcBorders>
            <w:shd w:val="clear" w:color="auto" w:fill="D9D9D9" w:themeFill="background1" w:themeFillShade="D9"/>
          </w:tcPr>
          <w:p w14:paraId="0EA37A18" w14:textId="32E6721F" w:rsidR="00E926D8" w:rsidRPr="00B10C1D" w:rsidRDefault="00E926D8" w:rsidP="00E926D8">
            <w:pPr>
              <w:rPr>
                <w:rFonts w:cstheme="minorHAnsi"/>
                <w:b w:val="0"/>
                <w:bCs w:val="0"/>
                <w:i/>
                <w:sz w:val="18"/>
                <w:szCs w:val="18"/>
              </w:rPr>
            </w:pPr>
            <w:r w:rsidRPr="00B10C1D">
              <w:rPr>
                <w:rFonts w:cstheme="minorHAnsi"/>
                <w:b w:val="0"/>
                <w:bCs w:val="0"/>
                <w:i/>
                <w:sz w:val="18"/>
                <w:szCs w:val="18"/>
              </w:rPr>
              <w:t xml:space="preserve">3. Diagnosis of ABPA in A. fumigatus sensitized </w:t>
            </w:r>
            <w:r w:rsidR="0042035E" w:rsidRPr="00B10C1D">
              <w:rPr>
                <w:rFonts w:cstheme="minorHAnsi"/>
                <w:b w:val="0"/>
                <w:bCs w:val="0"/>
                <w:i/>
                <w:sz w:val="18"/>
                <w:szCs w:val="18"/>
              </w:rPr>
              <w:t>subjects</w:t>
            </w:r>
            <w:r w:rsidRPr="00B10C1D">
              <w:rPr>
                <w:rFonts w:cstheme="minorHAnsi"/>
                <w:b w:val="0"/>
                <w:bCs w:val="0"/>
                <w:i/>
                <w:sz w:val="18"/>
                <w:szCs w:val="18"/>
              </w:rPr>
              <w:t xml:space="preserve"> </w:t>
            </w:r>
          </w:p>
        </w:tc>
        <w:tc>
          <w:tcPr>
            <w:tcW w:w="850" w:type="dxa"/>
            <w:tcBorders>
              <w:top w:val="single" w:sz="12" w:space="0" w:color="auto"/>
              <w:left w:val="single" w:sz="12" w:space="0" w:color="auto"/>
              <w:right w:val="single" w:sz="12" w:space="0" w:color="auto"/>
            </w:tcBorders>
            <w:shd w:val="clear" w:color="auto" w:fill="auto"/>
          </w:tcPr>
          <w:p w14:paraId="308FAAB5"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b/>
                <w:bCs/>
                <w:sz w:val="18"/>
                <w:szCs w:val="18"/>
              </w:rPr>
            </w:pPr>
            <w:r w:rsidRPr="00B10C1D">
              <w:rPr>
                <w:rFonts w:cstheme="minorHAnsi"/>
                <w:bCs/>
                <w:sz w:val="18"/>
                <w:szCs w:val="18"/>
              </w:rPr>
              <w:t>Model 1</w:t>
            </w:r>
          </w:p>
        </w:tc>
        <w:tc>
          <w:tcPr>
            <w:tcW w:w="2693" w:type="dxa"/>
            <w:tcBorders>
              <w:top w:val="single" w:sz="12" w:space="0" w:color="auto"/>
              <w:left w:val="single" w:sz="12" w:space="0" w:color="auto"/>
            </w:tcBorders>
            <w:shd w:val="clear" w:color="auto" w:fill="auto"/>
          </w:tcPr>
          <w:p w14:paraId="1294C03E" w14:textId="4F2F7F2F"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 xml:space="preserve">Maintenance OCS </w:t>
            </w:r>
            <w:r w:rsidR="00873D99">
              <w:rPr>
                <w:rFonts w:cstheme="minorHAnsi"/>
                <w:sz w:val="18"/>
                <w:szCs w:val="18"/>
              </w:rPr>
              <w:t>u</w:t>
            </w:r>
            <w:r w:rsidRPr="00B10C1D">
              <w:rPr>
                <w:rFonts w:cstheme="minorHAnsi"/>
                <w:sz w:val="18"/>
                <w:szCs w:val="18"/>
              </w:rPr>
              <w:t>se</w:t>
            </w:r>
          </w:p>
        </w:tc>
        <w:tc>
          <w:tcPr>
            <w:tcW w:w="804" w:type="dxa"/>
            <w:tcBorders>
              <w:top w:val="single" w:sz="12" w:space="0" w:color="auto"/>
            </w:tcBorders>
            <w:shd w:val="clear" w:color="auto" w:fill="auto"/>
          </w:tcPr>
          <w:p w14:paraId="6F9FBFDF"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0.001</w:t>
            </w:r>
          </w:p>
        </w:tc>
        <w:tc>
          <w:tcPr>
            <w:tcW w:w="756" w:type="dxa"/>
            <w:tcBorders>
              <w:top w:val="single" w:sz="12" w:space="0" w:color="auto"/>
            </w:tcBorders>
            <w:shd w:val="clear" w:color="auto" w:fill="auto"/>
          </w:tcPr>
          <w:p w14:paraId="5E90B470"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16.36</w:t>
            </w:r>
          </w:p>
        </w:tc>
        <w:tc>
          <w:tcPr>
            <w:tcW w:w="1134" w:type="dxa"/>
            <w:tcBorders>
              <w:top w:val="single" w:sz="12" w:space="0" w:color="auto"/>
            </w:tcBorders>
            <w:shd w:val="clear" w:color="auto" w:fill="auto"/>
          </w:tcPr>
          <w:p w14:paraId="70671236"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3.04-88.16</w:t>
            </w:r>
          </w:p>
        </w:tc>
      </w:tr>
      <w:tr w:rsidR="00E926D8" w:rsidRPr="00B10C1D" w14:paraId="790F2FF7" w14:textId="77777777" w:rsidTr="0022054A">
        <w:trPr>
          <w:cnfStyle w:val="000000100000" w:firstRow="0" w:lastRow="0" w:firstColumn="0" w:lastColumn="0" w:oddVBand="0" w:evenVBand="0" w:oddHBand="1" w:evenHBand="0" w:firstRowFirstColumn="0" w:firstRowLastColumn="0" w:lastRowFirstColumn="0" w:lastRowLastColumn="0"/>
          <w:trHeight w:val="115"/>
        </w:trPr>
        <w:tc>
          <w:tcPr>
            <w:cnfStyle w:val="001000000000" w:firstRow="0" w:lastRow="0" w:firstColumn="1" w:lastColumn="0" w:oddVBand="0" w:evenVBand="0" w:oddHBand="0" w:evenHBand="0" w:firstRowFirstColumn="0" w:firstRowLastColumn="0" w:lastRowFirstColumn="0" w:lastRowLastColumn="0"/>
            <w:tcW w:w="2694" w:type="dxa"/>
            <w:vMerge/>
            <w:tcBorders>
              <w:right w:val="single" w:sz="12" w:space="0" w:color="auto"/>
            </w:tcBorders>
            <w:shd w:val="clear" w:color="auto" w:fill="D9D9D9" w:themeFill="background1" w:themeFillShade="D9"/>
          </w:tcPr>
          <w:p w14:paraId="5B2BDEF6" w14:textId="77777777" w:rsidR="00E926D8" w:rsidRPr="00B10C1D" w:rsidRDefault="00E926D8" w:rsidP="00E926D8">
            <w:pPr>
              <w:rPr>
                <w:rFonts w:cstheme="minorHAnsi"/>
                <w:b w:val="0"/>
                <w:bCs w:val="0"/>
                <w:sz w:val="18"/>
                <w:szCs w:val="18"/>
              </w:rPr>
            </w:pPr>
          </w:p>
        </w:tc>
        <w:tc>
          <w:tcPr>
            <w:tcW w:w="850" w:type="dxa"/>
            <w:tcBorders>
              <w:left w:val="single" w:sz="12" w:space="0" w:color="auto"/>
              <w:bottom w:val="dashed" w:sz="4" w:space="0" w:color="auto"/>
              <w:right w:val="single" w:sz="12" w:space="0" w:color="auto"/>
            </w:tcBorders>
            <w:shd w:val="clear" w:color="auto" w:fill="auto"/>
          </w:tcPr>
          <w:p w14:paraId="3D15739C"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b/>
                <w:bCs/>
                <w:sz w:val="18"/>
                <w:szCs w:val="18"/>
              </w:rPr>
            </w:pPr>
          </w:p>
        </w:tc>
        <w:tc>
          <w:tcPr>
            <w:tcW w:w="2693" w:type="dxa"/>
            <w:tcBorders>
              <w:left w:val="single" w:sz="12" w:space="0" w:color="auto"/>
              <w:bottom w:val="dashed" w:sz="4" w:space="0" w:color="auto"/>
            </w:tcBorders>
            <w:shd w:val="clear" w:color="auto" w:fill="auto"/>
          </w:tcPr>
          <w:p w14:paraId="7B010541"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Maximum Log</w:t>
            </w:r>
            <w:r w:rsidRPr="00B10C1D">
              <w:rPr>
                <w:rFonts w:cstheme="minorHAnsi"/>
                <w:sz w:val="18"/>
                <w:szCs w:val="18"/>
                <w:vertAlign w:val="subscript"/>
              </w:rPr>
              <w:t>10</w:t>
            </w:r>
            <w:r w:rsidRPr="00B10C1D">
              <w:rPr>
                <w:rFonts w:cstheme="minorHAnsi"/>
                <w:sz w:val="18"/>
                <w:szCs w:val="18"/>
              </w:rPr>
              <w:t xml:space="preserve"> Total IgE+1</w:t>
            </w:r>
          </w:p>
        </w:tc>
        <w:tc>
          <w:tcPr>
            <w:tcW w:w="804" w:type="dxa"/>
            <w:tcBorders>
              <w:bottom w:val="dashed" w:sz="4" w:space="0" w:color="auto"/>
            </w:tcBorders>
            <w:shd w:val="clear" w:color="auto" w:fill="auto"/>
          </w:tcPr>
          <w:p w14:paraId="713389CB"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0.018</w:t>
            </w:r>
          </w:p>
        </w:tc>
        <w:tc>
          <w:tcPr>
            <w:tcW w:w="756" w:type="dxa"/>
            <w:tcBorders>
              <w:bottom w:val="dashed" w:sz="4" w:space="0" w:color="auto"/>
            </w:tcBorders>
            <w:shd w:val="clear" w:color="auto" w:fill="auto"/>
          </w:tcPr>
          <w:p w14:paraId="613A2243"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5.06</w:t>
            </w:r>
          </w:p>
        </w:tc>
        <w:tc>
          <w:tcPr>
            <w:tcW w:w="1134" w:type="dxa"/>
            <w:tcBorders>
              <w:bottom w:val="dashed" w:sz="4" w:space="0" w:color="auto"/>
            </w:tcBorders>
            <w:shd w:val="clear" w:color="auto" w:fill="auto"/>
          </w:tcPr>
          <w:p w14:paraId="0E414560" w14:textId="77777777" w:rsidR="00E926D8" w:rsidRPr="00B10C1D" w:rsidRDefault="00E926D8" w:rsidP="00E926D8">
            <w:pPr>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B10C1D">
              <w:rPr>
                <w:rFonts w:cstheme="minorHAnsi"/>
                <w:sz w:val="18"/>
                <w:szCs w:val="18"/>
              </w:rPr>
              <w:t>1.32-19.47</w:t>
            </w:r>
          </w:p>
        </w:tc>
      </w:tr>
      <w:tr w:rsidR="00E926D8" w:rsidRPr="00B10C1D" w14:paraId="50E62B35" w14:textId="77777777" w:rsidTr="0022054A">
        <w:trPr>
          <w:trHeight w:val="115"/>
        </w:trPr>
        <w:tc>
          <w:tcPr>
            <w:cnfStyle w:val="001000000000" w:firstRow="0" w:lastRow="0" w:firstColumn="1" w:lastColumn="0" w:oddVBand="0" w:evenVBand="0" w:oddHBand="0" w:evenHBand="0" w:firstRowFirstColumn="0" w:firstRowLastColumn="0" w:lastRowFirstColumn="0" w:lastRowLastColumn="0"/>
            <w:tcW w:w="2694" w:type="dxa"/>
            <w:tcBorders>
              <w:bottom w:val="single" w:sz="12" w:space="0" w:color="auto"/>
              <w:right w:val="single" w:sz="12" w:space="0" w:color="auto"/>
            </w:tcBorders>
            <w:shd w:val="clear" w:color="auto" w:fill="D9D9D9" w:themeFill="background1" w:themeFillShade="D9"/>
          </w:tcPr>
          <w:p w14:paraId="56B00A7E" w14:textId="77777777" w:rsidR="00E926D8" w:rsidRPr="00B10C1D" w:rsidRDefault="00E926D8" w:rsidP="00E926D8">
            <w:pPr>
              <w:rPr>
                <w:rFonts w:cstheme="minorHAnsi"/>
                <w:b w:val="0"/>
                <w:bCs w:val="0"/>
                <w:sz w:val="18"/>
                <w:szCs w:val="18"/>
              </w:rPr>
            </w:pPr>
          </w:p>
        </w:tc>
        <w:tc>
          <w:tcPr>
            <w:tcW w:w="850" w:type="dxa"/>
            <w:tcBorders>
              <w:top w:val="dashed" w:sz="4" w:space="0" w:color="auto"/>
              <w:left w:val="single" w:sz="12" w:space="0" w:color="auto"/>
              <w:bottom w:val="single" w:sz="12" w:space="0" w:color="auto"/>
              <w:right w:val="single" w:sz="12" w:space="0" w:color="auto"/>
            </w:tcBorders>
            <w:shd w:val="clear" w:color="auto" w:fill="auto"/>
          </w:tcPr>
          <w:p w14:paraId="3A8F760A"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Model 2</w:t>
            </w:r>
          </w:p>
        </w:tc>
        <w:tc>
          <w:tcPr>
            <w:tcW w:w="2693" w:type="dxa"/>
            <w:tcBorders>
              <w:top w:val="dashed" w:sz="4" w:space="0" w:color="auto"/>
              <w:left w:val="single" w:sz="12" w:space="0" w:color="auto"/>
              <w:bottom w:val="single" w:sz="12" w:space="0" w:color="auto"/>
            </w:tcBorders>
            <w:shd w:val="clear" w:color="auto" w:fill="auto"/>
          </w:tcPr>
          <w:p w14:paraId="2CB0378C" w14:textId="633E2E74"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 xml:space="preserve">Maintenance OCS </w:t>
            </w:r>
            <w:r w:rsidR="00873D99">
              <w:rPr>
                <w:rFonts w:cstheme="minorHAnsi"/>
                <w:sz w:val="18"/>
                <w:szCs w:val="18"/>
              </w:rPr>
              <w:t>u</w:t>
            </w:r>
            <w:r w:rsidRPr="00B10C1D">
              <w:rPr>
                <w:rFonts w:cstheme="minorHAnsi"/>
                <w:sz w:val="18"/>
                <w:szCs w:val="18"/>
              </w:rPr>
              <w:t>se</w:t>
            </w:r>
          </w:p>
          <w:p w14:paraId="7F4FCE7F"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Maximum Log</w:t>
            </w:r>
            <w:r w:rsidRPr="001A6B26">
              <w:rPr>
                <w:rFonts w:cstheme="minorHAnsi"/>
                <w:sz w:val="18"/>
                <w:szCs w:val="18"/>
                <w:vertAlign w:val="subscript"/>
              </w:rPr>
              <w:t>10</w:t>
            </w:r>
            <w:r w:rsidRPr="00B10C1D">
              <w:rPr>
                <w:rFonts w:cstheme="minorHAnsi"/>
                <w:sz w:val="18"/>
                <w:szCs w:val="18"/>
              </w:rPr>
              <w:t xml:space="preserve"> Total IgE+1  </w:t>
            </w:r>
          </w:p>
        </w:tc>
        <w:tc>
          <w:tcPr>
            <w:tcW w:w="804" w:type="dxa"/>
            <w:tcBorders>
              <w:top w:val="dashed" w:sz="4" w:space="0" w:color="auto"/>
              <w:bottom w:val="single" w:sz="12" w:space="0" w:color="auto"/>
            </w:tcBorders>
            <w:shd w:val="clear" w:color="auto" w:fill="auto"/>
          </w:tcPr>
          <w:p w14:paraId="33B1D9C5"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&lt;0.001</w:t>
            </w:r>
          </w:p>
          <w:p w14:paraId="48FC2951"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0.006</w:t>
            </w:r>
          </w:p>
        </w:tc>
        <w:tc>
          <w:tcPr>
            <w:tcW w:w="756" w:type="dxa"/>
            <w:tcBorders>
              <w:top w:val="dashed" w:sz="4" w:space="0" w:color="auto"/>
              <w:bottom w:val="single" w:sz="12" w:space="0" w:color="auto"/>
            </w:tcBorders>
            <w:shd w:val="clear" w:color="auto" w:fill="auto"/>
          </w:tcPr>
          <w:p w14:paraId="0CC9DE99"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13.30</w:t>
            </w:r>
          </w:p>
          <w:p w14:paraId="376D42B6"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 xml:space="preserve">5.21        </w:t>
            </w:r>
          </w:p>
        </w:tc>
        <w:tc>
          <w:tcPr>
            <w:tcW w:w="1134" w:type="dxa"/>
            <w:tcBorders>
              <w:top w:val="dashed" w:sz="4" w:space="0" w:color="auto"/>
              <w:bottom w:val="single" w:sz="12" w:space="0" w:color="auto"/>
            </w:tcBorders>
            <w:shd w:val="clear" w:color="auto" w:fill="auto"/>
          </w:tcPr>
          <w:p w14:paraId="75A5239E"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3.17-55.72</w:t>
            </w:r>
          </w:p>
          <w:p w14:paraId="5B546CFE" w14:textId="77777777" w:rsidR="00E926D8" w:rsidRPr="00B10C1D" w:rsidRDefault="00E926D8" w:rsidP="00E926D8">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B10C1D">
              <w:rPr>
                <w:rFonts w:cstheme="minorHAnsi"/>
                <w:sz w:val="18"/>
                <w:szCs w:val="18"/>
              </w:rPr>
              <w:t>1.59-17.05</w:t>
            </w:r>
          </w:p>
        </w:tc>
      </w:tr>
    </w:tbl>
    <w:p w14:paraId="29146F6A" w14:textId="2B6A997E" w:rsidR="00E926D8" w:rsidRPr="00B10C1D" w:rsidRDefault="00E926D8" w:rsidP="00E926D8">
      <w:pPr>
        <w:spacing w:after="0" w:line="240" w:lineRule="auto"/>
        <w:jc w:val="both"/>
        <w:rPr>
          <w:i/>
          <w:sz w:val="17"/>
          <w:szCs w:val="17"/>
        </w:rPr>
      </w:pPr>
      <w:r w:rsidRPr="00B10C1D">
        <w:rPr>
          <w:i/>
          <w:sz w:val="17"/>
          <w:szCs w:val="17"/>
        </w:rPr>
        <w:t>Table 5. P-values &lt; 0.05 are significant. Abbreviations: OR=</w:t>
      </w:r>
      <w:r w:rsidR="00120D9B">
        <w:rPr>
          <w:i/>
          <w:sz w:val="17"/>
          <w:szCs w:val="17"/>
        </w:rPr>
        <w:t xml:space="preserve"> </w:t>
      </w:r>
      <w:r w:rsidRPr="00B10C1D">
        <w:rPr>
          <w:i/>
          <w:sz w:val="17"/>
          <w:szCs w:val="17"/>
        </w:rPr>
        <w:t>odds ratio, 95% CI=</w:t>
      </w:r>
      <w:r w:rsidR="00120D9B">
        <w:rPr>
          <w:i/>
          <w:sz w:val="17"/>
          <w:szCs w:val="17"/>
        </w:rPr>
        <w:t xml:space="preserve"> </w:t>
      </w:r>
      <w:r w:rsidRPr="00B10C1D">
        <w:rPr>
          <w:i/>
          <w:sz w:val="17"/>
          <w:szCs w:val="17"/>
        </w:rPr>
        <w:t>95% confidence intervals, OCS=</w:t>
      </w:r>
      <w:r w:rsidR="00120D9B">
        <w:rPr>
          <w:i/>
          <w:sz w:val="17"/>
          <w:szCs w:val="17"/>
        </w:rPr>
        <w:t xml:space="preserve"> </w:t>
      </w:r>
      <w:r w:rsidRPr="00B10C1D">
        <w:rPr>
          <w:i/>
          <w:sz w:val="17"/>
          <w:szCs w:val="17"/>
        </w:rPr>
        <w:t>oral corticosteroids, IgE=</w:t>
      </w:r>
      <w:r w:rsidR="00120D9B">
        <w:rPr>
          <w:i/>
          <w:sz w:val="17"/>
          <w:szCs w:val="17"/>
        </w:rPr>
        <w:t xml:space="preserve"> </w:t>
      </w:r>
      <w:r w:rsidRPr="00B10C1D">
        <w:rPr>
          <w:i/>
          <w:sz w:val="17"/>
          <w:szCs w:val="17"/>
        </w:rPr>
        <w:t>immunoglobulin E, HRCT</w:t>
      </w:r>
      <w:r w:rsidR="00120D9B">
        <w:rPr>
          <w:i/>
          <w:sz w:val="17"/>
          <w:szCs w:val="17"/>
        </w:rPr>
        <w:t xml:space="preserve"> </w:t>
      </w:r>
      <w:r w:rsidRPr="00B10C1D">
        <w:rPr>
          <w:i/>
          <w:sz w:val="17"/>
          <w:szCs w:val="17"/>
        </w:rPr>
        <w:t>=high resolution computed tomography chest, ABPA=</w:t>
      </w:r>
      <w:r w:rsidR="00120D9B">
        <w:rPr>
          <w:i/>
          <w:sz w:val="17"/>
          <w:szCs w:val="17"/>
        </w:rPr>
        <w:t xml:space="preserve"> </w:t>
      </w:r>
      <w:r w:rsidRPr="00B10C1D">
        <w:rPr>
          <w:i/>
          <w:sz w:val="17"/>
          <w:szCs w:val="17"/>
        </w:rPr>
        <w:t xml:space="preserve">Allergic Bronchopulmonary Aspergillosis. Psychological comorbidity is defined as anxiety +/- depression. </w:t>
      </w:r>
    </w:p>
    <w:p w14:paraId="10030336" w14:textId="72E82504" w:rsidR="00E926D8" w:rsidRPr="00B10C1D" w:rsidRDefault="00E926D8" w:rsidP="00E926D8">
      <w:pPr>
        <w:spacing w:after="0"/>
        <w:jc w:val="both"/>
        <w:rPr>
          <w:i/>
          <w:sz w:val="17"/>
          <w:szCs w:val="17"/>
        </w:rPr>
      </w:pPr>
      <w:r w:rsidRPr="00B10C1D">
        <w:rPr>
          <w:b/>
          <w:bCs/>
          <w:i/>
          <w:sz w:val="17"/>
          <w:szCs w:val="17"/>
        </w:rPr>
        <w:t>Comparison 1.:</w:t>
      </w:r>
      <w:r w:rsidRPr="00B10C1D">
        <w:rPr>
          <w:i/>
          <w:sz w:val="17"/>
          <w:szCs w:val="17"/>
        </w:rPr>
        <w:t xml:space="preserve"> Model 1 consists of 149/318 (46.9%) cases and includes the variables male sex, age at enrolment, maintenance OCS use, asthma hospitali</w:t>
      </w:r>
      <w:r w:rsidR="00074D49" w:rsidRPr="00B10C1D">
        <w:rPr>
          <w:i/>
          <w:sz w:val="17"/>
          <w:szCs w:val="17"/>
        </w:rPr>
        <w:t>z</w:t>
      </w:r>
      <w:r w:rsidRPr="00B10C1D">
        <w:rPr>
          <w:i/>
          <w:sz w:val="17"/>
          <w:szCs w:val="17"/>
        </w:rPr>
        <w:t>ation in the past 12 months at enrolment, ACQ6 score, max. log</w:t>
      </w:r>
      <w:r w:rsidRPr="00B10C1D">
        <w:rPr>
          <w:i/>
          <w:sz w:val="17"/>
          <w:szCs w:val="17"/>
          <w:vertAlign w:val="subscript"/>
        </w:rPr>
        <w:t>10</w:t>
      </w:r>
      <w:r w:rsidRPr="00B10C1D">
        <w:rPr>
          <w:i/>
          <w:sz w:val="17"/>
          <w:szCs w:val="17"/>
        </w:rPr>
        <w:t xml:space="preserve"> total IgE+1 in past 10-years, max. blood eosinophil count in past 10-years, max. blood neutrophil count in past 10-years, bronchiectasis on HRCT, mucus plugging on HRCT and comorbidities (psychological comorbidity, dysfunctional breathing and salicylate sensitivity). Model 2 consists of 254/318 (79.9%) cases and includes variables used for Model 1 except bronchiectasis and mucus plugging on HRCT.</w:t>
      </w:r>
    </w:p>
    <w:p w14:paraId="5E9EEFF4" w14:textId="4D00B615" w:rsidR="00E926D8" w:rsidRPr="00B10C1D" w:rsidRDefault="00E926D8" w:rsidP="00E926D8">
      <w:pPr>
        <w:spacing w:after="0"/>
        <w:jc w:val="both"/>
        <w:rPr>
          <w:i/>
          <w:sz w:val="17"/>
          <w:szCs w:val="17"/>
        </w:rPr>
      </w:pPr>
      <w:r w:rsidRPr="00B10C1D">
        <w:rPr>
          <w:b/>
          <w:bCs/>
          <w:i/>
          <w:sz w:val="17"/>
          <w:szCs w:val="17"/>
        </w:rPr>
        <w:t>Comparison 2.:</w:t>
      </w:r>
      <w:r w:rsidRPr="00B10C1D">
        <w:rPr>
          <w:i/>
          <w:sz w:val="17"/>
          <w:szCs w:val="17"/>
        </w:rPr>
        <w:t xml:space="preserve"> Model 1 consists of 152/31</w:t>
      </w:r>
      <w:r w:rsidR="002B17E7" w:rsidRPr="00B10C1D">
        <w:rPr>
          <w:i/>
          <w:sz w:val="17"/>
          <w:szCs w:val="17"/>
        </w:rPr>
        <w:t>1</w:t>
      </w:r>
      <w:r w:rsidRPr="00B10C1D">
        <w:rPr>
          <w:i/>
          <w:sz w:val="17"/>
          <w:szCs w:val="17"/>
        </w:rPr>
        <w:t xml:space="preserve"> (48.</w:t>
      </w:r>
      <w:r w:rsidR="002B17E7" w:rsidRPr="00B10C1D">
        <w:rPr>
          <w:i/>
          <w:sz w:val="17"/>
          <w:szCs w:val="17"/>
        </w:rPr>
        <w:t>9</w:t>
      </w:r>
      <w:r w:rsidRPr="00B10C1D">
        <w:rPr>
          <w:i/>
          <w:sz w:val="17"/>
          <w:szCs w:val="17"/>
        </w:rPr>
        <w:t>%) cases and includes the variables age at enrolment, BMI, maintenance OCS use, ACQ6 score, max. log</w:t>
      </w:r>
      <w:r w:rsidRPr="00B10C1D">
        <w:rPr>
          <w:i/>
          <w:sz w:val="17"/>
          <w:szCs w:val="17"/>
          <w:vertAlign w:val="subscript"/>
        </w:rPr>
        <w:t>10</w:t>
      </w:r>
      <w:r w:rsidRPr="00B10C1D">
        <w:rPr>
          <w:i/>
          <w:sz w:val="17"/>
          <w:szCs w:val="17"/>
        </w:rPr>
        <w:t xml:space="preserve"> total IgE+1 in past 10-years, max. blood eosinophil count in past 10-years, bronchiectasis on HRCT and psychological comorbidity. Model 2 consists of 25</w:t>
      </w:r>
      <w:r w:rsidR="00F43249" w:rsidRPr="00B10C1D">
        <w:rPr>
          <w:i/>
          <w:sz w:val="17"/>
          <w:szCs w:val="17"/>
        </w:rPr>
        <w:t>6</w:t>
      </w:r>
      <w:r w:rsidRPr="00B10C1D">
        <w:rPr>
          <w:i/>
          <w:sz w:val="17"/>
          <w:szCs w:val="17"/>
        </w:rPr>
        <w:t>/31</w:t>
      </w:r>
      <w:r w:rsidR="00F43249" w:rsidRPr="00B10C1D">
        <w:rPr>
          <w:i/>
          <w:sz w:val="17"/>
          <w:szCs w:val="17"/>
        </w:rPr>
        <w:t>1</w:t>
      </w:r>
      <w:r w:rsidRPr="00B10C1D">
        <w:rPr>
          <w:i/>
          <w:sz w:val="17"/>
          <w:szCs w:val="17"/>
        </w:rPr>
        <w:t xml:space="preserve"> cases (82.</w:t>
      </w:r>
      <w:r w:rsidR="00EC2B26" w:rsidRPr="00B10C1D">
        <w:rPr>
          <w:i/>
          <w:sz w:val="17"/>
          <w:szCs w:val="17"/>
        </w:rPr>
        <w:t>3</w:t>
      </w:r>
      <w:r w:rsidRPr="00B10C1D">
        <w:rPr>
          <w:i/>
          <w:sz w:val="17"/>
          <w:szCs w:val="17"/>
        </w:rPr>
        <w:t>%) cases and includes variables used for Model 1 except bronchiectasis on HRCT.</w:t>
      </w:r>
    </w:p>
    <w:p w14:paraId="12684C78" w14:textId="5B6B2949" w:rsidR="00E926D8" w:rsidRPr="00984CE0" w:rsidRDefault="00E926D8" w:rsidP="00E926D8">
      <w:pPr>
        <w:jc w:val="both"/>
        <w:rPr>
          <w:i/>
          <w:sz w:val="17"/>
          <w:szCs w:val="17"/>
        </w:rPr>
      </w:pPr>
      <w:r w:rsidRPr="00B10C1D">
        <w:rPr>
          <w:b/>
          <w:bCs/>
          <w:i/>
          <w:sz w:val="17"/>
          <w:szCs w:val="17"/>
        </w:rPr>
        <w:t>Comparison 3.:</w:t>
      </w:r>
      <w:r w:rsidRPr="00B10C1D">
        <w:rPr>
          <w:i/>
          <w:sz w:val="17"/>
          <w:szCs w:val="17"/>
        </w:rPr>
        <w:t xml:space="preserve"> Model 1 consists of 47/76 cases (61.8%) and includes the variables asthma-related ICU visits, maintenance OCS use, max. log</w:t>
      </w:r>
      <w:r w:rsidRPr="00B10C1D">
        <w:rPr>
          <w:i/>
          <w:sz w:val="17"/>
          <w:szCs w:val="17"/>
          <w:vertAlign w:val="subscript"/>
        </w:rPr>
        <w:t>10</w:t>
      </w:r>
      <w:r w:rsidRPr="00B10C1D">
        <w:rPr>
          <w:i/>
          <w:sz w:val="17"/>
          <w:szCs w:val="17"/>
        </w:rPr>
        <w:t xml:space="preserve"> total IgE</w:t>
      </w:r>
      <w:r w:rsidR="00440788" w:rsidRPr="00984CE0">
        <w:rPr>
          <w:i/>
          <w:sz w:val="17"/>
          <w:szCs w:val="17"/>
        </w:rPr>
        <w:t>+1</w:t>
      </w:r>
      <w:r w:rsidRPr="00984CE0">
        <w:rPr>
          <w:i/>
          <w:sz w:val="17"/>
          <w:szCs w:val="17"/>
        </w:rPr>
        <w:t xml:space="preserve"> in past 10-years, blood eosinophil count within 6 months of enrolment and bronchiectasis on HRCT. Model 2 consists of 70/76 (92.1%) cases and includes variables used in Model 1 except bronchiectasis on HRCT.</w:t>
      </w:r>
    </w:p>
    <w:sectPr w:rsidR="00E926D8" w:rsidRPr="00984CE0" w:rsidSect="00063245">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MyriadPro-Light">
    <w:altName w:val="Cambria"/>
    <w:panose1 w:val="00000000000000000000"/>
    <w:charset w:val="00"/>
    <w:family w:val="roman"/>
    <w:notTrueType/>
    <w:pitch w:val="default"/>
  </w:font>
  <w:font w:name="AdvP7C34">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2"/>
    <w:lvl w:ilvl="0">
      <w:start w:val="1"/>
      <w:numFmt w:val="none"/>
      <w:suff w:val="nothing"/>
      <w:lvlText w:val=""/>
      <w:lvlJc w:val="left"/>
      <w:pPr>
        <w:tabs>
          <w:tab w:val="num" w:pos="-720"/>
        </w:tabs>
        <w:ind w:left="-288" w:hanging="432"/>
      </w:pPr>
    </w:lvl>
    <w:lvl w:ilvl="1">
      <w:start w:val="1"/>
      <w:numFmt w:val="none"/>
      <w:suff w:val="nothing"/>
      <w:lvlText w:val=""/>
      <w:lvlJc w:val="left"/>
      <w:pPr>
        <w:tabs>
          <w:tab w:val="num" w:pos="-720"/>
        </w:tabs>
        <w:ind w:left="-144" w:hanging="576"/>
      </w:pPr>
      <w:rPr>
        <w:rFonts w:ascii="Arial" w:hAnsi="Arial" w:cs="Arial"/>
        <w:b/>
        <w:bCs/>
        <w:color w:val="000000"/>
        <w:sz w:val="24"/>
        <w:szCs w:val="24"/>
        <w:vertAlign w:val="superscript"/>
      </w:rPr>
    </w:lvl>
    <w:lvl w:ilvl="2">
      <w:start w:val="1"/>
      <w:numFmt w:val="none"/>
      <w:suff w:val="nothing"/>
      <w:lvlText w:val=""/>
      <w:lvlJc w:val="left"/>
      <w:pPr>
        <w:tabs>
          <w:tab w:val="num" w:pos="-720"/>
        </w:tabs>
        <w:ind w:left="0" w:hanging="720"/>
      </w:pPr>
    </w:lvl>
    <w:lvl w:ilvl="3">
      <w:start w:val="1"/>
      <w:numFmt w:val="none"/>
      <w:suff w:val="nothing"/>
      <w:lvlText w:val=""/>
      <w:lvlJc w:val="left"/>
      <w:pPr>
        <w:tabs>
          <w:tab w:val="num" w:pos="-720"/>
        </w:tabs>
        <w:ind w:left="144" w:hanging="864"/>
      </w:pPr>
    </w:lvl>
    <w:lvl w:ilvl="4">
      <w:start w:val="1"/>
      <w:numFmt w:val="none"/>
      <w:suff w:val="nothing"/>
      <w:lvlText w:val=""/>
      <w:lvlJc w:val="left"/>
      <w:pPr>
        <w:tabs>
          <w:tab w:val="num" w:pos="-720"/>
        </w:tabs>
        <w:ind w:left="288" w:hanging="1008"/>
      </w:pPr>
    </w:lvl>
    <w:lvl w:ilvl="5">
      <w:start w:val="1"/>
      <w:numFmt w:val="none"/>
      <w:suff w:val="nothing"/>
      <w:lvlText w:val=""/>
      <w:lvlJc w:val="left"/>
      <w:pPr>
        <w:tabs>
          <w:tab w:val="num" w:pos="-720"/>
        </w:tabs>
        <w:ind w:left="432" w:hanging="1152"/>
      </w:pPr>
    </w:lvl>
    <w:lvl w:ilvl="6">
      <w:start w:val="1"/>
      <w:numFmt w:val="none"/>
      <w:suff w:val="nothing"/>
      <w:lvlText w:val=""/>
      <w:lvlJc w:val="left"/>
      <w:pPr>
        <w:tabs>
          <w:tab w:val="num" w:pos="-720"/>
        </w:tabs>
        <w:ind w:left="576" w:hanging="1296"/>
      </w:pPr>
    </w:lvl>
    <w:lvl w:ilvl="7">
      <w:start w:val="1"/>
      <w:numFmt w:val="none"/>
      <w:suff w:val="nothing"/>
      <w:lvlText w:val=""/>
      <w:lvlJc w:val="left"/>
      <w:pPr>
        <w:tabs>
          <w:tab w:val="num" w:pos="-720"/>
        </w:tabs>
        <w:ind w:left="720" w:hanging="1440"/>
      </w:pPr>
    </w:lvl>
    <w:lvl w:ilvl="8">
      <w:start w:val="1"/>
      <w:numFmt w:val="none"/>
      <w:suff w:val="nothing"/>
      <w:lvlText w:val=""/>
      <w:lvlJc w:val="left"/>
      <w:pPr>
        <w:tabs>
          <w:tab w:val="num" w:pos="-720"/>
        </w:tabs>
        <w:ind w:left="864" w:hanging="1584"/>
      </w:pPr>
    </w:lvl>
  </w:abstractNum>
  <w:abstractNum w:abstractNumId="1" w15:restartNumberingAfterBreak="0">
    <w:nsid w:val="012F12CF"/>
    <w:multiLevelType w:val="hybridMultilevel"/>
    <w:tmpl w:val="75CEC54C"/>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061346C0"/>
    <w:multiLevelType w:val="hybridMultilevel"/>
    <w:tmpl w:val="2926F510"/>
    <w:lvl w:ilvl="0" w:tplc="1F22D02A">
      <w:start w:val="32"/>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603827"/>
    <w:multiLevelType w:val="hybridMultilevel"/>
    <w:tmpl w:val="2258E2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EE3D14"/>
    <w:multiLevelType w:val="hybridMultilevel"/>
    <w:tmpl w:val="7C0EA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016F5"/>
    <w:multiLevelType w:val="hybridMultilevel"/>
    <w:tmpl w:val="B604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707FDB"/>
    <w:multiLevelType w:val="hybridMultilevel"/>
    <w:tmpl w:val="8ABE46E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153D01B6"/>
    <w:multiLevelType w:val="hybridMultilevel"/>
    <w:tmpl w:val="1472C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E5389D"/>
    <w:multiLevelType w:val="hybridMultilevel"/>
    <w:tmpl w:val="19AC31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273CB"/>
    <w:multiLevelType w:val="hybridMultilevel"/>
    <w:tmpl w:val="1472CE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FB4D1C"/>
    <w:multiLevelType w:val="hybridMultilevel"/>
    <w:tmpl w:val="D732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95D4E"/>
    <w:multiLevelType w:val="hybridMultilevel"/>
    <w:tmpl w:val="3F10D5E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B255969"/>
    <w:multiLevelType w:val="hybridMultilevel"/>
    <w:tmpl w:val="9C7CB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04FF6"/>
    <w:multiLevelType w:val="hybridMultilevel"/>
    <w:tmpl w:val="B2643956"/>
    <w:lvl w:ilvl="0" w:tplc="0809000F">
      <w:start w:val="3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1D1DB6"/>
    <w:multiLevelType w:val="hybridMultilevel"/>
    <w:tmpl w:val="0C5468C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5" w15:restartNumberingAfterBreak="0">
    <w:nsid w:val="39244FC9"/>
    <w:multiLevelType w:val="hybridMultilevel"/>
    <w:tmpl w:val="129C6F7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16" w15:restartNumberingAfterBreak="0">
    <w:nsid w:val="3E1F7C9A"/>
    <w:multiLevelType w:val="hybridMultilevel"/>
    <w:tmpl w:val="225CA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0F2451"/>
    <w:multiLevelType w:val="hybridMultilevel"/>
    <w:tmpl w:val="E83E3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D5AD1"/>
    <w:multiLevelType w:val="hybridMultilevel"/>
    <w:tmpl w:val="9EA21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173FA2"/>
    <w:multiLevelType w:val="hybridMultilevel"/>
    <w:tmpl w:val="BEF2E8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69465C"/>
    <w:multiLevelType w:val="hybridMultilevel"/>
    <w:tmpl w:val="F8543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7958F6"/>
    <w:multiLevelType w:val="hybridMultilevel"/>
    <w:tmpl w:val="19AAF50E"/>
    <w:lvl w:ilvl="0" w:tplc="D43CBF1E">
      <w:start w:val="1"/>
      <w:numFmt w:val="decimal"/>
      <w:lvlText w:val="%1)"/>
      <w:lvlJc w:val="left"/>
      <w:pPr>
        <w:ind w:left="732" w:hanging="372"/>
      </w:pPr>
      <w:rPr>
        <w:rFonts w:cs="Times New Roman"/>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4FAD790A"/>
    <w:multiLevelType w:val="hybridMultilevel"/>
    <w:tmpl w:val="6D8E79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16366A"/>
    <w:multiLevelType w:val="hybridMultilevel"/>
    <w:tmpl w:val="C8747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3F23D6"/>
    <w:multiLevelType w:val="hybridMultilevel"/>
    <w:tmpl w:val="929CF2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E40099F"/>
    <w:multiLevelType w:val="hybridMultilevel"/>
    <w:tmpl w:val="8F4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1B4518"/>
    <w:multiLevelType w:val="hybridMultilevel"/>
    <w:tmpl w:val="4B30CFBE"/>
    <w:lvl w:ilvl="0" w:tplc="30023C96">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92667E"/>
    <w:multiLevelType w:val="hybridMultilevel"/>
    <w:tmpl w:val="25A47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20C282B"/>
    <w:multiLevelType w:val="hybridMultilevel"/>
    <w:tmpl w:val="62D87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7275B8"/>
    <w:multiLevelType w:val="hybridMultilevel"/>
    <w:tmpl w:val="1992556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447BAB"/>
    <w:multiLevelType w:val="hybridMultilevel"/>
    <w:tmpl w:val="427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D8410E"/>
    <w:multiLevelType w:val="hybridMultilevel"/>
    <w:tmpl w:val="D33893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2" w15:restartNumberingAfterBreak="0">
    <w:nsid w:val="6B237874"/>
    <w:multiLevelType w:val="hybridMultilevel"/>
    <w:tmpl w:val="4488951C"/>
    <w:lvl w:ilvl="0" w:tplc="0809000F">
      <w:start w:val="3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7C10098"/>
    <w:multiLevelType w:val="hybridMultilevel"/>
    <w:tmpl w:val="0BD6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EE23F4"/>
    <w:multiLevelType w:val="hybridMultilevel"/>
    <w:tmpl w:val="041011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8FD6428"/>
    <w:multiLevelType w:val="hybridMultilevel"/>
    <w:tmpl w:val="5C48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4D0BCC"/>
    <w:multiLevelType w:val="hybridMultilevel"/>
    <w:tmpl w:val="F2A07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E3E6EEC"/>
    <w:multiLevelType w:val="hybridMultilevel"/>
    <w:tmpl w:val="857A097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6"/>
  </w:num>
  <w:num w:numId="3">
    <w:abstractNumId w:val="15"/>
  </w:num>
  <w:num w:numId="4">
    <w:abstractNumId w:val="14"/>
  </w:num>
  <w:num w:numId="5">
    <w:abstractNumId w:val="10"/>
  </w:num>
  <w:num w:numId="6">
    <w:abstractNumId w:val="30"/>
  </w:num>
  <w:num w:numId="7">
    <w:abstractNumId w:val="33"/>
  </w:num>
  <w:num w:numId="8">
    <w:abstractNumId w:val="17"/>
  </w:num>
  <w:num w:numId="9">
    <w:abstractNumId w:val="20"/>
  </w:num>
  <w:num w:numId="10">
    <w:abstractNumId w:val="12"/>
  </w:num>
  <w:num w:numId="11">
    <w:abstractNumId w:val="8"/>
  </w:num>
  <w:num w:numId="12">
    <w:abstractNumId w:val="16"/>
  </w:num>
  <w:num w:numId="13">
    <w:abstractNumId w:val="0"/>
  </w:num>
  <w:num w:numId="14">
    <w:abstractNumId w:val="3"/>
  </w:num>
  <w:num w:numId="15">
    <w:abstractNumId w:val="26"/>
  </w:num>
  <w:num w:numId="16">
    <w:abstractNumId w:val="32"/>
  </w:num>
  <w:num w:numId="17">
    <w:abstractNumId w:val="13"/>
  </w:num>
  <w:num w:numId="18">
    <w:abstractNumId w:val="2"/>
  </w:num>
  <w:num w:numId="19">
    <w:abstractNumId w:val="36"/>
  </w:num>
  <w:num w:numId="20">
    <w:abstractNumId w:val="23"/>
  </w:num>
  <w:num w:numId="21">
    <w:abstractNumId w:val="1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8"/>
  </w:num>
  <w:num w:numId="25">
    <w:abstractNumId w:val="5"/>
  </w:num>
  <w:num w:numId="26">
    <w:abstractNumId w:val="24"/>
  </w:num>
  <w:num w:numId="27">
    <w:abstractNumId w:val="19"/>
  </w:num>
  <w:num w:numId="28">
    <w:abstractNumId w:val="29"/>
  </w:num>
  <w:num w:numId="29">
    <w:abstractNumId w:val="34"/>
  </w:num>
  <w:num w:numId="30">
    <w:abstractNumId w:val="27"/>
  </w:num>
  <w:num w:numId="31">
    <w:abstractNumId w:val="35"/>
  </w:num>
  <w:num w:numId="32">
    <w:abstractNumId w:val="1"/>
  </w:num>
  <w:num w:numId="33">
    <w:abstractNumId w:val="18"/>
  </w:num>
  <w:num w:numId="34">
    <w:abstractNumId w:val="7"/>
  </w:num>
  <w:num w:numId="35">
    <w:abstractNumId w:val="9"/>
  </w:num>
  <w:num w:numId="36">
    <w:abstractNumId w:val="22"/>
  </w:num>
  <w:num w:numId="37">
    <w:abstractNumId w:val="37"/>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34D"/>
    <w:rsid w:val="0000080B"/>
    <w:rsid w:val="000008F6"/>
    <w:rsid w:val="00000F55"/>
    <w:rsid w:val="00001B00"/>
    <w:rsid w:val="00004FC3"/>
    <w:rsid w:val="0000710C"/>
    <w:rsid w:val="00010AFB"/>
    <w:rsid w:val="00011B32"/>
    <w:rsid w:val="000136BF"/>
    <w:rsid w:val="00016920"/>
    <w:rsid w:val="0002063E"/>
    <w:rsid w:val="00023768"/>
    <w:rsid w:val="00023F3F"/>
    <w:rsid w:val="00026130"/>
    <w:rsid w:val="0002776E"/>
    <w:rsid w:val="00030377"/>
    <w:rsid w:val="00036474"/>
    <w:rsid w:val="000369A8"/>
    <w:rsid w:val="00037991"/>
    <w:rsid w:val="00040055"/>
    <w:rsid w:val="00041F6E"/>
    <w:rsid w:val="00046C3B"/>
    <w:rsid w:val="00055AC3"/>
    <w:rsid w:val="00056DD3"/>
    <w:rsid w:val="00056E95"/>
    <w:rsid w:val="000604F4"/>
    <w:rsid w:val="00060AAD"/>
    <w:rsid w:val="00063245"/>
    <w:rsid w:val="00064198"/>
    <w:rsid w:val="00070C72"/>
    <w:rsid w:val="00073779"/>
    <w:rsid w:val="00073A62"/>
    <w:rsid w:val="00074D49"/>
    <w:rsid w:val="000802F7"/>
    <w:rsid w:val="000840F8"/>
    <w:rsid w:val="00086449"/>
    <w:rsid w:val="00086FBB"/>
    <w:rsid w:val="000904EA"/>
    <w:rsid w:val="00093647"/>
    <w:rsid w:val="00093DA3"/>
    <w:rsid w:val="000A24A9"/>
    <w:rsid w:val="000A2B05"/>
    <w:rsid w:val="000A5D51"/>
    <w:rsid w:val="000B1F15"/>
    <w:rsid w:val="000B320C"/>
    <w:rsid w:val="000B3D2C"/>
    <w:rsid w:val="000B4140"/>
    <w:rsid w:val="000B45BC"/>
    <w:rsid w:val="000C28A2"/>
    <w:rsid w:val="000C3613"/>
    <w:rsid w:val="000C59AB"/>
    <w:rsid w:val="000D027C"/>
    <w:rsid w:val="000D2C45"/>
    <w:rsid w:val="000D4459"/>
    <w:rsid w:val="000E0555"/>
    <w:rsid w:val="000E2C05"/>
    <w:rsid w:val="000E71C5"/>
    <w:rsid w:val="000F0AB9"/>
    <w:rsid w:val="000F0DC6"/>
    <w:rsid w:val="000F14CB"/>
    <w:rsid w:val="000F64BD"/>
    <w:rsid w:val="0010337C"/>
    <w:rsid w:val="00104DF3"/>
    <w:rsid w:val="001050B8"/>
    <w:rsid w:val="001070C1"/>
    <w:rsid w:val="00107D3F"/>
    <w:rsid w:val="00113246"/>
    <w:rsid w:val="00115125"/>
    <w:rsid w:val="00115819"/>
    <w:rsid w:val="00120D9B"/>
    <w:rsid w:val="001255BF"/>
    <w:rsid w:val="00125917"/>
    <w:rsid w:val="001329A7"/>
    <w:rsid w:val="00135DBE"/>
    <w:rsid w:val="00136587"/>
    <w:rsid w:val="00141705"/>
    <w:rsid w:val="00144FD9"/>
    <w:rsid w:val="00152519"/>
    <w:rsid w:val="00154108"/>
    <w:rsid w:val="00157FB4"/>
    <w:rsid w:val="00162BC8"/>
    <w:rsid w:val="00162F97"/>
    <w:rsid w:val="00163F2D"/>
    <w:rsid w:val="0016676F"/>
    <w:rsid w:val="00167430"/>
    <w:rsid w:val="001704FA"/>
    <w:rsid w:val="00172880"/>
    <w:rsid w:val="00176DA1"/>
    <w:rsid w:val="00177C95"/>
    <w:rsid w:val="0018500A"/>
    <w:rsid w:val="0018784E"/>
    <w:rsid w:val="00190759"/>
    <w:rsid w:val="00190B55"/>
    <w:rsid w:val="00190DB5"/>
    <w:rsid w:val="00190ECB"/>
    <w:rsid w:val="0019382C"/>
    <w:rsid w:val="00194528"/>
    <w:rsid w:val="001949EC"/>
    <w:rsid w:val="001974A3"/>
    <w:rsid w:val="001A4A60"/>
    <w:rsid w:val="001A6B26"/>
    <w:rsid w:val="001B4DCC"/>
    <w:rsid w:val="001B60DB"/>
    <w:rsid w:val="001B67D1"/>
    <w:rsid w:val="001B6A13"/>
    <w:rsid w:val="001C0CA4"/>
    <w:rsid w:val="001C125C"/>
    <w:rsid w:val="001C1B12"/>
    <w:rsid w:val="001D1267"/>
    <w:rsid w:val="001D2C63"/>
    <w:rsid w:val="001D4ECD"/>
    <w:rsid w:val="001D6CA8"/>
    <w:rsid w:val="001E0D56"/>
    <w:rsid w:val="001E5855"/>
    <w:rsid w:val="001F63B5"/>
    <w:rsid w:val="001F7819"/>
    <w:rsid w:val="0020378D"/>
    <w:rsid w:val="00206661"/>
    <w:rsid w:val="00211A9E"/>
    <w:rsid w:val="00212B0E"/>
    <w:rsid w:val="00212F1A"/>
    <w:rsid w:val="00213B98"/>
    <w:rsid w:val="002154FD"/>
    <w:rsid w:val="00215935"/>
    <w:rsid w:val="00215A91"/>
    <w:rsid w:val="00216016"/>
    <w:rsid w:val="0022054A"/>
    <w:rsid w:val="0022190C"/>
    <w:rsid w:val="00222A5B"/>
    <w:rsid w:val="00224690"/>
    <w:rsid w:val="00227E6B"/>
    <w:rsid w:val="00232E37"/>
    <w:rsid w:val="002361FE"/>
    <w:rsid w:val="00241AD6"/>
    <w:rsid w:val="0024572D"/>
    <w:rsid w:val="00251210"/>
    <w:rsid w:val="00253EB4"/>
    <w:rsid w:val="00254FDA"/>
    <w:rsid w:val="002564EA"/>
    <w:rsid w:val="00256FBC"/>
    <w:rsid w:val="00263793"/>
    <w:rsid w:val="00266567"/>
    <w:rsid w:val="002719A2"/>
    <w:rsid w:val="002731A9"/>
    <w:rsid w:val="00274092"/>
    <w:rsid w:val="00274231"/>
    <w:rsid w:val="002748E3"/>
    <w:rsid w:val="00274F2C"/>
    <w:rsid w:val="00281431"/>
    <w:rsid w:val="002820EF"/>
    <w:rsid w:val="002855EF"/>
    <w:rsid w:val="00285BBA"/>
    <w:rsid w:val="002901AB"/>
    <w:rsid w:val="0029163A"/>
    <w:rsid w:val="00294E2C"/>
    <w:rsid w:val="002A0F50"/>
    <w:rsid w:val="002A2855"/>
    <w:rsid w:val="002A4E53"/>
    <w:rsid w:val="002A6DE5"/>
    <w:rsid w:val="002B17E7"/>
    <w:rsid w:val="002B2614"/>
    <w:rsid w:val="002B582E"/>
    <w:rsid w:val="002B681F"/>
    <w:rsid w:val="002C0698"/>
    <w:rsid w:val="002C0F7B"/>
    <w:rsid w:val="002C5558"/>
    <w:rsid w:val="002C5A2D"/>
    <w:rsid w:val="002D2963"/>
    <w:rsid w:val="002D3C78"/>
    <w:rsid w:val="002D40C3"/>
    <w:rsid w:val="002D5D87"/>
    <w:rsid w:val="002D6303"/>
    <w:rsid w:val="002E0264"/>
    <w:rsid w:val="002E1AB3"/>
    <w:rsid w:val="002E5A74"/>
    <w:rsid w:val="002E5D2C"/>
    <w:rsid w:val="002E6BD6"/>
    <w:rsid w:val="002F0ED7"/>
    <w:rsid w:val="002F1659"/>
    <w:rsid w:val="002F3810"/>
    <w:rsid w:val="002F5759"/>
    <w:rsid w:val="002F6D87"/>
    <w:rsid w:val="002F7198"/>
    <w:rsid w:val="00300CB4"/>
    <w:rsid w:val="0030499E"/>
    <w:rsid w:val="00306E7B"/>
    <w:rsid w:val="003070D4"/>
    <w:rsid w:val="00311718"/>
    <w:rsid w:val="003142EB"/>
    <w:rsid w:val="0031527A"/>
    <w:rsid w:val="00316D5F"/>
    <w:rsid w:val="0031771C"/>
    <w:rsid w:val="00326B14"/>
    <w:rsid w:val="003301C2"/>
    <w:rsid w:val="003341F3"/>
    <w:rsid w:val="00344CA3"/>
    <w:rsid w:val="00345224"/>
    <w:rsid w:val="003463BA"/>
    <w:rsid w:val="00347CF1"/>
    <w:rsid w:val="0035173B"/>
    <w:rsid w:val="003540E8"/>
    <w:rsid w:val="00355E68"/>
    <w:rsid w:val="00356A64"/>
    <w:rsid w:val="00363508"/>
    <w:rsid w:val="00367202"/>
    <w:rsid w:val="003716A5"/>
    <w:rsid w:val="003769B3"/>
    <w:rsid w:val="00380EF3"/>
    <w:rsid w:val="00382488"/>
    <w:rsid w:val="00382BA5"/>
    <w:rsid w:val="00383F35"/>
    <w:rsid w:val="00385C2B"/>
    <w:rsid w:val="00386AF1"/>
    <w:rsid w:val="00391C67"/>
    <w:rsid w:val="0039381C"/>
    <w:rsid w:val="003939C1"/>
    <w:rsid w:val="00393F2B"/>
    <w:rsid w:val="0039419E"/>
    <w:rsid w:val="00396164"/>
    <w:rsid w:val="003963B7"/>
    <w:rsid w:val="003A0508"/>
    <w:rsid w:val="003A5964"/>
    <w:rsid w:val="003A746D"/>
    <w:rsid w:val="003B0C18"/>
    <w:rsid w:val="003B2560"/>
    <w:rsid w:val="003B339B"/>
    <w:rsid w:val="003B3A21"/>
    <w:rsid w:val="003B5CFF"/>
    <w:rsid w:val="003C11BF"/>
    <w:rsid w:val="003C19AB"/>
    <w:rsid w:val="003C6144"/>
    <w:rsid w:val="003C7535"/>
    <w:rsid w:val="003C75CF"/>
    <w:rsid w:val="003D17EC"/>
    <w:rsid w:val="003D1D32"/>
    <w:rsid w:val="003D371A"/>
    <w:rsid w:val="003F1968"/>
    <w:rsid w:val="003F7A02"/>
    <w:rsid w:val="00402D4B"/>
    <w:rsid w:val="00402F4C"/>
    <w:rsid w:val="00404748"/>
    <w:rsid w:val="00405BAE"/>
    <w:rsid w:val="00405E5A"/>
    <w:rsid w:val="0041506C"/>
    <w:rsid w:val="00416DF1"/>
    <w:rsid w:val="00416EFF"/>
    <w:rsid w:val="00417FDE"/>
    <w:rsid w:val="0042035E"/>
    <w:rsid w:val="00420C97"/>
    <w:rsid w:val="00421DB7"/>
    <w:rsid w:val="00421E9F"/>
    <w:rsid w:val="00422838"/>
    <w:rsid w:val="004233D1"/>
    <w:rsid w:val="00423C67"/>
    <w:rsid w:val="004252B2"/>
    <w:rsid w:val="00430010"/>
    <w:rsid w:val="00433727"/>
    <w:rsid w:val="00433DEF"/>
    <w:rsid w:val="00435143"/>
    <w:rsid w:val="00435940"/>
    <w:rsid w:val="00437EAA"/>
    <w:rsid w:val="00440788"/>
    <w:rsid w:val="00441DA3"/>
    <w:rsid w:val="00443AA4"/>
    <w:rsid w:val="00445D7E"/>
    <w:rsid w:val="00447D27"/>
    <w:rsid w:val="00451208"/>
    <w:rsid w:val="00451D64"/>
    <w:rsid w:val="00453B4F"/>
    <w:rsid w:val="00454878"/>
    <w:rsid w:val="00460071"/>
    <w:rsid w:val="004622BD"/>
    <w:rsid w:val="0046468A"/>
    <w:rsid w:val="00464C65"/>
    <w:rsid w:val="00465E3B"/>
    <w:rsid w:val="00466EBA"/>
    <w:rsid w:val="00470ED3"/>
    <w:rsid w:val="004720DD"/>
    <w:rsid w:val="004753A6"/>
    <w:rsid w:val="00475794"/>
    <w:rsid w:val="00480E57"/>
    <w:rsid w:val="00481AE9"/>
    <w:rsid w:val="00481BC5"/>
    <w:rsid w:val="00482342"/>
    <w:rsid w:val="00485955"/>
    <w:rsid w:val="00487685"/>
    <w:rsid w:val="00490C19"/>
    <w:rsid w:val="0049168E"/>
    <w:rsid w:val="004954C2"/>
    <w:rsid w:val="004A0C56"/>
    <w:rsid w:val="004A0E27"/>
    <w:rsid w:val="004A1EAD"/>
    <w:rsid w:val="004A2834"/>
    <w:rsid w:val="004A47CF"/>
    <w:rsid w:val="004A618E"/>
    <w:rsid w:val="004A706F"/>
    <w:rsid w:val="004A7098"/>
    <w:rsid w:val="004A7B7C"/>
    <w:rsid w:val="004B3817"/>
    <w:rsid w:val="004B4776"/>
    <w:rsid w:val="004B5A0E"/>
    <w:rsid w:val="004B7AB1"/>
    <w:rsid w:val="004B7C3F"/>
    <w:rsid w:val="004C04BF"/>
    <w:rsid w:val="004C0E37"/>
    <w:rsid w:val="004C0F88"/>
    <w:rsid w:val="004C0FB3"/>
    <w:rsid w:val="004C7B5D"/>
    <w:rsid w:val="004D1F38"/>
    <w:rsid w:val="004D4677"/>
    <w:rsid w:val="004D50A4"/>
    <w:rsid w:val="004D53BE"/>
    <w:rsid w:val="004D73CA"/>
    <w:rsid w:val="004E0178"/>
    <w:rsid w:val="004E0E59"/>
    <w:rsid w:val="004E12CB"/>
    <w:rsid w:val="004E4CCA"/>
    <w:rsid w:val="004E6A6D"/>
    <w:rsid w:val="004F068F"/>
    <w:rsid w:val="004F1964"/>
    <w:rsid w:val="004F3C01"/>
    <w:rsid w:val="004F5E86"/>
    <w:rsid w:val="004F5EB5"/>
    <w:rsid w:val="004F6253"/>
    <w:rsid w:val="004F6AE6"/>
    <w:rsid w:val="004F77A3"/>
    <w:rsid w:val="004F7B09"/>
    <w:rsid w:val="005045F4"/>
    <w:rsid w:val="00510A3F"/>
    <w:rsid w:val="00512762"/>
    <w:rsid w:val="00515116"/>
    <w:rsid w:val="00516AF9"/>
    <w:rsid w:val="00516EF1"/>
    <w:rsid w:val="0051729A"/>
    <w:rsid w:val="00520932"/>
    <w:rsid w:val="0052402A"/>
    <w:rsid w:val="00530D19"/>
    <w:rsid w:val="00530E85"/>
    <w:rsid w:val="00535B00"/>
    <w:rsid w:val="00540244"/>
    <w:rsid w:val="00544B6D"/>
    <w:rsid w:val="005465DA"/>
    <w:rsid w:val="005472CD"/>
    <w:rsid w:val="005501CA"/>
    <w:rsid w:val="00550415"/>
    <w:rsid w:val="00550841"/>
    <w:rsid w:val="00553538"/>
    <w:rsid w:val="0055363E"/>
    <w:rsid w:val="00556F23"/>
    <w:rsid w:val="00557B82"/>
    <w:rsid w:val="00564755"/>
    <w:rsid w:val="00564D61"/>
    <w:rsid w:val="00567E0C"/>
    <w:rsid w:val="00571ABC"/>
    <w:rsid w:val="00574EAD"/>
    <w:rsid w:val="005760D1"/>
    <w:rsid w:val="0058051C"/>
    <w:rsid w:val="00583A64"/>
    <w:rsid w:val="005851AA"/>
    <w:rsid w:val="0058734D"/>
    <w:rsid w:val="005873B4"/>
    <w:rsid w:val="0058785F"/>
    <w:rsid w:val="00587C75"/>
    <w:rsid w:val="00587F6F"/>
    <w:rsid w:val="00592D78"/>
    <w:rsid w:val="00594351"/>
    <w:rsid w:val="0059648C"/>
    <w:rsid w:val="00596602"/>
    <w:rsid w:val="005A12B2"/>
    <w:rsid w:val="005A5816"/>
    <w:rsid w:val="005A6C1B"/>
    <w:rsid w:val="005B1567"/>
    <w:rsid w:val="005B2167"/>
    <w:rsid w:val="005C1E8D"/>
    <w:rsid w:val="005C36B2"/>
    <w:rsid w:val="005C53C5"/>
    <w:rsid w:val="005C6635"/>
    <w:rsid w:val="005D1847"/>
    <w:rsid w:val="005E2ACC"/>
    <w:rsid w:val="005E7F3E"/>
    <w:rsid w:val="005F1475"/>
    <w:rsid w:val="005F2C60"/>
    <w:rsid w:val="005F48C1"/>
    <w:rsid w:val="005F51D6"/>
    <w:rsid w:val="005F6B29"/>
    <w:rsid w:val="006019AD"/>
    <w:rsid w:val="00601C84"/>
    <w:rsid w:val="006022CC"/>
    <w:rsid w:val="0060477B"/>
    <w:rsid w:val="00611F29"/>
    <w:rsid w:val="006128B2"/>
    <w:rsid w:val="00612CFA"/>
    <w:rsid w:val="00613AC4"/>
    <w:rsid w:val="00613FC1"/>
    <w:rsid w:val="00620A68"/>
    <w:rsid w:val="00620C5B"/>
    <w:rsid w:val="00620F19"/>
    <w:rsid w:val="006216E7"/>
    <w:rsid w:val="00624487"/>
    <w:rsid w:val="00625EFC"/>
    <w:rsid w:val="00626C0A"/>
    <w:rsid w:val="00630A0E"/>
    <w:rsid w:val="00630B6C"/>
    <w:rsid w:val="00634716"/>
    <w:rsid w:val="00634B08"/>
    <w:rsid w:val="006350F4"/>
    <w:rsid w:val="00635995"/>
    <w:rsid w:val="00635E9A"/>
    <w:rsid w:val="006368E3"/>
    <w:rsid w:val="006426D7"/>
    <w:rsid w:val="00643F37"/>
    <w:rsid w:val="006451BA"/>
    <w:rsid w:val="00651CD2"/>
    <w:rsid w:val="00652BB7"/>
    <w:rsid w:val="00653B05"/>
    <w:rsid w:val="00654C67"/>
    <w:rsid w:val="00655EC4"/>
    <w:rsid w:val="006561B3"/>
    <w:rsid w:val="00657BED"/>
    <w:rsid w:val="0066136B"/>
    <w:rsid w:val="0066160F"/>
    <w:rsid w:val="006641F1"/>
    <w:rsid w:val="006658CB"/>
    <w:rsid w:val="0066669D"/>
    <w:rsid w:val="0066693E"/>
    <w:rsid w:val="00667322"/>
    <w:rsid w:val="006700EC"/>
    <w:rsid w:val="00670475"/>
    <w:rsid w:val="00671146"/>
    <w:rsid w:val="00677E6C"/>
    <w:rsid w:val="0068090C"/>
    <w:rsid w:val="00680B31"/>
    <w:rsid w:val="006863FB"/>
    <w:rsid w:val="00690277"/>
    <w:rsid w:val="00691A29"/>
    <w:rsid w:val="00692282"/>
    <w:rsid w:val="0069629D"/>
    <w:rsid w:val="006A31BF"/>
    <w:rsid w:val="006A3D16"/>
    <w:rsid w:val="006A52E1"/>
    <w:rsid w:val="006A69BD"/>
    <w:rsid w:val="006A6F02"/>
    <w:rsid w:val="006B0765"/>
    <w:rsid w:val="006B111A"/>
    <w:rsid w:val="006B11CA"/>
    <w:rsid w:val="006B4324"/>
    <w:rsid w:val="006B4373"/>
    <w:rsid w:val="006B6224"/>
    <w:rsid w:val="006C14C3"/>
    <w:rsid w:val="006C1988"/>
    <w:rsid w:val="006C630B"/>
    <w:rsid w:val="006C7997"/>
    <w:rsid w:val="006D11BA"/>
    <w:rsid w:val="006D2A68"/>
    <w:rsid w:val="006D338B"/>
    <w:rsid w:val="006D56C2"/>
    <w:rsid w:val="006E0D38"/>
    <w:rsid w:val="006E3948"/>
    <w:rsid w:val="006F2D96"/>
    <w:rsid w:val="006F3FFB"/>
    <w:rsid w:val="006F4443"/>
    <w:rsid w:val="006F7348"/>
    <w:rsid w:val="007013D0"/>
    <w:rsid w:val="00704D6A"/>
    <w:rsid w:val="00706E5A"/>
    <w:rsid w:val="00707802"/>
    <w:rsid w:val="00713BAD"/>
    <w:rsid w:val="007146FC"/>
    <w:rsid w:val="0071488D"/>
    <w:rsid w:val="007154AF"/>
    <w:rsid w:val="007176D9"/>
    <w:rsid w:val="007203E4"/>
    <w:rsid w:val="00721D91"/>
    <w:rsid w:val="00734AEB"/>
    <w:rsid w:val="00735ED0"/>
    <w:rsid w:val="007422FA"/>
    <w:rsid w:val="007426EB"/>
    <w:rsid w:val="00742F40"/>
    <w:rsid w:val="0074314C"/>
    <w:rsid w:val="00743D30"/>
    <w:rsid w:val="00744036"/>
    <w:rsid w:val="00744179"/>
    <w:rsid w:val="007478F1"/>
    <w:rsid w:val="00750AB1"/>
    <w:rsid w:val="007513DE"/>
    <w:rsid w:val="0075245A"/>
    <w:rsid w:val="00754E68"/>
    <w:rsid w:val="007565FB"/>
    <w:rsid w:val="00756F4C"/>
    <w:rsid w:val="00762ACD"/>
    <w:rsid w:val="00763212"/>
    <w:rsid w:val="00763841"/>
    <w:rsid w:val="00764268"/>
    <w:rsid w:val="007701CD"/>
    <w:rsid w:val="00771EB7"/>
    <w:rsid w:val="00774B2E"/>
    <w:rsid w:val="00776B12"/>
    <w:rsid w:val="007777E7"/>
    <w:rsid w:val="007813CD"/>
    <w:rsid w:val="00783575"/>
    <w:rsid w:val="00784138"/>
    <w:rsid w:val="007873CA"/>
    <w:rsid w:val="007923C5"/>
    <w:rsid w:val="00793CCA"/>
    <w:rsid w:val="0079534E"/>
    <w:rsid w:val="00796E69"/>
    <w:rsid w:val="007A09FC"/>
    <w:rsid w:val="007B02F7"/>
    <w:rsid w:val="007B5A9E"/>
    <w:rsid w:val="007B6ACA"/>
    <w:rsid w:val="007B6DF1"/>
    <w:rsid w:val="007C02DA"/>
    <w:rsid w:val="007C4EA4"/>
    <w:rsid w:val="007C55A7"/>
    <w:rsid w:val="007D2962"/>
    <w:rsid w:val="007D4D17"/>
    <w:rsid w:val="007D64EB"/>
    <w:rsid w:val="007D6A87"/>
    <w:rsid w:val="007E0FA0"/>
    <w:rsid w:val="007E1AEB"/>
    <w:rsid w:val="007E2198"/>
    <w:rsid w:val="007E289D"/>
    <w:rsid w:val="007E5725"/>
    <w:rsid w:val="007F0912"/>
    <w:rsid w:val="007F0A58"/>
    <w:rsid w:val="007F0DE6"/>
    <w:rsid w:val="007F25D9"/>
    <w:rsid w:val="007F37E7"/>
    <w:rsid w:val="007F5D6E"/>
    <w:rsid w:val="007F7051"/>
    <w:rsid w:val="00800ACF"/>
    <w:rsid w:val="0080110A"/>
    <w:rsid w:val="00803622"/>
    <w:rsid w:val="00803BD6"/>
    <w:rsid w:val="0080552C"/>
    <w:rsid w:val="00810EE0"/>
    <w:rsid w:val="0081120B"/>
    <w:rsid w:val="00813872"/>
    <w:rsid w:val="00815B77"/>
    <w:rsid w:val="00815CE1"/>
    <w:rsid w:val="00816CDF"/>
    <w:rsid w:val="00816FAF"/>
    <w:rsid w:val="00820C84"/>
    <w:rsid w:val="00821ED5"/>
    <w:rsid w:val="00823256"/>
    <w:rsid w:val="00824B62"/>
    <w:rsid w:val="00825584"/>
    <w:rsid w:val="008272BD"/>
    <w:rsid w:val="00827932"/>
    <w:rsid w:val="008314A1"/>
    <w:rsid w:val="00834F32"/>
    <w:rsid w:val="008368A5"/>
    <w:rsid w:val="00840DA7"/>
    <w:rsid w:val="00842AAF"/>
    <w:rsid w:val="00844F5B"/>
    <w:rsid w:val="008451AC"/>
    <w:rsid w:val="00851082"/>
    <w:rsid w:val="008546E4"/>
    <w:rsid w:val="0085509C"/>
    <w:rsid w:val="00860A46"/>
    <w:rsid w:val="00870F62"/>
    <w:rsid w:val="00873D99"/>
    <w:rsid w:val="008749A7"/>
    <w:rsid w:val="00875532"/>
    <w:rsid w:val="0087569C"/>
    <w:rsid w:val="00876345"/>
    <w:rsid w:val="00876429"/>
    <w:rsid w:val="00876B58"/>
    <w:rsid w:val="00883AA3"/>
    <w:rsid w:val="008910C6"/>
    <w:rsid w:val="008910E5"/>
    <w:rsid w:val="008913BB"/>
    <w:rsid w:val="00892F66"/>
    <w:rsid w:val="00896074"/>
    <w:rsid w:val="00896D44"/>
    <w:rsid w:val="00897899"/>
    <w:rsid w:val="008A01BA"/>
    <w:rsid w:val="008A2952"/>
    <w:rsid w:val="008A3379"/>
    <w:rsid w:val="008A51BF"/>
    <w:rsid w:val="008A568E"/>
    <w:rsid w:val="008B67CA"/>
    <w:rsid w:val="008B71E6"/>
    <w:rsid w:val="008B77E9"/>
    <w:rsid w:val="008C4C5E"/>
    <w:rsid w:val="008C5F1F"/>
    <w:rsid w:val="008D14BF"/>
    <w:rsid w:val="008D2ED1"/>
    <w:rsid w:val="008D343F"/>
    <w:rsid w:val="008D397D"/>
    <w:rsid w:val="008D4535"/>
    <w:rsid w:val="008D4FDA"/>
    <w:rsid w:val="008D773A"/>
    <w:rsid w:val="008E1D8B"/>
    <w:rsid w:val="008E2332"/>
    <w:rsid w:val="008E283C"/>
    <w:rsid w:val="008E7910"/>
    <w:rsid w:val="008F078D"/>
    <w:rsid w:val="008F0E12"/>
    <w:rsid w:val="008F405A"/>
    <w:rsid w:val="008F4A6B"/>
    <w:rsid w:val="008F654E"/>
    <w:rsid w:val="008F78E4"/>
    <w:rsid w:val="009011D2"/>
    <w:rsid w:val="0090535B"/>
    <w:rsid w:val="00906131"/>
    <w:rsid w:val="00910702"/>
    <w:rsid w:val="00910C9D"/>
    <w:rsid w:val="00912944"/>
    <w:rsid w:val="00913C62"/>
    <w:rsid w:val="009140D1"/>
    <w:rsid w:val="009210E3"/>
    <w:rsid w:val="00921DE9"/>
    <w:rsid w:val="009231E1"/>
    <w:rsid w:val="0092481F"/>
    <w:rsid w:val="00930AA1"/>
    <w:rsid w:val="00934917"/>
    <w:rsid w:val="00943390"/>
    <w:rsid w:val="00946857"/>
    <w:rsid w:val="0095183B"/>
    <w:rsid w:val="00952C1E"/>
    <w:rsid w:val="00952FB1"/>
    <w:rsid w:val="00954BCA"/>
    <w:rsid w:val="00954F3D"/>
    <w:rsid w:val="00955D93"/>
    <w:rsid w:val="00956AFB"/>
    <w:rsid w:val="009571F7"/>
    <w:rsid w:val="00957969"/>
    <w:rsid w:val="00962E2B"/>
    <w:rsid w:val="0096317A"/>
    <w:rsid w:val="00974380"/>
    <w:rsid w:val="009808BF"/>
    <w:rsid w:val="00982B73"/>
    <w:rsid w:val="009832D6"/>
    <w:rsid w:val="009834DA"/>
    <w:rsid w:val="00984CE0"/>
    <w:rsid w:val="009865B0"/>
    <w:rsid w:val="00986722"/>
    <w:rsid w:val="00993C75"/>
    <w:rsid w:val="009941AA"/>
    <w:rsid w:val="0099638E"/>
    <w:rsid w:val="00996AEC"/>
    <w:rsid w:val="009A570F"/>
    <w:rsid w:val="009A6345"/>
    <w:rsid w:val="009B14FE"/>
    <w:rsid w:val="009B21BB"/>
    <w:rsid w:val="009B25D0"/>
    <w:rsid w:val="009B448B"/>
    <w:rsid w:val="009B5EEC"/>
    <w:rsid w:val="009C1074"/>
    <w:rsid w:val="009C2B37"/>
    <w:rsid w:val="009C3F2B"/>
    <w:rsid w:val="009C7931"/>
    <w:rsid w:val="009D0DFB"/>
    <w:rsid w:val="009D0E22"/>
    <w:rsid w:val="009D1CFC"/>
    <w:rsid w:val="009D3352"/>
    <w:rsid w:val="009D33A3"/>
    <w:rsid w:val="009D7637"/>
    <w:rsid w:val="009E1608"/>
    <w:rsid w:val="009E3321"/>
    <w:rsid w:val="009E44AD"/>
    <w:rsid w:val="009E7792"/>
    <w:rsid w:val="009E787C"/>
    <w:rsid w:val="009F0DDA"/>
    <w:rsid w:val="009F1711"/>
    <w:rsid w:val="009F35D9"/>
    <w:rsid w:val="009F484A"/>
    <w:rsid w:val="009F6E4F"/>
    <w:rsid w:val="00A079FA"/>
    <w:rsid w:val="00A1538B"/>
    <w:rsid w:val="00A155FC"/>
    <w:rsid w:val="00A21480"/>
    <w:rsid w:val="00A23F77"/>
    <w:rsid w:val="00A32791"/>
    <w:rsid w:val="00A33059"/>
    <w:rsid w:val="00A41D6E"/>
    <w:rsid w:val="00A428B8"/>
    <w:rsid w:val="00A42F8F"/>
    <w:rsid w:val="00A44FC5"/>
    <w:rsid w:val="00A45037"/>
    <w:rsid w:val="00A45546"/>
    <w:rsid w:val="00A50393"/>
    <w:rsid w:val="00A51C36"/>
    <w:rsid w:val="00A545EE"/>
    <w:rsid w:val="00A54AFE"/>
    <w:rsid w:val="00A60613"/>
    <w:rsid w:val="00A659EF"/>
    <w:rsid w:val="00A67351"/>
    <w:rsid w:val="00A67DE9"/>
    <w:rsid w:val="00A70C95"/>
    <w:rsid w:val="00A765AC"/>
    <w:rsid w:val="00A7664C"/>
    <w:rsid w:val="00A80814"/>
    <w:rsid w:val="00A85762"/>
    <w:rsid w:val="00A86C27"/>
    <w:rsid w:val="00A925F4"/>
    <w:rsid w:val="00A92F35"/>
    <w:rsid w:val="00A93F84"/>
    <w:rsid w:val="00A95F2A"/>
    <w:rsid w:val="00AA0499"/>
    <w:rsid w:val="00AA1BC5"/>
    <w:rsid w:val="00AA1D01"/>
    <w:rsid w:val="00AA278D"/>
    <w:rsid w:val="00AA4280"/>
    <w:rsid w:val="00AA680B"/>
    <w:rsid w:val="00AA6F4B"/>
    <w:rsid w:val="00AA7BFD"/>
    <w:rsid w:val="00AA7F1E"/>
    <w:rsid w:val="00AB0730"/>
    <w:rsid w:val="00AB1715"/>
    <w:rsid w:val="00AB2D7A"/>
    <w:rsid w:val="00AB6DC8"/>
    <w:rsid w:val="00AB7B18"/>
    <w:rsid w:val="00AC1C81"/>
    <w:rsid w:val="00AC6DD0"/>
    <w:rsid w:val="00AD0B67"/>
    <w:rsid w:val="00AD1586"/>
    <w:rsid w:val="00AD7E5C"/>
    <w:rsid w:val="00AE0866"/>
    <w:rsid w:val="00AE52D0"/>
    <w:rsid w:val="00AE6E25"/>
    <w:rsid w:val="00AF1675"/>
    <w:rsid w:val="00AF4AB3"/>
    <w:rsid w:val="00AF5E0C"/>
    <w:rsid w:val="00B01051"/>
    <w:rsid w:val="00B02B71"/>
    <w:rsid w:val="00B04BE9"/>
    <w:rsid w:val="00B07D4D"/>
    <w:rsid w:val="00B10C1D"/>
    <w:rsid w:val="00B12229"/>
    <w:rsid w:val="00B1473F"/>
    <w:rsid w:val="00B2484D"/>
    <w:rsid w:val="00B2516E"/>
    <w:rsid w:val="00B26F62"/>
    <w:rsid w:val="00B27731"/>
    <w:rsid w:val="00B305B1"/>
    <w:rsid w:val="00B315D1"/>
    <w:rsid w:val="00B333DB"/>
    <w:rsid w:val="00B34447"/>
    <w:rsid w:val="00B3509B"/>
    <w:rsid w:val="00B439A1"/>
    <w:rsid w:val="00B47516"/>
    <w:rsid w:val="00B475C5"/>
    <w:rsid w:val="00B47D27"/>
    <w:rsid w:val="00B57E7B"/>
    <w:rsid w:val="00B61FC3"/>
    <w:rsid w:val="00B64065"/>
    <w:rsid w:val="00B652D0"/>
    <w:rsid w:val="00B67091"/>
    <w:rsid w:val="00B7032F"/>
    <w:rsid w:val="00B7306C"/>
    <w:rsid w:val="00B742FB"/>
    <w:rsid w:val="00B7570D"/>
    <w:rsid w:val="00B75D09"/>
    <w:rsid w:val="00B77273"/>
    <w:rsid w:val="00B81AB1"/>
    <w:rsid w:val="00B83DB6"/>
    <w:rsid w:val="00B85BCF"/>
    <w:rsid w:val="00B906BF"/>
    <w:rsid w:val="00B906E7"/>
    <w:rsid w:val="00B90E86"/>
    <w:rsid w:val="00B9171D"/>
    <w:rsid w:val="00B92DD6"/>
    <w:rsid w:val="00B95589"/>
    <w:rsid w:val="00B95BD9"/>
    <w:rsid w:val="00B9782F"/>
    <w:rsid w:val="00BA2DE6"/>
    <w:rsid w:val="00BA4F6A"/>
    <w:rsid w:val="00BA6B9A"/>
    <w:rsid w:val="00BB25AE"/>
    <w:rsid w:val="00BB3858"/>
    <w:rsid w:val="00BB5DE2"/>
    <w:rsid w:val="00BC02A4"/>
    <w:rsid w:val="00BC0EE0"/>
    <w:rsid w:val="00BC52AC"/>
    <w:rsid w:val="00BC6708"/>
    <w:rsid w:val="00BD1776"/>
    <w:rsid w:val="00BD5BB0"/>
    <w:rsid w:val="00BE1A70"/>
    <w:rsid w:val="00BE3F5B"/>
    <w:rsid w:val="00BE45A9"/>
    <w:rsid w:val="00BE4CA9"/>
    <w:rsid w:val="00BE6F1D"/>
    <w:rsid w:val="00BF05BE"/>
    <w:rsid w:val="00BF68BE"/>
    <w:rsid w:val="00C0236E"/>
    <w:rsid w:val="00C05FEA"/>
    <w:rsid w:val="00C12855"/>
    <w:rsid w:val="00C13C71"/>
    <w:rsid w:val="00C156E6"/>
    <w:rsid w:val="00C16CB3"/>
    <w:rsid w:val="00C22E0D"/>
    <w:rsid w:val="00C23096"/>
    <w:rsid w:val="00C258DD"/>
    <w:rsid w:val="00C26FD0"/>
    <w:rsid w:val="00C323A7"/>
    <w:rsid w:val="00C40449"/>
    <w:rsid w:val="00C415AA"/>
    <w:rsid w:val="00C41622"/>
    <w:rsid w:val="00C47CCD"/>
    <w:rsid w:val="00C50F98"/>
    <w:rsid w:val="00C52AA9"/>
    <w:rsid w:val="00C539AC"/>
    <w:rsid w:val="00C54225"/>
    <w:rsid w:val="00C557FB"/>
    <w:rsid w:val="00C56E33"/>
    <w:rsid w:val="00C57404"/>
    <w:rsid w:val="00C5784B"/>
    <w:rsid w:val="00C619CB"/>
    <w:rsid w:val="00C62857"/>
    <w:rsid w:val="00C646A2"/>
    <w:rsid w:val="00C65163"/>
    <w:rsid w:val="00C66AD3"/>
    <w:rsid w:val="00C6796E"/>
    <w:rsid w:val="00C70AD3"/>
    <w:rsid w:val="00C70D34"/>
    <w:rsid w:val="00C70FFD"/>
    <w:rsid w:val="00C73701"/>
    <w:rsid w:val="00C76AE3"/>
    <w:rsid w:val="00C81FBA"/>
    <w:rsid w:val="00C8261A"/>
    <w:rsid w:val="00C832EF"/>
    <w:rsid w:val="00C83A0A"/>
    <w:rsid w:val="00C86897"/>
    <w:rsid w:val="00C928ED"/>
    <w:rsid w:val="00C93B1E"/>
    <w:rsid w:val="00C9790A"/>
    <w:rsid w:val="00CA21E0"/>
    <w:rsid w:val="00CA563F"/>
    <w:rsid w:val="00CA5675"/>
    <w:rsid w:val="00CA6687"/>
    <w:rsid w:val="00CB09EF"/>
    <w:rsid w:val="00CB2706"/>
    <w:rsid w:val="00CB5F80"/>
    <w:rsid w:val="00CB78E2"/>
    <w:rsid w:val="00CC1229"/>
    <w:rsid w:val="00CC1477"/>
    <w:rsid w:val="00CC2991"/>
    <w:rsid w:val="00CC64B9"/>
    <w:rsid w:val="00CC6636"/>
    <w:rsid w:val="00CD3FB1"/>
    <w:rsid w:val="00CD7875"/>
    <w:rsid w:val="00CE6D20"/>
    <w:rsid w:val="00CF1988"/>
    <w:rsid w:val="00CF309A"/>
    <w:rsid w:val="00CF3455"/>
    <w:rsid w:val="00CF42A7"/>
    <w:rsid w:val="00CF4359"/>
    <w:rsid w:val="00CF4864"/>
    <w:rsid w:val="00CF5221"/>
    <w:rsid w:val="00D0371E"/>
    <w:rsid w:val="00D03D82"/>
    <w:rsid w:val="00D04EBE"/>
    <w:rsid w:val="00D13569"/>
    <w:rsid w:val="00D167D8"/>
    <w:rsid w:val="00D16AE2"/>
    <w:rsid w:val="00D22E91"/>
    <w:rsid w:val="00D250A5"/>
    <w:rsid w:val="00D2521B"/>
    <w:rsid w:val="00D25FB3"/>
    <w:rsid w:val="00D3323F"/>
    <w:rsid w:val="00D36677"/>
    <w:rsid w:val="00D3756B"/>
    <w:rsid w:val="00D40EA5"/>
    <w:rsid w:val="00D4230C"/>
    <w:rsid w:val="00D432D2"/>
    <w:rsid w:val="00D433F9"/>
    <w:rsid w:val="00D452C0"/>
    <w:rsid w:val="00D45D31"/>
    <w:rsid w:val="00D500CA"/>
    <w:rsid w:val="00D53259"/>
    <w:rsid w:val="00D570D0"/>
    <w:rsid w:val="00D622BF"/>
    <w:rsid w:val="00D632A9"/>
    <w:rsid w:val="00D6619E"/>
    <w:rsid w:val="00D70064"/>
    <w:rsid w:val="00D71EFF"/>
    <w:rsid w:val="00D74C1E"/>
    <w:rsid w:val="00D82B2C"/>
    <w:rsid w:val="00D830FA"/>
    <w:rsid w:val="00D83F34"/>
    <w:rsid w:val="00D8488E"/>
    <w:rsid w:val="00D84D72"/>
    <w:rsid w:val="00D872C7"/>
    <w:rsid w:val="00DA1F5A"/>
    <w:rsid w:val="00DA1FC7"/>
    <w:rsid w:val="00DA2D79"/>
    <w:rsid w:val="00DB00A4"/>
    <w:rsid w:val="00DB1970"/>
    <w:rsid w:val="00DB1D8E"/>
    <w:rsid w:val="00DB1F63"/>
    <w:rsid w:val="00DC6B2E"/>
    <w:rsid w:val="00DD10FE"/>
    <w:rsid w:val="00DD14A1"/>
    <w:rsid w:val="00DD38FC"/>
    <w:rsid w:val="00DD66AE"/>
    <w:rsid w:val="00DE0AB3"/>
    <w:rsid w:val="00DE0B6E"/>
    <w:rsid w:val="00DE1D25"/>
    <w:rsid w:val="00DE2D9A"/>
    <w:rsid w:val="00DE578A"/>
    <w:rsid w:val="00DE5D6F"/>
    <w:rsid w:val="00DE6805"/>
    <w:rsid w:val="00DE72BC"/>
    <w:rsid w:val="00DE7812"/>
    <w:rsid w:val="00DF4FFD"/>
    <w:rsid w:val="00DF7905"/>
    <w:rsid w:val="00E03000"/>
    <w:rsid w:val="00E04C84"/>
    <w:rsid w:val="00E05B6F"/>
    <w:rsid w:val="00E067FD"/>
    <w:rsid w:val="00E13819"/>
    <w:rsid w:val="00E14266"/>
    <w:rsid w:val="00E146E9"/>
    <w:rsid w:val="00E157B7"/>
    <w:rsid w:val="00E158F2"/>
    <w:rsid w:val="00E2022F"/>
    <w:rsid w:val="00E2088E"/>
    <w:rsid w:val="00E20EE1"/>
    <w:rsid w:val="00E22059"/>
    <w:rsid w:val="00E26A57"/>
    <w:rsid w:val="00E3061D"/>
    <w:rsid w:val="00E30E12"/>
    <w:rsid w:val="00E30EDA"/>
    <w:rsid w:val="00E3353E"/>
    <w:rsid w:val="00E34B81"/>
    <w:rsid w:val="00E350E0"/>
    <w:rsid w:val="00E354C9"/>
    <w:rsid w:val="00E35C64"/>
    <w:rsid w:val="00E4366E"/>
    <w:rsid w:val="00E44142"/>
    <w:rsid w:val="00E44B38"/>
    <w:rsid w:val="00E45BA4"/>
    <w:rsid w:val="00E471CE"/>
    <w:rsid w:val="00E50902"/>
    <w:rsid w:val="00E51BEB"/>
    <w:rsid w:val="00E5703A"/>
    <w:rsid w:val="00E57E8C"/>
    <w:rsid w:val="00E61081"/>
    <w:rsid w:val="00E62CE2"/>
    <w:rsid w:val="00E6383E"/>
    <w:rsid w:val="00E6435A"/>
    <w:rsid w:val="00E667C0"/>
    <w:rsid w:val="00E72523"/>
    <w:rsid w:val="00E746CF"/>
    <w:rsid w:val="00E75E74"/>
    <w:rsid w:val="00E82F27"/>
    <w:rsid w:val="00E855BB"/>
    <w:rsid w:val="00E8711B"/>
    <w:rsid w:val="00E87248"/>
    <w:rsid w:val="00E87D82"/>
    <w:rsid w:val="00E926D8"/>
    <w:rsid w:val="00E92AA9"/>
    <w:rsid w:val="00E93DD2"/>
    <w:rsid w:val="00EA06C4"/>
    <w:rsid w:val="00EA09C9"/>
    <w:rsid w:val="00EA0F88"/>
    <w:rsid w:val="00EA367D"/>
    <w:rsid w:val="00EA488C"/>
    <w:rsid w:val="00EA5293"/>
    <w:rsid w:val="00EB188B"/>
    <w:rsid w:val="00EB1BB2"/>
    <w:rsid w:val="00EB405C"/>
    <w:rsid w:val="00EB4777"/>
    <w:rsid w:val="00EB67E7"/>
    <w:rsid w:val="00EC153A"/>
    <w:rsid w:val="00EC1C04"/>
    <w:rsid w:val="00EC1C24"/>
    <w:rsid w:val="00EC268B"/>
    <w:rsid w:val="00EC2B26"/>
    <w:rsid w:val="00EC369E"/>
    <w:rsid w:val="00ED1AD4"/>
    <w:rsid w:val="00ED2655"/>
    <w:rsid w:val="00ED5EE0"/>
    <w:rsid w:val="00ED7221"/>
    <w:rsid w:val="00EE5994"/>
    <w:rsid w:val="00EF0FE2"/>
    <w:rsid w:val="00EF58CB"/>
    <w:rsid w:val="00EF68E1"/>
    <w:rsid w:val="00F0261B"/>
    <w:rsid w:val="00F06CD8"/>
    <w:rsid w:val="00F121F6"/>
    <w:rsid w:val="00F12E3D"/>
    <w:rsid w:val="00F17AD1"/>
    <w:rsid w:val="00F254B8"/>
    <w:rsid w:val="00F269BB"/>
    <w:rsid w:val="00F269ED"/>
    <w:rsid w:val="00F30292"/>
    <w:rsid w:val="00F31CAD"/>
    <w:rsid w:val="00F331F0"/>
    <w:rsid w:val="00F33ECE"/>
    <w:rsid w:val="00F33F52"/>
    <w:rsid w:val="00F36536"/>
    <w:rsid w:val="00F365E6"/>
    <w:rsid w:val="00F43249"/>
    <w:rsid w:val="00F43C2C"/>
    <w:rsid w:val="00F43DEE"/>
    <w:rsid w:val="00F46D18"/>
    <w:rsid w:val="00F46EBD"/>
    <w:rsid w:val="00F521E5"/>
    <w:rsid w:val="00F57CE6"/>
    <w:rsid w:val="00F61323"/>
    <w:rsid w:val="00F6707E"/>
    <w:rsid w:val="00F7211B"/>
    <w:rsid w:val="00F721BE"/>
    <w:rsid w:val="00F7354F"/>
    <w:rsid w:val="00F73630"/>
    <w:rsid w:val="00F746C7"/>
    <w:rsid w:val="00F75EF1"/>
    <w:rsid w:val="00F81BBC"/>
    <w:rsid w:val="00F83AA9"/>
    <w:rsid w:val="00F85BE6"/>
    <w:rsid w:val="00F906E6"/>
    <w:rsid w:val="00F95415"/>
    <w:rsid w:val="00F96BFD"/>
    <w:rsid w:val="00F96D23"/>
    <w:rsid w:val="00FA2243"/>
    <w:rsid w:val="00FB14BD"/>
    <w:rsid w:val="00FB1844"/>
    <w:rsid w:val="00FB2230"/>
    <w:rsid w:val="00FB3FE9"/>
    <w:rsid w:val="00FB6400"/>
    <w:rsid w:val="00FC5279"/>
    <w:rsid w:val="00FC6F4E"/>
    <w:rsid w:val="00FD4402"/>
    <w:rsid w:val="00FD5447"/>
    <w:rsid w:val="00FE042E"/>
    <w:rsid w:val="00FE26C9"/>
    <w:rsid w:val="00FE2BD9"/>
    <w:rsid w:val="00FE3284"/>
    <w:rsid w:val="00FE38D2"/>
    <w:rsid w:val="00FE4630"/>
    <w:rsid w:val="00FE5BAC"/>
    <w:rsid w:val="00FE66DA"/>
    <w:rsid w:val="00FF0036"/>
    <w:rsid w:val="00FF0754"/>
    <w:rsid w:val="00FF2097"/>
    <w:rsid w:val="00FF3BCF"/>
    <w:rsid w:val="00FF4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C2122"/>
  <w15:chartTrackingRefBased/>
  <w15:docId w15:val="{9AECFBFD-FF44-4CB3-8CFE-EB6F43ECF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34D"/>
  </w:style>
  <w:style w:type="paragraph" w:styleId="Heading1">
    <w:name w:val="heading 1"/>
    <w:basedOn w:val="Normal"/>
    <w:next w:val="Normal"/>
    <w:link w:val="Heading1Char"/>
    <w:uiPriority w:val="9"/>
    <w:qFormat/>
    <w:rsid w:val="00587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734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8734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8734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3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8734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8734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8734D"/>
    <w:rPr>
      <w:rFonts w:asciiTheme="majorHAnsi" w:eastAsiaTheme="majorEastAsia" w:hAnsiTheme="majorHAnsi" w:cstheme="majorBidi"/>
      <w:i/>
      <w:iCs/>
      <w:color w:val="2F5496" w:themeColor="accent1" w:themeShade="BF"/>
    </w:rPr>
  </w:style>
  <w:style w:type="table" w:styleId="GridTable2-Accent1">
    <w:name w:val="Grid Table 2 Accent 1"/>
    <w:basedOn w:val="TableNormal"/>
    <w:uiPriority w:val="47"/>
    <w:rsid w:val="0058734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58734D"/>
    <w:pPr>
      <w:spacing w:after="200" w:line="240" w:lineRule="auto"/>
    </w:pPr>
    <w:rPr>
      <w:i/>
      <w:iCs/>
      <w:color w:val="44546A" w:themeColor="text2"/>
      <w:sz w:val="18"/>
      <w:szCs w:val="18"/>
    </w:rPr>
  </w:style>
  <w:style w:type="paragraph" w:styleId="ListParagraph">
    <w:name w:val="List Paragraph"/>
    <w:basedOn w:val="Normal"/>
    <w:uiPriority w:val="34"/>
    <w:qFormat/>
    <w:rsid w:val="0058734D"/>
    <w:pPr>
      <w:ind w:left="720"/>
      <w:contextualSpacing/>
    </w:pPr>
  </w:style>
  <w:style w:type="table" w:styleId="TableGrid">
    <w:name w:val="Table Grid"/>
    <w:basedOn w:val="TableNormal"/>
    <w:uiPriority w:val="39"/>
    <w:rsid w:val="00587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734D"/>
    <w:rPr>
      <w:sz w:val="16"/>
      <w:szCs w:val="16"/>
    </w:rPr>
  </w:style>
  <w:style w:type="paragraph" w:styleId="CommentText">
    <w:name w:val="annotation text"/>
    <w:basedOn w:val="Normal"/>
    <w:link w:val="CommentTextChar"/>
    <w:uiPriority w:val="99"/>
    <w:unhideWhenUsed/>
    <w:rsid w:val="0058734D"/>
    <w:pPr>
      <w:spacing w:line="240" w:lineRule="auto"/>
    </w:pPr>
    <w:rPr>
      <w:sz w:val="20"/>
      <w:szCs w:val="20"/>
    </w:rPr>
  </w:style>
  <w:style w:type="character" w:customStyle="1" w:styleId="CommentTextChar">
    <w:name w:val="Comment Text Char"/>
    <w:basedOn w:val="DefaultParagraphFont"/>
    <w:link w:val="CommentText"/>
    <w:uiPriority w:val="99"/>
    <w:rsid w:val="0058734D"/>
    <w:rPr>
      <w:sz w:val="20"/>
      <w:szCs w:val="20"/>
    </w:rPr>
  </w:style>
  <w:style w:type="paragraph" w:styleId="CommentSubject">
    <w:name w:val="annotation subject"/>
    <w:basedOn w:val="CommentText"/>
    <w:next w:val="CommentText"/>
    <w:link w:val="CommentSubjectChar"/>
    <w:uiPriority w:val="99"/>
    <w:semiHidden/>
    <w:unhideWhenUsed/>
    <w:rsid w:val="0058734D"/>
    <w:rPr>
      <w:b/>
      <w:bCs/>
    </w:rPr>
  </w:style>
  <w:style w:type="character" w:customStyle="1" w:styleId="CommentSubjectChar">
    <w:name w:val="Comment Subject Char"/>
    <w:basedOn w:val="CommentTextChar"/>
    <w:link w:val="CommentSubject"/>
    <w:uiPriority w:val="99"/>
    <w:semiHidden/>
    <w:rsid w:val="0058734D"/>
    <w:rPr>
      <w:b/>
      <w:bCs/>
      <w:sz w:val="20"/>
      <w:szCs w:val="20"/>
    </w:rPr>
  </w:style>
  <w:style w:type="paragraph" w:styleId="BalloonText">
    <w:name w:val="Balloon Text"/>
    <w:basedOn w:val="Normal"/>
    <w:link w:val="BalloonTextChar"/>
    <w:uiPriority w:val="99"/>
    <w:semiHidden/>
    <w:unhideWhenUsed/>
    <w:rsid w:val="00587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734D"/>
    <w:rPr>
      <w:rFonts w:ascii="Segoe UI" w:hAnsi="Segoe UI" w:cs="Segoe UI"/>
      <w:sz w:val="18"/>
      <w:szCs w:val="18"/>
    </w:rPr>
  </w:style>
  <w:style w:type="paragraph" w:customStyle="1" w:styleId="EndNoteBibliographyTitle">
    <w:name w:val="EndNote Bibliography Title"/>
    <w:basedOn w:val="Normal"/>
    <w:link w:val="EndNoteBibliographyTitleChar"/>
    <w:rsid w:val="0058734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8734D"/>
    <w:rPr>
      <w:rFonts w:ascii="Calibri" w:hAnsi="Calibri" w:cs="Calibri"/>
      <w:noProof/>
      <w:lang w:val="en-US"/>
    </w:rPr>
  </w:style>
  <w:style w:type="paragraph" w:customStyle="1" w:styleId="EndNoteBibliography">
    <w:name w:val="EndNote Bibliography"/>
    <w:basedOn w:val="Normal"/>
    <w:link w:val="EndNoteBibliographyChar"/>
    <w:rsid w:val="0058734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8734D"/>
    <w:rPr>
      <w:rFonts w:ascii="Calibri" w:hAnsi="Calibri" w:cs="Calibri"/>
      <w:noProof/>
      <w:lang w:val="en-US"/>
    </w:rPr>
  </w:style>
  <w:style w:type="character" w:styleId="Hyperlink">
    <w:name w:val="Hyperlink"/>
    <w:basedOn w:val="DefaultParagraphFont"/>
    <w:uiPriority w:val="99"/>
    <w:unhideWhenUsed/>
    <w:rsid w:val="0058734D"/>
    <w:rPr>
      <w:color w:val="0563C1" w:themeColor="hyperlink"/>
      <w:u w:val="single"/>
    </w:rPr>
  </w:style>
  <w:style w:type="character" w:customStyle="1" w:styleId="UnresolvedMention1">
    <w:name w:val="Unresolved Mention1"/>
    <w:basedOn w:val="DefaultParagraphFont"/>
    <w:uiPriority w:val="99"/>
    <w:semiHidden/>
    <w:unhideWhenUsed/>
    <w:rsid w:val="0058734D"/>
    <w:rPr>
      <w:color w:val="605E5C"/>
      <w:shd w:val="clear" w:color="auto" w:fill="E1DFDD"/>
    </w:rPr>
  </w:style>
  <w:style w:type="paragraph" w:styleId="Revision">
    <w:name w:val="Revision"/>
    <w:hidden/>
    <w:uiPriority w:val="99"/>
    <w:semiHidden/>
    <w:rsid w:val="0058734D"/>
    <w:pPr>
      <w:spacing w:after="0" w:line="240" w:lineRule="auto"/>
    </w:pPr>
  </w:style>
  <w:style w:type="character" w:customStyle="1" w:styleId="UnresolvedMention2">
    <w:name w:val="Unresolved Mention2"/>
    <w:basedOn w:val="DefaultParagraphFont"/>
    <w:uiPriority w:val="99"/>
    <w:semiHidden/>
    <w:unhideWhenUsed/>
    <w:rsid w:val="0058734D"/>
    <w:rPr>
      <w:color w:val="808080"/>
      <w:shd w:val="clear" w:color="auto" w:fill="E6E6E6"/>
    </w:rPr>
  </w:style>
  <w:style w:type="paragraph" w:customStyle="1" w:styleId="NEJMcorps">
    <w:name w:val="NEJM corps"/>
    <w:basedOn w:val="BodyText"/>
    <w:link w:val="NEJMcorpsChar"/>
    <w:rsid w:val="0058734D"/>
    <w:pPr>
      <w:suppressAutoHyphens/>
      <w:spacing w:after="0" w:line="480" w:lineRule="auto"/>
      <w:jc w:val="both"/>
    </w:pPr>
    <w:rPr>
      <w:rFonts w:ascii="Times New Roman" w:eastAsia="Times New Roman" w:hAnsi="Times New Roman" w:cs="Times New Roman"/>
      <w:sz w:val="20"/>
      <w:szCs w:val="20"/>
      <w:lang w:val="fr-FR" w:eastAsia="fr-FR"/>
    </w:rPr>
  </w:style>
  <w:style w:type="character" w:customStyle="1" w:styleId="NEJMcorpsChar">
    <w:name w:val="NEJM corps Char"/>
    <w:basedOn w:val="BodyTextChar"/>
    <w:link w:val="NEJMcorps"/>
    <w:rsid w:val="0058734D"/>
    <w:rPr>
      <w:rFonts w:ascii="Times New Roman" w:eastAsia="Times New Roman" w:hAnsi="Times New Roman" w:cs="Times New Roman"/>
      <w:sz w:val="20"/>
      <w:szCs w:val="20"/>
      <w:lang w:val="fr-FR" w:eastAsia="fr-FR"/>
    </w:rPr>
  </w:style>
  <w:style w:type="paragraph" w:styleId="BodyText">
    <w:name w:val="Body Text"/>
    <w:basedOn w:val="Normal"/>
    <w:link w:val="BodyTextChar"/>
    <w:uiPriority w:val="99"/>
    <w:semiHidden/>
    <w:unhideWhenUsed/>
    <w:rsid w:val="0058734D"/>
    <w:pPr>
      <w:spacing w:after="120"/>
    </w:pPr>
  </w:style>
  <w:style w:type="character" w:customStyle="1" w:styleId="BodyTextChar">
    <w:name w:val="Body Text Char"/>
    <w:basedOn w:val="DefaultParagraphFont"/>
    <w:link w:val="BodyText"/>
    <w:uiPriority w:val="99"/>
    <w:semiHidden/>
    <w:rsid w:val="0058734D"/>
  </w:style>
  <w:style w:type="paragraph" w:customStyle="1" w:styleId="Title1">
    <w:name w:val="Title1"/>
    <w:basedOn w:val="Normal"/>
    <w:rsid w:val="00587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ef-journal">
    <w:name w:val="ref-journal"/>
    <w:basedOn w:val="DefaultParagraphFont"/>
    <w:rsid w:val="0058734D"/>
  </w:style>
  <w:style w:type="character" w:customStyle="1" w:styleId="ref-vol">
    <w:name w:val="ref-vol"/>
    <w:basedOn w:val="DefaultParagraphFont"/>
    <w:rsid w:val="0058734D"/>
  </w:style>
  <w:style w:type="character" w:customStyle="1" w:styleId="jrnl">
    <w:name w:val="jrnl"/>
    <w:basedOn w:val="DefaultParagraphFont"/>
    <w:rsid w:val="0058734D"/>
  </w:style>
  <w:style w:type="paragraph" w:customStyle="1" w:styleId="Title2">
    <w:name w:val="Title2"/>
    <w:basedOn w:val="Normal"/>
    <w:rsid w:val="005873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sc">
    <w:name w:val="desc"/>
    <w:basedOn w:val="Normal"/>
    <w:rsid w:val="0058734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tails">
    <w:name w:val="details"/>
    <w:basedOn w:val="Normal"/>
    <w:rsid w:val="005873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publication-date">
    <w:name w:val="citation-publication-date"/>
    <w:basedOn w:val="DefaultParagraphFont"/>
    <w:rsid w:val="0058734D"/>
  </w:style>
  <w:style w:type="paragraph" w:styleId="Header">
    <w:name w:val="header"/>
    <w:basedOn w:val="Normal"/>
    <w:link w:val="HeaderChar"/>
    <w:uiPriority w:val="99"/>
    <w:unhideWhenUsed/>
    <w:rsid w:val="00587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34D"/>
  </w:style>
  <w:style w:type="paragraph" w:styleId="Footer">
    <w:name w:val="footer"/>
    <w:basedOn w:val="Normal"/>
    <w:link w:val="FooterChar"/>
    <w:uiPriority w:val="99"/>
    <w:unhideWhenUsed/>
    <w:rsid w:val="00587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34D"/>
  </w:style>
  <w:style w:type="character" w:styleId="LineNumber">
    <w:name w:val="line number"/>
    <w:basedOn w:val="DefaultParagraphFont"/>
    <w:uiPriority w:val="99"/>
    <w:semiHidden/>
    <w:unhideWhenUsed/>
    <w:rsid w:val="0058734D"/>
  </w:style>
  <w:style w:type="character" w:styleId="FollowedHyperlink">
    <w:name w:val="FollowedHyperlink"/>
    <w:basedOn w:val="DefaultParagraphFont"/>
    <w:uiPriority w:val="99"/>
    <w:semiHidden/>
    <w:unhideWhenUsed/>
    <w:rsid w:val="0058734D"/>
    <w:rPr>
      <w:color w:val="954F72" w:themeColor="followedHyperlink"/>
      <w:u w:val="single"/>
    </w:rPr>
  </w:style>
  <w:style w:type="character" w:customStyle="1" w:styleId="NoSpacingChar">
    <w:name w:val="No Spacing Char"/>
    <w:basedOn w:val="DefaultParagraphFont"/>
    <w:link w:val="NoSpacing"/>
    <w:uiPriority w:val="1"/>
    <w:locked/>
    <w:rsid w:val="0058734D"/>
    <w:rPr>
      <w:rFonts w:ascii="Lucida Sans" w:eastAsia="Times New Roman" w:hAnsi="Lucida Sans" w:cs="Times New Roman"/>
      <w:sz w:val="18"/>
      <w:szCs w:val="20"/>
    </w:rPr>
  </w:style>
  <w:style w:type="paragraph" w:styleId="NoSpacing">
    <w:name w:val="No Spacing"/>
    <w:link w:val="NoSpacingChar"/>
    <w:uiPriority w:val="1"/>
    <w:qFormat/>
    <w:rsid w:val="0058734D"/>
    <w:pPr>
      <w:spacing w:after="0" w:line="240" w:lineRule="auto"/>
    </w:pPr>
    <w:rPr>
      <w:rFonts w:ascii="Lucida Sans" w:eastAsia="Times New Roman" w:hAnsi="Lucida Sans" w:cs="Times New Roman"/>
      <w:sz w:val="18"/>
      <w:szCs w:val="20"/>
    </w:rPr>
  </w:style>
  <w:style w:type="paragraph" w:styleId="PlainText">
    <w:name w:val="Plain Text"/>
    <w:basedOn w:val="Normal"/>
    <w:link w:val="PlainTextChar"/>
    <w:semiHidden/>
    <w:unhideWhenUsed/>
    <w:rsid w:val="0058734D"/>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semiHidden/>
    <w:rsid w:val="0058734D"/>
    <w:rPr>
      <w:rFonts w:ascii="Courier New" w:eastAsia="Times New Roman" w:hAnsi="Courier New" w:cs="Times New Roman"/>
      <w:sz w:val="20"/>
      <w:szCs w:val="20"/>
      <w:lang w:val="en-US"/>
    </w:rPr>
  </w:style>
  <w:style w:type="character" w:customStyle="1" w:styleId="fontstyle01">
    <w:name w:val="fontstyle01"/>
    <w:basedOn w:val="DefaultParagraphFont"/>
    <w:rsid w:val="0058734D"/>
    <w:rPr>
      <w:rFonts w:ascii="MyriadPro-Light" w:hAnsi="MyriadPro-Light" w:hint="default"/>
      <w:b w:val="0"/>
      <w:bCs w:val="0"/>
      <w:i w:val="0"/>
      <w:iCs w:val="0"/>
      <w:color w:val="000000"/>
      <w:sz w:val="16"/>
      <w:szCs w:val="16"/>
    </w:rPr>
  </w:style>
  <w:style w:type="character" w:customStyle="1" w:styleId="fontstyle21">
    <w:name w:val="fontstyle21"/>
    <w:basedOn w:val="DefaultParagraphFont"/>
    <w:rsid w:val="0058734D"/>
    <w:rPr>
      <w:rFonts w:ascii="AdvP7C34" w:hAnsi="AdvP7C34" w:hint="default"/>
      <w:b w:val="0"/>
      <w:bCs w:val="0"/>
      <w:i w:val="0"/>
      <w:iCs w:val="0"/>
      <w:color w:val="000000"/>
      <w:sz w:val="18"/>
      <w:szCs w:val="18"/>
    </w:rPr>
  </w:style>
  <w:style w:type="character" w:styleId="UnresolvedMention">
    <w:name w:val="Unresolved Mention"/>
    <w:basedOn w:val="DefaultParagraphFont"/>
    <w:uiPriority w:val="99"/>
    <w:semiHidden/>
    <w:unhideWhenUsed/>
    <w:rsid w:val="0058734D"/>
    <w:rPr>
      <w:color w:val="605E5C"/>
      <w:shd w:val="clear" w:color="auto" w:fill="E1DFDD"/>
    </w:rPr>
  </w:style>
  <w:style w:type="table" w:styleId="ListTable1Light-Accent3">
    <w:name w:val="List Table 1 Light Accent 3"/>
    <w:basedOn w:val="TableNormal"/>
    <w:uiPriority w:val="46"/>
    <w:rsid w:val="0058734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5873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E926D8"/>
  </w:style>
  <w:style w:type="table" w:customStyle="1" w:styleId="GridTable2-Accent11">
    <w:name w:val="Grid Table 2 - Accent 11"/>
    <w:basedOn w:val="TableNormal"/>
    <w:next w:val="GridTable2-Accent1"/>
    <w:uiPriority w:val="47"/>
    <w:rsid w:val="00E926D8"/>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E92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31">
    <w:name w:val="List Table 1 Light - Accent 31"/>
    <w:basedOn w:val="TableNormal"/>
    <w:next w:val="ListTable1Light-Accent3"/>
    <w:uiPriority w:val="46"/>
    <w:rsid w:val="00E926D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PlainTable11">
    <w:name w:val="Plain Table 11"/>
    <w:basedOn w:val="TableNormal"/>
    <w:next w:val="PlainTable1"/>
    <w:uiPriority w:val="41"/>
    <w:rsid w:val="00E926D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329314">
      <w:bodyDiv w:val="1"/>
      <w:marLeft w:val="0"/>
      <w:marRight w:val="0"/>
      <w:marTop w:val="0"/>
      <w:marBottom w:val="0"/>
      <w:divBdr>
        <w:top w:val="none" w:sz="0" w:space="0" w:color="auto"/>
        <w:left w:val="none" w:sz="0" w:space="0" w:color="auto"/>
        <w:bottom w:val="none" w:sz="0" w:space="0" w:color="auto"/>
        <w:right w:val="none" w:sz="0" w:space="0" w:color="auto"/>
      </w:divBdr>
    </w:div>
    <w:div w:id="197146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i.nlm.nih.gov/pubmed/2854601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pubmed/30706871"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hyperlink" Target="https://www.brit-thoracic.org.uk/quality-improvement/guidelines/asthma/" TargetMode="External"/><Relationship Id="rId4" Type="http://schemas.openxmlformats.org/officeDocument/2006/relationships/customXml" Target="../customXml/item4.xml"/><Relationship Id="rId9" Type="http://schemas.openxmlformats.org/officeDocument/2006/relationships/hyperlink" Target="mailto:Rjk1s07@soton.ac.uk" TargetMode="External"/><Relationship Id="rId14"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C9EEAA51DAF6469EB08650E8C22F28" ma:contentTypeVersion="12" ma:contentTypeDescription="Create a new document." ma:contentTypeScope="" ma:versionID="028da74c34df6666dd2605fe69fdb523">
  <xsd:schema xmlns:xsd="http://www.w3.org/2001/XMLSchema" xmlns:xs="http://www.w3.org/2001/XMLSchema" xmlns:p="http://schemas.microsoft.com/office/2006/metadata/properties" xmlns:ns3="7b63ffb9-9f91-4212-b908-84a8bd54cf29" xmlns:ns4="42c12f19-0730-4f97-909b-6a448f3c551e" targetNamespace="http://schemas.microsoft.com/office/2006/metadata/properties" ma:root="true" ma:fieldsID="c6b26ee6d21087b0a4ef50ab5782db72" ns3:_="" ns4:_="">
    <xsd:import namespace="7b63ffb9-9f91-4212-b908-84a8bd54cf29"/>
    <xsd:import namespace="42c12f19-0730-4f97-909b-6a448f3c55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3ffb9-9f91-4212-b908-84a8bd54c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c12f19-0730-4f97-909b-6a448f3c551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FEF60-60E3-4D74-81C8-F12A4C92FA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DFD0C0-F6A4-4B07-A513-63E166097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3ffb9-9f91-4212-b908-84a8bd54cf29"/>
    <ds:schemaRef ds:uri="42c12f19-0730-4f97-909b-6a448f3c5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FD59E6-BE93-4973-8500-35EEF00F4519}">
  <ds:schemaRefs>
    <ds:schemaRef ds:uri="http://schemas.microsoft.com/sharepoint/v3/contenttype/forms"/>
  </ds:schemaRefs>
</ds:datastoreItem>
</file>

<file path=customXml/itemProps4.xml><?xml version="1.0" encoding="utf-8"?>
<ds:datastoreItem xmlns:ds="http://schemas.openxmlformats.org/officeDocument/2006/customXml" ds:itemID="{A514E893-54A6-49FC-9914-83648A88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8847</Words>
  <Characters>50432</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Heena Mistry</dc:creator>
  <cp:keywords/>
  <dc:description/>
  <cp:lastModifiedBy>Ramesh Kurukulaaratchy</cp:lastModifiedBy>
  <cp:revision>25</cp:revision>
  <dcterms:created xsi:type="dcterms:W3CDTF">2021-08-23T18:56:00Z</dcterms:created>
  <dcterms:modified xsi:type="dcterms:W3CDTF">2021-09-15T22:07:00Z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0x0101006CC9EEAA51DAF6469EB08650E8C22F28</vt:lpwstr>
  </property>
</Properties>
</file>