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22D5F" w14:textId="0D7D7DA8" w:rsidR="00D5477A" w:rsidRDefault="00D5477A" w:rsidP="00D5477A">
      <w:pPr>
        <w:pStyle w:val="Title"/>
      </w:pPr>
      <w:r>
        <w:t xml:space="preserve">Explaining </w:t>
      </w:r>
      <w:r w:rsidR="00F37964">
        <w:t xml:space="preserve">daily </w:t>
      </w:r>
      <w:r w:rsidR="00577552">
        <w:t xml:space="preserve">total </w:t>
      </w:r>
      <w:r>
        <w:t xml:space="preserve">energy demand in </w:t>
      </w:r>
      <w:r w:rsidR="00573786">
        <w:t>British</w:t>
      </w:r>
      <w:r w:rsidR="00C92A7B">
        <w:t xml:space="preserve"> </w:t>
      </w:r>
      <w:r w:rsidR="00232DD0">
        <w:t>housing</w:t>
      </w:r>
      <w:r w:rsidR="003E78E3">
        <w:t xml:space="preserve"> </w:t>
      </w:r>
      <w:r>
        <w:t xml:space="preserve">using linked </w:t>
      </w:r>
      <w:r w:rsidR="00D86BE3">
        <w:t xml:space="preserve">smart meter and </w:t>
      </w:r>
      <w:r>
        <w:t>socio-technical data</w:t>
      </w:r>
      <w:r w:rsidR="0015117B">
        <w:t xml:space="preserve"> in a bottom</w:t>
      </w:r>
      <w:r w:rsidR="00513C6F">
        <w:t>-</w:t>
      </w:r>
      <w:r w:rsidR="0015117B">
        <w:t>up statistical model</w:t>
      </w:r>
    </w:p>
    <w:p w14:paraId="3CA34AF0" w14:textId="77777777" w:rsidR="00D5477A" w:rsidRDefault="00D5477A" w:rsidP="00D5477A">
      <w:pPr>
        <w:pStyle w:val="Title"/>
      </w:pPr>
    </w:p>
    <w:p w14:paraId="5F7EA038" w14:textId="4E6564CE" w:rsidR="00D5477A" w:rsidRDefault="00D5477A" w:rsidP="00D5477A">
      <w:r>
        <w:t>Eoghan McKenna</w:t>
      </w:r>
      <w:r w:rsidRPr="007F474D">
        <w:rPr>
          <w:rFonts w:ascii="Calibri" w:eastAsia="Times New Roman" w:hAnsi="Calibri" w:cs="Times New Roman"/>
          <w:vertAlign w:val="superscript"/>
        </w:rPr>
        <w:t xml:space="preserve"> </w:t>
      </w:r>
      <w:r w:rsidRPr="00AD7CFC">
        <w:rPr>
          <w:rFonts w:ascii="Calibri" w:eastAsia="Times New Roman" w:hAnsi="Calibri" w:cs="Times New Roman"/>
          <w:vertAlign w:val="superscript"/>
        </w:rPr>
        <w:t>a</w:t>
      </w:r>
      <w:r>
        <w:t>, Jessica Few</w:t>
      </w:r>
      <w:r w:rsidRPr="007F474D">
        <w:rPr>
          <w:rFonts w:ascii="Calibri" w:eastAsia="Times New Roman" w:hAnsi="Calibri" w:cs="Times New Roman"/>
          <w:vertAlign w:val="superscript"/>
        </w:rPr>
        <w:t xml:space="preserve"> </w:t>
      </w:r>
      <w:r w:rsidRPr="00AD7CFC">
        <w:rPr>
          <w:rFonts w:ascii="Calibri" w:eastAsia="Times New Roman" w:hAnsi="Calibri" w:cs="Times New Roman"/>
          <w:vertAlign w:val="superscript"/>
        </w:rPr>
        <w:t>a</w:t>
      </w:r>
      <w:r>
        <w:t xml:space="preserve">, Ellen </w:t>
      </w:r>
      <w:proofErr w:type="spellStart"/>
      <w:r>
        <w:t>Webborn</w:t>
      </w:r>
      <w:proofErr w:type="spellEnd"/>
      <w:r w:rsidRPr="007F474D">
        <w:rPr>
          <w:rFonts w:ascii="Calibri" w:eastAsia="Times New Roman" w:hAnsi="Calibri" w:cs="Times New Roman"/>
          <w:vertAlign w:val="superscript"/>
        </w:rPr>
        <w:t xml:space="preserve"> </w:t>
      </w:r>
      <w:r w:rsidRPr="00AD7CFC">
        <w:rPr>
          <w:rFonts w:ascii="Calibri" w:eastAsia="Times New Roman" w:hAnsi="Calibri" w:cs="Times New Roman"/>
          <w:vertAlign w:val="superscript"/>
        </w:rPr>
        <w:t>a</w:t>
      </w:r>
      <w:r>
        <w:t>,</w:t>
      </w:r>
      <w:r w:rsidR="00C47845">
        <w:t xml:space="preserve"> Ben Anderson</w:t>
      </w:r>
      <w:r w:rsidR="00C47845" w:rsidRPr="007F474D">
        <w:rPr>
          <w:rFonts w:ascii="Calibri" w:eastAsia="Times New Roman" w:hAnsi="Calibri" w:cs="Times New Roman"/>
          <w:vertAlign w:val="superscript"/>
        </w:rPr>
        <w:t xml:space="preserve"> </w:t>
      </w:r>
      <w:r w:rsidR="00C47845" w:rsidRPr="00AD7CFC">
        <w:rPr>
          <w:rFonts w:ascii="Calibri" w:eastAsia="Times New Roman" w:hAnsi="Calibri" w:cs="Times New Roman"/>
          <w:vertAlign w:val="superscript"/>
        </w:rPr>
        <w:t>b</w:t>
      </w:r>
      <w:r w:rsidR="00C47845">
        <w:t xml:space="preserve">, </w:t>
      </w:r>
      <w:r>
        <w:t>Simon Elam</w:t>
      </w:r>
      <w:r w:rsidRPr="007F474D">
        <w:rPr>
          <w:rFonts w:ascii="Calibri" w:eastAsia="Times New Roman" w:hAnsi="Calibri" w:cs="Times New Roman"/>
          <w:vertAlign w:val="superscript"/>
        </w:rPr>
        <w:t xml:space="preserve"> </w:t>
      </w:r>
      <w:r w:rsidRPr="00AD7CFC">
        <w:rPr>
          <w:rFonts w:ascii="Calibri" w:eastAsia="Times New Roman" w:hAnsi="Calibri" w:cs="Times New Roman"/>
          <w:vertAlign w:val="superscript"/>
        </w:rPr>
        <w:t>a</w:t>
      </w:r>
      <w:r>
        <w:t xml:space="preserve">, David </w:t>
      </w:r>
      <w:proofErr w:type="spellStart"/>
      <w:r>
        <w:t>Shipworth</w:t>
      </w:r>
      <w:proofErr w:type="spellEnd"/>
      <w:r w:rsidRPr="00CA01C6">
        <w:rPr>
          <w:rFonts w:ascii="Calibri" w:eastAsia="Times New Roman" w:hAnsi="Calibri" w:cs="Times New Roman"/>
          <w:vertAlign w:val="superscript"/>
        </w:rPr>
        <w:t xml:space="preserve"> </w:t>
      </w:r>
      <w:r w:rsidRPr="00AD7CFC">
        <w:rPr>
          <w:rFonts w:ascii="Calibri" w:eastAsia="Times New Roman" w:hAnsi="Calibri" w:cs="Times New Roman"/>
          <w:vertAlign w:val="superscript"/>
        </w:rPr>
        <w:t>a</w:t>
      </w:r>
      <w:r w:rsidR="00C47845" w:rsidRPr="00C47845">
        <w:rPr>
          <w:rFonts w:ascii="Calibri" w:eastAsia="Times New Roman" w:hAnsi="Calibri" w:cs="Times New Roman"/>
        </w:rPr>
        <w:t>,</w:t>
      </w:r>
      <w:r w:rsidR="00C47845">
        <w:rPr>
          <w:rFonts w:ascii="Calibri" w:eastAsia="Times New Roman" w:hAnsi="Calibri" w:cs="Times New Roman"/>
          <w:vertAlign w:val="superscript"/>
        </w:rPr>
        <w:t xml:space="preserve"> </w:t>
      </w:r>
      <w:r>
        <w:t>Adam Cooper</w:t>
      </w:r>
      <w:r w:rsidRPr="007F474D">
        <w:rPr>
          <w:rFonts w:ascii="Calibri" w:eastAsia="Times New Roman" w:hAnsi="Calibri" w:cs="Times New Roman"/>
          <w:vertAlign w:val="superscript"/>
        </w:rPr>
        <w:t xml:space="preserve"> </w:t>
      </w:r>
      <w:r w:rsidRPr="00AD7CFC">
        <w:rPr>
          <w:rFonts w:ascii="Calibri" w:eastAsia="Times New Roman" w:hAnsi="Calibri" w:cs="Times New Roman"/>
          <w:vertAlign w:val="superscript"/>
        </w:rPr>
        <w:t>c</w:t>
      </w:r>
      <w:r>
        <w:t xml:space="preserve">, </w:t>
      </w:r>
      <w:r w:rsidR="008B5692">
        <w:t xml:space="preserve">Martin </w:t>
      </w:r>
      <w:proofErr w:type="spellStart"/>
      <w:r w:rsidR="008B5692">
        <w:t>Pullinger</w:t>
      </w:r>
      <w:proofErr w:type="spellEnd"/>
      <w:r w:rsidR="008B5692" w:rsidRPr="008B5692">
        <w:rPr>
          <w:rFonts w:ascii="Calibri" w:eastAsia="Times New Roman" w:hAnsi="Calibri" w:cs="Times New Roman"/>
          <w:vertAlign w:val="superscript"/>
        </w:rPr>
        <w:t xml:space="preserve"> </w:t>
      </w:r>
      <w:r w:rsidR="008B5692" w:rsidRPr="00AD7CFC">
        <w:rPr>
          <w:rFonts w:ascii="Calibri" w:eastAsia="Times New Roman" w:hAnsi="Calibri" w:cs="Times New Roman"/>
          <w:vertAlign w:val="superscript"/>
        </w:rPr>
        <w:t>a</w:t>
      </w:r>
      <w:r w:rsidR="008B5692">
        <w:t xml:space="preserve">, </w:t>
      </w:r>
      <w:proofErr w:type="spellStart"/>
      <w:r>
        <w:t>Tadj</w:t>
      </w:r>
      <w:proofErr w:type="spellEnd"/>
      <w:r>
        <w:t xml:space="preserve"> </w:t>
      </w:r>
      <w:proofErr w:type="spellStart"/>
      <w:r>
        <w:t>Oreszczyn</w:t>
      </w:r>
      <w:proofErr w:type="spellEnd"/>
      <w:r w:rsidRPr="007F474D">
        <w:rPr>
          <w:rFonts w:ascii="Calibri" w:eastAsia="Times New Roman" w:hAnsi="Calibri" w:cs="Times New Roman"/>
          <w:vertAlign w:val="superscript"/>
        </w:rPr>
        <w:t xml:space="preserve"> </w:t>
      </w:r>
      <w:r w:rsidRPr="00AD7CFC">
        <w:rPr>
          <w:rFonts w:ascii="Calibri" w:eastAsia="Times New Roman" w:hAnsi="Calibri" w:cs="Times New Roman"/>
          <w:vertAlign w:val="superscript"/>
        </w:rPr>
        <w:t>a</w:t>
      </w:r>
    </w:p>
    <w:p w14:paraId="17D565AE" w14:textId="77777777" w:rsidR="00D5477A" w:rsidRPr="00AD7CFC" w:rsidRDefault="00D5477A" w:rsidP="00D5477A">
      <w:pPr>
        <w:spacing w:after="0" w:line="256" w:lineRule="auto"/>
        <w:rPr>
          <w:rFonts w:ascii="Calibri" w:eastAsia="Times New Roman" w:hAnsi="Calibri" w:cs="Times New Roman"/>
        </w:rPr>
      </w:pPr>
      <w:r w:rsidRPr="00AD7CFC">
        <w:rPr>
          <w:rFonts w:ascii="Calibri" w:eastAsia="Times New Roman" w:hAnsi="Calibri" w:cs="Times New Roman"/>
          <w:vertAlign w:val="superscript"/>
        </w:rPr>
        <w:t xml:space="preserve">a </w:t>
      </w:r>
      <w:r w:rsidRPr="00AD7CFC">
        <w:rPr>
          <w:rFonts w:ascii="Calibri" w:eastAsia="Times New Roman" w:hAnsi="Calibri" w:cs="Times New Roman"/>
        </w:rPr>
        <w:t>UCL Energy Institute, 14 Upper Woburn Place, University College London, WC1H 0NN, UK</w:t>
      </w:r>
    </w:p>
    <w:p w14:paraId="70AA75D0" w14:textId="77777777" w:rsidR="00D5477A" w:rsidRPr="00AD7CFC" w:rsidRDefault="00D5477A" w:rsidP="00D5477A">
      <w:pPr>
        <w:spacing w:after="0" w:line="256" w:lineRule="auto"/>
        <w:rPr>
          <w:rFonts w:ascii="Calibri" w:eastAsia="Times New Roman" w:hAnsi="Calibri" w:cs="Times New Roman"/>
        </w:rPr>
      </w:pPr>
      <w:r w:rsidRPr="00AD7CFC">
        <w:rPr>
          <w:rFonts w:ascii="Calibri" w:eastAsia="Times New Roman" w:hAnsi="Calibri" w:cs="Times New Roman"/>
          <w:vertAlign w:val="superscript"/>
        </w:rPr>
        <w:t xml:space="preserve">b </w:t>
      </w:r>
      <w:r w:rsidRPr="00AD7CFC">
        <w:rPr>
          <w:rFonts w:ascii="Calibri" w:eastAsia="Times New Roman" w:hAnsi="Calibri" w:cs="Times New Roman"/>
        </w:rPr>
        <w:t>Faculty of Engineering and Physical Sciences, University of Southampton, Southampton, UK</w:t>
      </w:r>
    </w:p>
    <w:p w14:paraId="56768FD7" w14:textId="22762CF7" w:rsidR="00D5477A" w:rsidRDefault="00D5477A" w:rsidP="00D5477A">
      <w:pPr>
        <w:spacing w:line="256" w:lineRule="auto"/>
        <w:rPr>
          <w:rFonts w:ascii="Calibri" w:eastAsia="Times New Roman" w:hAnsi="Calibri" w:cs="Times New Roman"/>
        </w:rPr>
      </w:pPr>
      <w:r w:rsidRPr="00AD7CFC">
        <w:rPr>
          <w:rFonts w:ascii="Calibri" w:eastAsia="Times New Roman" w:hAnsi="Calibri" w:cs="Times New Roman"/>
          <w:vertAlign w:val="superscript"/>
        </w:rPr>
        <w:t xml:space="preserve">c </w:t>
      </w:r>
      <w:r w:rsidRPr="00AD7CFC">
        <w:rPr>
          <w:rFonts w:ascii="Calibri" w:eastAsia="Times New Roman" w:hAnsi="Calibri" w:cs="Times New Roman"/>
        </w:rPr>
        <w:t>Department of Science, Technology, Engineering and Public Policy, Shropshire House, Capper Street, London WC1E 6JA, UK</w:t>
      </w:r>
    </w:p>
    <w:p w14:paraId="1D791EDF" w14:textId="77777777" w:rsidR="00D5477A" w:rsidRPr="008B3C25" w:rsidRDefault="00D5477A" w:rsidP="00D5477A">
      <w:pPr>
        <w:pStyle w:val="Heading1"/>
      </w:pPr>
      <w:r>
        <w:t>Abstract</w:t>
      </w:r>
    </w:p>
    <w:p w14:paraId="4AA21CD7" w14:textId="3742F6E5" w:rsidR="00D5477A" w:rsidRDefault="00E27B39" w:rsidP="00D5477A">
      <w:r>
        <w:t>T</w:t>
      </w:r>
      <w:r w:rsidR="47E51068">
        <w:t xml:space="preserve">his paper </w:t>
      </w:r>
      <w:r w:rsidR="00F66DE3">
        <w:t xml:space="preserve">investigates factors </w:t>
      </w:r>
      <w:r w:rsidR="00B4220C">
        <w:t>associated with</w:t>
      </w:r>
      <w:r w:rsidR="00F66DE3">
        <w:t xml:space="preserve"> variation in daily </w:t>
      </w:r>
      <w:r>
        <w:t xml:space="preserve">total </w:t>
      </w:r>
      <w:r w:rsidR="00F66DE3">
        <w:t>energy consumption in domestic buildings</w:t>
      </w:r>
      <w:r>
        <w:t xml:space="preserve"> </w:t>
      </w:r>
      <w:r w:rsidR="00280D0E">
        <w:t xml:space="preserve">using </w:t>
      </w:r>
      <w:r w:rsidR="47E51068">
        <w:t xml:space="preserve">linked </w:t>
      </w:r>
      <w:r w:rsidR="00C14571">
        <w:t xml:space="preserve">pre-COVID-19 </w:t>
      </w:r>
      <w:r w:rsidR="47E51068">
        <w:t xml:space="preserve">smart meter, </w:t>
      </w:r>
      <w:r w:rsidR="00391870">
        <w:t>weather</w:t>
      </w:r>
      <w:r w:rsidR="47E51068">
        <w:t xml:space="preserve">, </w:t>
      </w:r>
      <w:r w:rsidR="00393280">
        <w:t xml:space="preserve">building </w:t>
      </w:r>
      <w:r w:rsidR="00F4464B">
        <w:t xml:space="preserve">thermal </w:t>
      </w:r>
      <w:r w:rsidR="00B247E8">
        <w:t>characteristics</w:t>
      </w:r>
      <w:r w:rsidR="47E51068">
        <w:t xml:space="preserve">, </w:t>
      </w:r>
      <w:r w:rsidR="00C85CD2">
        <w:t xml:space="preserve">and </w:t>
      </w:r>
      <w:r w:rsidR="47E51068">
        <w:t xml:space="preserve">socio-technical survey data covering appliance ownership, demographics, </w:t>
      </w:r>
      <w:r w:rsidR="004713B1">
        <w:t>behaviours,</w:t>
      </w:r>
      <w:r w:rsidR="47E51068">
        <w:t xml:space="preserve"> and attitudes for a </w:t>
      </w:r>
      <w:r w:rsidR="00001BD0">
        <w:t>sub-</w:t>
      </w:r>
      <w:r w:rsidR="47E51068">
        <w:t>sample of 6</w:t>
      </w:r>
      <w:r w:rsidR="7AB9749E">
        <w:t>17</w:t>
      </w:r>
      <w:r w:rsidR="47E51068">
        <w:t xml:space="preserve"> British households selected from the Smart Energy Research Laboratory </w:t>
      </w:r>
      <w:r w:rsidR="00513C6F">
        <w:t xml:space="preserve">(SERL) </w:t>
      </w:r>
      <w:r w:rsidR="47E51068">
        <w:t>Observatory</w:t>
      </w:r>
      <w:r w:rsidR="00352745">
        <w:t xml:space="preserve"> panel</w:t>
      </w:r>
      <w:r w:rsidR="47E51068">
        <w:t>.</w:t>
      </w:r>
    </w:p>
    <w:p w14:paraId="58EB730C" w14:textId="40D986B0" w:rsidR="00B75D71" w:rsidRDefault="00E353A4" w:rsidP="00D5477A">
      <w:r>
        <w:t>L</w:t>
      </w:r>
      <w:r w:rsidR="00D5477A">
        <w:t>inear mixed effects model</w:t>
      </w:r>
      <w:r w:rsidR="00172296">
        <w:t>ling</w:t>
      </w:r>
      <w:r w:rsidR="00D5477A">
        <w:t xml:space="preserve"> resulted in </w:t>
      </w:r>
      <w:r w:rsidR="00172296">
        <w:t xml:space="preserve">marginal/conditional </w:t>
      </w:r>
      <w:r w:rsidR="00D5477A">
        <w:t>R</w:t>
      </w:r>
      <w:r w:rsidR="00D5477A" w:rsidRPr="4496B9A9">
        <w:rPr>
          <w:vertAlign w:val="superscript"/>
        </w:rPr>
        <w:t>2</w:t>
      </w:r>
      <w:r w:rsidR="00D5477A">
        <w:t xml:space="preserve"> of 0.</w:t>
      </w:r>
      <w:r w:rsidR="00FF064D">
        <w:t>68</w:t>
      </w:r>
      <w:r w:rsidR="00D5477A">
        <w:t>/0.83</w:t>
      </w:r>
      <w:r w:rsidR="00DC1DEE">
        <w:t xml:space="preserve"> </w:t>
      </w:r>
      <w:r w:rsidR="00040850">
        <w:t xml:space="preserve">and root mean squared error of </w:t>
      </w:r>
      <w:r w:rsidR="00543FCA">
        <w:t>17.7</w:t>
      </w:r>
      <w:r w:rsidR="00E63CBE">
        <w:t> </w:t>
      </w:r>
      <w:r w:rsidR="00543FCA">
        <w:t>kWh/day</w:t>
      </w:r>
      <w:r w:rsidR="5E9FD73B">
        <w:t xml:space="preserve">, for </w:t>
      </w:r>
      <w:r w:rsidR="00E1461B">
        <w:t xml:space="preserve">daily </w:t>
      </w:r>
      <w:r w:rsidR="5E9FD73B">
        <w:t xml:space="preserve">gas and electricity </w:t>
      </w:r>
      <w:r w:rsidR="00E1461B">
        <w:t xml:space="preserve">use </w:t>
      </w:r>
      <w:r w:rsidR="5E9FD73B">
        <w:t>combined</w:t>
      </w:r>
      <w:r w:rsidR="00D5477A">
        <w:t>.</w:t>
      </w:r>
      <w:r w:rsidR="00A74F6B">
        <w:t xml:space="preserve"> </w:t>
      </w:r>
      <w:r w:rsidR="00A11EA8">
        <w:t>I</w:t>
      </w:r>
      <w:r w:rsidR="00E65598">
        <w:t>ncreased daily energy consumption</w:t>
      </w:r>
      <w:r w:rsidR="00967A0D">
        <w:t xml:space="preserve"> </w:t>
      </w:r>
      <w:r w:rsidR="00A11EA8">
        <w:t xml:space="preserve">was significantly associated </w:t>
      </w:r>
      <w:r w:rsidR="0078685F">
        <w:t>(</w:t>
      </w:r>
      <w:r w:rsidR="0078685F" w:rsidRPr="000E2F75">
        <w:rPr>
          <w:i/>
          <w:iCs/>
        </w:rPr>
        <w:t>p</w:t>
      </w:r>
      <w:r w:rsidR="0078685F">
        <w:t xml:space="preserve">-value&lt;0.05) </w:t>
      </w:r>
      <w:r w:rsidR="00A11EA8">
        <w:t>with</w:t>
      </w:r>
      <w:r w:rsidR="00E65598">
        <w:t xml:space="preserve">: </w:t>
      </w:r>
      <w:r w:rsidR="00962F02">
        <w:t xml:space="preserve">households living in </w:t>
      </w:r>
      <w:r w:rsidR="00316155">
        <w:t>b</w:t>
      </w:r>
      <w:r w:rsidR="00A16F89">
        <w:t xml:space="preserve">uildings with larger floor area, more rooms, </w:t>
      </w:r>
      <w:r w:rsidR="00142AF0">
        <w:t xml:space="preserve">that are older, </w:t>
      </w:r>
      <w:r w:rsidR="00A16F89">
        <w:t>have lower energy efficiency, and experience colder or less sunny</w:t>
      </w:r>
      <w:r w:rsidR="00E65598">
        <w:t xml:space="preserve"> weather;</w:t>
      </w:r>
      <w:r w:rsidR="00A16F89" w:rsidRPr="001D619E">
        <w:t xml:space="preserve"> </w:t>
      </w:r>
      <w:r w:rsidR="00E65598">
        <w:t>h</w:t>
      </w:r>
      <w:r w:rsidR="00A16F89">
        <w:t xml:space="preserve">ouseholds with more </w:t>
      </w:r>
      <w:r w:rsidR="00E65598">
        <w:t xml:space="preserve">adult </w:t>
      </w:r>
      <w:r w:rsidR="00A16F89">
        <w:t>occupants, more children, older adult occupants</w:t>
      </w:r>
      <w:r w:rsidR="00316155">
        <w:t xml:space="preserve">, </w:t>
      </w:r>
      <w:r w:rsidR="00142AF0">
        <w:t xml:space="preserve">fewer adults with qualifications, </w:t>
      </w:r>
      <w:r w:rsidR="00E65598">
        <w:t>higher heating temperature setpoints</w:t>
      </w:r>
      <w:r w:rsidR="00316155">
        <w:t xml:space="preserve">, </w:t>
      </w:r>
      <w:r w:rsidR="00142AF0">
        <w:t xml:space="preserve">that do not try to save energy, </w:t>
      </w:r>
      <w:r w:rsidR="00872AD6">
        <w:t xml:space="preserve">and </w:t>
      </w:r>
      <w:r w:rsidR="00142AF0">
        <w:t>that do not put on more clothes rather than turning the heating on</w:t>
      </w:r>
      <w:r w:rsidR="00A16F89">
        <w:t xml:space="preserve">. </w:t>
      </w:r>
    </w:p>
    <w:p w14:paraId="49BFF345" w14:textId="4BF3D0A3" w:rsidR="00F4464B" w:rsidRDefault="47E51068" w:rsidP="00F4464B">
      <w:r>
        <w:t xml:space="preserve">The results demonstrate the value of </w:t>
      </w:r>
      <w:r w:rsidR="00A112FF">
        <w:t xml:space="preserve">smart meter data </w:t>
      </w:r>
      <w:r w:rsidR="004E4DA3">
        <w:t>linked</w:t>
      </w:r>
      <w:r w:rsidR="00A112FF">
        <w:t xml:space="preserve"> with contextual </w:t>
      </w:r>
      <w:r>
        <w:t xml:space="preserve">data for improving understanding of energy demand in British </w:t>
      </w:r>
      <w:r w:rsidR="00D9307A">
        <w:t>housing</w:t>
      </w:r>
      <w:r w:rsidR="78F2B56F">
        <w:t>.</w:t>
      </w:r>
      <w:r>
        <w:t xml:space="preserve"> </w:t>
      </w:r>
      <w:r w:rsidR="00F4464B">
        <w:t xml:space="preserve">Accredited UK researchers are invited to apply to access the data which has recently been updated to include over 13,000 households from across Great Britain. </w:t>
      </w:r>
    </w:p>
    <w:p w14:paraId="64777570" w14:textId="77777777" w:rsidR="006D0640" w:rsidRPr="002D4AEF" w:rsidRDefault="006D0640" w:rsidP="006D0640">
      <w:r w:rsidRPr="002E7AD1">
        <w:rPr>
          <w:b/>
          <w:bCs/>
        </w:rPr>
        <w:t xml:space="preserve">Key words: </w:t>
      </w:r>
      <w:r>
        <w:t>building; energy; heating; gas; electricity; demand; consumption; household; residential; domestic; smart meter; daily; longitudinal; regression; mixed effects; random effects; survey; energy performance certificate; weather; temperature; solar radiation; building physics; sociodemographic; occupant; behaviour; attitudes.</w:t>
      </w:r>
    </w:p>
    <w:p w14:paraId="2D522890" w14:textId="77777777" w:rsidR="006D0640" w:rsidRPr="002D4AEF" w:rsidRDefault="006D0640" w:rsidP="00F4464B"/>
    <w:p w14:paraId="06CE1B41" w14:textId="77777777" w:rsidR="002152FA" w:rsidRDefault="002152FA">
      <w:pPr>
        <w:spacing w:after="0" w:line="240" w:lineRule="auto"/>
        <w:rPr>
          <w:rFonts w:asciiTheme="majorHAnsi" w:eastAsiaTheme="majorEastAsia" w:hAnsiTheme="majorHAnsi" w:cstheme="majorBidi"/>
          <w:color w:val="2F5496" w:themeColor="accent1" w:themeShade="BF"/>
          <w:sz w:val="32"/>
          <w:szCs w:val="32"/>
        </w:rPr>
      </w:pPr>
      <w:r>
        <w:br w:type="page"/>
      </w:r>
    </w:p>
    <w:p w14:paraId="1DC1CBF1" w14:textId="76348C5F" w:rsidR="00D5477A" w:rsidRDefault="00D5477A" w:rsidP="00D5477A">
      <w:pPr>
        <w:pStyle w:val="Heading1"/>
      </w:pPr>
      <w:r w:rsidRPr="00B92185">
        <w:lastRenderedPageBreak/>
        <w:t>Introduction</w:t>
      </w:r>
    </w:p>
    <w:p w14:paraId="246ED953" w14:textId="2293C373" w:rsidR="00D5477A" w:rsidRDefault="47E51068" w:rsidP="007241AD">
      <w:r>
        <w:t xml:space="preserve">Increasingly governments are pledging to reduce greenhouse gas emissions to net zero by 2050 </w:t>
      </w:r>
      <w:r>
        <w:fldChar w:fldCharType="begin" w:fldLock="1"/>
      </w:r>
      <w:r w:rsidR="001B37B6">
        <w:instrText>ADDIN CSL_CITATION {"citationItems":[{"id":"ITEM-1","itemData":{"author":[{"dropping-particle":"","family":"IEA","given":"","non-dropping-particle":"","parse-names":false,"suffix":""}],"id":"ITEM-1","issued":{"date-parts":[["2021"]]},"publisher-place":"Paris","title":"Net Zero by 2050","type":"report"},"uris":["http://www.mendeley.com/documents/?uuid=d0124e6b-16ff-4b61-b626-8b6e06204ee1","http://www.mendeley.com/documents/?uuid=48d3dfaa-2dee-4c8e-acaa-9fcde8957734"]}],"mendeley":{"formattedCitation":"[1]","plainTextFormattedCitation":"[1]","previouslyFormattedCitation":"[1]"},"properties":{"noteIndex":0},"schema":"https://github.com/citation-style-language/schema/raw/master/csl-citation.json"}</w:instrText>
      </w:r>
      <w:r>
        <w:fldChar w:fldCharType="separate"/>
      </w:r>
      <w:r w:rsidR="00223FCE" w:rsidRPr="4496B9A9">
        <w:rPr>
          <w:noProof/>
        </w:rPr>
        <w:t>[1]</w:t>
      </w:r>
      <w:r>
        <w:fldChar w:fldCharType="end"/>
      </w:r>
      <w:r>
        <w:t>. The building sector requires rapid decarbonisation of energy supply and wide-spread reduction in energy demand through improvements in energy efficiency</w:t>
      </w:r>
      <w:r w:rsidR="578832A1">
        <w:t>,</w:t>
      </w:r>
      <w:r w:rsidR="00B963C3">
        <w:t xml:space="preserve"> </w:t>
      </w:r>
      <w:r>
        <w:t xml:space="preserve">changes in behaviour and avoided energy use </w:t>
      </w:r>
      <w:r>
        <w:fldChar w:fldCharType="begin" w:fldLock="1"/>
      </w:r>
      <w:r w:rsidR="003A4DD9">
        <w:instrText>ADDIN CSL_CITATION {"citationItems":[{"id":"ITEM-1","itemData":{"DOI":"10.1007/s12053-018-9670-4","ISSN":"15706478","abstract":"With the Paris target of limiting global warming to well below 2 °C until 2100, at best even 1.5 °C, the question arises what this implies for the EU’s mitigation targets and strategies. In this article, the reduction of carbon intensities and energy uses in the most ambitious mitigation scenarios for the EU, France, Germany, Italy, and the UK are compared to those of the EU in global 1.5 and 2 °C scenarios. An index decomposition analysis is applied to energy supply and each end-use sector (industry, buildings, and transport) to identify the main differences. From this, we derive conclusions concerning policies and indicators for an EU mitigation strategy compatible with limiting global warming to 1.5 °C. The index decomposition shows that reducing energy use is a stronger lever in the evaluated national scenarios than in the international scenarios for all end-use sectors. The reasons for that are the lower utilization of CCS, the inclusion of additional technology options, and a detailed consideration of sufficiency in the national scenarios. The results suggest that including more ambitious demand-side mitigation options (sufficiency, energy efficiency, electrification, and fuel switching) can significantly reduce the need for negative emissions that are required in all the existing 1.5 °C-compatible global scenarios. Driving these options requires substantial enhancement of current policies for all end-use sectors. In addition, certain index decomposition approaches are shown to underrate the long-term contributions of demand-side mitigation. Accordingly, demand-side mitigation tends to be under-represented in progress indicators for the Paris Agreement, which calls for improvements.","author":[{"dropping-particle":"","family":"Wachsmuth","given":"Jakob","non-dropping-particle":"","parse-names":false,"suffix":""},{"dropping-particle":"","family":"Duscha","given":"Vicki","non-dropping-particle":"","parse-names":false,"suffix":""}],"container-title":"Energy Efficiency","id":"ITEM-1","issue":"2","issued":{"date-parts":[["2019","2","14"]]},"page":"403-421","publisher":"Springer Netherlands","title":"Achievability of the Paris targets in the EU—the role of demand-side-driven mitigation in different types of scenarios","type":"article-journal","volume":"12"},"uris":["http://www.mendeley.com/documents/?uuid=3e518910-4f28-3b38-88d6-0cc81a8910bf","http://www.mendeley.com/documents/?uuid=22669357-e55e-4ee1-b051-26bb68747825"]},{"id":"ITEM-2","itemData":{"author":[{"dropping-particle":"","family":"IEA","given":"","non-dropping-particle":"","parse-names":false,"suffix":""}],"id":"ITEM-2","issued":{"date-parts":[["2021"]]},"publisher-place":"Paris","title":"Net Zero by 2050","type":"report"},"uris":["http://www.mendeley.com/documents/?uuid=48d3dfaa-2dee-4c8e-acaa-9fcde8957734","http://www.mendeley.com/documents/?uuid=d0124e6b-16ff-4b61-b626-8b6e06204ee1"]}],"mendeley":{"formattedCitation":"[1,2]","plainTextFormattedCitation":"[1,2]","previouslyFormattedCitation":"[1,2]"},"properties":{"noteIndex":0},"schema":"https://github.com/citation-style-language/schema/raw/master/csl-citation.json"}</w:instrText>
      </w:r>
      <w:r>
        <w:fldChar w:fldCharType="separate"/>
      </w:r>
      <w:r w:rsidR="00223FCE" w:rsidRPr="4496B9A9">
        <w:rPr>
          <w:noProof/>
        </w:rPr>
        <w:t>[1,2]</w:t>
      </w:r>
      <w:r>
        <w:fldChar w:fldCharType="end"/>
      </w:r>
      <w:r>
        <w:t>. A critical starting point to achieve this is an effective characterisation of energy demand in buildings</w:t>
      </w:r>
      <w:r w:rsidR="007241AD">
        <w:t xml:space="preserve"> i.e. ‘what </w:t>
      </w:r>
      <w:r w:rsidR="00CD00BC">
        <w:t>n</w:t>
      </w:r>
      <w:r w:rsidR="007241AD">
        <w:t>orms, values, preferences and structural</w:t>
      </w:r>
      <w:r w:rsidR="00CD00BC">
        <w:t xml:space="preserve"> f</w:t>
      </w:r>
      <w:r w:rsidR="007241AD">
        <w:t>actors shape energy demand</w:t>
      </w:r>
      <w:r w:rsidR="00CD00BC">
        <w:t>?’</w:t>
      </w:r>
      <w:r>
        <w:t xml:space="preserve"> </w:t>
      </w:r>
      <w:r>
        <w:fldChar w:fldCharType="begin" w:fldLock="1"/>
      </w:r>
      <w:r w:rsidR="003A4DD9">
        <w:instrText>ADDIN CSL_CITATION {"citationItems":[{"id":"ITEM-1","itemData":{"DOI":"10.1038/s41558-018-0121-1","ISSN":"17586798","abstract":"Research on climate change mitigation tends to focus on supply-side technology solutions. A better understanding of demand-side solutions is missing. We propose a transdisciplinary approach to identify demand-side climate solutions, investigate their mitigation potential, detail policy measures and assess their implications for well-being.","author":[{"dropping-particle":"","family":"Creutzig","given":"Felix","non-dropping-particle":"","parse-names":false,"suffix":""},{"dropping-particle":"","family":"Roy","given":"Joyashree","non-dropping-particle":"","parse-names":false,"suffix":""},{"dropping-particle":"","family":"Lamb","given":"William F.","non-dropping-particle":"","parse-names":false,"suffix":""},{"dropping-particle":"","family":"Azevedo","given":"Inês M.L.","non-dropping-particle":"","parse-names":false,"suffix":""},{"dropping-particle":"","family":"Bruine De Bruin","given":"Wändi","non-dropping-particle":"","parse-names":false,"suffix":""},{"dropping-particle":"","family":"Dalkmann","given":"Holger","non-dropping-particle":"","parse-names":false,"suffix":""},{"dropping-particle":"","family":"Edelenbosch","given":"Oreane Y.","non-dropping-particle":"","parse-names":false,"suffix":""},{"dropping-particle":"","family":"Geels","given":"Frank W.","non-dropping-particle":"","parse-names":false,"suffix":""},{"dropping-particle":"","family":"Grubler","given":"Arnulf","non-dropping-particle":"","parse-names":false,"suffix":""},{"dropping-particle":"","family":"Hepburn","given":"Cameron","non-dropping-particle":"","parse-names":false,"suffix":""},{"dropping-particle":"","family":"Hertwich","given":"Edgar G.","non-dropping-particle":"","parse-names":false,"suffix":""},{"dropping-particle":"","family":"Khosla","given":"Radhika","non-dropping-particle":"","parse-names":false,"suffix":""},{"dropping-particle":"","family":"Mattauch","given":"Linus","non-dropping-particle":"","parse-names":false,"suffix":""},{"dropping-particle":"","family":"Minx","given":"Jan C.","non-dropping-particle":"","parse-names":false,"suffix":""},{"dropping-particle":"","family":"Ramakrishnan","given":"Anjali","non-dropping-particle":"","parse-names":false,"suffix":""},{"dropping-particle":"","family":"Rao","given":"Narasimha D.","non-dropping-particle":"","parse-names":false,"suffix":""},{"dropping-particle":"","family":"Steinberger","given":"Julia K.","non-dropping-particle":"","parse-names":false,"suffix":""},{"dropping-particle":"","family":"Tavoni","given":"Massimo","non-dropping-particle":"","parse-names":false,"suffix":""},{"dropping-particle":"","family":"Ürge-Vorsatz","given":"Diana","non-dropping-particle":"","parse-names":false,"suffix":""},{"dropping-particle":"","family":"Weber","given":"Elke U.","non-dropping-particle":"","parse-names":false,"suffix":""}],"container-title":"Nature Climate Change","id":"ITEM-1","issue":"4","issued":{"date-parts":[["2018","4","1"]]},"page":"268-271","publisher":"Nature Publishing Group","title":"Towards demand-side solutions for mitigating climate change","type":"article","volume":"8"},"uris":["http://www.mendeley.com/documents/?uuid=d7a8bddc-dca4-38fd-8031-3f0a8275f285","http://www.mendeley.com/documents/?uuid=9c2cd138-28ac-4250-aba1-c27d3b5497ae"]}],"mendeley":{"formattedCitation":"[3]","plainTextFormattedCitation":"[3]","previouslyFormattedCitation":"[3]"},"properties":{"noteIndex":0},"schema":"https://github.com/citation-style-language/schema/raw/master/csl-citation.json"}</w:instrText>
      </w:r>
      <w:r>
        <w:fldChar w:fldCharType="separate"/>
      </w:r>
      <w:r w:rsidR="00223FCE" w:rsidRPr="4496B9A9">
        <w:rPr>
          <w:noProof/>
        </w:rPr>
        <w:t>[3]</w:t>
      </w:r>
      <w:r>
        <w:fldChar w:fldCharType="end"/>
      </w:r>
      <w:r>
        <w:t xml:space="preserve">. </w:t>
      </w:r>
      <w:r w:rsidR="00D80687">
        <w:t xml:space="preserve">Cooper has emphasised the need for better integration of research approaches across social and physical science research for energy policy impact </w:t>
      </w:r>
      <w:r w:rsidR="00D80687">
        <w:fldChar w:fldCharType="begin" w:fldLock="1"/>
      </w:r>
      <w:r w:rsidR="00D80687">
        <w:instrText>ADDIN CSL_CITATION {"citationItems":[{"id":"ITEM-1","itemData":{"DOI":"10.1016/j.erss.2017.01.013","ISSN":"22146296","abstract":"A diagnosis for why the social sciences have limited impact on energy policy-making is proposed, and the outline of a remedy presented. The diagnosis identifies the limited use physical science in social studies of energy as a major cause of this lack of impact. This is illustrated by a qualitative review of studies in psychological and sociological approaches and by a quantitative content analysis of all the articles published in Energy Research and Social Science to July 2016. Only around one in ten papers make any meaningful reference to common physical units for energy analysis, with nearly three-quarters making no reference at all to any of these units, in contrast to the pattern observed in the journal Energy Policy. This is important because while it is possible to make realistic but problematic energy policy with only physical and technical data it is not possible to make realistic energy policy with only social data. To bring more physics into social science of energy without the latter simply serving the framework of the former demands a new socio-technical approach to the study of energy. A potential vision for this approach is set out in order to stimulate wider debate in the academy.","author":[{"dropping-particle":"","family":"Cooper","given":"Adam C.G.","non-dropping-particle":"","parse-names":false,"suffix":""}],"container-title":"Energy Research and Social Science","id":"ITEM-1","issued":{"date-parts":[["2017"]]},"page":"80-86","title":"Building physics into the social: Enhancing the policy impact of energy studies and energy social science research","type":"article-journal","volume":"26"},"uris":["http://www.mendeley.com/documents/?uuid=2802142f-f0c3-32c3-813f-0cc60d12d459"]}],"mendeley":{"formattedCitation":"[4]","plainTextFormattedCitation":"[4]","previouslyFormattedCitation":"[4]"},"properties":{"noteIndex":0},"schema":"https://github.com/citation-style-language/schema/raw/master/csl-citation.json"}</w:instrText>
      </w:r>
      <w:r w:rsidR="00D80687">
        <w:fldChar w:fldCharType="separate"/>
      </w:r>
      <w:r w:rsidR="00D80687" w:rsidRPr="00182C26">
        <w:rPr>
          <w:noProof/>
        </w:rPr>
        <w:t>[4]</w:t>
      </w:r>
      <w:r w:rsidR="00D80687">
        <w:fldChar w:fldCharType="end"/>
      </w:r>
      <w:r w:rsidR="00D80687">
        <w:t xml:space="preserve"> and provides a conceptual framework for reasoning how to integrate data validly from different physical and social sources to enable socio-technical research </w:t>
      </w:r>
      <w:r w:rsidR="00D80687">
        <w:fldChar w:fldCharType="begin" w:fldLock="1"/>
      </w:r>
      <w:r w:rsidR="00D80687">
        <w:instrText>ADDIN CSL_CITATION {"citationItems":[{"id":"ITEM-1","itemData":{"DOI":"10.1177/1420326X15601722","ISSN":"14230070","abstract":"Research understanding energy consumption is usually approached from either an engineering or social science perspective. The result is either understanding technologies and materials or understanding people. Yet, energy consumption is clearly an interaction between people, materials and technologies. So understanding them with separate studies or data that miss this interaction fails to grasp the socio-technical nature of energy consumption. Multidisciplinary studies that currently collect both social and technical data normally gather each type of data with distinct spatio-temporal properties. Typically, researchers then exploit these data streams separately at analysis stage. However, there is no discussion of the problems arising when attempting to combine data streams from such different approaches to create interdisciplinary, integrated socio-technical research. We explore these problems across three cases of research on energy use to illustrate what happens when social and technical data are analysed together in different research contexts. Issues include the possibility of Type I errors, the incommensurability of social versus technical data and the spatio-temporal alignment of data streams. We examine how and why standard multidisciplinary approaches can be problematic, and go on to examine possible solutions to address these problems including a proposed approach to designing interdisciplinary, integrated socio-technical research in energy use.","author":[{"dropping-particle":"","family":"Love","given":"Jenny","non-dropping-particle":"","parse-names":false,"suffix":""},{"dropping-particle":"","family":"Cooper","given":"Adam C.G.","non-dropping-particle":"","parse-names":false,"suffix":""}],"container-title":"Indoor and Built Environment","id":"ITEM-1","issue":"7","issued":{"date-parts":[["2015","11","1"]]},"page":"986-998","publisher":"SAGE Publications Ltd","title":"From social and technical to socio-technical: Designing integrated research on domestic energy use","type":"article-journal","volume":"24"},"uris":["http://www.mendeley.com/documents/?uuid=d1cc991c-74fa-3b40-a0e1-8c1aa608b685"]}],"mendeley":{"formattedCitation":"[5]","plainTextFormattedCitation":"[5]","previouslyFormattedCitation":"[5]"},"properties":{"noteIndex":0},"schema":"https://github.com/citation-style-language/schema/raw/master/csl-citation.json"}</w:instrText>
      </w:r>
      <w:r w:rsidR="00D80687">
        <w:fldChar w:fldCharType="separate"/>
      </w:r>
      <w:r w:rsidR="00D80687" w:rsidRPr="009509C5">
        <w:rPr>
          <w:noProof/>
        </w:rPr>
        <w:t>[5]</w:t>
      </w:r>
      <w:r w:rsidR="00D80687">
        <w:fldChar w:fldCharType="end"/>
      </w:r>
      <w:r w:rsidR="00D80687">
        <w:t xml:space="preserve">. This integration is required to better explain patterns in demand, identify the factors which are associated with greatest impact on demand, and to better inform effective policy instruments targeted at improving energy efficiency or changing occupant behaviour </w:t>
      </w:r>
      <w:r w:rsidR="00D80687">
        <w:fldChar w:fldCharType="begin" w:fldLock="1"/>
      </w:r>
      <w:r w:rsidR="00D80687">
        <w:instrText>ADDIN CSL_CITATION {"citationItems":[{"id":"ITEM-1","itemData":{"DOI":"10.1016/j.erss.2017.01.013","ISSN":"22146296","abstract":"A diagnosis for why the social sciences have limited impact on energy policy-making is proposed, and the outline of a remedy presented. The diagnosis identifies the limited use physical science in social studies of energy as a major cause of this lack of impact. This is illustrated by a qualitative review of studies in psychological and sociological approaches and by a quantitative content analysis of all the articles published in Energy Research and Social Science to July 2016. Only around one in ten papers make any meaningful reference to common physical units for energy analysis, with nearly three-quarters making no reference at all to any of these units, in contrast to the pattern observed in the journal Energy Policy. This is important because while it is possible to make realistic but problematic energy policy with only physical and technical data it is not possible to make realistic energy policy with only social data. To bring more physics into social science of energy without the latter simply serving the framework of the former demands a new socio-technical approach to the study of energy. A potential vision for this approach is set out in order to stimulate wider debate in the academy.","author":[{"dropping-particle":"","family":"Cooper","given":"Adam C.G.","non-dropping-particle":"","parse-names":false,"suffix":""}],"container-title":"Energy Research and Social Science","id":"ITEM-1","issued":{"date-parts":[["2017"]]},"page":"80-86","title":"Building physics into the social: Enhancing the policy impact of energy studies and energy social science research","type":"article-journal","volume":"26"},"uris":["http://www.mendeley.com/documents/?uuid=2802142f-f0c3-32c3-813f-0cc60d12d459"]},{"id":"ITEM-2","itemData":{"DOI":"10.1007/s12053-018-9618-8","ISSN":"15706478","abstract":"Vine et al.’s (2014) call for more randomised controlled trials (RCTs) in government-funded energy efficiency policy evaluation practice raises timely questions about what constitutes effective designs for evaluating and informing energy policy. Their implicit hypothesis that policy organisations share the same epistemic perspective as they do, and that the reason there are few RCTs are due to a set of barriers to be overcome is examined in relation to the UK government Department of Energy and Climate Change. Drawing on the author’s experience of working in the ministry, the claim that barriers are a reason for preventing RCT use is discounted. An alternative explanation is presented, framed around the idea of an ‘energy policy epistemology’ that legitimately places certain specific knowledge demands and ways of knowing on research and evaluation designs. Through examination of a specific set of research and evaluation outputs related to the UK energy efficiency policy called the ‘Green Deal’, aspects of the proposed ‘energy policy epistemology’ are elucidated to explain the lack of demand for RCT designs. Final consideration is given to what kinds of designs are more likely to gain support in this context that might also deliver many of the benefits attributed to RCTs with longitudinal panels being one important example.","author":[{"dropping-particle":"","family":"Cooper","given":"Adam C.G.","non-dropping-particle":"","parse-names":false,"suffix":""}],"container-title":"Energy Efficiency","id":"ITEM-2","issue":"4","issued":{"date-parts":[["2018","4","1"]]},"page":"997-1008","publisher":"Springer Netherlands","title":"Evaluating energy efficiency policy: understanding the ‘energy policy epistemology’ may explain the lack of demand for randomised controlled trials","type":"article-journal","volume":"11"},"uris":["http://www.mendeley.com/documents/?uuid=d27ce1bf-e832-3d4d-94ad-08c17a202eec"]}],"mendeley":{"formattedCitation":"[4,6]","plainTextFormattedCitation":"[4,6]","previouslyFormattedCitation":"[4,6]"},"properties":{"noteIndex":0},"schema":"https://github.com/citation-style-language/schema/raw/master/csl-citation.json"}</w:instrText>
      </w:r>
      <w:r w:rsidR="00D80687">
        <w:fldChar w:fldCharType="separate"/>
      </w:r>
      <w:r w:rsidR="00D80687" w:rsidRPr="007E15E1">
        <w:rPr>
          <w:noProof/>
        </w:rPr>
        <w:t>[4,6]</w:t>
      </w:r>
      <w:r w:rsidR="00D80687">
        <w:fldChar w:fldCharType="end"/>
      </w:r>
      <w:r w:rsidR="00D80687">
        <w:t xml:space="preserve">. </w:t>
      </w:r>
      <w:r>
        <w:t xml:space="preserve"> Moreover, effective characterisation can enable improved predictions of demand. This could reduce demand in buildings if used to identify (and potentially reward) change</w:t>
      </w:r>
      <w:r w:rsidR="4FC9A5B8">
        <w:t>s</w:t>
      </w:r>
      <w:r>
        <w:t xml:space="preserve"> in demand (</w:t>
      </w:r>
      <w:proofErr w:type="gramStart"/>
      <w:r>
        <w:t>e.g.</w:t>
      </w:r>
      <w:proofErr w:type="gramEnd"/>
      <w:r>
        <w:t xml:space="preserve"> due to an intervention, </w:t>
      </w:r>
      <w:r w:rsidR="003A7B77">
        <w:t xml:space="preserve">or </w:t>
      </w:r>
      <w:r w:rsidR="7334991A">
        <w:t>in</w:t>
      </w:r>
      <w:r>
        <w:t xml:space="preserve"> response to a tariff or energy efficiency installation). Prediction can also be used to diagnose problem</w:t>
      </w:r>
      <w:r w:rsidR="736D6987">
        <w:t>s</w:t>
      </w:r>
      <w:r>
        <w:t xml:space="preserve"> such as malfunctioning heating system</w:t>
      </w:r>
      <w:r w:rsidR="43E4FF98">
        <w:t>s</w:t>
      </w:r>
      <w:r>
        <w:t xml:space="preserve">, poor quality build, or energy waste in the form </w:t>
      </w:r>
      <w:r w:rsidR="00392D8F">
        <w:t xml:space="preserve">of </w:t>
      </w:r>
      <w:r>
        <w:t xml:space="preserve">heating or lighting </w:t>
      </w:r>
      <w:r w:rsidR="4676E17A">
        <w:t>in</w:t>
      </w:r>
      <w:r>
        <w:t xml:space="preserve"> unoccupied buildings. </w:t>
      </w:r>
    </w:p>
    <w:p w14:paraId="4B93FAA7" w14:textId="338A2550" w:rsidR="00D5477A" w:rsidRDefault="30D248D3" w:rsidP="00D5477A">
      <w:r>
        <w:t>A</w:t>
      </w:r>
      <w:r w:rsidR="47E51068">
        <w:t xml:space="preserve"> greater understanding of energy demand in buildings has been impeded by limited data about energy demand and its influencing </w:t>
      </w:r>
      <w:r w:rsidR="47E51068" w:rsidRPr="003B359F">
        <w:t xml:space="preserve">factors </w:t>
      </w:r>
      <w:r w:rsidR="00D5477A" w:rsidRPr="003B359F">
        <w:fldChar w:fldCharType="begin" w:fldLock="1"/>
      </w:r>
      <w:r w:rsidR="003A4DD9">
        <w:instrText>ADDIN CSL_CITATION {"citationItems":[{"id":"ITEM-1","itemData":{"author":[{"dropping-particle":"","family":"Cooper","given":"ACG","non-dropping-particle":"","parse-names":false,"suffix":""},{"dropping-particle":"","family":"Shipworth","given":"D","non-dropping-particle":"","parse-names":false,"suffix":""},{"dropping-particle":"","family":"Humphrey","given":"A","non-dropping-particle":"","parse-names":false,"suffix":""}],"id":"ITEM-1","issued":{"date-parts":[["2014"]]},"publisher-place":"London","title":"UK Energy Lab: A feasibility study for a longitudinal, nationally representative sociotechnical survey of energy use","type":"report"},"uris":["http://www.mendeley.com/documents/?uuid=7f669add-3511-30ff-931c-aac2737e60c5","http://www.mendeley.com/documents/?uuid=9753151d-7517-4c17-9714-f091094f2851"]},{"id":"ITEM-2","itemData":{"DOI":"10.1016/j.apenergy.2015.09.028","ISSN":"03062619","abstract":"This paper tests to what extent different types of variables (building factors, socio-demographics, attitudes and self-reported behaviours) explain annualized energy consumption in residential buildings, and goes on to show which individual variables have the highest explanatory power. In contrast to many other studies, the problem of multicollinearity between predictors is recognised, and addressed using Lasso regression to perform variable selection. Using data from a sample of 924 English households collected in 2011/12, four individual regression models showed that building variables on their own explained about 39% of the variability in energy consumption, socio-demographic variables 24%, heating behaviour 14% and attitudes &amp; other behaviours only 5%. However, a combined model encompassing all predictors explained only 44% of all variability, indicating a significant extent of multicollinearity between predictors. Once corrected for multicollinearity, building variables predominantly remained as significant predictors of energy consumption, in particular the dwelling's size and type. Of the sociodemographic predictors, only the household size remained significant, and of the heating behaviours only the length of heating season was significant. Reported beliefs about climate change were also a significant predictor. The findings indicate that whilst people use energy, it is physical building characteristics that largely determine how much is used. This finding, together with the relatively greater time-invariant nature of building characteristics underlines their importance when focusing on seeking to understand residential energy consumption at a stock level. Retrofitting and behaviour change initiatives remain important avenues to reduce consumption, as suggested through the lower energy consumption associated with full double-glazing and shorter heating season. However, the dominance of building size also indicates that living in appropriately sized buildings is of great importance for energy consumption. The results also indicate that more than half of the variability in energy consumption cannot be explained, even when using a wide range of predictors. The paper also discusses the need to collect better occupant-related variables to give a correct representation of the impact of behaviour, such as heating demand temperatures. Furthermore, choices about dwelling characteristics could also be seen as a type of behaviour, even though it cannot be …","author":[{"dropping-particle":"","family":"Huebner","given":"Gesche M.","non-dropping-particle":"","parse-names":false,"suffix":""},{"dropping-particle":"","family":"Hamilton","given":"Ian","non-dropping-particle":"","parse-names":false,"suffix":""},{"dropping-particle":"","family":"Chalabi","given":"Zaid","non-dropping-particle":"","parse-names":false,"suffix":""},{"dropping-particle":"","family":"Shipworth","given":"David","non-dropping-particle":"","parse-names":false,"suffix":""},{"dropping-particle":"","family":"Oreszczyn","given":"Tadj","non-dropping-particle":"","parse-names":false,"suffix":""}],"container-title":"Applied Energy","id":"ITEM-2","issued":{"date-parts":[["2015","12","1"]]},"page":"589-600","publisher":"Elsevier Ltd","title":"Explaining domestic energy consumption - The comparative contribution of building factors, socio-demographics, behaviours and attitudes","type":"article-journal","volume":"159"},"uris":["http://www.mendeley.com/documents/?uuid=f723a9f7-049c-3485-839d-6c38eafd7ec8","http://www.mendeley.com/documents/?uuid=0bd3a477-623b-46d1-93b0-b1e510d0976f"]},{"id":"ITEM-3","itemData":{"DOI":"10.1038/s41560-019-0432-0","ISSN":"2058-7546","abstract":"Access to rich, high-quality datasets is widely considered to be vital for energy research and public policy. While smart metering has the potential to revolutionize access to energy consumption data, coordinated efforts are needed from government, funding bodies and researchers to overcome the barriers to data access.","author":[{"dropping-particle":"","family":"Webborn","given":"Ellen","non-dropping-particle":"","parse-names":false,"suffix":""},{"dropping-particle":"","family":"Oreszczyn","given":"Tadj","non-dropping-particle":"","parse-names":false,"suffix":""}],"container-title":"Nature Energy 2019 4:8","id":"ITEM-3","issue":"8","issued":{"date-parts":[["2019","7","15"]]},"page":"624-626","publisher":"Nature Publishing Group","title":"Champion the energy data revolution","type":"article-journal","volume":"4"},"uris":["http://www.mendeley.com/documents/?uuid=67661be6-b6ce-3feb-883e-bfcb66702e4c","http://www.mendeley.com/documents/?uuid=f273295e-710e-4235-8b68-82f72dffc014"]}],"mendeley":{"formattedCitation":"[7–9]","plainTextFormattedCitation":"[7–9]","previouslyFormattedCitation":"[4–6]"},"properties":{"noteIndex":0},"schema":"https://github.com/citation-style-language/schema/raw/master/csl-citation.json"}</w:instrText>
      </w:r>
      <w:r w:rsidR="00D5477A" w:rsidRPr="003B359F">
        <w:fldChar w:fldCharType="separate"/>
      </w:r>
      <w:r w:rsidR="003A4DD9" w:rsidRPr="003A4DD9">
        <w:rPr>
          <w:rStyle w:val="CommentReference"/>
          <w:noProof/>
          <w:sz w:val="22"/>
          <w:szCs w:val="22"/>
        </w:rPr>
        <w:t>[7–9]</w:t>
      </w:r>
      <w:r w:rsidR="00D5477A" w:rsidRPr="003B359F">
        <w:fldChar w:fldCharType="end"/>
      </w:r>
      <w:r w:rsidR="47E51068">
        <w:t xml:space="preserve">. The Smart Energy Research Lab (SERL) is a five-year UK research council funded project which aims to address this by bringing together, for the first time, </w:t>
      </w:r>
      <w:r w:rsidR="00467CFA">
        <w:t xml:space="preserve">half-hourly </w:t>
      </w:r>
      <w:r w:rsidR="008211E7">
        <w:t xml:space="preserve">resolution </w:t>
      </w:r>
      <w:r w:rsidR="47E51068">
        <w:t xml:space="preserve">household-level electricity and gas demand data </w:t>
      </w:r>
      <w:r w:rsidR="002934F9">
        <w:t xml:space="preserve">with </w:t>
      </w:r>
      <w:r w:rsidR="47E51068">
        <w:t xml:space="preserve">detailed socio-technical </w:t>
      </w:r>
      <w:r w:rsidR="002934F9">
        <w:t xml:space="preserve">and </w:t>
      </w:r>
      <w:r w:rsidR="00007688">
        <w:t>weather</w:t>
      </w:r>
      <w:r w:rsidR="002934F9">
        <w:t xml:space="preserve"> </w:t>
      </w:r>
      <w:r w:rsidR="47E51068">
        <w:t xml:space="preserve">data for a representative sample of over </w:t>
      </w:r>
      <w:r w:rsidR="5920CF4C">
        <w:t>13</w:t>
      </w:r>
      <w:r w:rsidR="47E51068">
        <w:t>,000 households in G</w:t>
      </w:r>
      <w:r w:rsidR="00F05C71">
        <w:t xml:space="preserve">reat </w:t>
      </w:r>
      <w:r w:rsidR="47E51068">
        <w:t>B</w:t>
      </w:r>
      <w:r w:rsidR="00F05C71">
        <w:t>ritain</w:t>
      </w:r>
      <w:r w:rsidR="009515D0">
        <w:t xml:space="preserve"> (GB)</w:t>
      </w:r>
      <w:r w:rsidR="47E51068">
        <w:t xml:space="preserve"> (the ‘SERL Observatory’). </w:t>
      </w:r>
      <w:r w:rsidR="00C22312">
        <w:t>In this respect the data capture</w:t>
      </w:r>
      <w:r w:rsidR="002934F9">
        <w:t>s</w:t>
      </w:r>
      <w:r w:rsidR="00C22312">
        <w:t xml:space="preserve"> a much wider array of energy demand co-variates </w:t>
      </w:r>
      <w:r w:rsidR="002934F9" w:rsidRPr="004078C0">
        <w:rPr>
          <w:i/>
          <w:iCs/>
        </w:rPr>
        <w:t>and</w:t>
      </w:r>
      <w:r w:rsidR="002934F9">
        <w:t xml:space="preserve"> more detailed energy use data </w:t>
      </w:r>
      <w:r w:rsidR="00C22312">
        <w:t xml:space="preserve">than has </w:t>
      </w:r>
      <w:r w:rsidR="002934F9">
        <w:t>previously been reported in the literature</w:t>
      </w:r>
      <w:r w:rsidR="00C22312">
        <w:t>.</w:t>
      </w:r>
    </w:p>
    <w:p w14:paraId="0703A6AC" w14:textId="67C69A3E" w:rsidR="00D5477A" w:rsidRDefault="47E51068" w:rsidP="00D5477A">
      <w:r>
        <w:t xml:space="preserve">The first aim of this paper is </w:t>
      </w:r>
      <w:r w:rsidR="002934F9">
        <w:t xml:space="preserve">therefore </w:t>
      </w:r>
      <w:r>
        <w:t xml:space="preserve">to evaluate the SERL Observatory as a data resource to improve current characterisations of household-level </w:t>
      </w:r>
      <w:r w:rsidR="1AC6F5B9">
        <w:t>energy</w:t>
      </w:r>
      <w:r>
        <w:t xml:space="preserve"> demand. Linear regression is commonly used in the literature to characterise household demand given multi-variate demand-side datasets. This is usually done in two ways</w:t>
      </w:r>
      <w:r w:rsidR="003A7B77">
        <w:t>;</w:t>
      </w:r>
      <w:r>
        <w:t xml:space="preserve"> first by assessing the overall </w:t>
      </w:r>
      <w:r w:rsidRPr="4496B9A9">
        <w:rPr>
          <w:i/>
          <w:iCs/>
        </w:rPr>
        <w:t>explanatory power</w:t>
      </w:r>
      <w:r>
        <w:t xml:space="preserve"> of a</w:t>
      </w:r>
      <w:r w:rsidR="00026DD7">
        <w:t>n appropriately validated</w:t>
      </w:r>
      <w:r>
        <w:t xml:space="preserve"> statistical model applied to the data, usually in the form of the R</w:t>
      </w:r>
      <w:r w:rsidRPr="4496B9A9">
        <w:rPr>
          <w:vertAlign w:val="superscript"/>
        </w:rPr>
        <w:t>2</w:t>
      </w:r>
      <w:r w:rsidR="00861FCF">
        <w:t>/adjusted R</w:t>
      </w:r>
      <w:r w:rsidR="00861FCF" w:rsidRPr="004078C0">
        <w:rPr>
          <w:vertAlign w:val="superscript"/>
        </w:rPr>
        <w:t>2</w:t>
      </w:r>
      <w:r w:rsidR="00861FCF">
        <w:t xml:space="preserve"> </w:t>
      </w:r>
      <w:r>
        <w:t xml:space="preserve">or coefficient of determination. </w:t>
      </w:r>
      <w:r w:rsidR="5E14F42F">
        <w:t>H</w:t>
      </w:r>
      <w:r>
        <w:t>igh explanatory power implies that the data includes appropriate variables, and the model captures appropriate relationships between them, such that variation in</w:t>
      </w:r>
      <w:r w:rsidR="0A5A74F6">
        <w:t xml:space="preserve"> the</w:t>
      </w:r>
      <w:r>
        <w:t xml:space="preserve"> variable of interest can be explained given the model and data. The model can be applied to other data </w:t>
      </w:r>
      <w:r w:rsidR="00026DD7">
        <w:t xml:space="preserve">and tested </w:t>
      </w:r>
      <w:r>
        <w:t xml:space="preserve">for prediction or forecasting purposes. </w:t>
      </w:r>
      <w:r w:rsidR="003A7B77">
        <w:t>S</w:t>
      </w:r>
      <w:r>
        <w:t xml:space="preserve">econd, studies scrutinise the results of the model to identify specific variables which are </w:t>
      </w:r>
      <w:r w:rsidR="00894CC1">
        <w:t xml:space="preserve">statistically </w:t>
      </w:r>
      <w:r>
        <w:t xml:space="preserve">significantly associated with variation in the variable of </w:t>
      </w:r>
      <w:proofErr w:type="gramStart"/>
      <w:r>
        <w:t>interest</w:t>
      </w:r>
      <w:proofErr w:type="gramEnd"/>
      <w:r w:rsidR="007C2E8B">
        <w:t xml:space="preserve"> </w:t>
      </w:r>
      <w:r w:rsidR="007C2E8B" w:rsidRPr="004078C0">
        <w:rPr>
          <w:i/>
        </w:rPr>
        <w:t>and</w:t>
      </w:r>
      <w:r w:rsidR="007C2E8B">
        <w:t xml:space="preserve"> which have a substantively significant effect</w:t>
      </w:r>
      <w:r>
        <w:t xml:space="preserve">. Such variables can be interpreted as important factors </w:t>
      </w:r>
      <w:r w:rsidR="7C749D9B">
        <w:t>related to</w:t>
      </w:r>
      <w:r>
        <w:t xml:space="preserve"> household-level demand, leading to a more detailed understanding of residential demand, and can inform policies aimed at targeting such key factors and reducing demand in future. This leads to our first two research questions:  </w:t>
      </w:r>
    </w:p>
    <w:p w14:paraId="321DCB55" w14:textId="54031F46" w:rsidR="00D5477A" w:rsidRDefault="40FBE70F" w:rsidP="4EB84E5F">
      <w:pPr>
        <w:ind w:left="720"/>
        <w:rPr>
          <w:i/>
          <w:iCs/>
        </w:rPr>
      </w:pPr>
      <w:r w:rsidRPr="4EB84E5F">
        <w:rPr>
          <w:i/>
          <w:iCs/>
        </w:rPr>
        <w:t>1</w:t>
      </w:r>
      <w:r w:rsidR="47E51068" w:rsidRPr="4EB84E5F">
        <w:rPr>
          <w:i/>
          <w:iCs/>
        </w:rPr>
        <w:t xml:space="preserve">: </w:t>
      </w:r>
      <w:r w:rsidR="003A7B77">
        <w:rPr>
          <w:i/>
          <w:iCs/>
        </w:rPr>
        <w:t>W</w:t>
      </w:r>
      <w:r w:rsidR="47E51068" w:rsidRPr="4EB84E5F">
        <w:rPr>
          <w:i/>
          <w:iCs/>
        </w:rPr>
        <w:t>hat is the overall explanatory power of SERL Observatory data</w:t>
      </w:r>
      <w:r w:rsidR="00C22312">
        <w:rPr>
          <w:i/>
          <w:iCs/>
        </w:rPr>
        <w:t xml:space="preserve"> with respect to </w:t>
      </w:r>
      <w:r w:rsidR="47E51068" w:rsidRPr="4EB84E5F">
        <w:rPr>
          <w:i/>
          <w:iCs/>
        </w:rPr>
        <w:t xml:space="preserve">variation in household-level </w:t>
      </w:r>
      <w:r w:rsidR="00A112FF">
        <w:rPr>
          <w:i/>
          <w:iCs/>
        </w:rPr>
        <w:t xml:space="preserve">daily </w:t>
      </w:r>
      <w:r w:rsidR="47E51068" w:rsidRPr="4EB84E5F">
        <w:rPr>
          <w:i/>
          <w:iCs/>
        </w:rPr>
        <w:t>residential energy consumption</w:t>
      </w:r>
      <w:r w:rsidR="00C22312">
        <w:rPr>
          <w:i/>
          <w:iCs/>
        </w:rPr>
        <w:t xml:space="preserve"> and does this improve on studies reported in the literature?</w:t>
      </w:r>
    </w:p>
    <w:p w14:paraId="3C0E5438" w14:textId="39964B5C" w:rsidR="00D5477A" w:rsidRDefault="060A4FA1" w:rsidP="00D5477A">
      <w:pPr>
        <w:ind w:left="720"/>
      </w:pPr>
      <w:r w:rsidRPr="4EB84E5F">
        <w:rPr>
          <w:i/>
          <w:iCs/>
        </w:rPr>
        <w:t>2</w:t>
      </w:r>
      <w:r w:rsidR="47E51068" w:rsidRPr="4EB84E5F">
        <w:rPr>
          <w:i/>
          <w:iCs/>
        </w:rPr>
        <w:t xml:space="preserve">: </w:t>
      </w:r>
      <w:r w:rsidR="002934F9">
        <w:rPr>
          <w:i/>
          <w:iCs/>
        </w:rPr>
        <w:t>Which</w:t>
      </w:r>
      <w:r w:rsidR="47E51068" w:rsidRPr="4EB84E5F">
        <w:rPr>
          <w:i/>
          <w:iCs/>
        </w:rPr>
        <w:t xml:space="preserve"> variables observed in SERL Observatory data </w:t>
      </w:r>
      <w:r w:rsidR="00C22312">
        <w:rPr>
          <w:i/>
          <w:iCs/>
        </w:rPr>
        <w:t>are most strongly, and statistically significantly, associated with</w:t>
      </w:r>
      <w:r w:rsidR="00C22312" w:rsidRPr="4EB84E5F">
        <w:rPr>
          <w:i/>
          <w:iCs/>
        </w:rPr>
        <w:t xml:space="preserve"> </w:t>
      </w:r>
      <w:r w:rsidR="47E51068" w:rsidRPr="4EB84E5F">
        <w:rPr>
          <w:i/>
          <w:iCs/>
        </w:rPr>
        <w:t xml:space="preserve">household-level </w:t>
      </w:r>
      <w:r w:rsidR="00C22312">
        <w:rPr>
          <w:i/>
          <w:iCs/>
        </w:rPr>
        <w:t xml:space="preserve">daily </w:t>
      </w:r>
      <w:r w:rsidR="47E51068" w:rsidRPr="4EB84E5F">
        <w:rPr>
          <w:i/>
          <w:iCs/>
        </w:rPr>
        <w:t>residential energy consumption</w:t>
      </w:r>
      <w:r w:rsidR="002934F9">
        <w:rPr>
          <w:i/>
          <w:iCs/>
        </w:rPr>
        <w:t xml:space="preserve"> and do these confirm and extend results reported in the literature</w:t>
      </w:r>
      <w:r w:rsidR="47E51068" w:rsidRPr="4EB84E5F">
        <w:rPr>
          <w:i/>
          <w:iCs/>
        </w:rPr>
        <w:t>?</w:t>
      </w:r>
    </w:p>
    <w:p w14:paraId="20750307" w14:textId="47F650FF" w:rsidR="00D5477A" w:rsidRDefault="47E51068" w:rsidP="00D5477A">
      <w:r>
        <w:lastRenderedPageBreak/>
        <w:t xml:space="preserve">The SERL Observatory </w:t>
      </w:r>
      <w:r w:rsidR="00593A68">
        <w:t>links</w:t>
      </w:r>
      <w:r w:rsidR="00F03436">
        <w:t xml:space="preserve"> </w:t>
      </w:r>
      <w:r w:rsidR="00823817">
        <w:t>energy consumption data from smart meters (at daily and half-hourly resolution) with three contextual datasets</w:t>
      </w:r>
      <w:r w:rsidR="000F3738">
        <w:t xml:space="preserve"> (described in more detail later)</w:t>
      </w:r>
      <w:r w:rsidR="2FC7007E">
        <w:t>:</w:t>
      </w:r>
      <w:r>
        <w:t xml:space="preserve"> </w:t>
      </w:r>
    </w:p>
    <w:p w14:paraId="3DC6192B" w14:textId="2292B957" w:rsidR="00D5477A" w:rsidRDefault="47E51068" w:rsidP="00027458">
      <w:pPr>
        <w:pStyle w:val="ListParagraph"/>
        <w:numPr>
          <w:ilvl w:val="0"/>
          <w:numId w:val="1"/>
        </w:numPr>
        <w:rPr>
          <w:rFonts w:eastAsiaTheme="minorEastAsia"/>
        </w:rPr>
      </w:pPr>
      <w:r>
        <w:t>Basic data</w:t>
      </w:r>
      <w:r w:rsidR="76877DCA">
        <w:t>:</w:t>
      </w:r>
      <w:r>
        <w:t xml:space="preserve"> </w:t>
      </w:r>
      <w:r w:rsidR="0059607C">
        <w:t xml:space="preserve"> dwelling</w:t>
      </w:r>
      <w:r>
        <w:t xml:space="preserve"> region</w:t>
      </w:r>
      <w:r w:rsidR="0074511E">
        <w:t xml:space="preserve">, </w:t>
      </w:r>
      <w:r w:rsidR="00A56424">
        <w:t xml:space="preserve">local area </w:t>
      </w:r>
      <w:r w:rsidR="0074511E">
        <w:t>Index of Multiple Deprivation</w:t>
      </w:r>
      <w:r w:rsidR="00ED3262">
        <w:rPr>
          <w:rStyle w:val="FootnoteReference"/>
        </w:rPr>
        <w:footnoteReference w:id="2"/>
      </w:r>
      <w:r w:rsidR="00ED3262">
        <w:t xml:space="preserve"> (IMD)</w:t>
      </w:r>
      <w:r w:rsidR="00A56424">
        <w:t xml:space="preserve"> for 2019</w:t>
      </w:r>
      <w:r w:rsidR="0074511E">
        <w:t xml:space="preserve">, </w:t>
      </w:r>
      <w:r>
        <w:t xml:space="preserve">and </w:t>
      </w:r>
      <w:r w:rsidR="00A56424">
        <w:t xml:space="preserve">local area </w:t>
      </w:r>
      <w:r w:rsidR="52ADC1BE">
        <w:t>hourly</w:t>
      </w:r>
      <w:r>
        <w:t xml:space="preserve"> weather </w:t>
      </w:r>
      <w:proofErr w:type="gramStart"/>
      <w:r>
        <w:t>variables</w:t>
      </w:r>
      <w:r w:rsidR="00F53BD3">
        <w:t>;</w:t>
      </w:r>
      <w:proofErr w:type="gramEnd"/>
      <w:r>
        <w:t xml:space="preserve"> </w:t>
      </w:r>
    </w:p>
    <w:p w14:paraId="29730C64" w14:textId="231D39C3" w:rsidR="002934F9" w:rsidRDefault="002934F9" w:rsidP="002934F9">
      <w:pPr>
        <w:pStyle w:val="ListParagraph"/>
        <w:numPr>
          <w:ilvl w:val="0"/>
          <w:numId w:val="1"/>
        </w:numPr>
      </w:pPr>
      <w:r>
        <w:t xml:space="preserve">SERL survey: </w:t>
      </w:r>
      <w:r w:rsidR="00D64438">
        <w:t xml:space="preserve">occupant-reported </w:t>
      </w:r>
      <w:r>
        <w:t xml:space="preserve">household-specific sociodemographic characteristics and energy saving behaviour, and some building-specific physical </w:t>
      </w:r>
      <w:proofErr w:type="gramStart"/>
      <w:r>
        <w:t>characteristics;</w:t>
      </w:r>
      <w:proofErr w:type="gramEnd"/>
      <w:r w:rsidDel="002934F9">
        <w:t xml:space="preserve"> </w:t>
      </w:r>
    </w:p>
    <w:p w14:paraId="3E8DE52A" w14:textId="144DFFC4" w:rsidR="00D5477A" w:rsidRDefault="47E51068" w:rsidP="002934F9">
      <w:pPr>
        <w:pStyle w:val="ListParagraph"/>
        <w:numPr>
          <w:ilvl w:val="0"/>
          <w:numId w:val="1"/>
        </w:numPr>
      </w:pPr>
      <w:r>
        <w:t xml:space="preserve">EPC </w:t>
      </w:r>
      <w:r w:rsidR="00F03436">
        <w:t xml:space="preserve">(Energy Performance Certificate) </w:t>
      </w:r>
      <w:r>
        <w:t>data</w:t>
      </w:r>
      <w:r w:rsidR="709E2253">
        <w:t>:</w:t>
      </w:r>
      <w:r>
        <w:t xml:space="preserve"> </w:t>
      </w:r>
      <w:r w:rsidR="0F88706B">
        <w:t>building</w:t>
      </w:r>
      <w:r w:rsidR="008145A1">
        <w:t>-specific</w:t>
      </w:r>
      <w:r>
        <w:t xml:space="preserve"> </w:t>
      </w:r>
      <w:r w:rsidR="00BF6D5F">
        <w:t xml:space="preserve">physical </w:t>
      </w:r>
      <w:r w:rsidR="00244E71">
        <w:t xml:space="preserve">and thermal </w:t>
      </w:r>
      <w:r>
        <w:t>characteristics</w:t>
      </w:r>
      <w:r w:rsidR="002934F9">
        <w:t>.</w:t>
      </w:r>
    </w:p>
    <w:p w14:paraId="0CC1C81B" w14:textId="46F78454" w:rsidR="00D5477A" w:rsidRDefault="3B92F960" w:rsidP="00027458">
      <w:r>
        <w:t>T</w:t>
      </w:r>
      <w:r w:rsidR="47E51068">
        <w:t>hese three datasets have different levels of availability</w:t>
      </w:r>
      <w:r w:rsidR="7DE10EFA">
        <w:t>:</w:t>
      </w:r>
      <w:r w:rsidR="47E51068">
        <w:t xml:space="preserve"> </w:t>
      </w:r>
      <w:r w:rsidR="68870907">
        <w:t>a</w:t>
      </w:r>
      <w:r w:rsidR="47E51068">
        <w:t xml:space="preserve">ll households in </w:t>
      </w:r>
      <w:r w:rsidR="00F03436">
        <w:t xml:space="preserve">the </w:t>
      </w:r>
      <w:r w:rsidR="47E51068">
        <w:t>SERL Observatory have basic data, around 80% have complete SERL survey data, and approximately half have EPC data</w:t>
      </w:r>
      <w:r w:rsidR="0015117B">
        <w:t xml:space="preserve"> as o</w:t>
      </w:r>
      <w:r w:rsidR="00A47DE1">
        <w:t>nly</w:t>
      </w:r>
      <w:r w:rsidR="0015117B">
        <w:t xml:space="preserve"> about half of </w:t>
      </w:r>
      <w:r w:rsidR="00E26A58">
        <w:t>British</w:t>
      </w:r>
      <w:r w:rsidR="0015117B">
        <w:t xml:space="preserve"> properties have </w:t>
      </w:r>
      <w:r w:rsidR="00F03436">
        <w:t xml:space="preserve">an </w:t>
      </w:r>
      <w:r w:rsidR="0015117B">
        <w:t>EPC</w:t>
      </w:r>
      <w:r w:rsidR="47E51068">
        <w:t xml:space="preserve">. Researchers using SERL </w:t>
      </w:r>
      <w:r w:rsidR="001316F6">
        <w:t xml:space="preserve">data </w:t>
      </w:r>
      <w:r w:rsidR="47E51068">
        <w:t xml:space="preserve">are therefore presented </w:t>
      </w:r>
      <w:r w:rsidR="008033B5">
        <w:t xml:space="preserve">with </w:t>
      </w:r>
      <w:r w:rsidR="47E51068">
        <w:t xml:space="preserve">a choice: to increase sample size but reduce contextual </w:t>
      </w:r>
      <w:proofErr w:type="gramStart"/>
      <w:r w:rsidR="47E51068">
        <w:t>data, or</w:t>
      </w:r>
      <w:proofErr w:type="gramEnd"/>
      <w:r w:rsidR="47E51068">
        <w:t xml:space="preserve"> decrease sample size and increase contextual data. </w:t>
      </w:r>
      <w:r w:rsidR="1B699E1B">
        <w:t>D</w:t>
      </w:r>
      <w:r w:rsidR="47E51068">
        <w:t>etermining the usefulness of the datasets separately and together</w:t>
      </w:r>
      <w:r w:rsidR="6384C478">
        <w:t xml:space="preserve"> is therefore important</w:t>
      </w:r>
      <w:r w:rsidR="47E51068">
        <w:t xml:space="preserve"> </w:t>
      </w:r>
      <w:r w:rsidR="48069017">
        <w:t>for</w:t>
      </w:r>
      <w:r w:rsidR="47E51068">
        <w:t xml:space="preserve"> </w:t>
      </w:r>
      <w:r w:rsidR="11C89FF8">
        <w:t>the</w:t>
      </w:r>
      <w:r w:rsidR="47E51068">
        <w:t xml:space="preserve"> overall objective of characterising demand</w:t>
      </w:r>
      <w:r w:rsidR="00F03436">
        <w:t>.</w:t>
      </w:r>
      <w:r w:rsidR="5048B8B0">
        <w:t xml:space="preserve"> </w:t>
      </w:r>
      <w:r w:rsidR="00F03436">
        <w:t>T</w:t>
      </w:r>
      <w:r w:rsidR="5048B8B0">
        <w:t>his leads to our final research question</w:t>
      </w:r>
      <w:r w:rsidR="47E51068">
        <w:t xml:space="preserve">:  </w:t>
      </w:r>
    </w:p>
    <w:p w14:paraId="01266C89" w14:textId="37F1006A" w:rsidR="00D5477A" w:rsidRDefault="6D2E2614" w:rsidP="00D5477A">
      <w:pPr>
        <w:ind w:left="720"/>
      </w:pPr>
      <w:r w:rsidRPr="4EB84E5F">
        <w:rPr>
          <w:i/>
          <w:iCs/>
        </w:rPr>
        <w:t>3</w:t>
      </w:r>
      <w:r w:rsidR="47E51068" w:rsidRPr="4EB84E5F">
        <w:rPr>
          <w:i/>
          <w:iCs/>
        </w:rPr>
        <w:t>: What is the additional value of the EPC and SERL survey contextual data beyond that of the basic data?</w:t>
      </w:r>
    </w:p>
    <w:p w14:paraId="3A1E6424" w14:textId="44DE1AED" w:rsidR="00D5477A" w:rsidRDefault="47E51068" w:rsidP="4EB84E5F">
      <w:pPr>
        <w:rPr>
          <w:i/>
          <w:iCs/>
        </w:rPr>
      </w:pPr>
      <w:r>
        <w:t>We answer this question by investigating how the explanatory power of the model</w:t>
      </w:r>
      <w:r w:rsidR="00CA2B92">
        <w:t xml:space="preserve"> </w:t>
      </w:r>
      <w:r>
        <w:t>change</w:t>
      </w:r>
      <w:r w:rsidR="00CA2B92">
        <w:t>s</w:t>
      </w:r>
      <w:r>
        <w:t xml:space="preserve"> </w:t>
      </w:r>
      <w:r w:rsidR="00333801">
        <w:t xml:space="preserve">with </w:t>
      </w:r>
      <w:r>
        <w:t>different levels of contextual data</w:t>
      </w:r>
      <w:r w:rsidRPr="4EB84E5F">
        <w:rPr>
          <w:i/>
          <w:iCs/>
        </w:rPr>
        <w:t xml:space="preserve">. </w:t>
      </w:r>
    </w:p>
    <w:p w14:paraId="3BA9C155" w14:textId="135F80E8" w:rsidR="00721CA8" w:rsidRDefault="1996A11D" w:rsidP="4EB84E5F">
      <w:r>
        <w:t>Our analysis uses</w:t>
      </w:r>
      <w:r w:rsidR="2F9B2B49">
        <w:t xml:space="preserve"> </w:t>
      </w:r>
      <w:r w:rsidR="47E51068" w:rsidRPr="00A304E6">
        <w:t xml:space="preserve">the SERL </w:t>
      </w:r>
      <w:r w:rsidR="47E51068">
        <w:t>O</w:t>
      </w:r>
      <w:r w:rsidR="47E51068" w:rsidRPr="00A304E6">
        <w:t>bservatory</w:t>
      </w:r>
      <w:r w:rsidR="5C198214" w:rsidRPr="00A304E6">
        <w:t xml:space="preserve"> Edition 2</w:t>
      </w:r>
      <w:r w:rsidR="63671264" w:rsidRPr="00A304E6">
        <w:t xml:space="preserve"> dataset </w:t>
      </w:r>
      <w:r w:rsidR="00D5477A">
        <w:fldChar w:fldCharType="begin" w:fldLock="1"/>
      </w:r>
      <w:r w:rsidR="003A4DD9">
        <w:instrText>ADDIN CSL_CITATION {"citationItems":[{"id":"ITEM-1","itemData":{"DOI":"http://doi.org/10.5255/UKDA-SN-8666-1","author":[{"dropping-particle":"","family":"Elam","given":"Simon","non-dropping-particle":"","parse-names":false,"suffix":""},{"dropping-particle":"","family":"Webborn","given":"Ellen","non-dropping-particle":"","parse-names":false,"suffix":""},{"dropping-particle":"","family":"McKenna","given":"Eoghan","non-dropping-particle":"","parse-names":false,"suffix":""},{"dropping-particle":"","family":"Oreszczyn","given":"Tadj","non-dropping-particle":"","parse-names":false,"suffix":""},{"dropping-particle":"","family":"Anderson","given":"Ben","non-dropping-particle":"","parse-names":false,"suffix":""},{"dropping-particle":"","family":"Ministry of Housing Communities &amp; Local Government","given":"","non-dropping-particle":"","parse-names":false,"suffix":""},{"dropping-particle":"","family":"European Centre for Medium-Range Weather Forecasts","given":"","non-dropping-particle":"","parse-names":false,"suffix":""},{"dropping-particle":"","family":"Royal Mail Group Limited","given":"","non-dropping-particle":"","parse-names":false,"suffix":""}],"id":"ITEM-1","issued":{"date-parts":[["2020"]]},"publisher":"UK Data Service. SN:8666","title":"Smart Energy Research Lab Observatory Data, 2019-2020: Secure Access","type":"article"},"uris":["http://www.mendeley.com/documents/?uuid=17978ac7-2a3c-44f0-9ed8-ab8692bbb674"]}],"mendeley":{"formattedCitation":"[10]","plainTextFormattedCitation":"[10]","previouslyFormattedCitation":"[7]"},"properties":{"noteIndex":0},"schema":"https://github.com/citation-style-language/schema/raw/master/csl-citation.json"}</w:instrText>
      </w:r>
      <w:r w:rsidR="00D5477A">
        <w:fldChar w:fldCharType="separate"/>
      </w:r>
      <w:r w:rsidR="003A4DD9" w:rsidRPr="003A4DD9">
        <w:rPr>
          <w:noProof/>
        </w:rPr>
        <w:t>[10]</w:t>
      </w:r>
      <w:r w:rsidR="00D5477A">
        <w:fldChar w:fldCharType="end"/>
      </w:r>
      <w:r w:rsidR="47E51068">
        <w:t>. This</w:t>
      </w:r>
      <w:r w:rsidR="47E51068" w:rsidRPr="00A304E6">
        <w:t xml:space="preserve"> contains data from almost 5000 households</w:t>
      </w:r>
      <w:r w:rsidR="47E51068">
        <w:t xml:space="preserve"> and energy demand data from August 2018 to October 2020</w:t>
      </w:r>
      <w:r w:rsidR="00AF288A">
        <w:t>. D</w:t>
      </w:r>
      <w:r w:rsidR="47E51068">
        <w:t>ata collection is ongoing and subsequent editions will be updated with this newly collected data. The first coronavirus lockdown in GB started on 23</w:t>
      </w:r>
      <w:r w:rsidR="35008DC7" w:rsidRPr="4EB84E5F">
        <w:rPr>
          <w:vertAlign w:val="superscript"/>
        </w:rPr>
        <w:t>rd</w:t>
      </w:r>
      <w:r w:rsidR="47E51068">
        <w:t xml:space="preserve"> March 2020, meaning Edition 2 includes data from before the onset of </w:t>
      </w:r>
      <w:r w:rsidR="00AF288A">
        <w:t xml:space="preserve">the </w:t>
      </w:r>
      <w:r w:rsidR="47E51068">
        <w:t xml:space="preserve">coronavirus pandemic. It is important to understand the impact of </w:t>
      </w:r>
      <w:r w:rsidR="006A2D60">
        <w:t xml:space="preserve">the </w:t>
      </w:r>
      <w:r w:rsidR="47E51068">
        <w:t xml:space="preserve">coronavirus </w:t>
      </w:r>
      <w:r w:rsidR="006A2D60">
        <w:t xml:space="preserve">pandemic </w:t>
      </w:r>
      <w:r w:rsidR="47E51068">
        <w:t>on residential energy consumption in buildings and what constitutes the</w:t>
      </w:r>
      <w:r w:rsidR="00E92B41">
        <w:t xml:space="preserve"> post-pandemic</w:t>
      </w:r>
      <w:r w:rsidR="47E51068">
        <w:t xml:space="preserve"> ‘new normal’, and the SERL Observatory is a well-suited data resource to do this</w:t>
      </w:r>
      <w:r w:rsidR="0042573E">
        <w:t xml:space="preserve"> and</w:t>
      </w:r>
      <w:r w:rsidR="00E92B41">
        <w:t xml:space="preserve"> currently</w:t>
      </w:r>
      <w:r w:rsidR="0042573E">
        <w:t xml:space="preserve"> supports</w:t>
      </w:r>
      <w:r w:rsidR="00E92B41">
        <w:t xml:space="preserve"> </w:t>
      </w:r>
      <w:r w:rsidR="00C23EE9">
        <w:t>several research projects</w:t>
      </w:r>
      <w:r w:rsidR="00904343">
        <w:t xml:space="preserve"> investigating the effects of the pandemic</w:t>
      </w:r>
      <w:r w:rsidR="47E51068">
        <w:t xml:space="preserve">. </w:t>
      </w:r>
      <w:r w:rsidR="006A2D60">
        <w:t>T</w:t>
      </w:r>
      <w:r w:rsidR="47E51068">
        <w:t xml:space="preserve">his paper aims to provide a foundation to this forthcoming research by seeking to understand and characterise residential energy consumption </w:t>
      </w:r>
      <w:r w:rsidR="47E51068" w:rsidRPr="4EB84E5F">
        <w:rPr>
          <w:i/>
          <w:iCs/>
        </w:rPr>
        <w:t>pre-coronavirus</w:t>
      </w:r>
      <w:r w:rsidR="47E51068">
        <w:t xml:space="preserve">. </w:t>
      </w:r>
    </w:p>
    <w:p w14:paraId="3AF47E8A" w14:textId="68F9EE4D" w:rsidR="00D5477A" w:rsidRPr="00AD6CB3" w:rsidRDefault="00721CA8" w:rsidP="4EB84E5F">
      <w:r>
        <w:t xml:space="preserve">Given </w:t>
      </w:r>
      <w:r w:rsidR="005A16FF">
        <w:t>the requirements of full contextual data availability</w:t>
      </w:r>
      <w:r w:rsidR="00760E6F">
        <w:t xml:space="preserve"> from waves 1 and 2 only</w:t>
      </w:r>
      <w:r w:rsidR="005A16FF">
        <w:t xml:space="preserve">, </w:t>
      </w:r>
      <w:r w:rsidR="00760E6F">
        <w:t xml:space="preserve">and the </w:t>
      </w:r>
      <w:r w:rsidR="00C77183">
        <w:t xml:space="preserve">focus on </w:t>
      </w:r>
      <w:r w:rsidR="008F1912">
        <w:t xml:space="preserve">the </w:t>
      </w:r>
      <w:r w:rsidR="00CB0472">
        <w:t>pre-lockdown period, the resulting sample</w:t>
      </w:r>
      <w:r w:rsidR="00760E6F">
        <w:t xml:space="preserve"> of households</w:t>
      </w:r>
      <w:r w:rsidR="00CB0472">
        <w:t xml:space="preserve"> </w:t>
      </w:r>
      <w:r w:rsidR="00760E6F">
        <w:t xml:space="preserve">analysed here </w:t>
      </w:r>
      <w:r w:rsidR="00CB0472">
        <w:t xml:space="preserve">is </w:t>
      </w:r>
      <w:r w:rsidR="000D4B27">
        <w:t xml:space="preserve">a </w:t>
      </w:r>
      <w:r w:rsidR="00CB0472">
        <w:t xml:space="preserve">relatively small </w:t>
      </w:r>
      <w:r w:rsidR="000D4B27">
        <w:t xml:space="preserve">subsample </w:t>
      </w:r>
      <w:r w:rsidR="00C77183">
        <w:t xml:space="preserve">(N=617) compared to the </w:t>
      </w:r>
      <w:r w:rsidR="00760E6F">
        <w:t xml:space="preserve">number of households </w:t>
      </w:r>
      <w:r w:rsidR="00AF288A">
        <w:t xml:space="preserve">that will be </w:t>
      </w:r>
      <w:r w:rsidR="00760E6F">
        <w:t xml:space="preserve">available in </w:t>
      </w:r>
      <w:r w:rsidR="00327459">
        <w:t>later</w:t>
      </w:r>
      <w:r w:rsidR="00B14760">
        <w:t xml:space="preserve"> editions of the SERL Observatory (</w:t>
      </w:r>
      <w:r w:rsidR="0014595E">
        <w:t xml:space="preserve">Edition 3 </w:t>
      </w:r>
      <w:r w:rsidR="00B441E8">
        <w:t>increases</w:t>
      </w:r>
      <w:r w:rsidR="0014595E">
        <w:t xml:space="preserve"> the sample size to </w:t>
      </w:r>
      <w:r w:rsidR="00B14760">
        <w:t xml:space="preserve">&gt;13,000). </w:t>
      </w:r>
      <w:r w:rsidR="00D13D17">
        <w:t>These results should there</w:t>
      </w:r>
      <w:r w:rsidR="00CE60A2">
        <w:t>fore</w:t>
      </w:r>
      <w:r w:rsidR="00D13D17">
        <w:t xml:space="preserve"> be </w:t>
      </w:r>
      <w:r w:rsidR="00EF7B87">
        <w:t xml:space="preserve">seen as an initial </w:t>
      </w:r>
      <w:r w:rsidR="00452B2A">
        <w:t xml:space="preserve">analysis </w:t>
      </w:r>
      <w:r w:rsidR="00AF288A">
        <w:t>and should be</w:t>
      </w:r>
      <w:r w:rsidR="008C5C18">
        <w:t xml:space="preserve"> </w:t>
      </w:r>
      <w:r w:rsidR="00D13D17">
        <w:t>interpreted with caution</w:t>
      </w:r>
      <w:r w:rsidR="00AF288A">
        <w:t xml:space="preserve">. </w:t>
      </w:r>
      <w:proofErr w:type="gramStart"/>
      <w:r w:rsidR="00AF288A">
        <w:t>In particular, results</w:t>
      </w:r>
      <w:proofErr w:type="gramEnd"/>
      <w:r w:rsidR="00AF288A">
        <w:t xml:space="preserve"> should not </w:t>
      </w:r>
      <w:r w:rsidR="00D13D17">
        <w:t xml:space="preserve">be viewed as representative of </w:t>
      </w:r>
      <w:r w:rsidR="004C71B9">
        <w:t xml:space="preserve">the </w:t>
      </w:r>
      <w:r w:rsidR="00AF288A">
        <w:t>future full-size</w:t>
      </w:r>
      <w:r w:rsidR="003A1746">
        <w:t xml:space="preserve"> </w:t>
      </w:r>
      <w:r w:rsidR="004C71B9">
        <w:t xml:space="preserve">SERL Observatory sample, nor </w:t>
      </w:r>
      <w:r w:rsidR="008C5C18">
        <w:t xml:space="preserve">indeed </w:t>
      </w:r>
      <w:r w:rsidR="004C71B9">
        <w:t xml:space="preserve">the GB population. </w:t>
      </w:r>
    </w:p>
    <w:p w14:paraId="50A741AF" w14:textId="77777777" w:rsidR="00D5477A" w:rsidRDefault="00D5477A" w:rsidP="00D5477A">
      <w:pPr>
        <w:pStyle w:val="Heading1"/>
      </w:pPr>
      <w:r>
        <w:t>Literature review</w:t>
      </w:r>
    </w:p>
    <w:p w14:paraId="052F002C" w14:textId="4D656482" w:rsidR="00D2756A" w:rsidRDefault="00D2756A" w:rsidP="00D2756A">
      <w:r w:rsidRPr="00D2756A">
        <w:t xml:space="preserve">A substantial body of existing literature investigates the factors which shape household energy use. The first section below describes the literature on relevant factors which shape energy use. The remaining sections describe relevant literature on quantitative approaches to modelling building </w:t>
      </w:r>
      <w:r w:rsidRPr="00D2756A">
        <w:lastRenderedPageBreak/>
        <w:t>energy demand.</w:t>
      </w:r>
      <w:r w:rsidR="00396E22">
        <w:t xml:space="preserve"> The literature has informed the development of the SERL Observatory </w:t>
      </w:r>
      <w:proofErr w:type="gramStart"/>
      <w:r w:rsidR="00396E22">
        <w:t>dataset</w:t>
      </w:r>
      <w:proofErr w:type="gramEnd"/>
      <w:r w:rsidR="00396E22">
        <w:t xml:space="preserve"> and the analytical methods used in this study.</w:t>
      </w:r>
    </w:p>
    <w:p w14:paraId="22A4AEB1" w14:textId="73878118" w:rsidR="00D2756A" w:rsidRDefault="00D2756A" w:rsidP="004078C0">
      <w:pPr>
        <w:pStyle w:val="Heading2"/>
      </w:pPr>
      <w:r>
        <w:t>Factors influencing househo</w:t>
      </w:r>
      <w:r w:rsidR="00BA4B2F">
        <w:t>ld energy demand</w:t>
      </w:r>
    </w:p>
    <w:p w14:paraId="48BF1670" w14:textId="483B90B3" w:rsidR="00A559AB" w:rsidRDefault="00A559AB" w:rsidP="00A559AB">
      <w:r>
        <w:t>H</w:t>
      </w:r>
      <w:r w:rsidRPr="00EC0392">
        <w:t xml:space="preserve">ousehold energy </w:t>
      </w:r>
      <w:r>
        <w:t xml:space="preserve">demand can be viewed as the outcome of </w:t>
      </w:r>
      <w:r w:rsidRPr="00EC0392">
        <w:t>occupants</w:t>
      </w:r>
      <w:r>
        <w:t xml:space="preserve"> making use of the energy-using appliances and equipment in their home</w:t>
      </w:r>
      <w:r w:rsidR="00EA36F2">
        <w:t xml:space="preserve">, largely through everyday activities such as cleaning, food preparation, leisure and </w:t>
      </w:r>
      <w:r w:rsidR="00646A5C">
        <w:t>keeping warm (or cool)</w:t>
      </w:r>
      <w:r>
        <w:t xml:space="preserve">. </w:t>
      </w:r>
      <w:r w:rsidR="001201B2">
        <w:t>At the population level and o</w:t>
      </w:r>
      <w:r w:rsidR="00AC5996">
        <w:t xml:space="preserve">ver </w:t>
      </w:r>
      <w:r w:rsidR="001201B2">
        <w:t xml:space="preserve">periods of </w:t>
      </w:r>
      <w:r w:rsidR="00B65BDD">
        <w:t>years</w:t>
      </w:r>
      <w:r w:rsidR="00AC5996">
        <w:t xml:space="preserve">, </w:t>
      </w:r>
      <w:r w:rsidR="00286B84">
        <w:t xml:space="preserve">structural drivers can be seen as </w:t>
      </w:r>
      <w:r w:rsidR="00227664">
        <w:t xml:space="preserve">having a major effect on </w:t>
      </w:r>
      <w:r w:rsidR="00CD331D">
        <w:t xml:space="preserve">average energy use for </w:t>
      </w:r>
      <w:r w:rsidR="00AC5996">
        <w:t>the</w:t>
      </w:r>
      <w:r w:rsidR="00EA36F2">
        <w:t>se activities</w:t>
      </w:r>
      <w:r w:rsidR="00AC5996">
        <w:t>,</w:t>
      </w:r>
      <w:r w:rsidR="00227664">
        <w:t xml:space="preserve"> with policy-driven </w:t>
      </w:r>
      <w:r w:rsidR="002B61C8">
        <w:t xml:space="preserve">incremental </w:t>
      </w:r>
      <w:r w:rsidR="00227664">
        <w:t xml:space="preserve">energy efficiency improvements in technology </w:t>
      </w:r>
      <w:r w:rsidR="00B65BDD">
        <w:t xml:space="preserve">often </w:t>
      </w:r>
      <w:r w:rsidR="002B61C8">
        <w:t>being offset by a</w:t>
      </w:r>
      <w:r w:rsidR="00B65BDD">
        <w:t xml:space="preserve">n increasing </w:t>
      </w:r>
      <w:r w:rsidR="002B61C8">
        <w:t xml:space="preserve">intensity of appliance use </w:t>
      </w:r>
      <w:r w:rsidR="001B37B6">
        <w:fldChar w:fldCharType="begin" w:fldLock="1"/>
      </w:r>
      <w:r w:rsidR="003A4DD9">
        <w:instrText>ADDIN CSL_CITATION {"citationItems":[{"id":"ITEM-1","itemData":{"ISBN":"978-0-85702-042-0 0-85702-042-0 978-0-85702-043-7 0-85702-043-9","author":[{"dropping-particle":"","family":"Shove","given":"Elizabeth","non-dropping-particle":"","parse-names":false,"suffix":""},{"dropping-particle":"","family":"Pantzar","given":"M.","non-dropping-particle":"","parse-names":false,"suffix":""},{"dropping-particle":"","family":"Watson","given":"M.","non-dropping-particle":"","parse-names":false,"suffix":""}],"id":"ITEM-1","issued":{"date-parts":[["2012"]]},"language":"English","publisher":"Sage","publisher-place":"Los Angeles, Calif. ; London","title":"The dynamics of social practice: Everyday life and how it changes","title-short":"The dynamics of social practice","type":"book"},"uris":["http://www.mendeley.com/documents/?uuid=c887b4e9-b5b7-4567-875e-e6f64537b8ba"]},{"id":"ITEM-2","itemData":{"DOI":"10.1007/s12053-012-9184-4","ISSN":"1570-646X, 1570-6478","abstract":"Much policy effort focuses on energy efficiency of technology, though not only efficiency but also user behaviour is an important factor influencing the amount of consumed energy. This paper explores to what extent energy efficiency of appliances and houses or user behaviour is the more important, both for understanding why some households consume much more energy than others, and when looking for relevant approaches to a future low-carbon society. The paper uses several sources to explore this question, most of them from a Danish context, including results from the researcher's own projects and Danish national statistics. These Danish data are discussed together with international studies. Through the presentation of these different projects and examples, it is shown how user behaviour is at least as important as the efficiency of technology when explaining households' energy consumption in Denmark. In the conclusion, these results are discussed in a broader international perspective and it is concluded that more research in this field is necessary. In relation to energy policy, it is argued that it is not a question of technology efficiency or behaviour, as both have to be included in future policy if energy demand is actually to be reduced. Furthermore, it is also argued that not only individual behaviour is relevant, but also a broader perspective on collectively shared low-carbon practices has to be promoted.","author":[{"dropping-particle":"","family":"Gram-Hanssen","given":"Kirsten","non-dropping-particle":"","parse-names":false,"suffix":""}],"container-title":"Energy Efficiency","id":"ITEM-2","issue":"3","issued":{"date-parts":[["2013","8"]]},"page":"447-457","title":"Efficient Technologies or User Behaviour, Which Is the More Important When Reducing Households' Energy Consumption?","type":"article-journal","volume":"6"},"uris":["http://www.mendeley.com/documents/?uuid=a76f7b97-7af7-4ecb-891d-d9414e0791de"]}],"mendeley":{"formattedCitation":"[11,12]","plainTextFormattedCitation":"[11,12]","previouslyFormattedCitation":"[8,9]"},"properties":{"noteIndex":0},"schema":"https://github.com/citation-style-language/schema/raw/master/csl-citation.json"}</w:instrText>
      </w:r>
      <w:r w:rsidR="001B37B6">
        <w:fldChar w:fldCharType="separate"/>
      </w:r>
      <w:r w:rsidR="003A4DD9" w:rsidRPr="003A4DD9">
        <w:rPr>
          <w:noProof/>
        </w:rPr>
        <w:t>[11,12]</w:t>
      </w:r>
      <w:r w:rsidR="001B37B6">
        <w:fldChar w:fldCharType="end"/>
      </w:r>
      <w:r w:rsidR="002B61C8">
        <w:t xml:space="preserve">. The development and diffusion of new technologies and more radical changes in social norms and expectations can also lead to more </w:t>
      </w:r>
      <w:r w:rsidR="00480601">
        <w:t>significant</w:t>
      </w:r>
      <w:r w:rsidR="002B61C8">
        <w:t xml:space="preserve"> changes in the </w:t>
      </w:r>
      <w:r w:rsidR="007A640F">
        <w:t>average</w:t>
      </w:r>
      <w:r w:rsidR="00AC5996">
        <w:t xml:space="preserve"> energy intensity</w:t>
      </w:r>
      <w:r w:rsidR="002B61C8">
        <w:t xml:space="preserve"> of such practices</w:t>
      </w:r>
      <w:r w:rsidR="007A640F">
        <w:t xml:space="preserve"> </w:t>
      </w:r>
      <w:r w:rsidR="007D60D7">
        <w:fldChar w:fldCharType="begin" w:fldLock="1"/>
      </w:r>
      <w:r w:rsidR="003A4DD9">
        <w:instrText>ADDIN CSL_CITATION {"citationItems":[{"id":"ITEM-1","itemData":{"author":[{"dropping-particle":"","family":"Hand","given":"Martin","non-dropping-particle":"","parse-names":false,"suffix":""},{"dropping-particle":"","family":"Shove","given":"Elizabeth","non-dropping-particle":"","parse-names":false,"suffix":""},{"dropping-particle":"","family":"Southerton","given":"Dale","non-dropping-particle":"","parse-names":false,"suffix":""}],"container-title":"Sociological Research Online","id":"ITEM-1","issue":"2","issued":{"date-parts":[["2005"]]},"note":"Read 19 Sept 2013","title":"Explaining showering: a discussion of the material, conventional, and temporal dimensions of practice","title-short":"Explaining showering","type":"article-journal","volume":"10"},"uris":["http://www.mendeley.com/documents/?uuid=3f5c4936-6d35-4288-bf13-52abc19f9eaa"]}],"mendeley":{"formattedCitation":"[13]","plainTextFormattedCitation":"[13]","previouslyFormattedCitation":"[10]"},"properties":{"noteIndex":0},"schema":"https://github.com/citation-style-language/schema/raw/master/csl-citation.json"}</w:instrText>
      </w:r>
      <w:r w:rsidR="007D60D7">
        <w:fldChar w:fldCharType="separate"/>
      </w:r>
      <w:r w:rsidR="003A4DD9" w:rsidRPr="003A4DD9">
        <w:rPr>
          <w:noProof/>
        </w:rPr>
        <w:t>[13]</w:t>
      </w:r>
      <w:r w:rsidR="007D60D7">
        <w:fldChar w:fldCharType="end"/>
      </w:r>
      <w:r w:rsidR="00AC5996">
        <w:t xml:space="preserve">. </w:t>
      </w:r>
      <w:r w:rsidR="00123625">
        <w:t>Int</w:t>
      </w:r>
      <w:r w:rsidR="006532FA">
        <w:t>er</w:t>
      </w:r>
      <w:r w:rsidR="00123625">
        <w:t>-household variation in energy use at s</w:t>
      </w:r>
      <w:r w:rsidR="00AC5996">
        <w:t>horter timescales</w:t>
      </w:r>
      <w:r w:rsidR="00123625">
        <w:t xml:space="preserve"> is then a matter of variation between </w:t>
      </w:r>
      <w:r w:rsidR="003D209E">
        <w:t>households</w:t>
      </w:r>
      <w:r w:rsidR="008B4957">
        <w:t>,</w:t>
      </w:r>
      <w:r w:rsidR="00123625">
        <w:t xml:space="preserve"> the </w:t>
      </w:r>
      <w:r w:rsidR="00795FFA">
        <w:t xml:space="preserve">currently available </w:t>
      </w:r>
      <w:r w:rsidR="00123625">
        <w:t xml:space="preserve">technologies </w:t>
      </w:r>
      <w:r w:rsidR="003D209E">
        <w:t>they have</w:t>
      </w:r>
      <w:r w:rsidR="00795FFA">
        <w:t>,</w:t>
      </w:r>
      <w:r w:rsidR="003D209E">
        <w:t xml:space="preserve"> </w:t>
      </w:r>
      <w:r w:rsidR="00123625">
        <w:t xml:space="preserve">and how they </w:t>
      </w:r>
      <w:r w:rsidR="00D06B0C">
        <w:t>make use of them</w:t>
      </w:r>
      <w:r w:rsidR="00B35F50">
        <w:t>. M</w:t>
      </w:r>
      <w:r>
        <w:t xml:space="preserve">ultiple studies have attempted to identify which aspects of occupants, of their activities, and of the technologies they use and buildings they occupy, are </w:t>
      </w:r>
      <w:r w:rsidR="00956BAC">
        <w:t xml:space="preserve">most </w:t>
      </w:r>
      <w:r w:rsidR="00D06B0C">
        <w:t>important</w:t>
      </w:r>
      <w:r>
        <w:t xml:space="preserve"> for explaining </w:t>
      </w:r>
      <w:r w:rsidR="00AC5996">
        <w:t xml:space="preserve">inter-household variation in </w:t>
      </w:r>
      <w:r>
        <w:t xml:space="preserve">final energy demand. Huebner et al </w:t>
      </w:r>
      <w:r w:rsidR="007D60D7">
        <w:fldChar w:fldCharType="begin" w:fldLock="1"/>
      </w:r>
      <w:r w:rsidR="003A4DD9">
        <w:instrText>ADDIN CSL_CITATION {"citationItems":[{"id":"ITEM-1","itemData":{"DOI":"10.1016/j.apenergy.2015.09.028","ISSN":"03062619","abstract":"This paper tests to what extent different types of variables (building factors, socio-demographics, attitudes and self-reported behaviours) explain annualized energy consumption in residential buildings, and goes on to show which individual variables have the highest explanatory power. In contrast to many other studies, the problem of multicollinearity between predictors is recognised, and addressed using Lasso regression to perform variable selection. Using data from a sample of 924 English households collected in 2011/12, four individual regression models showed that building variables on their own explained about 39% of the variability in energy consumption, socio-demographic variables 24%, heating behaviour 14% and attitudes &amp; other behaviours only 5%. However, a combined model encompassing all predictors explained only 44% of all variability, indicating a significant extent of multicollinearity between predictors. Once corrected for multicollinearity, building variables predominantly remained as significant predictors of energy consumption, in particular the dwelling's size and type. Of the sociodemographic predictors, only the household size remained significant, and of the heating behaviours only the length of heating season was significant. Reported beliefs about climate change were also a significant predictor. The findings indicate that whilst people use energy, it is physical building characteristics that largely determine how much is used. This finding, together with the relatively greater time-invariant nature of building characteristics underlines their importance when focusing on seeking to understand residential energy consumption at a stock level. Retrofitting and behaviour change initiatives remain important avenues to reduce consumption, as suggested through the lower energy consumption associated with full double-glazing and shorter heating season. However, the dominance of building size also indicates that living in appropriately sized buildings is of great importance for energy consumption. The results also indicate that more than half of the variability in energy consumption cannot be explained, even when using a wide range of predictors. The paper also discusses the need to collect better occupant-related variables to give a correct representation of the impact of behaviour, such as heating demand temperatures. Furthermore, choices about dwelling characteristics could also be seen as a type of behaviour, even though it cannot be …","author":[{"dropping-particle":"","family":"Huebner","given":"Gesche M.","non-dropping-particle":"","parse-names":false,"suffix":""},{"dropping-particle":"","family":"Hamilton","given":"Ian","non-dropping-particle":"","parse-names":false,"suffix":""},{"dropping-particle":"","family":"Chalabi","given":"Zaid","non-dropping-particle":"","parse-names":false,"suffix":""},{"dropping-particle":"","family":"Shipworth","given":"David","non-dropping-particle":"","parse-names":false,"suffix":""},{"dropping-particle":"","family":"Oreszczyn","given":"Tadj","non-dropping-particle":"","parse-names":false,"suffix":""}],"container-title":"Applied Energy","id":"ITEM-1","issued":{"date-parts":[["2015","12","1"]]},"page":"589-600","publisher":"Elsevier Ltd","title":"Explaining domestic energy consumption - The comparative contribution of building factors, socio-demographics, behaviours and attitudes","type":"article-journal","volume":"159"},"uris":["http://www.mendeley.com/documents/?uuid=cf644e48-510a-4c45-bfad-0f43b8ceccf6"]}],"mendeley":{"formattedCitation":"[8]","plainTextFormattedCitation":"[8]","previouslyFormattedCitation":"[11]"},"properties":{"noteIndex":0},"schema":"https://github.com/citation-style-language/schema/raw/master/csl-citation.json"}</w:instrText>
      </w:r>
      <w:r w:rsidR="007D60D7">
        <w:fldChar w:fldCharType="separate"/>
      </w:r>
      <w:r w:rsidR="003A4DD9" w:rsidRPr="003A4DD9">
        <w:rPr>
          <w:noProof/>
        </w:rPr>
        <w:t>[8]</w:t>
      </w:r>
      <w:r w:rsidR="007D60D7">
        <w:fldChar w:fldCharType="end"/>
      </w:r>
      <w:r>
        <w:t xml:space="preserve"> </w:t>
      </w:r>
      <w:r w:rsidR="00E5641B">
        <w:t>found</w:t>
      </w:r>
      <w:r>
        <w:t xml:space="preserve"> building characteristics, particularly size</w:t>
      </w:r>
      <w:r w:rsidR="00F23F1C">
        <w:t xml:space="preserve">, </w:t>
      </w:r>
      <w:r>
        <w:t>type</w:t>
      </w:r>
      <w:r w:rsidR="00B25274">
        <w:t xml:space="preserve"> and energy performance rating </w:t>
      </w:r>
      <w:r w:rsidR="00F23F1C">
        <w:t xml:space="preserve">(as </w:t>
      </w:r>
      <w:r w:rsidR="00956BAC">
        <w:t>provided by</w:t>
      </w:r>
      <w:r w:rsidR="00B25274">
        <w:t xml:space="preserve"> EPCs</w:t>
      </w:r>
      <w:r w:rsidR="00F23F1C">
        <w:t>)</w:t>
      </w:r>
      <w:r>
        <w:t>, dominate in explaining between-household variation</w:t>
      </w:r>
      <w:r w:rsidR="001F655F">
        <w:t xml:space="preserve"> in</w:t>
      </w:r>
      <w:r w:rsidR="005B2EAA">
        <w:t xml:space="preserve"> </w:t>
      </w:r>
      <w:r w:rsidR="00A100C8">
        <w:t xml:space="preserve">energy use in </w:t>
      </w:r>
      <w:r w:rsidR="005B2EAA">
        <w:t>a sample of</w:t>
      </w:r>
      <w:r w:rsidR="001F655F">
        <w:t xml:space="preserve"> </w:t>
      </w:r>
      <w:r w:rsidR="005B2EAA">
        <w:t>contemporary English households</w:t>
      </w:r>
      <w:r>
        <w:t>, with household size (number of occupants) also important, as well as the length of the heating season</w:t>
      </w:r>
      <w:r w:rsidR="00962956">
        <w:t xml:space="preserve"> and reported beliefs about climate change</w:t>
      </w:r>
      <w:r>
        <w:t xml:space="preserve">. </w:t>
      </w:r>
    </w:p>
    <w:p w14:paraId="65CCA073" w14:textId="3EA88768" w:rsidR="00A559AB" w:rsidRDefault="00A559AB" w:rsidP="00A559AB">
      <w:r>
        <w:t xml:space="preserve">Other quantitative studies unpack overall energy use. Gram-Hanssen </w:t>
      </w:r>
      <w:r w:rsidR="004040F4">
        <w:fldChar w:fldCharType="begin" w:fldLock="1"/>
      </w:r>
      <w:r w:rsidR="003A4DD9">
        <w:instrText>ADDIN CSL_CITATION {"citationItems":[{"id":"ITEM-1","itemData":{"DOI":"10.1007/s12053-012-9184-4","ISSN":"1570-646X, 1570-6478","abstract":"Much policy effort focuses on energy efficiency of technology, though not only efficiency but also user behaviour is an important factor influencing the amount of consumed energy. This paper explores to what extent energy efficiency of appliances and houses or user behaviour is the more important, both for understanding why some households consume much more energy than others, and when looking for relevant approaches to a future low-carbon society. The paper uses several sources to explore this question, most of them from a Danish context, including results from the researcher's own projects and Danish national statistics. These Danish data are discussed together with international studies. Through the presentation of these different projects and examples, it is shown how user behaviour is at least as important as the efficiency of technology when explaining households' energy consumption in Denmark. In the conclusion, these results are discussed in a broader international perspective and it is concluded that more research in this field is necessary. In relation to energy policy, it is argued that it is not a question of technology efficiency or behaviour, as both have to be included in future policy if energy demand is actually to be reduced. Furthermore, it is also argued that not only individual behaviour is relevant, but also a broader perspective on collectively shared low-carbon practices has to be promoted.","author":[{"dropping-particle":"","family":"Gram-Hanssen","given":"Kirsten","non-dropping-particle":"","parse-names":false,"suffix":""}],"container-title":"Energy Efficiency","id":"ITEM-1","issue":"3","issued":{"date-parts":[["2013","8"]]},"page":"447-457","title":"Efficient Technologies or User Behaviour, Which Is the More Important When Reducing Households' Energy Consumption?","type":"article-journal","volume":"6"},"uris":["http://www.mendeley.com/documents/?uuid=a76f7b97-7af7-4ecb-891d-d9414e0791de"]}],"mendeley":{"formattedCitation":"[12]","plainTextFormattedCitation":"[12]","previouslyFormattedCitation":"[9]"},"properties":{"noteIndex":0},"schema":"https://github.com/citation-style-language/schema/raw/master/csl-citation.json"}</w:instrText>
      </w:r>
      <w:r w:rsidR="004040F4">
        <w:fldChar w:fldCharType="separate"/>
      </w:r>
      <w:r w:rsidR="003A4DD9" w:rsidRPr="003A4DD9">
        <w:rPr>
          <w:noProof/>
        </w:rPr>
        <w:t>[12]</w:t>
      </w:r>
      <w:r w:rsidR="004040F4">
        <w:fldChar w:fldCharType="end"/>
      </w:r>
      <w:r>
        <w:t xml:space="preserve"> separately investigates energy used for heating and energy used </w:t>
      </w:r>
      <w:r w:rsidR="003E3273">
        <w:t>for</w:t>
      </w:r>
      <w:r>
        <w:t xml:space="preserve"> appliances and lighting</w:t>
      </w:r>
      <w:r w:rsidR="008975A5">
        <w:t>,</w:t>
      </w:r>
      <w:r>
        <w:t xml:space="preserve"> in Danish households. Drawing on multiple data sources and analytical approaches, she concludes that user behaviour</w:t>
      </w:r>
      <w:r w:rsidR="00CA547D">
        <w:t xml:space="preserve"> (including appliance ownership)</w:t>
      </w:r>
      <w:r>
        <w:t xml:space="preserve"> is a more substantial factor shaping </w:t>
      </w:r>
      <w:r w:rsidR="007B2540">
        <w:t>energy</w:t>
      </w:r>
      <w:r>
        <w:t xml:space="preserve"> use</w:t>
      </w:r>
      <w:r w:rsidR="006D4783">
        <w:t>d for</w:t>
      </w:r>
      <w:r>
        <w:t xml:space="preserve"> appliances and lighting than is </w:t>
      </w:r>
      <w:r w:rsidR="00B8361A">
        <w:t xml:space="preserve">appliance </w:t>
      </w:r>
      <w:r>
        <w:t>energy efficiency, noting, for example, that energy use in</w:t>
      </w:r>
      <w:r w:rsidR="00CA547D">
        <w:t xml:space="preserve"> physically</w:t>
      </w:r>
      <w:r>
        <w:t xml:space="preserve"> similar houses can vary by a factor of 5. Energy use for heating meanwhile is found to be roughly equally explained by building characteristics, including size and age, and by user behavioural factors, whilst sociodemographic characteristics (age, </w:t>
      </w:r>
      <w:proofErr w:type="gramStart"/>
      <w:r>
        <w:t>income</w:t>
      </w:r>
      <w:proofErr w:type="gramEnd"/>
      <w:r>
        <w:t xml:space="preserve"> and education) explain very little, indicating that they only weakly correlate with a person's heating behaviours. </w:t>
      </w:r>
    </w:p>
    <w:p w14:paraId="76344CD7" w14:textId="5E923DF8" w:rsidR="00A559AB" w:rsidRDefault="00A559AB" w:rsidP="00A559AB">
      <w:r w:rsidRPr="00585003">
        <w:t>Many other studies focus o</w:t>
      </w:r>
      <w:r>
        <w:t xml:space="preserve">n a single fuel type rather than end use. </w:t>
      </w:r>
      <w:r w:rsidRPr="004078C0">
        <w:t xml:space="preserve">Jones et al. </w:t>
      </w:r>
      <w:r>
        <w:fldChar w:fldCharType="begin" w:fldLock="1"/>
      </w:r>
      <w:r w:rsidR="003A4DD9">
        <w:instrText>ADDIN CSL_CITATION {"citationItems":[{"id":"ITEM-1","itemData":{"DOI":"10.1016/j.rser.2014.11.084","ISSN":"13640321","abstract":"This paper aims to investigate the socio-economic, dwelling and appliance related factors that have significant or non-significant effects on domestic electricity consumption. To achieve this aim, a comprehensive literature review of international research investigating these factors was undertaken. Although papers examining the factors affecting electricity demand are numerous, to the authors' knowledge, a comprehensive analysis taking stock of all previous findings has not previously been undertaken. The review establishes that no less than 62 factors potentially have an effect on domestic electricity use. This includes 13 socio-economic factors, 12 dwelling factors and 37 appliance factors. Of the 62 factors, four of the socio-economic factors, seven of the dwelling factors, and nine of the appliance related factors were found to unambiguously have a significant positive effect on electricity use. This paper contributes to a better understanding of those factors that certainly affect electricity consumption and those for which effects are unclear and require further research. Understanding the effects of factors can support both the implementation of effective energy policy and aid prediction of future electricity consumption in the domestic sector.","author":[{"dropping-particle":"V.","family":"Jones","given":"Rory","non-dropping-particle":"","parse-names":false,"suffix":""},{"dropping-particle":"","family":"Fuertes","given":"Alba","non-dropping-particle":"","parse-names":false,"suffix":""},{"dropping-particle":"","family":"Lomas","given":"Kevin J.","non-dropping-particle":"","parse-names":false,"suffix":""}],"container-title":"Renewable and Sustainable Energy Reviews","id":"ITEM-1","issued":{"date-parts":[["2015"]]},"page":"901-917","title":"The socio-economic, dwelling and appliance related factors affecting electricity consumption in domestic buildings","type":"article","volume":"43"},"suppress-author":1,"uris":["http://www.mendeley.com/documents/?uuid=ee5d311c-c262-37a5-a17e-d1328af74712","http://www.mendeley.com/documents/?uuid=a10827a1-aa3a-4eff-b646-7e3d109622b9"]}],"mendeley":{"formattedCitation":"[14]","plainTextFormattedCitation":"[14]","previouslyFormattedCitation":"[12]"},"properties":{"noteIndex":0},"schema":"https://github.com/citation-style-language/schema/raw/master/csl-citation.json"}</w:instrText>
      </w:r>
      <w:r>
        <w:fldChar w:fldCharType="separate"/>
      </w:r>
      <w:r w:rsidR="003A4DD9" w:rsidRPr="003A4DD9">
        <w:rPr>
          <w:noProof/>
        </w:rPr>
        <w:t>[14]</w:t>
      </w:r>
      <w:r>
        <w:fldChar w:fldCharType="end"/>
      </w:r>
      <w:r>
        <w:t xml:space="preserve"> provided a literature review of nearly 40 empirical studies of</w:t>
      </w:r>
      <w:r w:rsidRPr="00B11428">
        <w:t xml:space="preserve"> </w:t>
      </w:r>
      <w:r>
        <w:t xml:space="preserve">household electricity use, identifying 62 factors that potentially affect it, with 20 </w:t>
      </w:r>
      <w:r w:rsidRPr="003851B4">
        <w:t xml:space="preserve">"found to unambiguously have a significant positive effect on electricity use" (defined </w:t>
      </w:r>
      <w:r>
        <w:t xml:space="preserve">by the authors </w:t>
      </w:r>
      <w:r w:rsidRPr="003851B4">
        <w:t>as the number of papers co</w:t>
      </w:r>
      <w:r>
        <w:t>n</w:t>
      </w:r>
      <w:r w:rsidRPr="003851B4">
        <w:t xml:space="preserve">firming a positive effect being more than </w:t>
      </w:r>
      <w:r w:rsidR="0039318F">
        <w:t>three</w:t>
      </w:r>
      <w:r w:rsidRPr="003851B4">
        <w:t xml:space="preserve"> higher than the number finding a negative or non-significant effect).</w:t>
      </w:r>
      <w:r>
        <w:t xml:space="preserve"> These '</w:t>
      </w:r>
      <w:proofErr w:type="spellStart"/>
      <w:r>
        <w:t>unambigious</w:t>
      </w:r>
      <w:proofErr w:type="spellEnd"/>
      <w:r>
        <w:t>' variables were classed by the authors into socio-economic factors (m</w:t>
      </w:r>
      <w:r w:rsidRPr="00360ABF">
        <w:t>ore occupants, presence of teenagers, high</w:t>
      </w:r>
      <w:r w:rsidR="00DD2CDD">
        <w:t>er</w:t>
      </w:r>
      <w:r w:rsidRPr="00360ABF">
        <w:t xml:space="preserve"> income and higher disposable income</w:t>
      </w:r>
      <w:r>
        <w:t xml:space="preserve">), characteristics of the dwelling (older </w:t>
      </w:r>
      <w:r w:rsidRPr="002C4DB2">
        <w:t>dwelling</w:t>
      </w:r>
      <w:r>
        <w:t>s</w:t>
      </w:r>
      <w:r w:rsidRPr="002C4DB2">
        <w:t xml:space="preserve">, </w:t>
      </w:r>
      <w:r>
        <w:t xml:space="preserve">and higher </w:t>
      </w:r>
      <w:r w:rsidRPr="002C4DB2">
        <w:t>number of rooms</w:t>
      </w:r>
      <w:r>
        <w:t xml:space="preserve"> or</w:t>
      </w:r>
      <w:r w:rsidRPr="002C4DB2">
        <w:t xml:space="preserve"> number of bedrooms, </w:t>
      </w:r>
      <w:r>
        <w:t xml:space="preserve">or larger </w:t>
      </w:r>
      <w:r w:rsidRPr="002C4DB2">
        <w:t>total floor area</w:t>
      </w:r>
      <w:r>
        <w:t xml:space="preserve">; </w:t>
      </w:r>
      <w:r w:rsidRPr="002C4DB2">
        <w:t xml:space="preserve">presence of </w:t>
      </w:r>
      <w:r w:rsidR="0085490F">
        <w:t xml:space="preserve">an </w:t>
      </w:r>
      <w:r w:rsidRPr="002C4DB2">
        <w:t>electric space heating system, air-conditioning and</w:t>
      </w:r>
      <w:r w:rsidR="0085490F">
        <w:t xml:space="preserve">/or </w:t>
      </w:r>
      <w:r w:rsidR="00DD69BA">
        <w:t xml:space="preserve">an </w:t>
      </w:r>
      <w:r w:rsidRPr="002C4DB2">
        <w:t>electric water heating system</w:t>
      </w:r>
      <w:r>
        <w:t>) and appliance-related factors (</w:t>
      </w:r>
      <w:r w:rsidRPr="00C217D1">
        <w:t>higher number of appliances, ownership of: desktop computer</w:t>
      </w:r>
      <w:r w:rsidR="00DD69BA">
        <w:t>s</w:t>
      </w:r>
      <w:r w:rsidRPr="00C217D1">
        <w:t>, television</w:t>
      </w:r>
      <w:r w:rsidR="00DD69BA">
        <w:t>s</w:t>
      </w:r>
      <w:r w:rsidRPr="00C217D1">
        <w:t>, electric oven</w:t>
      </w:r>
      <w:r w:rsidR="00DD69BA">
        <w:t>s</w:t>
      </w:r>
      <w:r w:rsidRPr="00C217D1">
        <w:t>, refrigerator</w:t>
      </w:r>
      <w:r w:rsidR="00DD69BA">
        <w:t>s</w:t>
      </w:r>
      <w:r w:rsidRPr="00C217D1">
        <w:t>, dishwasher</w:t>
      </w:r>
      <w:r w:rsidR="00DD69BA">
        <w:t>s</w:t>
      </w:r>
      <w:r w:rsidRPr="00C217D1">
        <w:t>, tumble dryer</w:t>
      </w:r>
      <w:r w:rsidR="00DD69BA">
        <w:t>s</w:t>
      </w:r>
      <w:r w:rsidRPr="00C217D1">
        <w:t>; greater use of: washing machines, tumble dryers</w:t>
      </w:r>
      <w:r>
        <w:t xml:space="preserve">). The categorical variables 'age of household reference person' and 'level of detachment of the building' also significantly affected electricity use. Further quantitative studies aim to </w:t>
      </w:r>
      <w:r w:rsidR="00857201">
        <w:t xml:space="preserve">specifically </w:t>
      </w:r>
      <w:r>
        <w:t xml:space="preserve">consider </w:t>
      </w:r>
      <w:r w:rsidR="00A26652">
        <w:t>the influence</w:t>
      </w:r>
      <w:r>
        <w:t xml:space="preserve"> of occupant behaviour, by combining time use data and electricity use data. </w:t>
      </w:r>
      <w:proofErr w:type="spellStart"/>
      <w:r>
        <w:t>Satre-Meloy</w:t>
      </w:r>
      <w:proofErr w:type="spellEnd"/>
      <w:r>
        <w:t xml:space="preserve"> </w:t>
      </w:r>
      <w:r w:rsidR="00EC5273">
        <w:t xml:space="preserve">et al </w:t>
      </w:r>
      <w:r w:rsidR="004040F4">
        <w:fldChar w:fldCharType="begin" w:fldLock="1"/>
      </w:r>
      <w:r w:rsidR="003A4DD9">
        <w:instrText>ADDIN CSL_CITATION {"citationItems":[{"id":"ITEM-1","itemData":{"DOI":"10.1007/s12053-019-09791-1","ISSN":"15706478","abstract":"Demand-side flexibility has been suggested as a tool for peak demand reduction and large-scale integration of low-carbon electricity sources. Deeper insight into the activities and energy services performed in households could help to understand the scope and limitations of demand-side flexibility. Measuring and Evaluating Time- and Energy-use Relationships (METER) is a 5-year, UK-based research project and the first study to collect activity data and electricity use in parallel at this scale. We present statistical analyses of these new data, including more than 6250 activities reported by 450 individuals in 173 households, and their relationship to electricity use patterns. We use a regularization technique to select influential variables in regression models of average electricity use over a day and of discretionary use across 4-h time periods to compare intra-day variations. We find that dwelling and appliance variables show the strongest associations to average electricity consumption and can explain 49% of the variance in mean daily usage. For models of 4-h average “de-minned” consumption, we find that activity variables are consistently influential, both in terms of coefficient magnitudes and contributions to increased model explanatory power. Activities relating to food preparation and eating, household chores, and recreation show the strongest associations. We conclude that occupant activity data can advance our understanding of the temporal characteristics of electricity demand and inform approaches to shift or reduce it. We stress the importance of considering consumption as a function of time of day, and we use our findings to argue that a more nuanced understanding of this relationship can yield useful insights for residential demand flexibility.","author":[{"dropping-particle":"","family":"Satre-Meloy","given":"Aven","non-dropping-particle":"","parse-names":false,"suffix":""},{"dropping-particle":"","family":"Diakonova","given":"Marina","non-dropping-particle":"","parse-names":false,"suffix":""},{"dropping-particle":"","family":"Grünewald","given":"Philipp","non-dropping-particle":"","parse-names":false,"suffix":""}],"container-title":"Energy Efficiency","id":"ITEM-1","issue":"3","issued":{"date-parts":[["2020","3","1"]]},"page":"433-458","publisher":"Springer","title":"Daily life and demand: an analysis of intra-day variations in residential electricity consumption with time-use data","type":"article-journal","volume":"13"},"uris":["http://www.mendeley.com/documents/?uuid=40d1fe78-f8b3-45e9-8b76-1d12f090f8db"]}],"mendeley":{"formattedCitation":"[15]","plainTextFormattedCitation":"[15]","previouslyFormattedCitation":"[13]"},"properties":{"noteIndex":0},"schema":"https://github.com/citation-style-language/schema/raw/master/csl-citation.json"}</w:instrText>
      </w:r>
      <w:r w:rsidR="004040F4">
        <w:fldChar w:fldCharType="separate"/>
      </w:r>
      <w:r w:rsidR="003A4DD9" w:rsidRPr="003A4DD9">
        <w:rPr>
          <w:noProof/>
        </w:rPr>
        <w:t>[15]</w:t>
      </w:r>
      <w:r w:rsidR="004040F4">
        <w:fldChar w:fldCharType="end"/>
      </w:r>
      <w:r w:rsidR="005C1C99">
        <w:t xml:space="preserve"> </w:t>
      </w:r>
      <w:r w:rsidR="00EC5273">
        <w:t>find</w:t>
      </w:r>
      <w:r>
        <w:t xml:space="preserve"> that </w:t>
      </w:r>
      <w:r w:rsidRPr="00EC0392">
        <w:t xml:space="preserve">variation between </w:t>
      </w:r>
      <w:r>
        <w:t xml:space="preserve">occupants in when and how electricity-using activities are performed does have a statistically significant effect on energy use, at least over the course of the day, finding from their own data and a review of </w:t>
      </w:r>
      <w:r>
        <w:lastRenderedPageBreak/>
        <w:t xml:space="preserve">previous studies that </w:t>
      </w:r>
      <w:r w:rsidRPr="00EC0392">
        <w:t>quotidian activities related to chores, food consumption and preparation</w:t>
      </w:r>
      <w:r>
        <w:t>,</w:t>
      </w:r>
      <w:r w:rsidRPr="00EC0392">
        <w:t xml:space="preserve"> and le</w:t>
      </w:r>
      <w:r>
        <w:t>i</w:t>
      </w:r>
      <w:r w:rsidRPr="00EC0392">
        <w:t xml:space="preserve">sure </w:t>
      </w:r>
      <w:r>
        <w:t>are</w:t>
      </w:r>
      <w:r w:rsidRPr="00EC0392">
        <w:t xml:space="preserve"> particularly high energy intensity, and sleep</w:t>
      </w:r>
      <w:r>
        <w:t xml:space="preserve"> and</w:t>
      </w:r>
      <w:r w:rsidRPr="00EC0392">
        <w:t xml:space="preserve"> rest low intensity</w:t>
      </w:r>
      <w:r>
        <w:t xml:space="preserve">. </w:t>
      </w:r>
    </w:p>
    <w:p w14:paraId="210ED99D" w14:textId="015BBF40" w:rsidR="00CC410B" w:rsidRDefault="008B475E" w:rsidP="00153DBD">
      <w:r>
        <w:t>Regarding heating use, a</w:t>
      </w:r>
      <w:r w:rsidR="00153DBD">
        <w:t xml:space="preserve"> review by Wei et al </w:t>
      </w:r>
      <w:r w:rsidR="004040F4">
        <w:fldChar w:fldCharType="begin" w:fldLock="1"/>
      </w:r>
      <w:r w:rsidR="003A4DD9">
        <w:instrText>ADDIN CSL_CITATION {"citationItems":[{"id":"ITEM-1","itemData":{"DOI":"10.1016/j.enbuild.2013.11.001","ISSN":"03787788","author":[{"dropping-particle":"","family":"Wei","given":"Shen","non-dropping-particle":"","parse-names":false,"suffix":""},{"dropping-particle":"","family":"Jones","given":"Rory","non-dropping-particle":"","parse-names":false,"suffix":""},{"dropping-particle":"","family":"Wilde","given":"Pieter","non-dropping-particle":"de","parse-names":false,"suffix":""}],"container-title":"Energy and Buildings","id":"ITEM-1","issued":{"date-parts":[["2014","2"]]},"page":"36-44","title":"Driving Factors for Occupant-Controlled Space Heating in Residential Buildings","type":"article-journal","volume":"70"},"uris":["http://www.mendeley.com/documents/?uuid=3cc67ed5-0e5b-458c-85c5-b9ee7e2dab5a"]}],"mendeley":{"formattedCitation":"[16]","plainTextFormattedCitation":"[16]","previouslyFormattedCitation":"[14]"},"properties":{"noteIndex":0},"schema":"https://github.com/citation-style-language/schema/raw/master/csl-citation.json"}</w:instrText>
      </w:r>
      <w:r w:rsidR="004040F4">
        <w:fldChar w:fldCharType="separate"/>
      </w:r>
      <w:r w:rsidR="003A4DD9" w:rsidRPr="003A4DD9">
        <w:rPr>
          <w:noProof/>
        </w:rPr>
        <w:t>[16]</w:t>
      </w:r>
      <w:r w:rsidR="004040F4">
        <w:fldChar w:fldCharType="end"/>
      </w:r>
      <w:r w:rsidR="00153DBD">
        <w:t xml:space="preserve"> </w:t>
      </w:r>
      <w:r w:rsidR="00C909FB">
        <w:t xml:space="preserve">of 41 papers </w:t>
      </w:r>
      <w:r w:rsidR="00153DBD">
        <w:t xml:space="preserve">found 27 factors identified in </w:t>
      </w:r>
      <w:r w:rsidR="00C909FB">
        <w:t>them</w:t>
      </w:r>
      <w:r w:rsidR="00153DBD">
        <w:t xml:space="preserve"> as affecting space heating</w:t>
      </w:r>
      <w:r w:rsidR="00D62644">
        <w:t xml:space="preserve"> behaviour in residential buildings</w:t>
      </w:r>
      <w:r w:rsidR="00153DBD">
        <w:t xml:space="preserve">, </w:t>
      </w:r>
      <w:r w:rsidR="00D62644">
        <w:t>concluding the following</w:t>
      </w:r>
      <w:r w:rsidR="00C909FB">
        <w:t xml:space="preserve"> </w:t>
      </w:r>
      <w:r w:rsidR="00BE654F">
        <w:t xml:space="preserve">eight </w:t>
      </w:r>
      <w:r w:rsidR="00D758F4">
        <w:t xml:space="preserve">factors </w:t>
      </w:r>
      <w:r w:rsidR="00C87CBE">
        <w:t>'unambiguously' influenced it (using the same definition of unambiguous as above): "</w:t>
      </w:r>
      <w:r w:rsidR="00C87CBE" w:rsidRPr="00C87CBE">
        <w:t>outdoor climate, dwelling type, room type, house insulation, type of temperature control, occupant age, time of day and occupancy</w:t>
      </w:r>
      <w:r w:rsidR="00C87CBE">
        <w:t>".</w:t>
      </w:r>
      <w:r w:rsidR="00BE6BF4">
        <w:t xml:space="preserve"> </w:t>
      </w:r>
    </w:p>
    <w:p w14:paraId="74CED5A2" w14:textId="6E250579" w:rsidR="00153DBD" w:rsidRDefault="00CC410B" w:rsidP="00153DBD">
      <w:r>
        <w:t xml:space="preserve">Overall, the literature </w:t>
      </w:r>
      <w:r w:rsidR="006C371F">
        <w:t xml:space="preserve">provides evidence that </w:t>
      </w:r>
      <w:r w:rsidR="00D5767E">
        <w:t>inter-household variation in energy use is related to</w:t>
      </w:r>
      <w:r w:rsidR="00E46D39">
        <w:t xml:space="preserve"> building</w:t>
      </w:r>
      <w:r w:rsidR="00D5767E">
        <w:t xml:space="preserve"> and</w:t>
      </w:r>
      <w:r w:rsidR="00E46D39">
        <w:t xml:space="preserve"> appliance</w:t>
      </w:r>
      <w:r w:rsidR="00D5767E">
        <w:t xml:space="preserve"> characteristics</w:t>
      </w:r>
      <w:r w:rsidR="00E46D39">
        <w:t xml:space="preserve">, occupant </w:t>
      </w:r>
      <w:proofErr w:type="spellStart"/>
      <w:r w:rsidR="00E46D39">
        <w:t>sociodemographic</w:t>
      </w:r>
      <w:r w:rsidR="00D5767E">
        <w:t>s</w:t>
      </w:r>
      <w:proofErr w:type="spellEnd"/>
      <w:r w:rsidR="00D5767E">
        <w:t>, behaviours</w:t>
      </w:r>
      <w:r w:rsidR="000E0AB0">
        <w:t>, and contextual</w:t>
      </w:r>
      <w:r w:rsidR="00706F35">
        <w:t xml:space="preserve"> factors around climate, indoor </w:t>
      </w:r>
      <w:proofErr w:type="gramStart"/>
      <w:r w:rsidR="00706F35">
        <w:t>conditions</w:t>
      </w:r>
      <w:proofErr w:type="gramEnd"/>
      <w:r w:rsidR="00706F35">
        <w:t xml:space="preserve"> and time</w:t>
      </w:r>
      <w:r w:rsidR="00986495">
        <w:t xml:space="preserve">. </w:t>
      </w:r>
      <w:r w:rsidR="006F63E9">
        <w:t>Although existing studies provide some insight into which factors within these</w:t>
      </w:r>
      <w:r w:rsidR="00210E47">
        <w:t xml:space="preserve"> broad</w:t>
      </w:r>
      <w:r w:rsidR="006F63E9">
        <w:t xml:space="preserve"> classes are </w:t>
      </w:r>
      <w:r w:rsidR="00782872">
        <w:t>'</w:t>
      </w:r>
      <w:proofErr w:type="spellStart"/>
      <w:r w:rsidR="00782872">
        <w:t>unambigiously</w:t>
      </w:r>
      <w:proofErr w:type="spellEnd"/>
      <w:r w:rsidR="00782872">
        <w:t xml:space="preserve">' </w:t>
      </w:r>
      <w:r w:rsidR="004D0BD3">
        <w:t xml:space="preserve">important, </w:t>
      </w:r>
      <w:r>
        <w:t xml:space="preserve">Wei et al </w:t>
      </w:r>
      <w:r w:rsidR="004040F4">
        <w:fldChar w:fldCharType="begin" w:fldLock="1"/>
      </w:r>
      <w:r w:rsidR="003A4DD9">
        <w:instrText>ADDIN CSL_CITATION {"citationItems":[{"id":"ITEM-1","itemData":{"DOI":"10.1016/j.enbuild.2013.11.001","ISSN":"03787788","author":[{"dropping-particle":"","family":"Wei","given":"Shen","non-dropping-particle":"","parse-names":false,"suffix":""},{"dropping-particle":"","family":"Jones","given":"Rory","non-dropping-particle":"","parse-names":false,"suffix":""},{"dropping-particle":"","family":"Wilde","given":"Pieter","non-dropping-particle":"de","parse-names":false,"suffix":""}],"container-title":"Energy and Buildings","id":"ITEM-1","issued":{"date-parts":[["2014","2"]]},"page":"36-44","title":"Driving Factors for Occupant-Controlled Space Heating in Residential Buildings","type":"article-journal","volume":"70"},"uris":["http://www.mendeley.com/documents/?uuid=3cc67ed5-0e5b-458c-85c5-b9ee7e2dab5a"]}],"mendeley":{"formattedCitation":"[16]","plainTextFormattedCitation":"[16]","previouslyFormattedCitation":"[14]"},"properties":{"noteIndex":0},"schema":"https://github.com/citation-style-language/schema/raw/master/csl-citation.json"}</w:instrText>
      </w:r>
      <w:r w:rsidR="004040F4">
        <w:fldChar w:fldCharType="separate"/>
      </w:r>
      <w:r w:rsidR="003A4DD9" w:rsidRPr="003A4DD9">
        <w:rPr>
          <w:noProof/>
        </w:rPr>
        <w:t>[16]</w:t>
      </w:r>
      <w:r w:rsidR="004040F4">
        <w:fldChar w:fldCharType="end"/>
      </w:r>
      <w:r>
        <w:t xml:space="preserve"> </w:t>
      </w:r>
      <w:r w:rsidR="00E34CBB">
        <w:t xml:space="preserve">note that the literature does not definitively rule out the influence of any </w:t>
      </w:r>
      <w:r w:rsidR="00986495">
        <w:t>factor that ha</w:t>
      </w:r>
      <w:r w:rsidR="00210E47">
        <w:t>s</w:t>
      </w:r>
      <w:r w:rsidR="00986495">
        <w:t xml:space="preserve"> been studied</w:t>
      </w:r>
      <w:r w:rsidR="00821EE1">
        <w:t>.</w:t>
      </w:r>
      <w:r w:rsidR="00986495">
        <w:t xml:space="preserve"> Huebner et al </w:t>
      </w:r>
      <w:r w:rsidR="004040F4">
        <w:fldChar w:fldCharType="begin" w:fldLock="1"/>
      </w:r>
      <w:r w:rsidR="003A4DD9">
        <w:instrText>ADDIN CSL_CITATION {"citationItems":[{"id":"ITEM-1","itemData":{"DOI":"10.1016/j.apenergy.2015.09.028","ISSN":"03062619","abstract":"This paper tests to what extent different types of variables (building factors, socio-demographics, attitudes and self-reported behaviours) explain annualized energy consumption in residential buildings, and goes on to show which individual variables have the highest explanatory power. In contrast to many other studies, the problem of multicollinearity between predictors is recognised, and addressed using Lasso regression to perform variable selection. Using data from a sample of 924 English households collected in 2011/12, four individual regression models showed that building variables on their own explained about 39% of the variability in energy consumption, socio-demographic variables 24%, heating behaviour 14% and attitudes &amp; other behaviours only 5%. However, a combined model encompassing all predictors explained only 44% of all variability, indicating a significant extent of multicollinearity between predictors. Once corrected for multicollinearity, building variables predominantly remained as significant predictors of energy consumption, in particular the dwelling's size and type. Of the sociodemographic predictors, only the household size remained significant, and of the heating behaviours only the length of heating season was significant. Reported beliefs about climate change were also a significant predictor. The findings indicate that whilst people use energy, it is physical building characteristics that largely determine how much is used. This finding, together with the relatively greater time-invariant nature of building characteristics underlines their importance when focusing on seeking to understand residential energy consumption at a stock level. Retrofitting and behaviour change initiatives remain important avenues to reduce consumption, as suggested through the lower energy consumption associated with full double-glazing and shorter heating season. However, the dominance of building size also indicates that living in appropriately sized buildings is of great importance for energy consumption. The results also indicate that more than half of the variability in energy consumption cannot be explained, even when using a wide range of predictors. The paper also discusses the need to collect better occupant-related variables to give a correct representation of the impact of behaviour, such as heating demand temperatures. Furthermore, choices about dwelling characteristics could also be seen as a type of behaviour, even though it cannot be …","author":[{"dropping-particle":"","family":"Huebner","given":"Gesche M.","non-dropping-particle":"","parse-names":false,"suffix":""},{"dropping-particle":"","family":"Hamilton","given":"Ian","non-dropping-particle":"","parse-names":false,"suffix":""},{"dropping-particle":"","family":"Chalabi","given":"Zaid","non-dropping-particle":"","parse-names":false,"suffix":""},{"dropping-particle":"","family":"Shipworth","given":"David","non-dropping-particle":"","parse-names":false,"suffix":""},{"dropping-particle":"","family":"Oreszczyn","given":"Tadj","non-dropping-particle":"","parse-names":false,"suffix":""}],"container-title":"Applied Energy","id":"ITEM-1","issued":{"date-parts":[["2015","12","1"]]},"page":"589-600","publisher":"Elsevier Ltd","title":"Explaining domestic energy consumption - The comparative contribution of building factors, socio-demographics, behaviours and attitudes","type":"article-journal","volume":"159"},"uris":["http://www.mendeley.com/documents/?uuid=cf644e48-510a-4c45-bfad-0f43b8ceccf6"]}],"mendeley":{"formattedCitation":"[8]","plainTextFormattedCitation":"[8]","previouslyFormattedCitation":"[11]"},"properties":{"noteIndex":0},"schema":"https://github.com/citation-style-language/schema/raw/master/csl-citation.json"}</w:instrText>
      </w:r>
      <w:r w:rsidR="004040F4">
        <w:fldChar w:fldCharType="separate"/>
      </w:r>
      <w:r w:rsidR="003A4DD9" w:rsidRPr="003A4DD9">
        <w:rPr>
          <w:noProof/>
        </w:rPr>
        <w:t>[8]</w:t>
      </w:r>
      <w:r w:rsidR="004040F4">
        <w:fldChar w:fldCharType="end"/>
      </w:r>
      <w:r w:rsidR="00986495">
        <w:t xml:space="preserve"> highlight that</w:t>
      </w:r>
      <w:r w:rsidR="00DC5BD7">
        <w:t xml:space="preserve"> limitations in measurement methods, particularly for measuring </w:t>
      </w:r>
      <w:r w:rsidR="00F9035C">
        <w:t>behaviours, and</w:t>
      </w:r>
      <w:r w:rsidR="00986495">
        <w:t xml:space="preserve"> collinearity </w:t>
      </w:r>
      <w:r w:rsidR="00D253A5">
        <w:t xml:space="preserve">and interaction effects </w:t>
      </w:r>
      <w:r w:rsidR="00986495">
        <w:t>between variables</w:t>
      </w:r>
      <w:r w:rsidR="00F9035C">
        <w:t xml:space="preserve">, can lead to </w:t>
      </w:r>
      <w:r w:rsidR="002959B5">
        <w:t>factors appearing</w:t>
      </w:r>
      <w:r w:rsidR="00711D80">
        <w:t xml:space="preserve"> </w:t>
      </w:r>
      <w:r w:rsidR="002959B5">
        <w:t xml:space="preserve">to have </w:t>
      </w:r>
      <w:r w:rsidR="00F9035C">
        <w:t xml:space="preserve">non-significant </w:t>
      </w:r>
      <w:r w:rsidR="002959B5">
        <w:t>effects</w:t>
      </w:r>
      <w:r w:rsidR="00DA65E7">
        <w:t xml:space="preserve"> or being excluded from models</w:t>
      </w:r>
      <w:r w:rsidR="00821EE1">
        <w:t xml:space="preserve">, while </w:t>
      </w:r>
      <w:r w:rsidR="00821EE1" w:rsidRPr="00D87103">
        <w:t xml:space="preserve">Jones et al. </w:t>
      </w:r>
      <w:r w:rsidR="00821EE1">
        <w:fldChar w:fldCharType="begin" w:fldLock="1"/>
      </w:r>
      <w:r w:rsidR="003A4DD9">
        <w:instrText>ADDIN CSL_CITATION {"citationItems":[{"id":"ITEM-1","itemData":{"DOI":"10.1016/j.rser.2014.11.084","ISSN":"13640321","abstract":"This paper aims to investigate the socio-economic, dwelling and appliance related factors that have significant or non-significant effects on domestic electricity consumption. To achieve this aim, a comprehensive literature review of international research investigating these factors was undertaken. Although papers examining the factors affecting electricity demand are numerous, to the authors' knowledge, a comprehensive analysis taking stock of all previous findings has not previously been undertaken. The review establishes that no less than 62 factors potentially have an effect on domestic electricity use. This includes 13 socio-economic factors, 12 dwelling factors and 37 appliance factors. Of the 62 factors, four of the socio-economic factors, seven of the dwelling factors, and nine of the appliance related factors were found to unambiguously have a significant positive effect on electricity use. This paper contributes to a better understanding of those factors that certainly affect electricity consumption and those for which effects are unclear and require further research. Understanding the effects of factors can support both the implementation of effective energy policy and aid prediction of future electricity consumption in the domestic sector.","author":[{"dropping-particle":"V.","family":"Jones","given":"Rory","non-dropping-particle":"","parse-names":false,"suffix":""},{"dropping-particle":"","family":"Fuertes","given":"Alba","non-dropping-particle":"","parse-names":false,"suffix":""},{"dropping-particle":"","family":"Lomas","given":"Kevin J.","non-dropping-particle":"","parse-names":false,"suffix":""}],"container-title":"Renewable and Sustainable Energy Reviews","id":"ITEM-1","issued":{"date-parts":[["2015"]]},"page":"901-917","title":"The socio-economic, dwelling and appliance related factors affecting electricity consumption in domestic buildings","type":"article","volume":"43"},"uris":["http://www.mendeley.com/documents/?uuid=a10827a1-aa3a-4eff-b646-7e3d109622b9","http://www.mendeley.com/documents/?uuid=ee5d311c-c262-37a5-a17e-d1328af74712"]}],"mendeley":{"formattedCitation":"[14]","plainTextFormattedCitation":"[14]","previouslyFormattedCitation":"[12]"},"properties":{"noteIndex":0},"schema":"https://github.com/citation-style-language/schema/raw/master/csl-citation.json"}</w:instrText>
      </w:r>
      <w:r w:rsidR="00821EE1">
        <w:fldChar w:fldCharType="separate"/>
      </w:r>
      <w:r w:rsidR="003A4DD9" w:rsidRPr="003A4DD9">
        <w:rPr>
          <w:noProof/>
        </w:rPr>
        <w:t>[14]</w:t>
      </w:r>
      <w:r w:rsidR="00821EE1">
        <w:fldChar w:fldCharType="end"/>
      </w:r>
      <w:r w:rsidR="00821EE1">
        <w:t xml:space="preserve"> note that </w:t>
      </w:r>
      <w:r w:rsidR="00A55A6B">
        <w:t>the often incomplete</w:t>
      </w:r>
      <w:r w:rsidR="00821EE1">
        <w:t xml:space="preserve"> </w:t>
      </w:r>
      <w:r w:rsidR="005D2940">
        <w:t xml:space="preserve">contextual information about sample characteristics (such as the fuel </w:t>
      </w:r>
      <w:r w:rsidR="0049390E">
        <w:t xml:space="preserve">type </w:t>
      </w:r>
      <w:r w:rsidR="005D2940">
        <w:t>used in the dwellings</w:t>
      </w:r>
      <w:r w:rsidR="000F0D13">
        <w:t xml:space="preserve"> for space heating and cooling and water heating, or</w:t>
      </w:r>
      <w:r w:rsidR="006707EC">
        <w:t xml:space="preserve"> if</w:t>
      </w:r>
      <w:r w:rsidR="00A55A6B">
        <w:t xml:space="preserve"> there was</w:t>
      </w:r>
      <w:r w:rsidR="006707EC">
        <w:t xml:space="preserve"> mechanical ventilation</w:t>
      </w:r>
      <w:r w:rsidR="005D2940">
        <w:t xml:space="preserve">) could explain </w:t>
      </w:r>
      <w:r w:rsidR="0037044B">
        <w:t>some of the conflicting results</w:t>
      </w:r>
      <w:r w:rsidR="00BE2F68">
        <w:t xml:space="preserve"> found</w:t>
      </w:r>
      <w:r w:rsidR="0037044B">
        <w:t xml:space="preserve"> between studies</w:t>
      </w:r>
      <w:r w:rsidR="00847CAE">
        <w:t xml:space="preserve"> regarding the influence of certain factors</w:t>
      </w:r>
      <w:r w:rsidR="00C5234C">
        <w:t xml:space="preserve">. </w:t>
      </w:r>
      <w:r w:rsidR="004C7319">
        <w:t xml:space="preserve">In sum, there is value in continued </w:t>
      </w:r>
      <w:r w:rsidR="00847CAE">
        <w:t>research to investigate</w:t>
      </w:r>
      <w:r w:rsidR="00AA5D44">
        <w:t xml:space="preserve"> the effects of</w:t>
      </w:r>
      <w:r w:rsidR="00847CAE">
        <w:t xml:space="preserve"> a </w:t>
      </w:r>
      <w:r w:rsidR="00AA5D44">
        <w:t>wide range of variable</w:t>
      </w:r>
      <w:r w:rsidR="0085402E">
        <w:t>s</w:t>
      </w:r>
      <w:r w:rsidR="00AA5D44">
        <w:t xml:space="preserve"> within these </w:t>
      </w:r>
      <w:r w:rsidR="00847CAE">
        <w:t xml:space="preserve">broad classes of </w:t>
      </w:r>
      <w:r w:rsidR="00AA5D44">
        <w:t xml:space="preserve">building, appliance, </w:t>
      </w:r>
      <w:proofErr w:type="gramStart"/>
      <w:r w:rsidR="00AA5D44">
        <w:t>occupant</w:t>
      </w:r>
      <w:proofErr w:type="gramEnd"/>
      <w:r w:rsidR="00AA5D44">
        <w:t xml:space="preserve"> and contextual </w:t>
      </w:r>
      <w:r w:rsidR="00A95865">
        <w:t>factors.</w:t>
      </w:r>
    </w:p>
    <w:p w14:paraId="3B8FB057" w14:textId="77777777" w:rsidR="00D5477A" w:rsidRPr="00D4046F" w:rsidRDefault="00D5477A" w:rsidP="00D5477A">
      <w:pPr>
        <w:pStyle w:val="Heading2"/>
      </w:pPr>
      <w:r>
        <w:t>Characterising energy demand in buildings</w:t>
      </w:r>
    </w:p>
    <w:p w14:paraId="71B3E835" w14:textId="34EB5B79" w:rsidR="00D5477A" w:rsidRDefault="07D2A7F9" w:rsidP="00D5477A">
      <w:r>
        <w:t xml:space="preserve">Characterising building energy demand is an active field of research employing a wide range of methods, depending on the data available and research objectives. </w:t>
      </w:r>
      <w:r w:rsidR="47E51068">
        <w:t xml:space="preserve">Swan and </w:t>
      </w:r>
      <w:proofErr w:type="spellStart"/>
      <w:r w:rsidR="47E51068">
        <w:t>Ugursal</w:t>
      </w:r>
      <w:proofErr w:type="spellEnd"/>
      <w:r w:rsidR="47E51068">
        <w:t xml:space="preserve"> </w:t>
      </w:r>
      <w:r>
        <w:fldChar w:fldCharType="begin" w:fldLock="1"/>
      </w:r>
      <w:r w:rsidR="003A4DD9">
        <w:instrText>ADDIN CSL_CITATION {"citationItems":[{"id":"ITEM-1","itemData":{"DOI":"10.1016/j.rser.2008.09.033","ISSN":"13640321","abstract":"There is a growing interest in reducing energy consumption and the associated greenhouse gas emissions in every sector of the economy. The residential sector is a substantial consumer of energy in every country, and therefore a focus for energy consumption efforts. Since the energy consumption characteristics of the residential sector are complex and inter-related, comprehensive models are needed to assess the technoeconomic impacts of adopting energy efficiency and renewable energy technologies suitable for residential applications. The aim of this paper is to provide an up-to-date review of the various modeling techniques used for modeling residential sector energy consumption. Two distinct approaches are identified: top-down and bottom-up. The top-down approach treats the residential sector as an energy sink and is not concerned with individual end-uses. It utilizes historic aggregate energy values and regresses the energy consumption of the housing stock as a function of top-level variables such as macroeconomic indicators (e.g. gross domestic product, unemployment, and inflation), energy price, and general climate. The bottom-up approach extrapolates the estimated energy consumption of a representative set of individual houses to regional and national levels, and consists of two distinct methodologies: the statistical method and the engineering method. Each technique relies on different levels of input information, different calculation or simulation techniques, and provides results with different applicability. A critical review of each technique, focusing on the strengths, shortcomings and purposes, is provided along with a review of models reported in the literature. © 2008 Elsevier Ltd. All rights reserved.","author":[{"dropping-particle":"","family":"Swan","given":"Lukas G.","non-dropping-particle":"","parse-names":false,"suffix":""},{"dropping-particle":"","family":"Ugursal","given":"V. Ismet","non-dropping-particle":"","parse-names":false,"suffix":""}],"container-title":"Renewable and Sustainable Energy Reviews","id":"ITEM-1","issue":"8","issued":{"date-parts":[["2009","10","1"]]},"page":"1819-1835","publisher":"Pergamon","title":"Modeling of end-use energy consumption in the residential sector: A review of modeling techniques","type":"article","volume":"13"},"suppress-author":1,"uris":["http://www.mendeley.com/documents/?uuid=cf58551b-ad33-31d7-a284-cb76f6527ed1","http://www.mendeley.com/documents/?uuid=a0ff3c70-1c50-42d5-afee-3333cf80bf55"]}],"mendeley":{"formattedCitation":"[17]","plainTextFormattedCitation":"[17]","previouslyFormattedCitation":"[15]"},"properties":{"noteIndex":0},"schema":"https://github.com/citation-style-language/schema/raw/master/csl-citation.json"}</w:instrText>
      </w:r>
      <w:r>
        <w:fldChar w:fldCharType="separate"/>
      </w:r>
      <w:r w:rsidR="003A4DD9" w:rsidRPr="003A4DD9">
        <w:rPr>
          <w:noProof/>
        </w:rPr>
        <w:t>[17]</w:t>
      </w:r>
      <w:r>
        <w:fldChar w:fldCharType="end"/>
      </w:r>
      <w:r w:rsidR="47E51068">
        <w:t xml:space="preserve"> provide a taxonomy of residential energy demand modelling approaches, grouping them into two broad categories of ‘top-down’ </w:t>
      </w:r>
      <w:r w:rsidR="000D173E">
        <w:t>(</w:t>
      </w:r>
      <w:r w:rsidR="00911C7A">
        <w:t xml:space="preserve">a ‘macro’ approach </w:t>
      </w:r>
      <w:r w:rsidR="0016013C">
        <w:t>where</w:t>
      </w:r>
      <w:r w:rsidR="004A6995">
        <w:t xml:space="preserve"> the housing stock </w:t>
      </w:r>
      <w:r w:rsidR="0016013C">
        <w:t>as a whole is usually the unit of analysis</w:t>
      </w:r>
      <w:r w:rsidR="004A6995">
        <w:t xml:space="preserve">) </w:t>
      </w:r>
      <w:r w:rsidR="47E51068">
        <w:t>and ‘bottom-up’</w:t>
      </w:r>
      <w:r w:rsidR="0016013C">
        <w:t xml:space="preserve"> (a ‘micro’ approach where the </w:t>
      </w:r>
      <w:r w:rsidR="00A12F5E">
        <w:t xml:space="preserve">basic </w:t>
      </w:r>
      <w:r w:rsidR="0016013C">
        <w:t>unit of analysis is usually individual dwellings)</w:t>
      </w:r>
      <w:r w:rsidR="47E51068">
        <w:t xml:space="preserve">, with the latter further sub-categorised into ‘statistical’ and ‘engineering’ methods. As this paper aims to characterise individual households, </w:t>
      </w:r>
      <w:r w:rsidR="08D5BF1C">
        <w:t xml:space="preserve">we adopt </w:t>
      </w:r>
      <w:r w:rsidR="47E51068">
        <w:t xml:space="preserve">a bottom-up approach. </w:t>
      </w:r>
      <w:r w:rsidR="4D5D088F">
        <w:t xml:space="preserve">Statistical regression is a common </w:t>
      </w:r>
      <w:r w:rsidR="47E51068">
        <w:t>bottom-up approach that</w:t>
      </w:r>
      <w:r w:rsidR="10A68063" w:rsidRPr="4496B9A9">
        <w:rPr>
          <w:rFonts w:ascii="Calibri" w:eastAsia="Calibri" w:hAnsi="Calibri" w:cs="Calibri"/>
        </w:rPr>
        <w:t>, while requiring large, detailed datasets, offer simple implementation and relatively easy interpretability.</w:t>
      </w:r>
      <w:r w:rsidR="47E51068">
        <w:t xml:space="preserve"> </w:t>
      </w:r>
      <w:r w:rsidR="00D5477A">
        <w:t xml:space="preserve">Jones et al. </w:t>
      </w:r>
      <w:r>
        <w:fldChar w:fldCharType="begin" w:fldLock="1"/>
      </w:r>
      <w:r w:rsidR="003A4DD9">
        <w:instrText>ADDIN CSL_CITATION {"citationItems":[{"id":"ITEM-1","itemData":{"DOI":"10.1016/j.rser.2014.11.084","ISSN":"13640321","abstract":"This paper aims to investigate the socio-economic, dwelling and appliance related factors that have significant or non-significant effects on domestic electricity consumption. To achieve this aim, a comprehensive literature review of international research investigating these factors was undertaken. Although papers examining the factors affecting electricity demand are numerous, to the authors' knowledge, a comprehensive analysis taking stock of all previous findings has not previously been undertaken. The review establishes that no less than 62 factors potentially have an effect on domestic electricity use. This includes 13 socio-economic factors, 12 dwelling factors and 37 appliance factors. Of the 62 factors, four of the socio-economic factors, seven of the dwelling factors, and nine of the appliance related factors were found to unambiguously have a significant positive effect on electricity use. This paper contributes to a better understanding of those factors that certainly affect electricity consumption and those for which effects are unclear and require further research. Understanding the effects of factors can support both the implementation of effective energy policy and aid prediction of future electricity consumption in the domestic sector.","author":[{"dropping-particle":"V.","family":"Jones","given":"Rory","non-dropping-particle":"","parse-names":false,"suffix":""},{"dropping-particle":"","family":"Fuertes","given":"Alba","non-dropping-particle":"","parse-names":false,"suffix":""},{"dropping-particle":"","family":"Lomas","given":"Kevin J.","non-dropping-particle":"","parse-names":false,"suffix":""}],"container-title":"Renewable and Sustainable Energy Reviews","id":"ITEM-1","issued":{"date-parts":[["2015"]]},"page":"901-917","title":"The socio-economic, dwelling and appliance related factors affecting electricity consumption in domestic buildings","type":"article","volume":"43"},"uris":["http://www.mendeley.com/documents/?uuid=a10827a1-aa3a-4eff-b646-7e3d109622b9","http://www.mendeley.com/documents/?uuid=ee5d311c-c262-37a5-a17e-d1328af74712"]}],"mendeley":{"formattedCitation":"[14]","plainTextFormattedCitation":"[14]","previouslyFormattedCitation":"[12]"},"properties":{"noteIndex":0},"schema":"https://github.com/citation-style-language/schema/raw/master/csl-citation.json"}</w:instrText>
      </w:r>
      <w:r>
        <w:fldChar w:fldCharType="separate"/>
      </w:r>
      <w:r w:rsidR="003A4DD9" w:rsidRPr="003A4DD9">
        <w:rPr>
          <w:noProof/>
        </w:rPr>
        <w:t>[14]</w:t>
      </w:r>
      <w:r>
        <w:fldChar w:fldCharType="end"/>
      </w:r>
      <w:r w:rsidR="00D5477A">
        <w:t xml:space="preserve"> provide a recent systematic review of studies using regression methods to explain energy demand in residential buildings. </w:t>
      </w:r>
      <w:proofErr w:type="spellStart"/>
      <w:r w:rsidR="00D5477A">
        <w:t>Satre-Meloy</w:t>
      </w:r>
      <w:proofErr w:type="spellEnd"/>
      <w:r w:rsidR="00D5477A">
        <w:t xml:space="preserve"> et al. </w:t>
      </w:r>
      <w:r>
        <w:fldChar w:fldCharType="begin" w:fldLock="1"/>
      </w:r>
      <w:r w:rsidR="003A4DD9">
        <w:instrText>ADDIN CSL_CITATION {"citationItems":[{"id":"ITEM-1","itemData":{"DOI":"10.1016/j.energy.2019.01.157","ISSN":"03605442","abstract":"Achieving further reductions in building electricity usage requires a detailed characterization of electricity consumption in homes. Understanding drivers of consumption can inform strategies for promoting conservation and efficiency. While there exist numerous approaches for modeling building energy demand, the use of regularization methods in statistical models can address challenges inherent to building energy modeling while also enabling more accurate predictions and better identification of variables that influence consumption. This paper applies five regularization techniques to regression models of original survey and electricity consumption data for more than one thousand households in California. It finds that of these, elastic net and two extensions of the lasso—group lasso and adaptive lasso—outperform other approaches in terms of prediction accuracy and model interpretability. These findings contribute to methodological approaches for modeling energy consumption in buildings as well as to our understanding of key drivers of consumption. The paper shows that while structural factors predominate in explaining annual electricity consumption patterns, habitual actions taken to save energy in the home are important for reducing consumption while pro-environmental attitudes and energy literacy are not. Implications for improving building energy modeling and for informing demand reduction strategies are discussed in the context of the low-carbon transition.","author":[{"dropping-particle":"","family":"Satre-Meloy","given":"Aven","non-dropping-particle":"","parse-names":false,"suffix":""}],"container-title":"Energy","id":"ITEM-1","issued":{"date-parts":[["2019","5","1"]]},"page":"148-168","publisher":"Elsevier Ltd","title":"Investigating structural and occupant drivers of annual residential electricity consumption using regularization in regression models","type":"article-journal","volume":"174"},"suppress-author":1,"uris":["http://www.mendeley.com/documents/?uuid=52c412a6-f6be-3224-9baa-6fdd64935c16","http://www.mendeley.com/documents/?uuid=04adb869-892d-4bef-8c20-1d0e8d8734d8"]}],"mendeley":{"formattedCitation":"[18]","plainTextFormattedCitation":"[18]","previouslyFormattedCitation":"[16]"},"properties":{"noteIndex":0},"schema":"https://github.com/citation-style-language/schema/raw/master/csl-citation.json"}</w:instrText>
      </w:r>
      <w:r>
        <w:fldChar w:fldCharType="separate"/>
      </w:r>
      <w:r w:rsidR="003A4DD9" w:rsidRPr="003A4DD9">
        <w:rPr>
          <w:noProof/>
        </w:rPr>
        <w:t>[18]</w:t>
      </w:r>
      <w:r>
        <w:fldChar w:fldCharType="end"/>
      </w:r>
      <w:r w:rsidR="00D5477A">
        <w:t xml:space="preserve"> provide a complementary and updated summary of the literature. Rather than duplicating these works, </w:t>
      </w:r>
      <w:r w:rsidR="00AC7E28">
        <w:t>we</w:t>
      </w:r>
      <w:r w:rsidR="00D5477A">
        <w:t xml:space="preserve"> draw broad observations relevant to the present work</w:t>
      </w:r>
      <w:r w:rsidR="00F6223F">
        <w:t xml:space="preserve"> from the literature</w:t>
      </w:r>
      <w:r w:rsidR="00D5477A">
        <w:t xml:space="preserve">. The focus is on studies that used statistical </w:t>
      </w:r>
      <w:r w:rsidR="006E4EDF">
        <w:t xml:space="preserve">approaches </w:t>
      </w:r>
      <w:r w:rsidR="00D5477A">
        <w:t xml:space="preserve">to characterise energy demand in residential buildings. Detailed reviews of alternative ‘bottom-up’ approaches (e.g. engineering, artificial neural networks) can be found in </w:t>
      </w:r>
      <w:r>
        <w:fldChar w:fldCharType="begin" w:fldLock="1"/>
      </w:r>
      <w:r w:rsidR="003A4DD9">
        <w:instrText>ADDIN CSL_CITATION {"citationItems":[{"id":"ITEM-1","itemData":{"DOI":"10.1016/j.rser.2013.03.004","ISSN":"13640321","abstract":"In the European Union, the building sector is one of the largest energy consumer with about 40% of the final energy consumption. Reducing consumption is also a sociological, technological and scientific matter. New methods have to be devised in order to support building professionals in their effort to optimize designs and to enhance energy performances. Indeed, the research field related to building modelling and energy performances prediction is very productive, involving various scientific domains. Among them, one can distinguish physics-related fields, focusing on the resolution of equations simulating building thermal behaviour and mathematics-related ones, consisting in the implementation of prediction model thanks to machine learning techniques. This paper proposes a detailed review and discussion of these works. First, the approaches based on physical (white box) models are reviewed according three-category classification. Then, we present the main machine learning (black box) tools used for prediction of energy consumption, heating/cooling demand, indoor temperature. Eventually, a third approach called hybrid (grey box) method is introduced, which uses both physical and statistical techniques. The paper covers a wide range of research works, giving the base principles of each technique and numerous illustrative examples. © 2013 Elsevier Ltd.","author":[{"dropping-particle":"","family":"Foucquier","given":"Aurélie","non-dropping-particle":"","parse-names":false,"suffix":""},{"dropping-particle":"","family":"Robert","given":"Sylvain","non-dropping-particle":"","parse-names":false,"suffix":""},{"dropping-particle":"","family":"Suard","given":"Frédéric","non-dropping-particle":"","parse-names":false,"suffix":""},{"dropping-particle":"","family":"Stéphan","given":"Louis","non-dropping-particle":"","parse-names":false,"suffix":""},{"dropping-particle":"","family":"Jay","given":"Arnaud","non-dropping-particle":"","parse-names":false,"suffix":""}],"container-title":"Renewable and Sustainable Energy Reviews","id":"ITEM-1","issued":{"date-parts":[["2013","7","1"]]},"page":"272-288","publisher":"Pergamon","title":"State of the art in building modelling and energy performances prediction: A review","type":"article","volume":"23"},"uris":["http://www.mendeley.com/documents/?uuid=4e4df06a-283d-3ed2-a39b-6fe01e478a18","http://www.mendeley.com/documents/?uuid=c45135f4-fe33-419f-9769-4e37344fa928"]},{"id":"ITEM-2","itemData":{"DOI":"10.1016/j.apenergy.2013.08.061","ISSN":"03062619","abstract":"Recent progress in computer science and stringent requirements of the design of \"greener\" buildings put forwards the research and applications of simulation-based optimization methods in the building sector. This paper provides an overview on this subject, aiming at clarifying recent advances and outlining potential challenges and obstacles in building design optimization. Key discussions are focused on handling discontinuous multi-modal building optimization problems, the performance and selection of optimization algorithms, multi-objective optimization, the application of surrogate models, optimization under uncertainty and the propagation of optimization techniques into real-world design challenges. This paper also gives bibliographic information on the issues of simulation programs, optimization tools, efficiency of optimization methods, and trends in optimization studies. The review indicates that future researches should be oriented towards improving the efficiency of search techniques and approximation methods (surrogate models) for large-scale building optimization problems; and reducing time and effort for such activities. Further effort is also required to quantify the robustness in optimal solutions so as to improve building performance stability. © 2013 Elsevier Ltd.","author":[{"dropping-particle":"","family":"Nguyen","given":"Anh Tuan","non-dropping-particle":"","parse-names":false,"suffix":""},{"dropping-particle":"","family":"Reiter","given":"Sigrid","non-dropping-particle":"","parse-names":false,"suffix":""},{"dropping-particle":"","family":"Rigo","given":"Philippe","non-dropping-particle":"","parse-names":false,"suffix":""}],"container-title":"Applied Energy","id":"ITEM-2","issued":{"date-parts":[["2014","1","1"]]},"page":"1043-1058","publisher":"Elsevier Ltd","title":"A review on simulation-based optimization methods applied to building performance analysis","type":"article","volume":"113"},"uris":["http://www.mendeley.com/documents/?uuid=5fa30598-4920-323f-b50c-fa7fe4eae53b","http://www.mendeley.com/documents/?uuid=5b4b140a-9c54-47ee-bccb-aab31dbfc67f"]},{"id":"ITEM-3","itemData":{"DOI":"10.1016/j.rser.2017.04.095","ISSN":"18790690","abstract":"Energy is the lifeblood of modern societies. In the past decades, the world's energy consumption and associated CO2 emissions increased rapidly due to the increases in population and comfort demands of people. Building energy consumption prediction is essential for energy planning, management, and conservation. Data-driven models provide a practical approach to energy consumption prediction. This paper offers a review of the studies that developed data-driven building energy consumption prediction models, with a particular focus on reviewing the scopes of prediction, the data properties and the data preprocessing methods used, the machine learning algorithms utilized for prediction, and the performance measures used for evaluation. Based on this review, existing research gaps are identified and future research directions in the area of data-driven building energy consumption prediction are highlighted.","author":[{"dropping-particle":"","family":"Amasyali","given":"Kadir","non-dropping-particle":"","parse-names":false,"suffix":""},{"dropping-particle":"","family":"El-Gohary","given":"Nora M.","non-dropping-particle":"","parse-names":false,"suffix":""}],"container-title":"Renewable and Sustainable Energy Reviews","id":"ITEM-3","issued":{"date-parts":[["2018","1","1"]]},"page":"1192-1205","publisher":"Elsevier Ltd","title":"A review of data-driven building energy consumption prediction studies","type":"article","volume":"81"},"uris":["http://www.mendeley.com/documents/?uuid=90bb337a-5d9b-3dd4-aa17-5447c368f7bf","http://www.mendeley.com/documents/?uuid=049115e7-de56-4976-a4f0-bdaace7d94bb"]},{"id":"ITEM-4","itemData":{"DOI":"10.1016/j.rser.2017.09.108","ISSN":"18790690","abstract":"A recent surge of interest in building energy consumption has generated a tremendous amount of energy data, which boosts the data-driven algorithms for broad application throughout the building industry. This article reviews the prevailing data-driven approaches used in building energy analysis under different archetypes and granularities, including those methods for prediction (artificial neural networks, support vector machines, statistical regression, decision tree and genetic algorithm) and those methods for classification (K-mean clustering, self-organizing map and hierarchy clustering). The review results demonstrate that the data-driven approaches have well addressed a large variety of building energy related applications, such as load forecasting and prediction, energy pattern profiling, regional energy-consumption mapping, benchmarking for building stocks, global retrofit strategies and guideline making etc. Significantly, this review refines a few key tasks for modification of the data-driven approaches in the context of application to building energy analysis. The conclusions drawn in this review could facilitate future micro-scale changes of energy use for a particular building through the appropriate retrofit and the inclusion of renewable energy technologies. It also paves an avenue to explore potential in macro-scale energy-reduction with consideration of customer demands. All these will be useful to establish a better long-term strategy for urban sustainability.","author":[{"dropping-particle":"","family":"Wei","given":"Yixuan","non-dropping-particle":"","parse-names":false,"suffix":""},{"dropping-particle":"","family":"Zhang","given":"Xingxing","non-dropping-particle":"","parse-names":false,"suffix":""},{"dropping-particle":"","family":"Shi","given":"Yong","non-dropping-particle":"","parse-names":false,"suffix":""},{"dropping-particle":"","family":"Xia","given":"Liang","non-dropping-particle":"","parse-names":false,"suffix":""},{"dropping-particle":"","family":"Pan","given":"Song","non-dropping-particle":"","parse-names":false,"suffix":""},{"dropping-particle":"","family":"Wu","given":"Jinshun","non-dropping-particle":"","parse-names":false,"suffix":""},{"dropping-particle":"","family":"Han","given":"Mengjie","non-dropping-particle":"","parse-names":false,"suffix":""},{"dropping-particle":"","family":"Zhao","given":"Xiaoyun","non-dropping-particle":"","parse-names":false,"suffix":""}],"container-title":"Renewable and Sustainable Energy Reviews","id":"ITEM-4","issued":{"date-parts":[["2018","2","1"]]},"page":"1027-1047","publisher":"Elsevier Ltd","title":"A review of data-driven approaches for prediction and classification of building energy consumption","type":"article","volume":"82"},"uris":["http://www.mendeley.com/documents/?uuid=a4e1fcae-2da2-35ba-bbbe-3a540d912afd","http://www.mendeley.com/documents/?uuid=4e750e48-13bd-4508-b4d7-75ad8c9fd1e1"]}],"mendeley":{"formattedCitation":"[19–22]","plainTextFormattedCitation":"[19–22]","previouslyFormattedCitation":"[17–20]"},"properties":{"noteIndex":0},"schema":"https://github.com/citation-style-language/schema/raw/master/csl-citation.json"}</w:instrText>
      </w:r>
      <w:r>
        <w:fldChar w:fldCharType="separate"/>
      </w:r>
      <w:r w:rsidR="003A4DD9" w:rsidRPr="003A4DD9">
        <w:rPr>
          <w:noProof/>
        </w:rPr>
        <w:t>[19–22]</w:t>
      </w:r>
      <w:r>
        <w:fldChar w:fldCharType="end"/>
      </w:r>
      <w:r w:rsidR="00D5477A">
        <w:t xml:space="preserve">. </w:t>
      </w:r>
    </w:p>
    <w:p w14:paraId="1DE02D78" w14:textId="77777777" w:rsidR="00D5477A" w:rsidRDefault="00D5477A" w:rsidP="00D5477A">
      <w:pPr>
        <w:pStyle w:val="Heading2"/>
      </w:pPr>
      <w:r>
        <w:t>Explanation versus prediction</w:t>
      </w:r>
    </w:p>
    <w:p w14:paraId="3C3D23F2" w14:textId="4420EDB9" w:rsidR="00D5477A" w:rsidRDefault="00D5477A" w:rsidP="00D5477A">
      <w:r>
        <w:t xml:space="preserve">Multiple linear regression using ordinary least squares (OLS) is a technique commonly used in studies seeking to characterise energy demand in buildings using linked contextual data </w:t>
      </w:r>
      <w:r>
        <w:fldChar w:fldCharType="begin" w:fldLock="1"/>
      </w:r>
      <w:r w:rsidR="003A4DD9">
        <w:instrText>ADDIN CSL_CITATION {"citationItems":[{"id":"ITEM-1","itemData":{"DOI":"10.1016/j.enbuild.2016.01.017","ISSN":"03787788","abstract":"This paper examines seasonal panel data analysis at a higher resolution using commercial home energy management system data to identify the parameters that determine Japanese household electricity consumption. The electricity consumption data from 532 detached houses and 208 apartment-style houses is aggregated by use and time period and regressed with explanatory variables to indicate house and occupant attributes. Predictable significant impact factors such as outdoor temperature, floor area, household size, presence of a central air conditioning system, and a variety of appliances are estimated quantitatively. The differences due to appliance possession are estimated as 844 kWh/year for a water server, 885 kWh/year for an additional refrigerator, 491 kWh/year for a portable humidifier, and 443 kWh/year for an air purifier. We found previously unknown correlation between variables such as central air conditioning and hot water demand through this model. We also identified several important parameters that explain electricity demand by data collecting at different sites and time periods. Obtained knowledge will contribute to promoting further energy efficiency program in the Japanese residential sector. Households in our study were newer houses and additional data are required for a more stable and reliable model. In addition, a reverse estimation of household attributes from electricity load dynamics is an issue for future study.","author":[{"dropping-particle":"","family":"Iwafune","given":"Yumiko","non-dropping-particle":"","parse-names":false,"suffix":""},{"dropping-particle":"","family":"Yagita","given":"Yoshie","non-dropping-particle":"","parse-names":false,"suffix":""}],"container-title":"Energy and Buildings","id":"ITEM-1","issued":{"date-parts":[["2016","3","15"]]},"page":"274-284","publisher":"Elsevier Ltd","title":"High-resolution determinant analysis of Japanese residential electricity consumption using home energy management system data","type":"article-journal","volume":"116"},"uris":["http://www.mendeley.com/documents/?uuid=f12f0e85-96e5-3469-bf13-8708f3c052f1","http://www.mendeley.com/documents/?uuid=bd3484df-15dc-495f-b38c-fa97290da32c"]},{"id":"ITEM-2","itemData":{"DOI":"10.1016/j.tej.2020.106802","ISSN":"10406190","abstract":"The paper aims to investigate the determinants of household electricity consumption in Korea by using both the OLS regression and quantile regression. The results show that the effects of socio-demographic, dwelling, and electricity consumption characteristics on household electricity consumption may differ between two regressions and may differ across quantiles. We found that age group of household head, number of household, housing area, the number of household appliances, and refrigerator usage time were significant in all quantiles.","author":[{"dropping-particle":"","family":"Kim","given":"Min Jeong","non-dropping-particle":"","parse-names":false,"suffix":""}],"container-title":"Electricity Journal","id":"ITEM-2","issue":"7","issued":{"date-parts":[["2020","8","1"]]},"page":"106802","publisher":"Elsevier Inc.","title":"Understanding the determinants on household electricity consumption in Korea: OLS regression and quantile regression","type":"article-journal","volume":"33"},"uris":["http://www.mendeley.com/documents/?uuid=c1783240-b892-309b-99fd-373d9dc9d0f6","http://www.mendeley.com/documents/?uuid=a46222c5-115f-4f19-931a-cdd2ee0a0772"]},{"id":"ITEM-3","itemData":{"DOI":"10.1016/j.enbuild.2012.01.037","ISSN":"03787788","abstract":"This paper examines the influence of dwelling and occupant characteristics on domestic electricity consumption patterns by analysing data obtained from a smart metering survey of a representative cross section of approximately 4200 domestic Irish dwellings. A multiple linear regression model was applied to four parameters: total electricity consumption, maximum demand, load factor and time of use (ToU) of maximum electricity demand for a number of different dwelling and occupant socio-economic variables. In particular, dwelling type, number of bedrooms, head of household (HoH) age, household composition, social class, water heating and cooking type all had a significant influence over total domestic electricity consumption. Maximum electricity demand was significantly influenced by household composition as well as water heating and cooking type. A strong relationship also existed between maximum demand and most household appliances but, in particular, tumble dryers, dishwashers and electric cookers had the greatest influence over this parameter. Time of use (ToU) for maximum electricity demand was found to be strongly influenced by occupant characteristics, HoH age and household composition. Younger head of households were more inclined to use electricity later in the evening than older occupants. The appliance that showed the greatest potential for shifting demand away from peak time use was the dishwasher. © 2011 Elsevier B.V. All rights reserved.","author":[{"dropping-particle":"","family":"McLoughlin","given":"Fintan","non-dropping-particle":"","parse-names":false,"suffix":""},{"dropping-particle":"","family":"Duffy","given":"Aidan","non-dropping-particle":"","parse-names":false,"suffix":""},{"dropping-particle":"","family":"Conlon","given":"Michael","non-dropping-particle":"","parse-names":false,"suffix":""}],"container-title":"Energy and Buildings","id":"ITEM-3","issued":{"date-parts":[["2012","5","1"]]},"page":"240-248","publisher":"Elsevier","title":"Characterising domestic electricity consumption patterns by dwelling and occupant socio-economic variables: An Irish case study","type":"article-journal","volume":"48"},"uris":["http://www.mendeley.com/documents/?uuid=7288dda9-e4d0-3961-86b2-442e46ba5c6b","http://www.mendeley.com/documents/?uuid=29d2752d-ac7d-4219-a0fa-34a36e2f3102"]},{"id":"ITEM-4","itemData":{"DOI":"10.1016/j.compenvurbsys.2016.06.003","ISSN":"01989715","abstract":"This paper assesses the feasibility of determining key household characteristics based on temporal load profiles of household electricity demand. It is known that household characteristics, behaviours and routines drive a number of features of household electricity loads in ways which are currently not fully understood. The roll out of domestic smart meters in the UK and elsewhere could enable better understanding through the collection of high temporal resolution electricity monitoring data at the household level. Such data affords tremendous potential to invert the established relationship between household characteristics and temporal load profiles. Rather than use household characteristics as a predictor of loads, observed electricity load profiles, or indicators based on them, could instead be used to impute household characteristics. These micro level imputed characteristics could then be aggregated at the small area level to produce ‘census-like’ small area indicators. This work briefly reviews the nature of current and future census taking in the UK before outlining the household characteristics that are to be found in the UK census and which are also known to influence electricity load profiles. It then presents descriptive analysis of a large scale smart meter-like dataset of half-hourly domestic electricity consumption before reviewing the correlation between household attributes and electricity load profiles. The paper then reports the results of multilevel model-based analysis of these relationships. The work concludes that a number of household characteristics of the kind to be found in UK census-derived small area statistics may be predicted from particular load profile indicators. A discussion of the steps required to test and validate this approach and the wider implications for census taking is also provided.","author":[{"dropping-particle":"","family":"Anderson","given":"Ben","non-dropping-particle":"","parse-names":false,"suffix":""},{"dropping-particle":"","family":"Lin","given":"Sharon","non-dropping-particle":"","parse-names":false,"suffix":""},{"dropping-particle":"","family":"Newing","given":"Andy","non-dropping-particle":"","parse-names":false,"suffix":""},{"dropping-particle":"","family":"Bahaj","given":"Abu Bakr","non-dropping-particle":"","parse-names":false,"suffix":""},{"dropping-particle":"","family":"James","given":"Patrick","non-dropping-particle":"","parse-names":false,"suffix":""}],"container-title":"Computers, Environment and Urban Systems","id":"ITEM-4","issued":{"date-parts":[["2017","5","1"]]},"page":"58-67","publisher":"Elsevier Ltd","title":"Electricity consumption and household characteristics: Implications for census-taking in a smart metered future","type":"article-journal","volume":"63"},"uris":["http://www.mendeley.com/documents/?uuid=1ee2a242-8056-3d9b-a354-41156bd33829","http://www.mendeley.com/documents/?uuid=218ab866-3aa8-4841-a780-be42d08653b4"]},{"id":"ITEM-5","itemData":{"DOI":"10.1016/j.energy.2019.01.157","ISSN":"03605442","abstract":"Achieving further reductions in building electricity usage requires a detailed characterization of electricity consumption in homes. Understanding drivers of consumption can inform strategies for promoting conservation and efficiency. While there exist numerous approaches for modeling building energy demand, the use of regularization methods in statistical models can address challenges inherent to building energy modeling while also enabling more accurate predictions and better identification of variables that influence consumption. This paper applies five regularization techniques to regression models of original survey and electricity consumption data for more than one thousand households in California. It finds that of these, elastic net and two extensions of the lasso—group lasso and adaptive lasso—outperform other approaches in terms of prediction accuracy and model interpretability. These findings contribute to methodological approaches for modeling energy consumption in buildings as well as to our understanding of key drivers of consumption. The paper shows that while structural factors predominate in explaining annual electricity consumption patterns, habitual actions taken to save energy in the home are important for reducing consumption while pro-environmental attitudes and energy literacy are not. Implications for improving building energy modeling and for informing demand reduction strategies are discussed in the context of the low-carbon transition.","author":[{"dropping-particle":"","family":"Satre-Meloy","given":"Aven","non-dropping-particle":"","parse-names":false,"suffix":""}],"container-title":"Energy","id":"ITEM-5","issued":{"date-parts":[["2019","5","1"]]},"page":"148-168","publisher":"Elsevier Ltd","title":"Investigating structural and occupant drivers of annual residential electricity consumption using regularization in regression models","type":"article-journal","volume":"174"},"uris":["http://www.mendeley.com/documents/?uuid=04adb869-892d-4bef-8c20-1d0e8d8734d8","http://www.mendeley.com/documents/?uuid=52c412a6-f6be-3224-9baa-6fdd64935c16"]}],"mendeley":{"formattedCitation":"[18,23–26]","plainTextFormattedCitation":"[18,23–26]","previouslyFormattedCitation":"[16,21–24]"},"properties":{"noteIndex":0},"schema":"https://github.com/citation-style-language/schema/raw/master/csl-citation.json"}</w:instrText>
      </w:r>
      <w:r>
        <w:fldChar w:fldCharType="separate"/>
      </w:r>
      <w:r w:rsidR="003A4DD9" w:rsidRPr="003A4DD9">
        <w:rPr>
          <w:noProof/>
        </w:rPr>
        <w:t>[18,23–26]</w:t>
      </w:r>
      <w:r>
        <w:fldChar w:fldCharType="end"/>
      </w:r>
      <w:r>
        <w:t xml:space="preserve">. However, OLS relies on an assumption of independent observations which reduces its appropriateness for longitudinal data, in which there are repeated observations of individual cases </w:t>
      </w:r>
      <w:r w:rsidR="00922AF5">
        <w:fldChar w:fldCharType="begin" w:fldLock="1"/>
      </w:r>
      <w:r w:rsidR="003A4DD9">
        <w:instrText>ADDIN CSL_CITATION {"citationItems":[{"id":"ITEM-1","itemData":{"DOI":"10.1017/cbo9780511790928","abstract":"Predicting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approach.","author":[{"dropping-particle":"","family":"Frees","given":"Edward W.","non-dropping-particle":"","parse-names":false,"suffix":""}],"container-title":"Longitudinal and Panel Data","id":"ITEM-1","issued":{"date-parts":[["2004","8","16"]]},"publisher":"Cambridge University Press","title":"Longitudinal and Panel Data","type":"book"},"uris":["http://www.mendeley.com/documents/?uuid=1cc1b534-fddc-3cbe-bb9a-e90195295e2d","http://www.mendeley.com/documents/?uuid=2c746d21-c720-4b07-95fe-8ef191a17e71"]}],"mendeley":{"formattedCitation":"[27]","plainTextFormattedCitation":"[27]","previouslyFormattedCitation":"[25]"},"properties":{"noteIndex":0},"schema":"https://github.com/citation-style-language/schema/raw/master/csl-citation.json"}</w:instrText>
      </w:r>
      <w:r w:rsidR="00922AF5">
        <w:fldChar w:fldCharType="separate"/>
      </w:r>
      <w:r w:rsidR="003A4DD9" w:rsidRPr="003A4DD9">
        <w:rPr>
          <w:noProof/>
        </w:rPr>
        <w:t>[27]</w:t>
      </w:r>
      <w:r w:rsidR="00922AF5">
        <w:fldChar w:fldCharType="end"/>
      </w:r>
      <w:r>
        <w:t xml:space="preserve">. </w:t>
      </w:r>
      <w:r w:rsidR="009B0DC4">
        <w:t xml:space="preserve">Anderson et al. </w:t>
      </w:r>
      <w:r w:rsidR="00A33090">
        <w:fldChar w:fldCharType="begin" w:fldLock="1"/>
      </w:r>
      <w:r w:rsidR="003A4DD9">
        <w:instrText>ADDIN CSL_CITATION {"citationItems":[{"id":"ITEM-1","itemData":{"DOI":"10.1016/j.compenvurbsys.2016.06.003","ISSN":"01989715","abstract":"This paper assesses the feasibility of determining key household characteristics based on temporal load profiles of household electricity demand. It is known that household characteristics, behaviours and routines drive a number of features of household electricity loads in ways which are currently not fully understood. The roll out of domestic smart meters in the UK and elsewhere could enable better understanding through the collection of high temporal resolution electricity monitoring data at the household level. Such data affords tremendous potential to invert the established relationship between household characteristics and temporal load profiles. Rather than use household characteristics as a predictor of loads, observed electricity load profiles, or indicators based on them, could instead be used to impute household characteristics. These micro level imputed characteristics could then be aggregated at the small area level to produce ‘census-like’ small area indicators. This work briefly reviews the nature of current and future census taking in the UK before outlining the household characteristics that are to be found in the UK census and which are also known to influence electricity load profiles. It then presents descriptive analysis of a large scale smart meter-like dataset of half-hourly domestic electricity consumption before reviewing the correlation between household attributes and electricity load profiles. The paper then reports the results of multilevel model-based analysis of these relationships. The work concludes that a number of household characteristics of the kind to be found in UK census-derived small area statistics may be predicted from particular load profile indicators. A discussion of the steps required to test and validate this approach and the wider implications for census taking is also provided.","author":[{"dropping-particle":"","family":"Anderson","given":"Ben","non-dropping-particle":"","parse-names":false,"suffix":""},{"dropping-particle":"","family":"Lin","given":"Sharon","non-dropping-particle":"","parse-names":false,"suffix":""},{"dropping-particle":"","family":"Newing","given":"Andy","non-dropping-particle":"","parse-names":false,"suffix":""},{"dropping-particle":"","family":"Bahaj","given":"Abu Bakr","non-dropping-particle":"","parse-names":false,"suffix":""},{"dropping-particle":"","family":"James","given":"Patrick","non-dropping-particle":"","parse-names":false,"suffix":""}],"container-title":"Computers, Environment and Urban Systems","id":"ITEM-1","issued":{"date-parts":[["2017","5","1"]]},"page":"58-67","publisher":"Elsevier Ltd","title":"Electricity consumption and household characteristics: Implications for census-taking in a smart metered future","type":"article-journal","volume":"63"},"uris":["http://www.mendeley.com/documents/?uuid=218ab866-3aa8-4841-a780-be42d08653b4","http://www.mendeley.com/documents/?uuid=1ee2a242-8056-3d9b-a354-41156bd33829"]}],"mendeley":{"formattedCitation":"[26]","plainTextFormattedCitation":"[26]","previouslyFormattedCitation":"[24]"},"properties":{"noteIndex":0},"schema":"https://github.com/citation-style-language/schema/raw/master/csl-citation.json"}</w:instrText>
      </w:r>
      <w:r w:rsidR="00A33090">
        <w:fldChar w:fldCharType="separate"/>
      </w:r>
      <w:r w:rsidR="003A4DD9" w:rsidRPr="003A4DD9">
        <w:rPr>
          <w:noProof/>
        </w:rPr>
        <w:t>[26]</w:t>
      </w:r>
      <w:r w:rsidR="00A33090">
        <w:fldChar w:fldCharType="end"/>
      </w:r>
      <w:r w:rsidR="005634F5">
        <w:t xml:space="preserve"> </w:t>
      </w:r>
      <w:r>
        <w:t xml:space="preserve">used a linear mixed </w:t>
      </w:r>
      <w:r w:rsidR="00C6251B">
        <w:t xml:space="preserve">effects </w:t>
      </w:r>
      <w:r>
        <w:t>model to address this in their study of daily electricity consumption</w:t>
      </w:r>
      <w:r w:rsidR="00384B0E">
        <w:t xml:space="preserve"> using daily aggregates of sub-half-hourly household level energy use, similar to the current study</w:t>
      </w:r>
      <w:r>
        <w:t>.</w:t>
      </w:r>
    </w:p>
    <w:p w14:paraId="1098BC1B" w14:textId="71BC42E9" w:rsidR="00D5477A" w:rsidRDefault="00D5477A" w:rsidP="00D5477A">
      <w:r>
        <w:lastRenderedPageBreak/>
        <w:t xml:space="preserve">Recent advances in statistical learning </w:t>
      </w:r>
      <w:r>
        <w:fldChar w:fldCharType="begin" w:fldLock="1"/>
      </w:r>
      <w:r w:rsidR="003A4DD9">
        <w:instrText>ADDIN CSL_CITATION {"citationItems":[{"id":"ITEM-1","itemData":{"author":[{"dropping-particle":"","family":"James","given":"G","non-dropping-particle":"","parse-names":false,"suffix":""},{"dropping-particle":"","family":"Witten","given":"D","non-dropping-particle":"","parse-names":false,"suffix":""},{"dropping-particle":"","family":"Hastie","given":"T","non-dropping-particle":"","parse-names":false,"suffix":""},{"dropping-particle":"","family":"Tibshirani","given":"R","non-dropping-particle":"","parse-names":false,"suffix":""}],"container-title":"Springer","id":"ITEM-1","issued":{"date-parts":[["2017"]]},"publisher":"Springer","title":"An introduction to statistical learning","type":"book"},"uris":["http://www.mendeley.com/documents/?uuid=feb57884-d68f-3640-91b4-a6e11c46754e","http://www.mendeley.com/documents/?uuid=65ccc96d-d706-4a59-a5e4-78c4a0e6487a"]}],"mendeley":{"formattedCitation":"[28]","plainTextFormattedCitation":"[28]","previouslyFormattedCitation":"[26]"},"properties":{"noteIndex":0},"schema":"https://github.com/citation-style-language/schema/raw/master/csl-citation.json"}</w:instrText>
      </w:r>
      <w:r>
        <w:fldChar w:fldCharType="separate"/>
      </w:r>
      <w:r w:rsidR="003A4DD9" w:rsidRPr="003A4DD9">
        <w:rPr>
          <w:noProof/>
        </w:rPr>
        <w:t>[28]</w:t>
      </w:r>
      <w:r>
        <w:fldChar w:fldCharType="end"/>
      </w:r>
      <w:r>
        <w:t xml:space="preserve"> ha</w:t>
      </w:r>
      <w:r w:rsidR="009515D0">
        <w:t>ve</w:t>
      </w:r>
      <w:r>
        <w:t xml:space="preserve"> resulted in the emergence of new techniques in this field of research. There has been increased interest in techniques such as tree-based methods, support vector machine, and artificial neural networks </w:t>
      </w:r>
      <w:r>
        <w:fldChar w:fldCharType="begin" w:fldLock="1"/>
      </w:r>
      <w:r w:rsidR="003A4DD9">
        <w:instrText>ADDIN CSL_CITATION {"citationItems":[{"id":"ITEM-1","itemData":{"DOI":"10.1016/j.rser.2017.09.108","ISSN":"18790690","abstract":"A recent surge of interest in building energy consumption has generated a tremendous amount of energy data, which boosts the data-driven algorithms for broad application throughout the building industry. This article reviews the prevailing data-driven approaches used in building energy analysis under different archetypes and granularities, including those methods for prediction (artificial neural networks, support vector machines, statistical regression, decision tree and genetic algorithm) and those methods for classification (K-mean clustering, self-organizing map and hierarchy clustering). The review results demonstrate that the data-driven approaches have well addressed a large variety of building energy related applications, such as load forecasting and prediction, energy pattern profiling, regional energy-consumption mapping, benchmarking for building stocks, global retrofit strategies and guideline making etc. Significantly, this review refines a few key tasks for modification of the data-driven approaches in the context of application to building energy analysis. The conclusions drawn in this review could facilitate future micro-scale changes of energy use for a particular building through the appropriate retrofit and the inclusion of renewable energy technologies. It also paves an avenue to explore potential in macro-scale energy-reduction with consideration of customer demands. All these will be useful to establish a better long-term strategy for urban sustainability.","author":[{"dropping-particle":"","family":"Wei","given":"Yixuan","non-dropping-particle":"","parse-names":false,"suffix":""},{"dropping-particle":"","family":"Zhang","given":"Xingxing","non-dropping-particle":"","parse-names":false,"suffix":""},{"dropping-particle":"","family":"Shi","given":"Yong","non-dropping-particle":"","parse-names":false,"suffix":""},{"dropping-particle":"","family":"Xia","given":"Liang","non-dropping-particle":"","parse-names":false,"suffix":""},{"dropping-particle":"","family":"Pan","given":"Song","non-dropping-particle":"","parse-names":false,"suffix":""},{"dropping-particle":"","family":"Wu","given":"Jinshun","non-dropping-particle":"","parse-names":false,"suffix":""},{"dropping-particle":"","family":"Han","given":"Mengjie","non-dropping-particle":"","parse-names":false,"suffix":""},{"dropping-particle":"","family":"Zhao","given":"Xiaoyun","non-dropping-particle":"","parse-names":false,"suffix":""}],"container-title":"Renewable and Sustainable Energy Reviews","id":"ITEM-1","issued":{"date-parts":[["2018","2","1"]]},"page":"1027-1047","publisher":"Elsevier Ltd","title":"A review of data-driven approaches for prediction and classification of building energy consumption","type":"article","volume":"82"},"uris":["http://www.mendeley.com/documents/?uuid=4e750e48-13bd-4508-b4d7-75ad8c9fd1e1","http://www.mendeley.com/documents/?uuid=a4e1fcae-2da2-35ba-bbbe-3a540d912afd"]},{"id":"ITEM-2","itemData":{"DOI":"10.1016/j.rser.2017.04.095","ISSN":"18790690","abstract":"Energy is the lifeblood of modern societies. In the past decades, the world's energy consumption and associated CO2 emissions increased rapidly due to the increases in population and comfort demands of people. Building energy consumption prediction is essential for energy planning, management, and conservation. Data-driven models provide a practical approach to energy consumption prediction. This paper offers a review of the studies that developed data-driven building energy consumption prediction models, with a particular focus on reviewing the scopes of prediction, the data properties and the data preprocessing methods used, the machine learning algorithms utilized for prediction, and the performance measures used for evaluation. Based on this review, existing research gaps are identified and future research directions in the area of data-driven building energy consumption prediction are highlighted.","author":[{"dropping-particle":"","family":"Amasyali","given":"Kadir","non-dropping-particle":"","parse-names":false,"suffix":""},{"dropping-particle":"","family":"El-Gohary","given":"Nora M.","non-dropping-particle":"","parse-names":false,"suffix":""}],"container-title":"Renewable and Sustainable Energy Reviews","id":"ITEM-2","issued":{"date-parts":[["2018","1","1"]]},"page":"1192-1205","publisher":"Elsevier Ltd","title":"A review of data-driven building energy consumption prediction studies","type":"article","volume":"81"},"uris":["http://www.mendeley.com/documents/?uuid=049115e7-de56-4976-a4f0-bdaace7d94bb","http://www.mendeley.com/documents/?uuid=90bb337a-5d9b-3dd4-aa17-5447c368f7bf","http://www.mendeley.com/documents/?uuid=8334e5b5-cab7-4a82-8798-e5d50ee2b591"]}],"mendeley":{"formattedCitation":"[21,22]","plainTextFormattedCitation":"[21,22]","previouslyFormattedCitation":"[19,20]"},"properties":{"noteIndex":0},"schema":"https://github.com/citation-style-language/schema/raw/master/csl-citation.json"}</w:instrText>
      </w:r>
      <w:r>
        <w:fldChar w:fldCharType="separate"/>
      </w:r>
      <w:r w:rsidR="003A4DD9" w:rsidRPr="003A4DD9">
        <w:rPr>
          <w:noProof/>
        </w:rPr>
        <w:t>[21,22]</w:t>
      </w:r>
      <w:r>
        <w:fldChar w:fldCharType="end"/>
      </w:r>
      <w:r>
        <w:t>. These can be considered more ‘flexible’ than OLS because they</w:t>
      </w:r>
      <w:r w:rsidR="00F6223F">
        <w:t xml:space="preserve"> allow non</w:t>
      </w:r>
      <w:r w:rsidR="00A20CBE">
        <w:t>-</w:t>
      </w:r>
      <w:r w:rsidR="00F6223F">
        <w:t>linear relationships</w:t>
      </w:r>
      <w:r>
        <w:t xml:space="preserve"> between variables. </w:t>
      </w:r>
      <w:r w:rsidR="00F6223F">
        <w:t>H</w:t>
      </w:r>
      <w:r>
        <w:t>owever</w:t>
      </w:r>
      <w:r w:rsidR="00F6223F">
        <w:t>,</w:t>
      </w:r>
      <w:r>
        <w:t xml:space="preserve"> increased flexibility can come at a cost, with greater risk of over-fitting</w:t>
      </w:r>
      <w:r w:rsidR="00384B0E">
        <w:t xml:space="preserve">, </w:t>
      </w:r>
      <w:r>
        <w:t>increas</w:t>
      </w:r>
      <w:r w:rsidR="00384B0E">
        <w:t>ed</w:t>
      </w:r>
      <w:r>
        <w:t xml:space="preserve"> model variance error, </w:t>
      </w:r>
      <w:r w:rsidR="00225854">
        <w:t>and</w:t>
      </w:r>
      <w:r>
        <w:t xml:space="preserve"> potentially less interpretab</w:t>
      </w:r>
      <w:r w:rsidR="00225854">
        <w:t>ility</w:t>
      </w:r>
      <w:r>
        <w:t xml:space="preserve"> </w:t>
      </w:r>
      <w:r>
        <w:fldChar w:fldCharType="begin" w:fldLock="1"/>
      </w:r>
      <w:r w:rsidR="003A4DD9">
        <w:instrText>ADDIN CSL_CITATION {"citationItems":[{"id":"ITEM-1","itemData":{"DOI":"10.1007/978-1-4614-7138-7","ISBN":"978-1-4614-7137-0","ISSN":"0929-8673","PMID":"10911016","abstract":"3'-Azido-2',3'-dideoxythymidine (AZT, 1, zidovudine, RetrovirTM) is used to treat patients with human immunodeficiency virus (HIV) infection. AZT, after conversion to AZT-5'-triphosphate (AZT-TP) by cellular enzymes, inhibits HIV-reverse transcriptase (HIV-RT). The major clinical limitations of AZT are due to clinical toxicities that include bone marrow suppression, hepatic abnormalities and myopathy, absolute dependence on host cell kinase-mediated activation which leads to low activity, limited brain uptake, a short half-life of about one hour in plasma that dictates frequent administration to maintain therapeutic drug levels, low potential for metabolic activation and/or high susceptibility to catabolism, and the rapid development of resistance by HIV-1. These limitations have prompted the development of strategies for designing prodrugs of AZT. A variety of 5'-O-substituted prodrugs of AZT constitute the subject of this review. The drug-design rationale on which these approaches are based is that the ester conjugate will be converted by hydrolysis and/or enzymatic cleavage to AZT or its 5&amp;prime;-monophosphate (AZT-MP). Most prodrug derivatives of AZT have been prepared by derivatization of AZT at its 5'-O position to provide two prominent classes of compounds that encompass: A) 5'-O-carboxylic esters derived from 1) cyclic 5'-O-carboxylic acids such as steroidal 17b-carboxylic acids, 1-adamantanecarboxylic acid, bicyclam carboxylic acid derivatives, O-acetylsalicylic acid, and carbohydrate derivatives, 2) amino acids, 3) 1, 4-dihydro-1-methyl-3-pyridinylcarboxylic acid, 4) aliphatic fatty acid analogs such as myristic acid containing a heteroatom, or without a heteroatom such as stearic acid, and 5) long chain polyunsaturated fatty acid analogs such as retinoic acid, and B) masked phosphates such as 1) phosphodiesters that include monoalkyl or monoaryl phosphate, carbohydrate, ether lipid, ester lipid, and foscarnet derivatives, 2) a variety of phosphotriesters that include dialkylphosphotriesters, diarylphosphotriesters, glycolate and lactate phosphotriesters, phosphotriester approaches using simultaneous enzymatic and chemical hydrolysis of bis(4-acyloxybenzyl) esters, bis(S-acyl-2-thioethyl) (SATE) esters, cyclosaligenyl prodrugs, glycosyl phosphotriesters, and steroidal phosphotriesters, 3) phosphoramidate derivatives, 4) dinucleoside phosphate derivatives that possess a second anti-HIV moiety such as AZT-P-ddA, AZT-P-ddI, AZTP2AZT, AZTP2ACV), a…","author":[{"dropping-particle":"","family":"James","given":"Gareth","non-dropping-particle":"","parse-names":false,"suffix":""},{"dropping-particle":"","family":"Witten","given":"Daniela","non-dropping-particle":"","parse-names":false,"suffix":""},{"dropping-particle":"","family":"Hastie","given":"Trevor","non-dropping-particle":"","parse-names":false,"suffix":""},{"dropping-particle":"","family":"Tibshirani","given":"Robert","non-dropping-particle":"","parse-names":false,"suffix":""}],"container-title":"Current medicinal chemistry","id":"ITEM-1","issue":"10","issued":{"date-parts":[["2000"]]},"number-of-pages":"995-1039","title":"An introduction to Statistical Learning","type":"book","volume":"7"},"uris":["http://www.mendeley.com/documents/?uuid=2045037f-0646-37ba-b7d3-61680ae59345","http://www.mendeley.com/documents/?uuid=627224ab-5baf-472d-b39b-ae8e19f59cd7"]},{"id":"ITEM-2","itemData":{"DOI":"10.1016/j.rser.2017.04.095","ISSN":"18790690","abstract":"Energy is the lifeblood of modern societies. In the past decades, the world's energy consumption and associated CO2 emissions increased rapidly due to the increases in population and comfort demands of people. Building energy consumption prediction is essential for energy planning, management, and conservation. Data-driven models provide a practical approach to energy consumption prediction. This paper offers a review of the studies that developed data-driven building energy consumption prediction models, with a particular focus on reviewing the scopes of prediction, the data properties and the data preprocessing methods used, the machine learning algorithms utilized for prediction, and the performance measures used for evaluation. Based on this review, existing research gaps are identified and future research directions in the area of data-driven building energy consumption prediction are highlighted.","author":[{"dropping-particle":"","family":"Amasyali","given":"Kadir","non-dropping-particle":"","parse-names":false,"suffix":""},{"dropping-particle":"","family":"El-Gohary","given":"Nora M.","non-dropping-particle":"","parse-names":false,"suffix":""}],"container-title":"Renewable and Sustainable Energy Reviews","id":"ITEM-2","issued":{"date-parts":[["2018","1","1"]]},"page":"1192-1205","publisher":"Elsevier Ltd","title":"A review of data-driven building energy consumption prediction studies","type":"article","volume":"81"},"uris":["http://www.mendeley.com/documents/?uuid=049115e7-de56-4976-a4f0-bdaace7d94bb","http://www.mendeley.com/documents/?uuid=90bb337a-5d9b-3dd4-aa17-5447c368f7bf"]}],"mendeley":{"formattedCitation":"[21,29]","plainTextFormattedCitation":"[21,29]","previouslyFormattedCitation":"[19,27]"},"properties":{"noteIndex":0},"schema":"https://github.com/citation-style-language/schema/raw/master/csl-citation.json"}</w:instrText>
      </w:r>
      <w:r>
        <w:fldChar w:fldCharType="separate"/>
      </w:r>
      <w:r w:rsidR="003A4DD9" w:rsidRPr="003A4DD9">
        <w:rPr>
          <w:noProof/>
        </w:rPr>
        <w:t>[21,29]</w:t>
      </w:r>
      <w:r>
        <w:fldChar w:fldCharType="end"/>
      </w:r>
      <w:r>
        <w:t>. These techniques tend to be more suit</w:t>
      </w:r>
      <w:r w:rsidR="00225854">
        <w:t>able for</w:t>
      </w:r>
      <w:r>
        <w:t xml:space="preserve"> prediction, rather than inference</w:t>
      </w:r>
      <w:r w:rsidR="00225854">
        <w:t xml:space="preserve"> which is the primary interest of this work</w:t>
      </w:r>
      <w:r>
        <w:t>.</w:t>
      </w:r>
    </w:p>
    <w:p w14:paraId="4E750C55" w14:textId="4C5E7A1C" w:rsidR="00D5477A" w:rsidRDefault="00D5477A" w:rsidP="00D5477A">
      <w:r>
        <w:t xml:space="preserve">Jones et </w:t>
      </w:r>
      <w:proofErr w:type="spellStart"/>
      <w:r>
        <w:t>al</w:t>
      </w:r>
      <w:r w:rsidR="00384B0E">
        <w:t>’s</w:t>
      </w:r>
      <w:proofErr w:type="spellEnd"/>
      <w:r w:rsidR="00384B0E">
        <w:t xml:space="preserve"> review</w:t>
      </w:r>
      <w:r>
        <w:t xml:space="preserve"> </w:t>
      </w:r>
      <w:r>
        <w:fldChar w:fldCharType="begin" w:fldLock="1"/>
      </w:r>
      <w:r w:rsidR="003A4DD9">
        <w:instrText>ADDIN CSL_CITATION {"citationItems":[{"id":"ITEM-1","itemData":{"DOI":"10.1016/j.rser.2014.11.084","ISSN":"13640321","abstract":"This paper aims to investigate the socio-economic, dwelling and appliance related factors that have significant or non-significant effects on domestic electricity consumption. To achieve this aim, a comprehensive literature review of international research investigating these factors was undertaken. Although papers examining the factors affecting electricity demand are numerous, to the authors' knowledge, a comprehensive analysis taking stock of all previous findings has not previously been undertaken. The review establishes that no less than 62 factors potentially have an effect on domestic electricity use. This includes 13 socio-economic factors, 12 dwelling factors and 37 appliance factors. Of the 62 factors, four of the socio-economic factors, seven of the dwelling factors, and nine of the appliance related factors were found to unambiguously have a significant positive effect on electricity use. This paper contributes to a better understanding of those factors that certainly affect electricity consumption and those for which effects are unclear and require further research. Understanding the effects of factors can support both the implementation of effective energy policy and aid prediction of future electricity consumption in the domestic sector.","author":[{"dropping-particle":"V.","family":"Jones","given":"Rory","non-dropping-particle":"","parse-names":false,"suffix":""},{"dropping-particle":"","family":"Fuertes","given":"Alba","non-dropping-particle":"","parse-names":false,"suffix":""},{"dropping-particle":"","family":"Lomas","given":"Kevin J.","non-dropping-particle":"","parse-names":false,"suffix":""}],"container-title":"Renewable and Sustainable Energy Reviews","id":"ITEM-1","issued":{"date-parts":[["2015"]]},"page":"901-917","title":"The socio-economic, dwelling and appliance related factors affecting electricity consumption in domestic buildings","type":"article","volume":"43"},"uris":["http://www.mendeley.com/documents/?uuid=a10827a1-aa3a-4eff-b646-7e3d109622b9","http://www.mendeley.com/documents/?uuid=ee5d311c-c262-37a5-a17e-d1328af74712"]}],"mendeley":{"formattedCitation":"[14]","plainTextFormattedCitation":"[14]","previouslyFormattedCitation":"[12]"},"properties":{"noteIndex":0},"schema":"https://github.com/citation-style-language/schema/raw/master/csl-citation.json"}</w:instrText>
      </w:r>
      <w:r>
        <w:fldChar w:fldCharType="separate"/>
      </w:r>
      <w:r w:rsidR="003A4DD9" w:rsidRPr="003A4DD9">
        <w:rPr>
          <w:noProof/>
        </w:rPr>
        <w:t>[14]</w:t>
      </w:r>
      <w:r>
        <w:fldChar w:fldCharType="end"/>
      </w:r>
      <w:r>
        <w:t xml:space="preserve"> </w:t>
      </w:r>
      <w:r w:rsidR="00384B0E">
        <w:t xml:space="preserve">found </w:t>
      </w:r>
      <w:r>
        <w:t xml:space="preserve">that at least 62 factors have been studied that potentially affect residential electricity demand. Energy demand in buildings can therefore be characterised by its large number of potentially influential factors. Studies seeking to characterise demand are therefore often faced with ‘dense’ models </w:t>
      </w:r>
      <w:proofErr w:type="gramStart"/>
      <w:r>
        <w:t>i.e.</w:t>
      </w:r>
      <w:proofErr w:type="gramEnd"/>
      <w:r>
        <w:t xml:space="preserve"> with </w:t>
      </w:r>
      <w:r w:rsidR="00796BDA">
        <w:t>many</w:t>
      </w:r>
      <w:r>
        <w:t xml:space="preserve"> explanatory variables. While adding more variables to a model can increase its overall explanatory power, this can be accompanied by a reduction in model interpretability and the reliability of estimates for individual variable</w:t>
      </w:r>
      <w:r w:rsidRPr="006855B2">
        <w:t xml:space="preserve"> </w:t>
      </w:r>
      <w:r>
        <w:t>coefficients (</w:t>
      </w:r>
      <w:proofErr w:type="gramStart"/>
      <w:r>
        <w:t>e.g.</w:t>
      </w:r>
      <w:proofErr w:type="gramEnd"/>
      <w:r>
        <w:t xml:space="preserve"> due to multi-collinearity). Increased model complexity can also result in over-fitting and a decrease in the model’s predictive power </w:t>
      </w:r>
      <w:r>
        <w:fldChar w:fldCharType="begin" w:fldLock="1"/>
      </w:r>
      <w:r w:rsidR="003A4DD9">
        <w:instrText>ADDIN CSL_CITATION {"citationItems":[{"id":"ITEM-1","itemData":{"DOI":"10.1007/978-1-4614-7138-7","ISBN":"978-1-4614-7137-0","ISSN":"0929-8673","PMID":"10911016","abstract":"3'-Azido-2',3'-dideoxythymidine (AZT, 1, zidovudine, RetrovirTM) is used to treat patients with human immunodeficiency virus (HIV) infection. AZT, after conversion to AZT-5'-triphosphate (AZT-TP) by cellular enzymes, inhibits HIV-reverse transcriptase (HIV-RT). The major clinical limitations of AZT are due to clinical toxicities that include bone marrow suppression, hepatic abnormalities and myopathy, absolute dependence on host cell kinase-mediated activation which leads to low activity, limited brain uptake, a short half-life of about one hour in plasma that dictates frequent administration to maintain therapeutic drug levels, low potential for metabolic activation and/or high susceptibility to catabolism, and the rapid development of resistance by HIV-1. These limitations have prompted the development of strategies for designing prodrugs of AZT. A variety of 5'-O-substituted prodrugs of AZT constitute the subject of this review. The drug-design rationale on which these approaches are based is that the ester conjugate will be converted by hydrolysis and/or enzymatic cleavage to AZT or its 5&amp;prime;-monophosphate (AZT-MP). Most prodrug derivatives of AZT have been prepared by derivatization of AZT at its 5'-O position to provide two prominent classes of compounds that encompass: A) 5'-O-carboxylic esters derived from 1) cyclic 5'-O-carboxylic acids such as steroidal 17b-carboxylic acids, 1-adamantanecarboxylic acid, bicyclam carboxylic acid derivatives, O-acetylsalicylic acid, and carbohydrate derivatives, 2) amino acids, 3) 1, 4-dihydro-1-methyl-3-pyridinylcarboxylic acid, 4) aliphatic fatty acid analogs such as myristic acid containing a heteroatom, or without a heteroatom such as stearic acid, and 5) long chain polyunsaturated fatty acid analogs such as retinoic acid, and B) masked phosphates such as 1) phosphodiesters that include monoalkyl or monoaryl phosphate, carbohydrate, ether lipid, ester lipid, and foscarnet derivatives, 2) a variety of phosphotriesters that include dialkylphosphotriesters, diarylphosphotriesters, glycolate and lactate phosphotriesters, phosphotriester approaches using simultaneous enzymatic and chemical hydrolysis of bis(4-acyloxybenzyl) esters, bis(S-acyl-2-thioethyl) (SATE) esters, cyclosaligenyl prodrugs, glycosyl phosphotriesters, and steroidal phosphotriesters, 3) phosphoramidate derivatives, 4) dinucleoside phosphate derivatives that possess a second anti-HIV moiety such as AZT-P-ddA, AZT-P-ddI, AZTP2AZT, AZTP2ACV), a…","author":[{"dropping-particle":"","family":"James","given":"Gareth","non-dropping-particle":"","parse-names":false,"suffix":""},{"dropping-particle":"","family":"Witten","given":"Daniela","non-dropping-particle":"","parse-names":false,"suffix":""},{"dropping-particle":"","family":"Hastie","given":"Trevor","non-dropping-particle":"","parse-names":false,"suffix":""},{"dropping-particle":"","family":"Tibshirani","given":"Robert","non-dropping-particle":"","parse-names":false,"suffix":""}],"container-title":"Current medicinal chemistry","id":"ITEM-1","issue":"10","issued":{"date-parts":[["2000"]]},"number-of-pages":"995-1039","title":"An introduction to Statistical Learning","type":"book","volume":"7"},"uris":["http://www.mendeley.com/documents/?uuid=627224ab-5baf-472d-b39b-ae8e19f59cd7","http://www.mendeley.com/documents/?uuid=2045037f-0646-37ba-b7d3-61680ae59345"]}],"mendeley":{"formattedCitation":"[29]","plainTextFormattedCitation":"[29]","previouslyFormattedCitation":"[27]"},"properties":{"noteIndex":0},"schema":"https://github.com/citation-style-language/schema/raw/master/csl-citation.json"}</w:instrText>
      </w:r>
      <w:r>
        <w:fldChar w:fldCharType="separate"/>
      </w:r>
      <w:r w:rsidR="003A4DD9" w:rsidRPr="003A4DD9">
        <w:rPr>
          <w:noProof/>
        </w:rPr>
        <w:t>[29]</w:t>
      </w:r>
      <w:r>
        <w:fldChar w:fldCharType="end"/>
      </w:r>
      <w:r>
        <w:t xml:space="preserve">. </w:t>
      </w:r>
    </w:p>
    <w:p w14:paraId="7B66FF61" w14:textId="4798C374" w:rsidR="00D5477A" w:rsidRDefault="00D5477A" w:rsidP="00D5477A">
      <w:r>
        <w:t xml:space="preserve">Numerous techniques have been developed to deal with this issue and reduce the complexity of the model by selecting a subset of the total number of variables to include in the final model </w:t>
      </w:r>
      <w:r>
        <w:fldChar w:fldCharType="begin" w:fldLock="1"/>
      </w:r>
      <w:r w:rsidR="003A4DD9">
        <w:instrText>ADDIN CSL_CITATION {"citationItems":[{"id":"ITEM-1","itemData":{"author":[{"dropping-particle":"","family":"Friedman","given":"J","non-dropping-particle":"","parse-names":false,"suffix":""},{"dropping-particle":"","family":"Hastie","given":"T","non-dropping-particle":"","parse-names":false,"suffix":""},{"dropping-particle":"","family":"Tibshirani","given":"R","non-dropping-particle":"","parse-names":false,"suffix":""}],"id":"ITEM-1","issued":{"date-parts":[["2001"]]},"title":"The elements of statistical learning","type":"book"},"uris":["http://www.mendeley.com/documents/?uuid=23b958d0-a81b-3a24-a999-d7bcd83b9403","http://www.mendeley.com/documents/?uuid=d1c13f7f-f614-4266-8cc5-7bb34d894176"]}],"mendeley":{"formattedCitation":"[30]","plainTextFormattedCitation":"[30]","previouslyFormattedCitation":"[28]"},"properties":{"noteIndex":0},"schema":"https://github.com/citation-style-language/schema/raw/master/csl-citation.json"}</w:instrText>
      </w:r>
      <w:r>
        <w:fldChar w:fldCharType="separate"/>
      </w:r>
      <w:r w:rsidR="003A4DD9" w:rsidRPr="003A4DD9">
        <w:rPr>
          <w:noProof/>
        </w:rPr>
        <w:t>[30]</w:t>
      </w:r>
      <w:r>
        <w:fldChar w:fldCharType="end"/>
      </w:r>
      <w:r>
        <w:t xml:space="preserve"> and some of these have been applied in the field. For example, </w:t>
      </w:r>
      <w:proofErr w:type="spellStart"/>
      <w:r>
        <w:t>Kavousian</w:t>
      </w:r>
      <w:proofErr w:type="spellEnd"/>
      <w:r>
        <w:t xml:space="preserve"> et al. </w:t>
      </w:r>
      <w:r>
        <w:fldChar w:fldCharType="begin" w:fldLock="1"/>
      </w:r>
      <w:r w:rsidR="003A4DD9">
        <w:instrText>ADDIN CSL_CITATION {"citationItems":[{"id":"ITEM-1","itemData":{"DOI":"10.1016/j.energy.2013.03.086","ISSN":"03605442","abstract":"We propose a method to examine structural and behavioral determinants of residential electricity consumption, by developing separate models for daily maximum (peak) and minimum (idle) consumption. We apply our method on a data set of 1628 households' electricity consumption. The results show that weather, location and floor area are among the most important determinants of residential electricity consumption. In addition to these variables, number of refrigerators and entertainment devices (e.g., VCRs) are among the most important determinants of daily minimum consumption, while number of occupants and high-consumption appliances such as electric water heaters are the most significant determinants of daily maximum consumption. Installing double-pane windows and energy-efficient lights helped to reduce consumption, as did the energy-conscious use of electric heater. Acknowledging climate change as a motivation to save energy showed correlation with lower electricity consumption. Households with individuals over 55 or between 19 and 35 years old recorded lower electricity consumption, while pet owners showed higher consumption. Contrary to some previous studies, we observed no significant correlation between electricity consumption and income level, home ownership, or building age. Some otherwise energy-efficient features such as energy-efficient appliances, programmable thermostats, and insulation were correlated with slight increase in electricity consumption. © 2013 Elsevier Ltd.","author":[{"dropping-particle":"","family":"Kavousian","given":"Amir","non-dropping-particle":"","parse-names":false,"suffix":""},{"dropping-particle":"","family":"Rajagopal","given":"Ram","non-dropping-particle":"","parse-names":false,"suffix":""},{"dropping-particle":"","family":"Fischer","given":"Martin","non-dropping-particle":"","parse-names":false,"suffix":""}],"container-title":"Energy","id":"ITEM-1","issued":{"date-parts":[["2013","6","15"]]},"page":"184-194","publisher":"Elsevier Ltd","title":"Determinants of residential electricity consumption: Using smart meter data to examine the effect of climate, building characteristics, appliance stock, and occupants' behavior","type":"article-journal","volume":"55"},"suppress-author":1,"uris":["http://www.mendeley.com/documents/?uuid=c7f06cb1-fe7d-3aed-adcc-1dfb5b3c51f6","http://www.mendeley.com/documents/?uuid=5e83b9ec-1771-47b2-ac9c-72215d775153"]}],"mendeley":{"formattedCitation":"[31]","plainTextFormattedCitation":"[31]","previouslyFormattedCitation":"[29]"},"properties":{"noteIndex":0},"schema":"https://github.com/citation-style-language/schema/raw/master/csl-citation.json"}</w:instrText>
      </w:r>
      <w:r>
        <w:fldChar w:fldCharType="separate"/>
      </w:r>
      <w:r w:rsidR="003A4DD9" w:rsidRPr="003A4DD9">
        <w:rPr>
          <w:noProof/>
        </w:rPr>
        <w:t>[31]</w:t>
      </w:r>
      <w:r>
        <w:fldChar w:fldCharType="end"/>
      </w:r>
      <w:r>
        <w:t xml:space="preserve"> use forward stepwise variable selection, while Huebner et al. </w:t>
      </w:r>
      <w:r>
        <w:fldChar w:fldCharType="begin" w:fldLock="1"/>
      </w:r>
      <w:r w:rsidR="003A4DD9">
        <w:instrText>ADDIN CSL_CITATION {"citationItems":[{"id":"ITEM-1","itemData":{"DOI":"10.1016/j.apenergy.2015.09.028","ISSN":"03062619","abstract":"This paper tests to what extent different types of variables (building factors, socio-demographics, attitudes and self-reported behaviours) explain annualized energy consumption in residential buildings, and goes on to show which individual variables have the highest explanatory power. In contrast to many other studies, the problem of multicollinearity between predictors is recognised, and addressed using Lasso regression to perform variable selection. Using data from a sample of 924 English households collected in 2011/12, four individual regression models showed that building variables on their own explained about 39% of the variability in energy consumption, socio-demographic variables 24%, heating behaviour 14% and attitudes &amp; other behaviours only 5%. However, a combined model encompassing all predictors explained only 44% of all variability, indicating a significant extent of multicollinearity between predictors. Once corrected for multicollinearity, building variables predominantly remained as significant predictors of energy consumption, in particular the dwelling's size and type. Of the sociodemographic predictors, only the household size remained significant, and of the heating behaviours only the length of heating season was significant. Reported beliefs about climate change were also a significant predictor. The findings indicate that whilst people use energy, it is physical building characteristics that largely determine how much is used. This finding, together with the relatively greater time-invariant nature of building characteristics underlines their importance when focusing on seeking to understand residential energy consumption at a stock level. Retrofitting and behaviour change initiatives remain important avenues to reduce consumption, as suggested through the lower energy consumption associated with full double-glazing and shorter heating season. However, the dominance of building size also indicates that living in appropriately sized buildings is of great importance for energy consumption. The results also indicate that more than half of the variability in energy consumption cannot be explained, even when using a wide range of predictors. The paper also discusses the need to collect better occupant-related variables to give a correct representation of the impact of behaviour, such as heating demand temperatures. Furthermore, choices about dwelling characteristics could also be seen as a type of behaviour, even though it cannot be …","author":[{"dropping-particle":"","family":"Huebner","given":"Gesche M.","non-dropping-particle":"","parse-names":false,"suffix":""},{"dropping-particle":"","family":"Hamilton","given":"Ian","non-dropping-particle":"","parse-names":false,"suffix":""},{"dropping-particle":"","family":"Chalabi","given":"Zaid","non-dropping-particle":"","parse-names":false,"suffix":""},{"dropping-particle":"","family":"Shipworth","given":"David","non-dropping-particle":"","parse-names":false,"suffix":""},{"dropping-particle":"","family":"Oreszczyn","given":"Tadj","non-dropping-particle":"","parse-names":false,"suffix":""}],"container-title":"Applied Energy","id":"ITEM-1","issued":{"date-parts":[["2015","12","1"]]},"page":"589-600","publisher":"Elsevier Ltd","title":"Explaining domestic energy consumption - The comparative contribution of building factors, socio-demographics, behaviours and attitudes","type":"article-journal","volume":"159"},"uris":["http://www.mendeley.com/documents/?uuid=0bd3a477-623b-46d1-93b0-b1e510d0976f","http://www.mendeley.com/documents/?uuid=f723a9f7-049c-3485-839d-6c38eafd7ec8"]}],"mendeley":{"formattedCitation":"[8]","plainTextFormattedCitation":"[8]","previouslyFormattedCitation":"[5]"},"properties":{"noteIndex":0},"schema":"https://github.com/citation-style-language/schema/raw/master/csl-citation.json"}</w:instrText>
      </w:r>
      <w:r>
        <w:fldChar w:fldCharType="separate"/>
      </w:r>
      <w:r w:rsidR="003A4DD9" w:rsidRPr="003A4DD9">
        <w:rPr>
          <w:noProof/>
        </w:rPr>
        <w:t>[8]</w:t>
      </w:r>
      <w:r>
        <w:fldChar w:fldCharType="end"/>
      </w:r>
      <w:r>
        <w:t xml:space="preserve"> and </w:t>
      </w:r>
      <w:proofErr w:type="spellStart"/>
      <w:r>
        <w:t>Satre-Meloy</w:t>
      </w:r>
      <w:proofErr w:type="spellEnd"/>
      <w:r>
        <w:t xml:space="preserve"> et al. </w:t>
      </w:r>
      <w:r>
        <w:fldChar w:fldCharType="begin" w:fldLock="1"/>
      </w:r>
      <w:r w:rsidR="003A4DD9">
        <w:instrText>ADDIN CSL_CITATION {"citationItems":[{"id":"ITEM-1","itemData":{"DOI":"10.1016/j.energy.2019.01.157","ISSN":"03605442","abstract":"Achieving further reductions in building electricity usage requires a detailed characterization of electricity consumption in homes. Understanding drivers of consumption can inform strategies for promoting conservation and efficiency. While there exist numerous approaches for modeling building energy demand, the use of regularization methods in statistical models can address challenges inherent to building energy modeling while also enabling more accurate predictions and better identification of variables that influence consumption. This paper applies five regularization techniques to regression models of original survey and electricity consumption data for more than one thousand households in California. It finds that of these, elastic net and two extensions of the lasso—group lasso and adaptive lasso—outperform other approaches in terms of prediction accuracy and model interpretability. These findings contribute to methodological approaches for modeling energy consumption in buildings as well as to our understanding of key drivers of consumption. The paper shows that while structural factors predominate in explaining annual electricity consumption patterns, habitual actions taken to save energy in the home are important for reducing consumption while pro-environmental attitudes and energy literacy are not. Implications for improving building energy modeling and for informing demand reduction strategies are discussed in the context of the low-carbon transition.","author":[{"dropping-particle":"","family":"Satre-Meloy","given":"Aven","non-dropping-particle":"","parse-names":false,"suffix":""}],"container-title":"Energy","id":"ITEM-1","issued":{"date-parts":[["2019","5","1"]]},"page":"148-168","publisher":"Elsevier Ltd","title":"Investigating structural and occupant drivers of annual residential electricity consumption using regularization in regression models","type":"article-journal","volume":"174"},"uris":["http://www.mendeley.com/documents/?uuid=04adb869-892d-4bef-8c20-1d0e8d8734d8","http://www.mendeley.com/documents/?uuid=52c412a6-f6be-3224-9baa-6fdd64935c16"]}],"mendeley":{"formattedCitation":"[18]","plainTextFormattedCitation":"[18]","previouslyFormattedCitation":"[16]"},"properties":{"noteIndex":0},"schema":"https://github.com/citation-style-language/schema/raw/master/csl-citation.json"}</w:instrText>
      </w:r>
      <w:r>
        <w:fldChar w:fldCharType="separate"/>
      </w:r>
      <w:r w:rsidR="003A4DD9" w:rsidRPr="003A4DD9">
        <w:rPr>
          <w:noProof/>
        </w:rPr>
        <w:t>[18]</w:t>
      </w:r>
      <w:r>
        <w:fldChar w:fldCharType="end"/>
      </w:r>
      <w:r>
        <w:t xml:space="preserve"> use regularisation methods (or ‘shrinkage’ or ‘penalised’ regression). These techniques can be useful for improving interpretation and, depending on the nature of the underlying data, can also improve model prediction. </w:t>
      </w:r>
      <w:r w:rsidR="00074BCB">
        <w:t>As t</w:t>
      </w:r>
      <w:r w:rsidR="003428B1">
        <w:t>he present paper is intended</w:t>
      </w:r>
      <w:r w:rsidR="009515D0">
        <w:t xml:space="preserve"> to</w:t>
      </w:r>
      <w:r w:rsidR="003428B1">
        <w:t xml:space="preserve"> determine the explanatory power of the SERL data in total</w:t>
      </w:r>
      <w:r w:rsidR="00074BCB">
        <w:t>,</w:t>
      </w:r>
      <w:r w:rsidR="003428B1">
        <w:t xml:space="preserve"> these techniques are not applied here, although future research </w:t>
      </w:r>
      <w:r w:rsidR="00E76026">
        <w:t xml:space="preserve">is </w:t>
      </w:r>
      <w:r w:rsidR="00384B0E">
        <w:t>likely to do so</w:t>
      </w:r>
      <w:r w:rsidR="003428B1">
        <w:t>.</w:t>
      </w:r>
      <w:r>
        <w:t xml:space="preserve"> </w:t>
      </w:r>
    </w:p>
    <w:p w14:paraId="3D0C127B" w14:textId="77777777" w:rsidR="004559D6" w:rsidRDefault="004559D6" w:rsidP="004559D6">
      <w:pPr>
        <w:pStyle w:val="Heading2"/>
      </w:pPr>
      <w:r>
        <w:t>Heating demand and gas meter data</w:t>
      </w:r>
    </w:p>
    <w:p w14:paraId="132DC1AB" w14:textId="3FB14261" w:rsidR="004559D6" w:rsidRDefault="004559D6" w:rsidP="004559D6">
      <w:r>
        <w:t>In GB natural gas is widely used for space and water heating and cooking</w:t>
      </w:r>
      <w:r w:rsidR="00D44B38">
        <w:t xml:space="preserve"> </w:t>
      </w:r>
      <w:r w:rsidR="007B608D">
        <w:t>e.g.</w:t>
      </w:r>
      <w:r>
        <w:t xml:space="preserve"> 86% of dwellings in England </w:t>
      </w:r>
      <w:r w:rsidR="00D44B38">
        <w:t>supplied by</w:t>
      </w:r>
      <w:r>
        <w:t xml:space="preserve"> the gas grid </w:t>
      </w:r>
      <w:r>
        <w:fldChar w:fldCharType="begin" w:fldLock="1"/>
      </w:r>
      <w:r w:rsidR="003A4DD9">
        <w:instrText>ADDIN CSL_CITATION {"citationItems":[{"id":"ITEM-1","itemData":{"author":[{"dropping-particle":"","family":"MHCLG","given":"","non-dropping-particle":"","parse-names":false,"suffix":""}],"id":"ITEM-1","issued":{"date-parts":[["2019"]]},"title":"English Housing Survey 2017 to 2018: energy","type":"report"},"uris":["http://www.mendeley.com/documents/?uuid=e67d6308-6815-4fee-99fd-40c3f5ba2910","http://www.mendeley.com/documents/?uuid=f0c95c1c-0995-4a7f-a09c-13cca7772a74"]}],"mendeley":{"formattedCitation":"[32]","plainTextFormattedCitation":"[32]","previouslyFormattedCitation":"[30]"},"properties":{"noteIndex":0},"schema":"https://github.com/citation-style-language/schema/raw/master/csl-citation.json"}</w:instrText>
      </w:r>
      <w:r>
        <w:fldChar w:fldCharType="separate"/>
      </w:r>
      <w:r w:rsidR="003A4DD9" w:rsidRPr="003A4DD9">
        <w:rPr>
          <w:noProof/>
        </w:rPr>
        <w:t>[32]</w:t>
      </w:r>
      <w:r>
        <w:fldChar w:fldCharType="end"/>
      </w:r>
      <w:r>
        <w:t xml:space="preserve">. </w:t>
      </w:r>
      <w:r w:rsidR="00D44B38">
        <w:t xml:space="preserve">Moreover, heating demand is strongly weather dependent, and so it is crucial to understanding how total domestic energy demand changes over time. </w:t>
      </w:r>
      <w:r>
        <w:t xml:space="preserve">Therefore, observing both gas and electricity demand is necessary to achieve a data-driven characterisation of </w:t>
      </w:r>
      <w:r w:rsidRPr="00CD6BE9">
        <w:rPr>
          <w:i/>
          <w:iCs/>
        </w:rPr>
        <w:t>total</w:t>
      </w:r>
      <w:r>
        <w:t xml:space="preserve"> residential energy </w:t>
      </w:r>
      <w:r w:rsidRPr="00CD6BE9">
        <w:t>consumption</w:t>
      </w:r>
      <w:r>
        <w:t xml:space="preserve"> in GB dwellings</w:t>
      </w:r>
      <w:r w:rsidRPr="00A23822">
        <w:rPr>
          <w:i/>
          <w:iCs/>
        </w:rPr>
        <w:t xml:space="preserve"> including heating</w:t>
      </w:r>
      <w:r>
        <w:rPr>
          <w:i/>
          <w:iCs/>
        </w:rPr>
        <w:t xml:space="preserve"> </w:t>
      </w:r>
      <w:r>
        <w:t>(note that cooling is currently very uncommon in UK homes)</w:t>
      </w:r>
      <w:r w:rsidR="00D44B38">
        <w:t xml:space="preserve"> where gas and electricity are the only fuel sources</w:t>
      </w:r>
      <w:r>
        <w:t xml:space="preserve">. </w:t>
      </w:r>
      <w:r w:rsidR="00D44B38">
        <w:t xml:space="preserve">In the case of the 14% of English dwellings that are not connected to the gas network, data on oil, LPG and solid fuel use would also be required but is not collected by SERL. </w:t>
      </w:r>
      <w:r>
        <w:t>We note, however, the relative difficulty of accessing gas demand data compared to electricity data (smart electricity meters are more widespread than smart gas meters</w:t>
      </w:r>
      <w:r w:rsidR="00950C87">
        <w:t xml:space="preserve"> </w:t>
      </w:r>
      <w:r w:rsidR="00950C87">
        <w:fldChar w:fldCharType="begin" w:fldLock="1"/>
      </w:r>
      <w:r w:rsidR="003A4DD9">
        <w:instrText>ADDIN CSL_CITATION {"citationItems":[{"id":"ITEM-1","itemData":{"author":[{"dropping-particle":"","family":"ACER","given":"","non-dropping-particle":"","parse-names":false,"suffix":""}],"id":"ITEM-1","issued":{"date-parts":[["2018"]]},"title":"Annual report on the results of monitoring the internal electricity and natural gas markets in 2017","type":"report"},"uris":["http://www.mendeley.com/documents/?uuid=439a9caa-9884-433c-9689-c543f9369d9e"]}],"mendeley":{"formattedCitation":"[33]","plainTextFormattedCitation":"[33]","previouslyFormattedCitation":"[31]"},"properties":{"noteIndex":0},"schema":"https://github.com/citation-style-language/schema/raw/master/csl-citation.json"}</w:instrText>
      </w:r>
      <w:r w:rsidR="00950C87">
        <w:fldChar w:fldCharType="separate"/>
      </w:r>
      <w:r w:rsidR="003A4DD9" w:rsidRPr="003A4DD9">
        <w:rPr>
          <w:noProof/>
        </w:rPr>
        <w:t>[33]</w:t>
      </w:r>
      <w:r w:rsidR="00950C87">
        <w:fldChar w:fldCharType="end"/>
      </w:r>
      <w:r>
        <w:t xml:space="preserve"> and it is easier to </w:t>
      </w:r>
      <w:r w:rsidR="00F659DB">
        <w:t>retro-fit</w:t>
      </w:r>
      <w:r>
        <w:t xml:space="preserve"> sensor equipment to measure electricity demand data than it is for gas demand). This is reflected in the literature, which predominantly focuses on analysis of electricity demand compared to gas demand, even in countries where gas demand is present </w:t>
      </w:r>
      <w:r>
        <w:fldChar w:fldCharType="begin" w:fldLock="1"/>
      </w:r>
      <w:r w:rsidR="003A4DD9">
        <w:instrText>ADDIN CSL_CITATION {"citationItems":[{"id":"ITEM-1","itemData":{"DOI":"10.1016/j.enbuild.2016.02.020","ISSN":"03787788","abstract":"This paper provides an analysis of the appliance ownership and use factors contributing to high electrical energy demand in UK homes. The data were collected during a large-scale, city-wide survey, carried out in Leicester, UK, in 2009-2010. Annual electricity consumption and appliance ownership and use were established for 183 dwellings and an odds ratio analysis used to identify the factors that led to high electricity consumption. Many of the appliance ownership and use factors have not previously been studied for the UK domestic sector. The results of this study should be of key interest to government policy makers and energy supply companies interested in the underlying drivers of the highly positively skewed distribution of UK domestic electricity use. The study identifies those appliances that could be targeted for technical improvements or subjected to campaigns to encourage more energy efficient use in order to reduce electricity consumption among high demand households. This paper builds on earlier work by the current authors which identified the households (socio-demographic and dwelling characteristics) most likely to be high electricity consumers. The current work provides the basis for advice and guidance to those households that would enable them to, over time, reduce their electricity use.","author":[{"dropping-particle":"V.","family":"Jones","given":"Rory","non-dropping-particle":"","parse-names":false,"suffix":""},{"dropping-particle":"","family":"Lomas","given":"Kevin J.","non-dropping-particle":"","parse-names":false,"suffix":""}],"container-title":"Energy and Buildings","id":"ITEM-1","issued":{"date-parts":[["2016","4","1"]]},"page":"71-82","publisher":"Elsevier Ltd","title":"Determinants of high electrical energy demand in UK homes: Appliance ownership and use","type":"article-journal","volume":"117"},"uris":["http://www.mendeley.com/documents/?uuid=7d0a10a5-f895-35c0-8d1f-3a48ce9a881c","http://www.mendeley.com/documents/?uuid=93e4b7db-f9c9-4066-b50e-b4ea42ff175b"]},{"id":"ITEM-2","itemData":{"DOI":"10.1016/j.enbuild.2015.07.030","ISSN":"03787788","abstract":"The residential sector represents some 30% of global electricity consumption but the underlying composition and drivers are still only poorly understood. The drivers are many, varied, and complex, including local climate, household demographics, household behaviour, building stock and the type and number of appliances. There is considerable variation across households and, until recently, often a lack of good data. This study draws upon a detailed household dataset from the Australian Smart Grid Smart City project to build a household electricity consumption model. A statistical linear regression model for household energy demand was established and tested for both individual households and regional aggregations of households. The model showed only reasonable performance in forecasting the consumption of individual households - highlighting the influence of factors beyond those surveyed - but good performance for aggregated household consumption. Models such as this would seem highly useful for a range of stakeholders including individual households trying to understand the potential implications of different choices, utilities looking to better forecast the impact of different possible residential trends and policy makers seeking to assist households in improving their energy efficiency through targeted policies and programs.","author":[{"dropping-particle":"","family":"Fan","given":"H.","non-dropping-particle":"","parse-names":false,"suffix":""},{"dropping-particle":"","family":"MacGill","given":"I. F.","non-dropping-particle":"","parse-names":false,"suffix":""},{"dropping-particle":"","family":"Sproul","given":"A. B.","non-dropping-particle":"","parse-names":false,"suffix":""}],"container-title":"Energy and Buildings","id":"ITEM-2","issued":{"date-parts":[["2015","8","11"]]},"page":"9-25","publisher":"Elsevier Ltd","title":"Statistical analysis of driving factors of residential energy demand in the greater Sydney region, Australia","type":"article-journal","volume":"105"},"uris":["http://www.mendeley.com/documents/?uuid=6410b054-75e4-30ba-b622-e55944a812e0","http://www.mendeley.com/documents/?uuid=7acc8e82-f6e2-4ed0-a070-a12b272ac1ca"]},{"id":"ITEM-3","itemData":{"DOI":"10.1007/s12053-019-09791-1","ISSN":"15706478","abstract":"Demand-side flexibility has been suggested as a tool for peak demand reduction and large-scale integration of low-carbon electricity sources. Deeper insight into the activities and energy services performed in households could help to understand the scope and limitations of demand-side flexibility. Measuring and Evaluating Time- and Energy-use Relationships (METER) is a 5-year, UK-based research project and the first study to collect activity data and electricity use in parallel at this scale. We present statistical analyses of these new data, including more than 6250 activities reported by 450 individuals in 173 households, and their relationship to electricity use patterns. We use a regularization technique to select influential variables in regression models of average electricity use over a day and of discretionary use across 4-h time periods to compare intra-day variations. We find that dwelling and appliance variables show the strongest associations to average electricity consumption and can explain 49% of the variance in mean daily usage. For models of 4-h average “de-minned” consumption, we find that activity variables are consistently influential, both in terms of coefficient magnitudes and contributions to increased model explanatory power. Activities relating to food preparation and eating, household chores, and recreation show the strongest associations. We conclude that occupant activity data can advance our understanding of the temporal characteristics of electricity demand and inform approaches to shift or reduce it. We stress the importance of considering consumption as a function of time of day, and we use our findings to argue that a more nuanced understanding of this relationship can yield useful insights for residential demand flexibility.","author":[{"dropping-particle":"","family":"Satre-Meloy","given":"Aven","non-dropping-particle":"","parse-names":false,"suffix":""},{"dropping-particle":"","family":"Diakonova","given":"Marina","non-dropping-particle":"","parse-names":false,"suffix":""},{"dropping-particle":"","family":"Grünewald","given":"Philipp","non-dropping-particle":"","parse-names":false,"suffix":""}],"container-title":"Energy Efficiency","id":"ITEM-3","issue":"3","issued":{"date-parts":[["2020","3","1"]]},"page":"433-458","publisher":"Springer","title":"Daily life and demand: an analysis of intra-day variations in residential electricity consumption with time-use data","type":"article-journal","volume":"13"},"uris":["http://www.mendeley.com/documents/?uuid=f4095b2f-9631-38e6-baf3-caad8a383088","http://www.mendeley.com/documents/?uuid=3cab4c89-2ca4-4d90-a5a2-adafdbb77375"]},{"id":"ITEM-4","itemData":{"DOI":"10.1016/j.apenergy.2016.04.075","ISSN":"03062619","abstract":"This paper tests to what extent different types of variables (building factors, socio-demographics, appliance ownership and use, attitudes and self-reported behaviours) explain annualized electricity consumption in residential buildings with gas-fuelled space and water heating. It then shows which individual variables have the highest explanatory power. In contrast to many other studies, the study recognizes the problem of multicollinearity between predictors in regression analysis and uses Lasso regression to address this issue.Using data from a sample of 845 English households collected in 2011/12, a comparison of four separate regression models showed that a model with the predictors of appliance ownership and use, including lighting, explained the largest share, 34%, of variability in electricity consumption. Socio-demographic variables on their own explained about 21% of the variability in electricity consumption with household size the most important predictor. Building variables only played a small role, presumably because heating energy consumption is not included, with only building size being a significant predictor. Self-reported energy-related behaviour, opinions about climate change and 'green lifestyle' were negligible. A combined model, encompassing all predictors, explained only 39% of all variability (adjusted R2 = 34%), i.e. adding little above an appliance and lighting model only. Appliance variables together with household size and dwelling size were consistently significant predictors of energy consumption.The study highlights that when attempting to explain English household non-heating electricity consumption that variables directly influenced by people in the household have the strongest predictive power when taken together.","author":[{"dropping-particle":"","family":"Huebner","given":"Gesche","non-dropping-particle":"","parse-names":false,"suffix":""},{"dropping-particle":"","family":"Shipworth","given":"David","non-dropping-particle":"","parse-names":false,"suffix":""},{"dropping-particle":"","family":"Hamilton","given":"Ian","non-dropping-particle":"","parse-names":false,"suffix":""},{"dropping-particle":"","family":"Chalabi","given":"Zaid","non-dropping-particle":"","parse-names":false,"suffix":""},{"dropping-particle":"","family":"Oreszczyn","given":"Tadj","non-dropping-particle":"","parse-names":false,"suffix":""}],"container-title":"Applied Energy","id":"ITEM-4","issued":{"date-parts":[["2016","9","1"]]},"page":"692-702","publisher":"Elsevier Ltd","title":"Understanding electricity consumption: A comparative contribution of building factors, socio-demographics, appliances, behaviours and attitudes","type":"article-journal","volume":"177"},"uris":["http://www.mendeley.com/documents/?uuid=0895cd97-f024-3a85-83f8-cf3823209b73","http://www.mendeley.com/documents/?uuid=a2ff871f-55d2-4905-936a-cdd42ecf3db1"]},{"id":"ITEM-5","itemData":{"DOI":"10.1016/j.enbuild.2016.01.017","ISSN":"03787788","abstract":"This paper examines seasonal panel data analysis at a higher resolution using commercial home energy management system data to identify the parameters that determine Japanese household electricity consumption. The electricity consumption data from 532 detached houses and 208 apartment-style houses is aggregated by use and time period and regressed with explanatory variables to indicate house and occupant attributes. Predictable significant impact factors such as outdoor temperature, floor area, household size, presence of a central air conditioning system, and a variety of appliances are estimated quantitatively. The differences due to appliance possession are estimated as 844 kWh/year for a water server, 885 kWh/year for an additional refrigerator, 491 kWh/year for a portable humidifier, and 443 kWh/year for an air purifier. We found previously unknown correlation between variables such as central air conditioning and hot water demand through this model. We also identified several important parameters that explain electricity demand by data collecting at different sites and time periods. Obtained knowledge will contribute to promoting further energy efficiency program in the Japanese residential sector. Households in our study were newer houses and additional data are required for a more stable and reliable model. In addition, a reverse estimation of household attributes from electricity load dynamics is an issue for future study.","author":[{"dropping-particle":"","family":"Iwafune","given":"Yumiko","non-dropping-particle":"","parse-names":false,"suffix":""},{"dropping-particle":"","family":"Yagita","given":"Yoshie","non-dropping-particle":"","parse-names":false,"suffix":""}],"container-title":"Energy and Buildings","id":"ITEM-5","issued":{"date-parts":[["2016","3","15"]]},"page":"274-284","publisher":"Elsevier Ltd","title":"High-resolution determinant analysis of Japanese residential electricity consumption using home energy management system data","type":"article-journal","volume":"116"},"uris":["http://www.mendeley.com/documents/?uuid=bd3484df-15dc-495f-b38c-fa97290da32c","http://www.mendeley.com/documents/?uuid=f12f0e85-96e5-3469-bf13-8708f3c052f1"]},{"id":"ITEM-6","itemData":{"DOI":"10.1016/j.enbuild.2012.01.037","ISSN":"03787788","abstract":"This paper examines the influence of dwelling and occupant characteristics on domestic electricity consumption patterns by analysing data obtained from a smart metering survey of a representative cross section of approximately 4200 domestic Irish dwellings. A multiple linear regression model was applied to four parameters: total electricity consumption, maximum demand, load factor and time of use (ToU) of maximum electricity demand for a number of different dwelling and occupant socio-economic variables. In particular, dwelling type, number of bedrooms, head of household (HoH) age, household composition, social class, water heating and cooking type all had a significant influence over total domestic electricity consumption. Maximum electricity demand was significantly influenced by household composition as well as water heating and cooking type. A strong relationship also existed between maximum demand and most household appliances but, in particular, tumble dryers, dishwashers and electric cookers had the greatest influence over this parameter. Time of use (ToU) for maximum electricity demand was found to be strongly influenced by occupant characteristics, HoH age and household composition. Younger head of households were more inclined to use electricity later in the evening than older occupants. The appliance that showed the greatest potential for shifting demand away from peak time use was the dishwasher. © 2011 Elsevier B.V. All rights reserved.","author":[{"dropping-particle":"","family":"McLoughlin","given":"Fintan","non-dropping-particle":"","parse-names":false,"suffix":""},{"dropping-particle":"","family":"Duffy","given":"Aidan","non-dropping-particle":"","parse-names":false,"suffix":""},{"dropping-particle":"","family":"Conlon","given":"Michael","non-dropping-particle":"","parse-names":false,"suffix":""}],"container-title":"Energy and Buildings","id":"ITEM-6","issued":{"date-parts":[["2012","5","1"]]},"page":"240-248","publisher":"Elsevier","title":"Characterising domestic electricity consumption patterns by dwelling and occupant socio-economic variables: An Irish case study","type":"article-journal","volume":"48"},"uris":["http://www.mendeley.com/documents/?uuid=29d2752d-ac7d-4219-a0fa-34a36e2f3102","http://www.mendeley.com/documents/?uuid=7288dda9-e4d0-3961-86b2-442e46ba5c6b","http://www.mendeley.com/documents/?uuid=9ca2b676-b19e-4f5b-be4c-a93df7e2ba70"]}],"mendeley":{"formattedCitation":"[15,23,25,34–36]","plainTextFormattedCitation":"[15,23,25,34–36]","previouslyFormattedCitation":"[21,23,32–35]"},"properties":{"noteIndex":0},"schema":"https://github.com/citation-style-language/schema/raw/master/csl-citation.json"}</w:instrText>
      </w:r>
      <w:r>
        <w:fldChar w:fldCharType="separate"/>
      </w:r>
      <w:r w:rsidR="003A4DD9" w:rsidRPr="003A4DD9">
        <w:rPr>
          <w:noProof/>
        </w:rPr>
        <w:t>[15,23,25,34–36]</w:t>
      </w:r>
      <w:r>
        <w:fldChar w:fldCharType="end"/>
      </w:r>
      <w:r>
        <w:t>. One of this paper’s key contributions is that we analyse electricity and gas data (where used by the household</w:t>
      </w:r>
      <w:r w:rsidR="00DE57CF">
        <w:t xml:space="preserve"> as discussed below</w:t>
      </w:r>
      <w:r>
        <w:t xml:space="preserve">) thereby focussing on </w:t>
      </w:r>
      <w:r>
        <w:rPr>
          <w:i/>
          <w:iCs/>
        </w:rPr>
        <w:t>total</w:t>
      </w:r>
      <w:r>
        <w:t xml:space="preserve"> domestic energy consumption including space and water heating</w:t>
      </w:r>
      <w:r w:rsidR="00384B0E">
        <w:t xml:space="preserve"> for these households</w:t>
      </w:r>
      <w:r>
        <w:t>.</w:t>
      </w:r>
    </w:p>
    <w:p w14:paraId="07DB8B56" w14:textId="77777777" w:rsidR="00D5477A" w:rsidRDefault="00D5477A" w:rsidP="00D5477A">
      <w:pPr>
        <w:pStyle w:val="Heading2"/>
      </w:pPr>
      <w:r>
        <w:t>Temporal resolution of demand data</w:t>
      </w:r>
    </w:p>
    <w:p w14:paraId="75AE90DB" w14:textId="0E4C57B0" w:rsidR="00FC444F" w:rsidRDefault="00D5477A" w:rsidP="00D5477A">
      <w:r>
        <w:t xml:space="preserve">As noted above,  the majority of studies in the literature focus on data of relatively low temporal resolution i.e. monthly, seasonal or annual summaries </w:t>
      </w:r>
      <w:r>
        <w:fldChar w:fldCharType="begin" w:fldLock="1"/>
      </w:r>
      <w:r w:rsidR="003A4DD9">
        <w:instrText>ADDIN CSL_CITATION {"citationItems":[{"id":"ITEM-1","itemData":{"DOI":"10.1016/j.rser.2014.11.084","ISSN":"13640321","abstract":"This paper aims to investigate the socio-economic, dwelling and appliance related factors that have significant or non-significant effects on domestic electricity consumption. To achieve this aim, a comprehensive literature review of international research investigating these factors was undertaken. Although papers examining the factors affecting electricity demand are numerous, to the authors' knowledge, a comprehensive analysis taking stock of all previous findings has not previously been undertaken. The review establishes that no less than 62 factors potentially have an effect on domestic electricity use. This includes 13 socio-economic factors, 12 dwelling factors and 37 appliance factors. Of the 62 factors, four of the socio-economic factors, seven of the dwelling factors, and nine of the appliance related factors were found to unambiguously have a significant positive effect on electricity use. This paper contributes to a better understanding of those factors that certainly affect electricity consumption and those for which effects are unclear and require further research. Understanding the effects of factors can support both the implementation of effective energy policy and aid prediction of future electricity consumption in the domestic sector.","author":[{"dropping-particle":"V.","family":"Jones","given":"Rory","non-dropping-particle":"","parse-names":false,"suffix":""},{"dropping-particle":"","family":"Fuertes","given":"Alba","non-dropping-particle":"","parse-names":false,"suffix":""},{"dropping-particle":"","family":"Lomas","given":"Kevin J.","non-dropping-particle":"","parse-names":false,"suffix":""}],"container-title":"Renewable and Sustainable Energy Reviews","id":"ITEM-1","issued":{"date-parts":[["2015"]]},"page":"901-917","title":"The socio-economic, dwelling and appliance related factors affecting electricity consumption in domestic buildings","type":"article","volume":"43"},"uris":["http://www.mendeley.com/documents/?uuid=a10827a1-aa3a-4eff-b646-7e3d109622b9","http://www.mendeley.com/documents/?uuid=ee5d311c-c262-37a5-a17e-d1328af74712"]}],"mendeley":{"formattedCitation":"[14]","plainTextFormattedCitation":"[14]","previouslyFormattedCitation":"[12]"},"properties":{"noteIndex":0},"schema":"https://github.com/citation-style-language/schema/raw/master/csl-citation.json"}</w:instrText>
      </w:r>
      <w:r>
        <w:fldChar w:fldCharType="separate"/>
      </w:r>
      <w:r w:rsidR="003A4DD9" w:rsidRPr="003A4DD9">
        <w:rPr>
          <w:noProof/>
        </w:rPr>
        <w:t>[14]</w:t>
      </w:r>
      <w:r>
        <w:fldChar w:fldCharType="end"/>
      </w:r>
      <w:r>
        <w:t>. Studies focussing on daily or higher</w:t>
      </w:r>
      <w:r w:rsidR="007A0888">
        <w:t>-</w:t>
      </w:r>
      <w:r>
        <w:t>resolution data are comparatively rare, presumably because of the relative difficulty of accessing large</w:t>
      </w:r>
      <w:r w:rsidR="00561547">
        <w:t>,</w:t>
      </w:r>
      <w:r>
        <w:t xml:space="preserve"> high-resolution energy meter data sets </w:t>
      </w:r>
      <w:r w:rsidRPr="00E91ED2">
        <w:t xml:space="preserve">which </w:t>
      </w:r>
      <w:r w:rsidRPr="00A23822">
        <w:t xml:space="preserve">also </w:t>
      </w:r>
      <w:r w:rsidRPr="00E91ED2">
        <w:t>have</w:t>
      </w:r>
      <w:r w:rsidRPr="008E399E">
        <w:t xml:space="preserve"> the necessary linked contextual data</w:t>
      </w:r>
      <w:r>
        <w:t xml:space="preserve"> </w:t>
      </w:r>
      <w:r>
        <w:lastRenderedPageBreak/>
        <w:t>to perform robust regression analyses</w:t>
      </w:r>
      <w:r w:rsidR="00A33090">
        <w:t xml:space="preserve"> </w:t>
      </w:r>
      <w:r w:rsidR="00A33090">
        <w:fldChar w:fldCharType="begin" w:fldLock="1"/>
      </w:r>
      <w:r w:rsidR="003A4DD9">
        <w:instrText>ADDIN CSL_CITATION {"citationItems":[{"id":"ITEM-1","itemData":{"DOI":"10.1038/s41560-019-0432-0","ISSN":"2058-7546","abstract":"Access to rich, high-quality datasets is widely considered to be vital for energy research and public policy. While smart metering has the potential to revolutionize access to energy consumption data, coordinated efforts are needed from government, funding bodies and researchers to overcome the barriers to data access.","author":[{"dropping-particle":"","family":"Webborn","given":"Ellen","non-dropping-particle":"","parse-names":false,"suffix":""},{"dropping-particle":"","family":"Oreszczyn","given":"Tadj","non-dropping-particle":"","parse-names":false,"suffix":""}],"container-title":"Nature Energy 2019 4:8","id":"ITEM-1","issue":"8","issued":{"date-parts":[["2019","7","15"]]},"page":"624-626","publisher":"Nature Publishing Group","title":"Champion the energy data revolution","type":"article-journal","volume":"4"},"uris":["http://www.mendeley.com/documents/?uuid=f273295e-710e-4235-8b68-82f72dffc014","http://www.mendeley.com/documents/?uuid=67661be6-b6ce-3feb-883e-bfcb66702e4c"]}],"mendeley":{"formattedCitation":"[9]","plainTextFormattedCitation":"[9]","previouslyFormattedCitation":"[6]"},"properties":{"noteIndex":0},"schema":"https://github.com/citation-style-language/schema/raw/master/csl-citation.json"}</w:instrText>
      </w:r>
      <w:r w:rsidR="00A33090">
        <w:fldChar w:fldCharType="separate"/>
      </w:r>
      <w:r w:rsidR="003A4DD9" w:rsidRPr="003A4DD9">
        <w:rPr>
          <w:noProof/>
        </w:rPr>
        <w:t>[9]</w:t>
      </w:r>
      <w:r w:rsidR="00A33090">
        <w:fldChar w:fldCharType="end"/>
      </w:r>
      <w:r>
        <w:t xml:space="preserve">. </w:t>
      </w:r>
      <w:r>
        <w:fldChar w:fldCharType="begin"/>
      </w:r>
      <w:r>
        <w:instrText xml:space="preserve"> REF _Ref72832068 \h </w:instrText>
      </w:r>
      <w:r>
        <w:fldChar w:fldCharType="separate"/>
      </w:r>
      <w:r w:rsidR="00944A57">
        <w:t xml:space="preserve">Table </w:t>
      </w:r>
      <w:r w:rsidR="00944A57">
        <w:rPr>
          <w:noProof/>
        </w:rPr>
        <w:t>1</w:t>
      </w:r>
      <w:r>
        <w:fldChar w:fldCharType="end"/>
      </w:r>
      <w:r>
        <w:t xml:space="preserve"> summar</w:t>
      </w:r>
      <w:r w:rsidR="00B33D44">
        <w:t>ises</w:t>
      </w:r>
      <w:r>
        <w:t xml:space="preserve"> key characteristics of studies from the literature chosen for their relevance (focus on household-level residential energy consumption, use of regression, household-level contextual data, annual or higher time resolution) and shows how much of the variation in demand (the ‘coefficient of determination’ or R</w:t>
      </w:r>
      <w:r w:rsidRPr="00335EE8">
        <w:rPr>
          <w:vertAlign w:val="superscript"/>
        </w:rPr>
        <w:t>2</w:t>
      </w:r>
      <w:r>
        <w:t>) was explained by their model</w:t>
      </w:r>
      <w:r w:rsidR="00B33D44">
        <w:t>s</w:t>
      </w:r>
      <w:r>
        <w:t>.</w:t>
      </w:r>
    </w:p>
    <w:p w14:paraId="0F63A091" w14:textId="4129A513" w:rsidR="00974B4B" w:rsidRDefault="00D5477A" w:rsidP="00D5477A">
      <w:pPr>
        <w:sectPr w:rsidR="00974B4B" w:rsidSect="00F537C3">
          <w:pgSz w:w="11906" w:h="16838"/>
          <w:pgMar w:top="1440" w:right="1440" w:bottom="1440" w:left="1440" w:header="709" w:footer="709" w:gutter="0"/>
          <w:lnNumType w:countBy="1" w:restart="continuous"/>
          <w:cols w:space="708"/>
          <w:docGrid w:linePitch="360"/>
        </w:sectPr>
      </w:pPr>
      <w:r>
        <w:t xml:space="preserve"> </w:t>
      </w:r>
    </w:p>
    <w:p w14:paraId="0C7D162C" w14:textId="7D826B84" w:rsidR="00D5477A" w:rsidRDefault="00D5477A" w:rsidP="00D5477A"/>
    <w:p w14:paraId="35C844BE" w14:textId="66028F9A" w:rsidR="00D5477A" w:rsidRDefault="00D5477A" w:rsidP="00D5477A">
      <w:pPr>
        <w:pStyle w:val="Caption"/>
      </w:pPr>
      <w:bookmarkStart w:id="0" w:name="_Ref72832068"/>
      <w:r>
        <w:t xml:space="preserve">Table </w:t>
      </w:r>
      <w:r>
        <w:fldChar w:fldCharType="begin"/>
      </w:r>
      <w:r>
        <w:instrText>SEQ Table \* ARABIC</w:instrText>
      </w:r>
      <w:r>
        <w:fldChar w:fldCharType="separate"/>
      </w:r>
      <w:r w:rsidR="00944A57">
        <w:rPr>
          <w:noProof/>
        </w:rPr>
        <w:t>1</w:t>
      </w:r>
      <w:r>
        <w:fldChar w:fldCharType="end"/>
      </w:r>
      <w:bookmarkEnd w:id="0"/>
      <w:r>
        <w:t xml:space="preserve"> – summary of characteristics and key results of previous relevant studies.</w:t>
      </w:r>
    </w:p>
    <w:tbl>
      <w:tblPr>
        <w:tblStyle w:val="TableGrid"/>
        <w:tblW w:w="0" w:type="auto"/>
        <w:tblInd w:w="-5" w:type="dxa"/>
        <w:tblLayout w:type="fixed"/>
        <w:tblLook w:val="04A0" w:firstRow="1" w:lastRow="0" w:firstColumn="1" w:lastColumn="0" w:noHBand="0" w:noVBand="1"/>
      </w:tblPr>
      <w:tblGrid>
        <w:gridCol w:w="851"/>
        <w:gridCol w:w="1701"/>
        <w:gridCol w:w="992"/>
        <w:gridCol w:w="992"/>
        <w:gridCol w:w="1276"/>
        <w:gridCol w:w="992"/>
        <w:gridCol w:w="5612"/>
        <w:gridCol w:w="1537"/>
      </w:tblGrid>
      <w:tr w:rsidR="009B1C4F" w14:paraId="1044CB1E" w14:textId="77777777" w:rsidTr="009B1C4F">
        <w:tc>
          <w:tcPr>
            <w:tcW w:w="851" w:type="dxa"/>
          </w:tcPr>
          <w:p w14:paraId="5F01EDAF" w14:textId="429F9D73" w:rsidR="00F0122D" w:rsidRPr="00027458" w:rsidRDefault="00146E4B" w:rsidP="00ED11DB">
            <w:pPr>
              <w:rPr>
                <w:b/>
                <w:bCs/>
              </w:rPr>
            </w:pPr>
            <w:r>
              <w:rPr>
                <w:b/>
                <w:bCs/>
              </w:rPr>
              <w:t>Study</w:t>
            </w:r>
          </w:p>
        </w:tc>
        <w:tc>
          <w:tcPr>
            <w:tcW w:w="1701" w:type="dxa"/>
          </w:tcPr>
          <w:p w14:paraId="779F9ECA" w14:textId="559E0F7E" w:rsidR="00F0122D" w:rsidRDefault="006A1BEA" w:rsidP="00ED11DB">
            <w:pPr>
              <w:rPr>
                <w:b/>
                <w:bCs/>
              </w:rPr>
            </w:pPr>
            <w:r>
              <w:rPr>
                <w:b/>
                <w:bCs/>
              </w:rPr>
              <w:t>Data source</w:t>
            </w:r>
          </w:p>
        </w:tc>
        <w:tc>
          <w:tcPr>
            <w:tcW w:w="992" w:type="dxa"/>
          </w:tcPr>
          <w:p w14:paraId="2D6048C6" w14:textId="388C7A90" w:rsidR="00F0122D" w:rsidRPr="00027458" w:rsidRDefault="00F0122D" w:rsidP="00ED11DB">
            <w:pPr>
              <w:rPr>
                <w:b/>
                <w:bCs/>
              </w:rPr>
            </w:pPr>
            <w:r>
              <w:rPr>
                <w:b/>
                <w:bCs/>
              </w:rPr>
              <w:t>Country</w:t>
            </w:r>
            <w:r w:rsidR="000F05E8">
              <w:rPr>
                <w:b/>
                <w:bCs/>
              </w:rPr>
              <w:t xml:space="preserve"> or area</w:t>
            </w:r>
          </w:p>
        </w:tc>
        <w:tc>
          <w:tcPr>
            <w:tcW w:w="992" w:type="dxa"/>
          </w:tcPr>
          <w:p w14:paraId="68084969" w14:textId="132FD738" w:rsidR="00F0122D" w:rsidRPr="00027458" w:rsidRDefault="00F0122D" w:rsidP="00ED11DB">
            <w:pPr>
              <w:rPr>
                <w:b/>
                <w:bCs/>
              </w:rPr>
            </w:pPr>
            <w:r w:rsidRPr="00027458">
              <w:rPr>
                <w:b/>
                <w:bCs/>
              </w:rPr>
              <w:t>Sample size (N)</w:t>
            </w:r>
          </w:p>
        </w:tc>
        <w:tc>
          <w:tcPr>
            <w:tcW w:w="1276" w:type="dxa"/>
          </w:tcPr>
          <w:p w14:paraId="20F51E22" w14:textId="77777777" w:rsidR="00F0122D" w:rsidRPr="00027458" w:rsidRDefault="00F0122D" w:rsidP="00ED11DB">
            <w:pPr>
              <w:rPr>
                <w:b/>
                <w:bCs/>
              </w:rPr>
            </w:pPr>
            <w:r w:rsidRPr="00027458">
              <w:rPr>
                <w:b/>
                <w:bCs/>
              </w:rPr>
              <w:t>Resolution of demand data</w:t>
            </w:r>
          </w:p>
        </w:tc>
        <w:tc>
          <w:tcPr>
            <w:tcW w:w="992" w:type="dxa"/>
          </w:tcPr>
          <w:p w14:paraId="346D41BC" w14:textId="1A53B116" w:rsidR="00F0122D" w:rsidRPr="00027458" w:rsidRDefault="002112BB" w:rsidP="00ED11DB">
            <w:pPr>
              <w:rPr>
                <w:b/>
                <w:bCs/>
              </w:rPr>
            </w:pPr>
            <w:r>
              <w:rPr>
                <w:b/>
                <w:bCs/>
              </w:rPr>
              <w:t>Observes</w:t>
            </w:r>
            <w:r w:rsidR="00F0122D">
              <w:rPr>
                <w:b/>
                <w:bCs/>
              </w:rPr>
              <w:t xml:space="preserve"> heating</w:t>
            </w:r>
            <w:r w:rsidR="006A3524">
              <w:rPr>
                <w:b/>
                <w:bCs/>
              </w:rPr>
              <w:t>/ cooling</w:t>
            </w:r>
            <w:r w:rsidR="00F0122D">
              <w:rPr>
                <w:b/>
                <w:bCs/>
              </w:rPr>
              <w:t>?</w:t>
            </w:r>
          </w:p>
        </w:tc>
        <w:tc>
          <w:tcPr>
            <w:tcW w:w="5612" w:type="dxa"/>
          </w:tcPr>
          <w:p w14:paraId="7691C1C9" w14:textId="66ED3092" w:rsidR="00F0122D" w:rsidRPr="00027458" w:rsidRDefault="00F0122D" w:rsidP="00ED11DB">
            <w:pPr>
              <w:rPr>
                <w:b/>
                <w:bCs/>
              </w:rPr>
            </w:pPr>
            <w:r w:rsidRPr="00027458">
              <w:rPr>
                <w:b/>
                <w:bCs/>
              </w:rPr>
              <w:t>Contextual data</w:t>
            </w:r>
          </w:p>
        </w:tc>
        <w:tc>
          <w:tcPr>
            <w:tcW w:w="1537" w:type="dxa"/>
          </w:tcPr>
          <w:p w14:paraId="50C42824" w14:textId="77777777" w:rsidR="00F0122D" w:rsidRPr="00027458" w:rsidRDefault="00F0122D" w:rsidP="00ED11DB">
            <w:pPr>
              <w:rPr>
                <w:b/>
                <w:bCs/>
              </w:rPr>
            </w:pPr>
            <w:r w:rsidRPr="4496B9A9">
              <w:rPr>
                <w:b/>
                <w:bCs/>
              </w:rPr>
              <w:t>Coefficient of determination (R</w:t>
            </w:r>
            <w:r w:rsidRPr="4496B9A9">
              <w:rPr>
                <w:b/>
                <w:bCs/>
                <w:vertAlign w:val="superscript"/>
              </w:rPr>
              <w:t>2</w:t>
            </w:r>
            <w:r w:rsidRPr="4496B9A9">
              <w:rPr>
                <w:b/>
                <w:bCs/>
              </w:rPr>
              <w:t>/Adjusted R</w:t>
            </w:r>
            <w:r w:rsidRPr="4496B9A9">
              <w:rPr>
                <w:b/>
                <w:bCs/>
                <w:vertAlign w:val="superscript"/>
              </w:rPr>
              <w:t>2</w:t>
            </w:r>
            <w:r w:rsidRPr="4496B9A9">
              <w:rPr>
                <w:b/>
                <w:bCs/>
              </w:rPr>
              <w:t>)</w:t>
            </w:r>
          </w:p>
        </w:tc>
      </w:tr>
      <w:tr w:rsidR="009B1C4F" w14:paraId="2B55D3D0" w14:textId="77777777" w:rsidTr="009B1C4F">
        <w:tc>
          <w:tcPr>
            <w:tcW w:w="851" w:type="dxa"/>
          </w:tcPr>
          <w:p w14:paraId="3A30EFCD" w14:textId="3227515A" w:rsidR="00F0122D" w:rsidRDefault="00F0122D" w:rsidP="00ED11DB">
            <w:r>
              <w:fldChar w:fldCharType="begin" w:fldLock="1"/>
            </w:r>
            <w:r w:rsidR="003A4DD9">
              <w:instrText>ADDIN CSL_CITATION {"citationItems":[{"id":"ITEM-1","itemData":{"DOI":"10.1016/j.tej.2020.106802","ISSN":"10406190","abstract":"The paper aims to investigate the determinants of household electricity consumption in Korea by using both the OLS regression and quantile regression. The results show that the effects of socio-demographic, dwelling, and electricity consumption characteristics on household electricity consumption may differ between two regressions and may differ across quantiles. We found that age group of household head, number of household, housing area, the number of household appliances, and refrigerator usage time were significant in all quantiles.","author":[{"dropping-particle":"","family":"Kim","given":"Min Jeong","non-dropping-particle":"","parse-names":false,"suffix":""}],"container-title":"Electricity Journal","id":"ITEM-1","issue":"7","issued":{"date-parts":[["2020","8","1"]]},"page":"106802","publisher":"Elsevier Inc.","title":"Understanding the determinants on household electricity consumption in Korea: OLS regression and quantile regression","type":"article-journal","volume":"33"},"uris":["http://www.mendeley.com/documents/?uuid=df23f825-c2ae-4652-ba61-28eaa17e56e1"]}],"mendeley":{"formattedCitation":"[24]","plainTextFormattedCitation":"[24]","previouslyFormattedCitation":"[36]"},"properties":{"noteIndex":0},"schema":"https://github.com/citation-style-language/schema/raw/master/csl-citation.json"}</w:instrText>
            </w:r>
            <w:r>
              <w:fldChar w:fldCharType="separate"/>
            </w:r>
            <w:r w:rsidR="003A4DD9" w:rsidRPr="003A4DD9">
              <w:rPr>
                <w:noProof/>
              </w:rPr>
              <w:t>[24]</w:t>
            </w:r>
            <w:r>
              <w:fldChar w:fldCharType="end"/>
            </w:r>
          </w:p>
        </w:tc>
        <w:tc>
          <w:tcPr>
            <w:tcW w:w="1701" w:type="dxa"/>
          </w:tcPr>
          <w:p w14:paraId="5060869A" w14:textId="4583DC39" w:rsidR="00F0122D" w:rsidRDefault="00482638" w:rsidP="00ED11DB">
            <w:r>
              <w:t>Korea Energy Economics Institute survey</w:t>
            </w:r>
          </w:p>
        </w:tc>
        <w:tc>
          <w:tcPr>
            <w:tcW w:w="992" w:type="dxa"/>
          </w:tcPr>
          <w:p w14:paraId="69A6C942" w14:textId="73F1126F" w:rsidR="00F0122D" w:rsidRDefault="007F52D8" w:rsidP="00ED11DB">
            <w:r>
              <w:t>Korea</w:t>
            </w:r>
          </w:p>
        </w:tc>
        <w:tc>
          <w:tcPr>
            <w:tcW w:w="992" w:type="dxa"/>
          </w:tcPr>
          <w:p w14:paraId="026C6444" w14:textId="6230151C" w:rsidR="00F0122D" w:rsidRDefault="00F0122D" w:rsidP="00ED11DB">
            <w:r>
              <w:t>2436</w:t>
            </w:r>
          </w:p>
        </w:tc>
        <w:tc>
          <w:tcPr>
            <w:tcW w:w="1276" w:type="dxa"/>
          </w:tcPr>
          <w:p w14:paraId="134F418C" w14:textId="77777777" w:rsidR="00F0122D" w:rsidRDefault="00F0122D" w:rsidP="00ED11DB">
            <w:r>
              <w:t>Annual</w:t>
            </w:r>
          </w:p>
        </w:tc>
        <w:tc>
          <w:tcPr>
            <w:tcW w:w="992" w:type="dxa"/>
          </w:tcPr>
          <w:p w14:paraId="18799D2F" w14:textId="34EDCEEC" w:rsidR="00F0122D" w:rsidRDefault="00490786" w:rsidP="00ED11DB">
            <w:r>
              <w:t>Y</w:t>
            </w:r>
            <w:r w:rsidR="00906E60">
              <w:t>es</w:t>
            </w:r>
          </w:p>
        </w:tc>
        <w:tc>
          <w:tcPr>
            <w:tcW w:w="5612" w:type="dxa"/>
          </w:tcPr>
          <w:p w14:paraId="62925E38" w14:textId="359E6446" w:rsidR="00F0122D" w:rsidRDefault="00F0122D" w:rsidP="00ED11DB">
            <w:r>
              <w:t>Building physical characteristics, socio-demographics, appliance usage</w:t>
            </w:r>
          </w:p>
        </w:tc>
        <w:tc>
          <w:tcPr>
            <w:tcW w:w="1537" w:type="dxa"/>
          </w:tcPr>
          <w:p w14:paraId="24356A54" w14:textId="2FBD26A4" w:rsidR="00F0122D" w:rsidRPr="000443EA" w:rsidRDefault="000443EA" w:rsidP="00ED11DB">
            <w:r w:rsidRPr="00D9239D">
              <w:t>R</w:t>
            </w:r>
            <w:r w:rsidRPr="00D9239D">
              <w:rPr>
                <w:vertAlign w:val="superscript"/>
              </w:rPr>
              <w:t>2</w:t>
            </w:r>
            <w:r>
              <w:t xml:space="preserve">: </w:t>
            </w:r>
            <w:r w:rsidR="00F0122D">
              <w:t>0.009 - 0.017</w:t>
            </w:r>
            <w:r>
              <w:t xml:space="preserve"> </w:t>
            </w:r>
          </w:p>
          <w:p w14:paraId="303CE625" w14:textId="77777777" w:rsidR="00F0122D" w:rsidRDefault="00F0122D" w:rsidP="00ED11DB"/>
        </w:tc>
      </w:tr>
      <w:tr w:rsidR="009B1C4F" w14:paraId="133F0968" w14:textId="77777777" w:rsidTr="009B1C4F">
        <w:tc>
          <w:tcPr>
            <w:tcW w:w="851" w:type="dxa"/>
          </w:tcPr>
          <w:p w14:paraId="16AB9926" w14:textId="19BB6CBF" w:rsidR="00F0122D" w:rsidRDefault="00F0122D" w:rsidP="00ED11DB">
            <w:r>
              <w:fldChar w:fldCharType="begin" w:fldLock="1"/>
            </w:r>
            <w:r w:rsidR="003A4DD9">
              <w:instrText>ADDIN CSL_CITATION {"citationItems":[{"id":"ITEM-1","itemData":{"DOI":"10.1016/j.apenergy.2015.09.028","ISSN":"03062619","abstract":"This paper tests to what extent different types of variables (building factors, socio-demographics, attitudes and self-reported behaviours) explain annualized energy consumption in residential buildings, and goes on to show which individual variables have the highest explanatory power. In contrast to many other studies, the problem of multicollinearity between predictors is recognised, and addressed using Lasso regression to perform variable selection. Using data from a sample of 924 English households collected in 2011/12, four individual regression models showed that building variables on their own explained about 39% of the variability in energy consumption, socio-demographic variables 24%, heating behaviour 14% and attitudes &amp; other behaviours only 5%. However, a combined model encompassing all predictors explained only 44% of all variability, indicating a significant extent of multicollinearity between predictors. Once corrected for multicollinearity, building variables predominantly remained as significant predictors of energy consumption, in particular the dwelling's size and type. Of the sociodemographic predictors, only the household size remained significant, and of the heating behaviours only the length of heating season was significant. Reported beliefs about climate change were also a significant predictor. The findings indicate that whilst people use energy, it is physical building characteristics that largely determine how much is used. This finding, together with the relatively greater time-invariant nature of building characteristics underlines their importance when focusing on seeking to understand residential energy consumption at a stock level. Retrofitting and behaviour change initiatives remain important avenues to reduce consumption, as suggested through the lower energy consumption associated with full double-glazing and shorter heating season. However, the dominance of building size also indicates that living in appropriately sized buildings is of great importance for energy consumption. The results also indicate that more than half of the variability in energy consumption cannot be explained, even when using a wide range of predictors. The paper also discusses the need to collect better occupant-related variables to give a correct representation of the impact of behaviour, such as heating demand temperatures. Furthermore, choices about dwelling characteristics could also be seen as a type of behaviour, even though it cannot be …","author":[{"dropping-particle":"","family":"Huebner","given":"Gesche M.","non-dropping-particle":"","parse-names":false,"suffix":""},{"dropping-particle":"","family":"Hamilton","given":"Ian","non-dropping-particle":"","parse-names":false,"suffix":""},{"dropping-particle":"","family":"Chalabi","given":"Zaid","non-dropping-particle":"","parse-names":false,"suffix":""},{"dropping-particle":"","family":"Shipworth","given":"David","non-dropping-particle":"","parse-names":false,"suffix":""},{"dropping-particle":"","family":"Oreszczyn","given":"Tadj","non-dropping-particle":"","parse-names":false,"suffix":""}],"container-title":"Applied Energy","id":"ITEM-1","issued":{"date-parts":[["2015","12","1"]]},"page":"589-600","publisher":"Elsevier Ltd","title":"Explaining domestic energy consumption - The comparative contribution of building factors, socio-demographics, behaviours and attitudes","type":"article-journal","volume":"159"},"uris":["http://www.mendeley.com/documents/?uuid=cf644e48-510a-4c45-bfad-0f43b8ceccf6"]}],"mendeley":{"formattedCitation":"[8]","plainTextFormattedCitation":"[8]","previouslyFormattedCitation":"[11]"},"properties":{"noteIndex":0},"schema":"https://github.com/citation-style-language/schema/raw/master/csl-citation.json"}</w:instrText>
            </w:r>
            <w:r>
              <w:fldChar w:fldCharType="separate"/>
            </w:r>
            <w:r w:rsidR="003A4DD9" w:rsidRPr="003A4DD9">
              <w:rPr>
                <w:noProof/>
              </w:rPr>
              <w:t>[8]</w:t>
            </w:r>
            <w:r>
              <w:fldChar w:fldCharType="end"/>
            </w:r>
          </w:p>
        </w:tc>
        <w:tc>
          <w:tcPr>
            <w:tcW w:w="1701" w:type="dxa"/>
          </w:tcPr>
          <w:p w14:paraId="7DC21896" w14:textId="34485085" w:rsidR="00F0122D" w:rsidRDefault="00130EAB" w:rsidP="00ED11DB">
            <w:r w:rsidRPr="00130EAB">
              <w:t>Energy Follow-Up Survey</w:t>
            </w:r>
          </w:p>
        </w:tc>
        <w:tc>
          <w:tcPr>
            <w:tcW w:w="992" w:type="dxa"/>
          </w:tcPr>
          <w:p w14:paraId="1DC0ED43" w14:textId="25F6EB32" w:rsidR="00F0122D" w:rsidRDefault="006A1BEA" w:rsidP="00ED11DB">
            <w:r>
              <w:t>England</w:t>
            </w:r>
          </w:p>
        </w:tc>
        <w:tc>
          <w:tcPr>
            <w:tcW w:w="992" w:type="dxa"/>
          </w:tcPr>
          <w:p w14:paraId="501EFE53" w14:textId="3674111A" w:rsidR="00F0122D" w:rsidRDefault="00F0122D" w:rsidP="00ED11DB">
            <w:r>
              <w:t>924</w:t>
            </w:r>
          </w:p>
        </w:tc>
        <w:tc>
          <w:tcPr>
            <w:tcW w:w="1276" w:type="dxa"/>
          </w:tcPr>
          <w:p w14:paraId="500FA6D8" w14:textId="77777777" w:rsidR="00F0122D" w:rsidRDefault="00F0122D" w:rsidP="00ED11DB">
            <w:r>
              <w:t>Annual</w:t>
            </w:r>
          </w:p>
        </w:tc>
        <w:tc>
          <w:tcPr>
            <w:tcW w:w="992" w:type="dxa"/>
          </w:tcPr>
          <w:p w14:paraId="3493BBA9" w14:textId="4131705C" w:rsidR="00F0122D" w:rsidRDefault="000403E9" w:rsidP="00ED11DB">
            <w:r>
              <w:t>Y</w:t>
            </w:r>
            <w:r w:rsidR="00906E60">
              <w:t>es</w:t>
            </w:r>
          </w:p>
        </w:tc>
        <w:tc>
          <w:tcPr>
            <w:tcW w:w="5612" w:type="dxa"/>
          </w:tcPr>
          <w:p w14:paraId="03808D81" w14:textId="582F95D4" w:rsidR="00F0122D" w:rsidRDefault="00F0122D" w:rsidP="00ED11DB">
            <w:r>
              <w:t xml:space="preserve">Building physical characteristics, socio-demographics, heating behaviour, </w:t>
            </w:r>
            <w:proofErr w:type="gramStart"/>
            <w:r>
              <w:t>attitudes</w:t>
            </w:r>
            <w:proofErr w:type="gramEnd"/>
            <w:r>
              <w:t xml:space="preserve"> and other behaviours</w:t>
            </w:r>
          </w:p>
        </w:tc>
        <w:tc>
          <w:tcPr>
            <w:tcW w:w="1537" w:type="dxa"/>
          </w:tcPr>
          <w:p w14:paraId="75C149F4" w14:textId="43738ED2" w:rsidR="00F0122D" w:rsidRDefault="00146E4B" w:rsidP="00ED11DB">
            <w:r>
              <w:t xml:space="preserve">Adjusted </w:t>
            </w:r>
            <w:r w:rsidRPr="00D9239D">
              <w:t>R</w:t>
            </w:r>
            <w:r w:rsidRPr="00D9239D">
              <w:rPr>
                <w:vertAlign w:val="superscript"/>
              </w:rPr>
              <w:t>2</w:t>
            </w:r>
            <w:r>
              <w:t xml:space="preserve">: </w:t>
            </w:r>
            <w:r w:rsidR="00F0122D">
              <w:t>0.44</w:t>
            </w:r>
          </w:p>
        </w:tc>
      </w:tr>
      <w:tr w:rsidR="009B1C4F" w14:paraId="40EB1359" w14:textId="77777777" w:rsidTr="009B1C4F">
        <w:tc>
          <w:tcPr>
            <w:tcW w:w="851" w:type="dxa"/>
          </w:tcPr>
          <w:p w14:paraId="7458A6AE" w14:textId="5542FC49" w:rsidR="00F0122D" w:rsidRDefault="00F0122D" w:rsidP="00ED11DB">
            <w:r>
              <w:fldChar w:fldCharType="begin" w:fldLock="1"/>
            </w:r>
            <w:r w:rsidR="003A4DD9">
              <w:instrText>ADDIN CSL_CITATION {"citationItems":[{"id":"ITEM-1","itemData":{"DOI":"10.1016/j.energy.2019.01.157","ISSN":"03605442","abstract":"Achieving further reductions in building electricity usage requires a detailed characterization of electricity consumption in homes. Understanding drivers of consumption can inform strategies for promoting conservation and efficiency. While there exist numerous approaches for modeling building energy demand, the use of regularization methods in statistical models can address challenges inherent to building energy modeling while also enabling more accurate predictions and better identification of variables that influence consumption. This paper applies five regularization techniques to regression models of original survey and electricity consumption data for more than one thousand households in California. It finds that of these, elastic net and two extensions of the lasso—group lasso and adaptive lasso—outperform other approaches in terms of prediction accuracy and model interpretability. These findings contribute to methodological approaches for modeling energy consumption in buildings as well as to our understanding of key drivers of consumption. The paper shows that while structural factors predominate in explaining annual electricity consumption patterns, habitual actions taken to save energy in the home are important for reducing consumption while pro-environmental attitudes and energy literacy are not. Implications for improving building energy modeling and for informing demand reduction strategies are discussed in the context of the low-carbon transition.","author":[{"dropping-particle":"","family":"Satre-Meloy","given":"Aven","non-dropping-particle":"","parse-names":false,"suffix":""}],"container-title":"Energy","id":"ITEM-1","issued":{"date-parts":[["2019","5","1"]]},"page":"148-168","publisher":"Elsevier Ltd","title":"Investigating structural and occupant drivers of annual residential electricity consumption using regularization in regression models","type":"article-journal","volume":"174"},"uris":["http://www.mendeley.com/documents/?uuid=e4d576e1-195c-4199-b863-93a40538e6ae"]}],"mendeley":{"formattedCitation":"[18]","plainTextFormattedCitation":"[18]","previouslyFormattedCitation":"[37]"},"properties":{"noteIndex":0},"schema":"https://github.com/citation-style-language/schema/raw/master/csl-citation.json"}</w:instrText>
            </w:r>
            <w:r>
              <w:fldChar w:fldCharType="separate"/>
            </w:r>
            <w:r w:rsidR="003A4DD9" w:rsidRPr="003A4DD9">
              <w:rPr>
                <w:noProof/>
              </w:rPr>
              <w:t>[18]</w:t>
            </w:r>
            <w:r>
              <w:fldChar w:fldCharType="end"/>
            </w:r>
          </w:p>
        </w:tc>
        <w:tc>
          <w:tcPr>
            <w:tcW w:w="1701" w:type="dxa"/>
          </w:tcPr>
          <w:p w14:paraId="539D942F" w14:textId="0A6516F4" w:rsidR="00F0122D" w:rsidRPr="004078C0" w:rsidRDefault="0032491B" w:rsidP="000F05E8">
            <w:pPr>
              <w:spacing w:after="0" w:line="240" w:lineRule="auto"/>
              <w:rPr>
                <w:sz w:val="24"/>
                <w:szCs w:val="24"/>
              </w:rPr>
            </w:pPr>
            <w:r>
              <w:t>City of Palo Alto Utilities</w:t>
            </w:r>
            <w:r>
              <w:rPr>
                <w:sz w:val="24"/>
                <w:szCs w:val="24"/>
              </w:rPr>
              <w:t xml:space="preserve"> survey</w:t>
            </w:r>
          </w:p>
        </w:tc>
        <w:tc>
          <w:tcPr>
            <w:tcW w:w="992" w:type="dxa"/>
          </w:tcPr>
          <w:p w14:paraId="65B1852A" w14:textId="3907BAB2" w:rsidR="00F0122D" w:rsidRDefault="0032491B" w:rsidP="00ED11DB">
            <w:r>
              <w:t>Palo Alto, California</w:t>
            </w:r>
          </w:p>
        </w:tc>
        <w:tc>
          <w:tcPr>
            <w:tcW w:w="992" w:type="dxa"/>
          </w:tcPr>
          <w:p w14:paraId="07FF617E" w14:textId="7A95F3A9" w:rsidR="00F0122D" w:rsidRDefault="00F0122D" w:rsidP="00ED11DB">
            <w:r>
              <w:t>1008</w:t>
            </w:r>
          </w:p>
        </w:tc>
        <w:tc>
          <w:tcPr>
            <w:tcW w:w="1276" w:type="dxa"/>
          </w:tcPr>
          <w:p w14:paraId="6B4BD10C" w14:textId="77777777" w:rsidR="00F0122D" w:rsidRDefault="00F0122D" w:rsidP="00ED11DB">
            <w:r>
              <w:t>Annual</w:t>
            </w:r>
          </w:p>
        </w:tc>
        <w:tc>
          <w:tcPr>
            <w:tcW w:w="992" w:type="dxa"/>
          </w:tcPr>
          <w:p w14:paraId="7CD5F0D3" w14:textId="4F1B3093" w:rsidR="00F0122D" w:rsidRDefault="009D70B7" w:rsidP="00ED11DB">
            <w:r>
              <w:t>Y</w:t>
            </w:r>
            <w:r w:rsidR="00906E60">
              <w:t>es</w:t>
            </w:r>
          </w:p>
        </w:tc>
        <w:tc>
          <w:tcPr>
            <w:tcW w:w="5612" w:type="dxa"/>
          </w:tcPr>
          <w:p w14:paraId="569FB4FD" w14:textId="77C28785" w:rsidR="00F0122D" w:rsidRDefault="00F0122D" w:rsidP="00ED11DB">
            <w:r>
              <w:t>Building physical characteristics, socio-demographics, energy literacy, attitudes</w:t>
            </w:r>
          </w:p>
        </w:tc>
        <w:tc>
          <w:tcPr>
            <w:tcW w:w="1537" w:type="dxa"/>
          </w:tcPr>
          <w:p w14:paraId="47EF4306" w14:textId="6B120EAA" w:rsidR="00F0122D" w:rsidRDefault="005049CB" w:rsidP="00ED11DB">
            <w:r w:rsidRPr="00D9239D">
              <w:t>R</w:t>
            </w:r>
            <w:r w:rsidRPr="00D9239D">
              <w:rPr>
                <w:vertAlign w:val="superscript"/>
              </w:rPr>
              <w:t>2</w:t>
            </w:r>
            <w:r>
              <w:t xml:space="preserve">: </w:t>
            </w:r>
            <w:r w:rsidR="00F0122D">
              <w:t>0.373-0.398</w:t>
            </w:r>
          </w:p>
        </w:tc>
      </w:tr>
      <w:tr w:rsidR="009B1C4F" w14:paraId="681C902A" w14:textId="77777777" w:rsidTr="009B1C4F">
        <w:tc>
          <w:tcPr>
            <w:tcW w:w="851" w:type="dxa"/>
          </w:tcPr>
          <w:p w14:paraId="155212D4" w14:textId="197DC1C0" w:rsidR="00F0122D" w:rsidRDefault="00F0122D" w:rsidP="00ED11DB">
            <w:r>
              <w:fldChar w:fldCharType="begin" w:fldLock="1"/>
            </w:r>
            <w:r w:rsidR="003A4DD9">
              <w:instrText>ADDIN CSL_CITATION {"citationItems":[{"id":"ITEM-1","itemData":{"DOI":"10.1016/j.enbuild.2015.07.030","ISSN":"03787788","abstract":"The residential sector represents some 30% of global electricity consumption but the underlying composition and drivers are still only poorly understood. The drivers are many, varied, and complex, including local climate, household demographics, household behaviour, building stock and the type and number of appliances. There is considerable variation across households and, until recently, often a lack of good data. This study draws upon a detailed household dataset from the Australian Smart Grid Smart City project to build a household electricity consumption model. A statistical linear regression model for household energy demand was established and tested for both individual households and regional aggregations of households. The model showed only reasonable performance in forecasting the consumption of individual households - highlighting the influence of factors beyond those surveyed - but good performance for aggregated household consumption. Models such as this would seem highly useful for a range of stakeholders including individual households trying to understand the potential implications of different choices, utilities looking to better forecast the impact of different possible residential trends and policy makers seeking to assist households in improving their energy efficiency through targeted policies and programs.","author":[{"dropping-particle":"","family":"Fan","given":"H.","non-dropping-particle":"","parse-names":false,"suffix":""},{"dropping-particle":"","family":"MacGill","given":"I. F.","non-dropping-particle":"","parse-names":false,"suffix":""},{"dropping-particle":"","family":"Sproul","given":"A. B.","non-dropping-particle":"","parse-names":false,"suffix":""}],"container-title":"Energy and Buildings","id":"ITEM-1","issued":{"date-parts":[["2015","8","11"]]},"page":"9-25","publisher":"Elsevier Ltd","title":"Statistical analysis of driving factors of residential energy demand in the greater Sydney region, Australia","type":"article-journal","volume":"105"},"uris":["http://www.mendeley.com/documents/?uuid=655d7177-ddc1-444c-bc4d-e5cc608982e2"]}],"mendeley":{"formattedCitation":"[35]","plainTextFormattedCitation":"[35]","previouslyFormattedCitation":"[38]"},"properties":{"noteIndex":0},"schema":"https://github.com/citation-style-language/schema/raw/master/csl-citation.json"}</w:instrText>
            </w:r>
            <w:r>
              <w:fldChar w:fldCharType="separate"/>
            </w:r>
            <w:r w:rsidR="003A4DD9" w:rsidRPr="003A4DD9">
              <w:rPr>
                <w:noProof/>
              </w:rPr>
              <w:t>[35]</w:t>
            </w:r>
            <w:r>
              <w:fldChar w:fldCharType="end"/>
            </w:r>
          </w:p>
        </w:tc>
        <w:tc>
          <w:tcPr>
            <w:tcW w:w="1701" w:type="dxa"/>
          </w:tcPr>
          <w:p w14:paraId="527A11B3" w14:textId="474B1D8E" w:rsidR="00F0122D" w:rsidRPr="004078C0" w:rsidRDefault="000F05E8" w:rsidP="00CB500C">
            <w:pPr>
              <w:spacing w:after="0" w:line="240" w:lineRule="auto"/>
              <w:rPr>
                <w:sz w:val="24"/>
                <w:szCs w:val="24"/>
              </w:rPr>
            </w:pPr>
            <w:r>
              <w:t>Smart Grid Smart City</w:t>
            </w:r>
          </w:p>
        </w:tc>
        <w:tc>
          <w:tcPr>
            <w:tcW w:w="992" w:type="dxa"/>
          </w:tcPr>
          <w:p w14:paraId="2EC2C95B" w14:textId="7AE7DA69" w:rsidR="00F0122D" w:rsidRDefault="007B3A88" w:rsidP="00ED11DB">
            <w:r>
              <w:t>New South Wales</w:t>
            </w:r>
          </w:p>
        </w:tc>
        <w:tc>
          <w:tcPr>
            <w:tcW w:w="992" w:type="dxa"/>
          </w:tcPr>
          <w:p w14:paraId="08A90C29" w14:textId="6A8C987C" w:rsidR="00F0122D" w:rsidRDefault="00F0122D" w:rsidP="00ED11DB">
            <w:r>
              <w:t>3446</w:t>
            </w:r>
          </w:p>
        </w:tc>
        <w:tc>
          <w:tcPr>
            <w:tcW w:w="1276" w:type="dxa"/>
          </w:tcPr>
          <w:p w14:paraId="58443CC3" w14:textId="77777777" w:rsidR="00F0122D" w:rsidRDefault="00F0122D" w:rsidP="00ED11DB">
            <w:r>
              <w:t>Annual</w:t>
            </w:r>
          </w:p>
        </w:tc>
        <w:tc>
          <w:tcPr>
            <w:tcW w:w="992" w:type="dxa"/>
          </w:tcPr>
          <w:p w14:paraId="7E3AAA91" w14:textId="12422CC3" w:rsidR="00F0122D" w:rsidRPr="004078C0" w:rsidRDefault="00A579AB" w:rsidP="00ED11DB">
            <w:pPr>
              <w:rPr>
                <w:lang w:val="pt-BR"/>
              </w:rPr>
            </w:pPr>
            <w:r w:rsidRPr="004078C0">
              <w:rPr>
                <w:lang w:val="pt-BR"/>
              </w:rPr>
              <w:t xml:space="preserve">No (no </w:t>
            </w:r>
            <w:proofErr w:type="spellStart"/>
            <w:r w:rsidRPr="004078C0">
              <w:rPr>
                <w:lang w:val="pt-BR"/>
              </w:rPr>
              <w:t>gas</w:t>
            </w:r>
            <w:proofErr w:type="spellEnd"/>
            <w:r w:rsidRPr="004078C0">
              <w:rPr>
                <w:lang w:val="pt-BR"/>
              </w:rPr>
              <w:t xml:space="preserve"> meter data)</w:t>
            </w:r>
          </w:p>
        </w:tc>
        <w:tc>
          <w:tcPr>
            <w:tcW w:w="5612" w:type="dxa"/>
          </w:tcPr>
          <w:p w14:paraId="4CDBE3B3" w14:textId="459EF570" w:rsidR="00F0122D" w:rsidRDefault="00F0122D" w:rsidP="00ED11DB">
            <w:r>
              <w:t>Building physical characteristics, socio-demographics, appliances</w:t>
            </w:r>
          </w:p>
        </w:tc>
        <w:tc>
          <w:tcPr>
            <w:tcW w:w="1537" w:type="dxa"/>
          </w:tcPr>
          <w:p w14:paraId="2ABB2238" w14:textId="140A79E0" w:rsidR="00F0122D" w:rsidRDefault="002F6276" w:rsidP="00ED11DB">
            <w:r>
              <w:t xml:space="preserve">Adjusted </w:t>
            </w:r>
            <w:r w:rsidRPr="00D9239D">
              <w:t>R</w:t>
            </w:r>
            <w:r w:rsidRPr="00D9239D">
              <w:rPr>
                <w:vertAlign w:val="superscript"/>
              </w:rPr>
              <w:t>2</w:t>
            </w:r>
            <w:r>
              <w:t xml:space="preserve">: </w:t>
            </w:r>
            <w:r w:rsidR="00F0122D">
              <w:t>0.55</w:t>
            </w:r>
          </w:p>
        </w:tc>
      </w:tr>
      <w:tr w:rsidR="009B1C4F" w14:paraId="7631E37C" w14:textId="77777777" w:rsidTr="009B1C4F">
        <w:tc>
          <w:tcPr>
            <w:tcW w:w="851" w:type="dxa"/>
          </w:tcPr>
          <w:p w14:paraId="2AD38296" w14:textId="2CE0EF96" w:rsidR="00F0122D" w:rsidRDefault="00F0122D" w:rsidP="00ED11DB">
            <w:r>
              <w:fldChar w:fldCharType="begin" w:fldLock="1"/>
            </w:r>
            <w:r w:rsidR="003A4DD9">
              <w:instrText>ADDIN CSL_CITATION {"citationItems":[{"id":"ITEM-1","itemData":{"DOI":"10.1016/j.energy.2013.03.086","ISSN":"03605442","abstract":"We propose a method to examine structural and behavioral determinants of residential electricity consumption, by developing separate models for daily maximum (peak) and minimum (idle) consumption. We apply our method on a data set of 1628 households' electricity consumption. The results show that weather, location and floor area are among the most important determinants of residential electricity consumption. In addition to these variables, number of refrigerators and entertainment devices (e.g., VCRs) are among the most important determinants of daily minimum consumption, while number of occupants and high-consumption appliances such as electric water heaters are the most significant determinants of daily maximum consumption. Installing double-pane windows and energy-efficient lights helped to reduce consumption, as did the energy-conscious use of electric heater. Acknowledging climate change as a motivation to save energy showed correlation with lower electricity consumption. Households with individuals over 55 or between 19 and 35 years old recorded lower electricity consumption, while pet owners showed higher consumption. Contrary to some previous studies, we observed no significant correlation between electricity consumption and income level, home ownership, or building age. Some otherwise energy-efficient features such as energy-efficient appliances, programmable thermostats, and insulation were correlated with slight increase in electricity consumption. © 2013 Elsevier Ltd.","author":[{"dropping-particle":"","family":"Kavousian","given":"Amir","non-dropping-particle":"","parse-names":false,"suffix":""},{"dropping-particle":"","family":"Rajagopal","given":"Ram","non-dropping-particle":"","parse-names":false,"suffix":""},{"dropping-particle":"","family":"Fischer","given":"Martin","non-dropping-particle":"","parse-names":false,"suffix":""}],"container-title":"Energy","id":"ITEM-1","issued":{"date-parts":[["2013","6","15"]]},"page":"184-194","publisher":"Elsevier Ltd","title":"Determinants of residential electricity consumption: Using smart meter data to examine the effect of climate, building characteristics, appliance stock, and occupants' behavior","type":"article-journal","volume":"55"},"uris":["http://www.mendeley.com/documents/?uuid=36f8936d-6c4f-4661-b609-64e150c19608"]}],"mendeley":{"formattedCitation":"[31]","plainTextFormattedCitation":"[31]","previouslyFormattedCitation":"[39]"},"properties":{"noteIndex":0},"schema":"https://github.com/citation-style-language/schema/raw/master/csl-citation.json"}</w:instrText>
            </w:r>
            <w:r>
              <w:fldChar w:fldCharType="separate"/>
            </w:r>
            <w:r w:rsidR="003A4DD9" w:rsidRPr="003A4DD9">
              <w:rPr>
                <w:noProof/>
              </w:rPr>
              <w:t>[31]</w:t>
            </w:r>
            <w:r>
              <w:fldChar w:fldCharType="end"/>
            </w:r>
          </w:p>
        </w:tc>
        <w:tc>
          <w:tcPr>
            <w:tcW w:w="1701" w:type="dxa"/>
          </w:tcPr>
          <w:p w14:paraId="6C10FDFC" w14:textId="7BC019EA" w:rsidR="00F0122D" w:rsidRDefault="00534971" w:rsidP="00ED11DB">
            <w:r>
              <w:t>Convenience sample</w:t>
            </w:r>
          </w:p>
        </w:tc>
        <w:tc>
          <w:tcPr>
            <w:tcW w:w="992" w:type="dxa"/>
          </w:tcPr>
          <w:p w14:paraId="1D46F7C4" w14:textId="186B4F05" w:rsidR="00F0122D" w:rsidRDefault="00DE577D" w:rsidP="00ED11DB">
            <w:r>
              <w:t>Silicon Valley, California</w:t>
            </w:r>
          </w:p>
        </w:tc>
        <w:tc>
          <w:tcPr>
            <w:tcW w:w="992" w:type="dxa"/>
          </w:tcPr>
          <w:p w14:paraId="0F457A7A" w14:textId="7094F34E" w:rsidR="00F0122D" w:rsidRDefault="00F0122D" w:rsidP="00ED11DB">
            <w:r>
              <w:t>952</w:t>
            </w:r>
          </w:p>
        </w:tc>
        <w:tc>
          <w:tcPr>
            <w:tcW w:w="1276" w:type="dxa"/>
          </w:tcPr>
          <w:p w14:paraId="777866D2" w14:textId="77777777" w:rsidR="00F0122D" w:rsidRDefault="00F0122D" w:rsidP="00ED11DB">
            <w:r>
              <w:t>Averaged over a period of 238 days</w:t>
            </w:r>
          </w:p>
        </w:tc>
        <w:tc>
          <w:tcPr>
            <w:tcW w:w="992" w:type="dxa"/>
          </w:tcPr>
          <w:p w14:paraId="116E359A" w14:textId="6F7EC0C5" w:rsidR="00F0122D" w:rsidRDefault="002E296D" w:rsidP="00ED11DB">
            <w:r>
              <w:t>Yes</w:t>
            </w:r>
          </w:p>
        </w:tc>
        <w:tc>
          <w:tcPr>
            <w:tcW w:w="5612" w:type="dxa"/>
          </w:tcPr>
          <w:p w14:paraId="610D7196" w14:textId="6F5E584B" w:rsidR="00F0122D" w:rsidRDefault="00F0122D" w:rsidP="00ED11DB">
            <w:r>
              <w:t>Weather, building physical characteristics,</w:t>
            </w:r>
          </w:p>
          <w:p w14:paraId="5BCB6587" w14:textId="77777777" w:rsidR="00F0122D" w:rsidRDefault="00F0122D" w:rsidP="00ED11DB">
            <w:r>
              <w:t>appliances, and behaviour</w:t>
            </w:r>
          </w:p>
        </w:tc>
        <w:tc>
          <w:tcPr>
            <w:tcW w:w="1537" w:type="dxa"/>
          </w:tcPr>
          <w:p w14:paraId="2502C44F" w14:textId="28B43CEC" w:rsidR="00F0122D" w:rsidRDefault="00BA50BD" w:rsidP="00ED11DB">
            <w:r>
              <w:t xml:space="preserve">Adjusted </w:t>
            </w:r>
            <w:r w:rsidRPr="00D9239D">
              <w:t>R</w:t>
            </w:r>
            <w:r w:rsidRPr="00D9239D">
              <w:rPr>
                <w:vertAlign w:val="superscript"/>
              </w:rPr>
              <w:t>2</w:t>
            </w:r>
            <w:r>
              <w:t xml:space="preserve">: </w:t>
            </w:r>
            <w:r w:rsidR="00F0122D">
              <w:t>0.43-0.68</w:t>
            </w:r>
          </w:p>
        </w:tc>
      </w:tr>
      <w:tr w:rsidR="009B1C4F" w14:paraId="3C3E47C3" w14:textId="77777777" w:rsidTr="009B1C4F">
        <w:tc>
          <w:tcPr>
            <w:tcW w:w="851" w:type="dxa"/>
          </w:tcPr>
          <w:p w14:paraId="72F1159D" w14:textId="03209DE9" w:rsidR="00F0122D" w:rsidRDefault="00F0122D" w:rsidP="00ED11DB">
            <w:r>
              <w:lastRenderedPageBreak/>
              <w:fldChar w:fldCharType="begin" w:fldLock="1"/>
            </w:r>
            <w:r w:rsidR="003A4DD9">
              <w:instrText>ADDIN CSL_CITATION {"citationItems":[{"id":"ITEM-1","itemData":{"DOI":"10.1016/j.enbuild.2012.01.037","ISSN":"03787788","abstract":"This paper examines the influence of dwelling and occupant characteristics on domestic electricity consumption patterns by analysing data obtained from a smart metering survey of a representative cross section of approximately 4200 domestic Irish dwellings. A multiple linear regression model was applied to four parameters: total electricity consumption, maximum demand, load factor and time of use (ToU) of maximum electricity demand for a number of different dwelling and occupant socio-economic variables. In particular, dwelling type, number of bedrooms, head of household (HoH) age, household composition, social class, water heating and cooking type all had a significant influence over total domestic electricity consumption. Maximum electricity demand was significantly influenced by household composition as well as water heating and cooking type. A strong relationship also existed between maximum demand and most household appliances but, in particular, tumble dryers, dishwashers and electric cookers had the greatest influence over this parameter. Time of use (ToU) for maximum electricity demand was found to be strongly influenced by occupant characteristics, HoH age and household composition. Younger head of households were more inclined to use electricity later in the evening than older occupants. The appliance that showed the greatest potential for shifting demand away from peak time use was the dishwasher. © 2011 Elsevier B.V. All rights reserved.","author":[{"dropping-particle":"","family":"McLoughlin","given":"Fintan","non-dropping-particle":"","parse-names":false,"suffix":""},{"dropping-particle":"","family":"Duffy","given":"Aidan","non-dropping-particle":"","parse-names":false,"suffix":""},{"dropping-particle":"","family":"Conlon","given":"Michael","non-dropping-particle":"","parse-names":false,"suffix":""}],"container-title":"Energy and Buildings","id":"ITEM-1","issued":{"date-parts":[["2012","5","1"]]},"page":"240-248","publisher":"Elsevier","title":"Characterising domestic electricity consumption patterns by dwelling and occupant socio-economic variables: An Irish case study","type":"article-journal","volume":"48"},"uris":["http://www.mendeley.com/documents/?uuid=8d720479-3960-407e-8222-49196d142651"]}],"mendeley":{"formattedCitation":"[25]","plainTextFormattedCitation":"[25]","previouslyFormattedCitation":"[40]"},"properties":{"noteIndex":0},"schema":"https://github.com/citation-style-language/schema/raw/master/csl-citation.json"}</w:instrText>
            </w:r>
            <w:r>
              <w:fldChar w:fldCharType="separate"/>
            </w:r>
            <w:r w:rsidR="003A4DD9" w:rsidRPr="003A4DD9">
              <w:rPr>
                <w:noProof/>
              </w:rPr>
              <w:t>[25]</w:t>
            </w:r>
            <w:r>
              <w:fldChar w:fldCharType="end"/>
            </w:r>
          </w:p>
        </w:tc>
        <w:tc>
          <w:tcPr>
            <w:tcW w:w="1701" w:type="dxa"/>
          </w:tcPr>
          <w:p w14:paraId="5234632D" w14:textId="7EE07B77" w:rsidR="00F0122D" w:rsidRPr="004078C0" w:rsidRDefault="00CB500C" w:rsidP="00683097">
            <w:pPr>
              <w:spacing w:after="0" w:line="240" w:lineRule="auto"/>
              <w:rPr>
                <w:sz w:val="24"/>
                <w:szCs w:val="24"/>
              </w:rPr>
            </w:pPr>
            <w:r>
              <w:t>Irish Commission for Energy Regulation's (CER) Smart Metering Electricity Customer Behaviour Trials</w:t>
            </w:r>
          </w:p>
        </w:tc>
        <w:tc>
          <w:tcPr>
            <w:tcW w:w="992" w:type="dxa"/>
          </w:tcPr>
          <w:p w14:paraId="559812E0" w14:textId="3342D1AD" w:rsidR="00F0122D" w:rsidRDefault="00CB500C" w:rsidP="00ED11DB">
            <w:r>
              <w:t>Ireland</w:t>
            </w:r>
          </w:p>
        </w:tc>
        <w:tc>
          <w:tcPr>
            <w:tcW w:w="992" w:type="dxa"/>
          </w:tcPr>
          <w:p w14:paraId="25D714C2" w14:textId="3F23A5AF" w:rsidR="00F0122D" w:rsidRDefault="00F0122D" w:rsidP="00ED11DB">
            <w:r>
              <w:t>~4200</w:t>
            </w:r>
          </w:p>
        </w:tc>
        <w:tc>
          <w:tcPr>
            <w:tcW w:w="1276" w:type="dxa"/>
          </w:tcPr>
          <w:p w14:paraId="47441F88" w14:textId="77777777" w:rsidR="00F0122D" w:rsidRDefault="00F0122D" w:rsidP="00ED11DB">
            <w:r>
              <w:t>Averaged over a period of 6 months</w:t>
            </w:r>
          </w:p>
        </w:tc>
        <w:tc>
          <w:tcPr>
            <w:tcW w:w="992" w:type="dxa"/>
          </w:tcPr>
          <w:p w14:paraId="733D3586" w14:textId="58B5C1D0" w:rsidR="00F0122D" w:rsidRPr="004078C0" w:rsidRDefault="00A579AB" w:rsidP="00ED11DB">
            <w:pPr>
              <w:rPr>
                <w:lang w:val="pt-BR"/>
              </w:rPr>
            </w:pPr>
            <w:r w:rsidRPr="004078C0">
              <w:rPr>
                <w:lang w:val="pt-BR"/>
              </w:rPr>
              <w:t xml:space="preserve">No (no </w:t>
            </w:r>
            <w:proofErr w:type="spellStart"/>
            <w:r w:rsidRPr="004078C0">
              <w:rPr>
                <w:lang w:val="pt-BR"/>
              </w:rPr>
              <w:t>gas</w:t>
            </w:r>
            <w:proofErr w:type="spellEnd"/>
            <w:r w:rsidRPr="004078C0">
              <w:rPr>
                <w:lang w:val="pt-BR"/>
              </w:rPr>
              <w:t xml:space="preserve"> meter data)</w:t>
            </w:r>
          </w:p>
        </w:tc>
        <w:tc>
          <w:tcPr>
            <w:tcW w:w="5612" w:type="dxa"/>
          </w:tcPr>
          <w:p w14:paraId="1B7A8212" w14:textId="2DBE2925" w:rsidR="00F0122D" w:rsidRDefault="00F0122D" w:rsidP="00ED11DB">
            <w:r>
              <w:t>Building physical characteristics, socio-demographics, appliances</w:t>
            </w:r>
          </w:p>
        </w:tc>
        <w:tc>
          <w:tcPr>
            <w:tcW w:w="1537" w:type="dxa"/>
          </w:tcPr>
          <w:p w14:paraId="45DCA1F7" w14:textId="029D4BC6" w:rsidR="00F0122D" w:rsidRDefault="00A579AB" w:rsidP="00ED11DB">
            <w:r w:rsidRPr="00D9239D">
              <w:t>R</w:t>
            </w:r>
            <w:r w:rsidRPr="00D9239D">
              <w:rPr>
                <w:vertAlign w:val="superscript"/>
              </w:rPr>
              <w:t>2</w:t>
            </w:r>
            <w:r>
              <w:t xml:space="preserve">: </w:t>
            </w:r>
            <w:r w:rsidR="00F0122D">
              <w:t>0.32</w:t>
            </w:r>
          </w:p>
        </w:tc>
      </w:tr>
      <w:tr w:rsidR="009B1C4F" w14:paraId="5E4B637F" w14:textId="77777777" w:rsidTr="009B1C4F">
        <w:tc>
          <w:tcPr>
            <w:tcW w:w="851" w:type="dxa"/>
          </w:tcPr>
          <w:p w14:paraId="3C53E52C" w14:textId="6926497E" w:rsidR="00F0122D" w:rsidRDefault="00F0122D" w:rsidP="00ED11DB">
            <w:r>
              <w:fldChar w:fldCharType="begin" w:fldLock="1"/>
            </w:r>
            <w:r w:rsidR="003A4DD9">
              <w:instrText>ADDIN CSL_CITATION {"citationItems":[{"id":"ITEM-1","itemData":{"DOI":"10.1016/j.enbuild.2016.01.017","ISSN":"03787788","abstract":"This paper examines seasonal panel data analysis at a higher resolution using commercial home energy management system data to identify the parameters that determine Japanese household electricity consumption. The electricity consumption data from 532 detached houses and 208 apartment-style houses is aggregated by use and time period and regressed with explanatory variables to indicate house and occupant attributes. Predictable significant impact factors such as outdoor temperature, floor area, household size, presence of a central air conditioning system, and a variety of appliances are estimated quantitatively. The differences due to appliance possession are estimated as 844 kWh/year for a water server, 885 kWh/year for an additional refrigerator, 491 kWh/year for a portable humidifier, and 443 kWh/year for an air purifier. We found previously unknown correlation between variables such as central air conditioning and hot water demand through this model. We also identified several important parameters that explain electricity demand by data collecting at different sites and time periods. Obtained knowledge will contribute to promoting further energy efficiency program in the Japanese residential sector. Households in our study were newer houses and additional data are required for a more stable and reliable model. In addition, a reverse estimation of household attributes from electricity load dynamics is an issue for future study.","author":[{"dropping-particle":"","family":"Iwafune","given":"Yumiko","non-dropping-particle":"","parse-names":false,"suffix":""},{"dropping-particle":"","family":"Yagita","given":"Yoshie","non-dropping-particle":"","parse-names":false,"suffix":""}],"container-title":"Energy and Buildings","id":"ITEM-1","issued":{"date-parts":[["2016","3","15"]]},"page":"274-284","publisher":"Elsevier Ltd","title":"High-resolution determinant analysis of Japanese residential electricity consumption using home energy management system data","type":"article-journal","volume":"116"},"uris":["http://www.mendeley.com/documents/?uuid=bfe815cd-3953-480d-8b8b-26027ce32fc9"]}],"mendeley":{"formattedCitation":"[23]","plainTextFormattedCitation":"[23]","previouslyFormattedCitation":"[41]"},"properties":{"noteIndex":0},"schema":"https://github.com/citation-style-language/schema/raw/master/csl-citation.json"}</w:instrText>
            </w:r>
            <w:r>
              <w:fldChar w:fldCharType="separate"/>
            </w:r>
            <w:r w:rsidR="003A4DD9" w:rsidRPr="003A4DD9">
              <w:rPr>
                <w:noProof/>
              </w:rPr>
              <w:t>[23]</w:t>
            </w:r>
            <w:r>
              <w:fldChar w:fldCharType="end"/>
            </w:r>
          </w:p>
        </w:tc>
        <w:tc>
          <w:tcPr>
            <w:tcW w:w="1701" w:type="dxa"/>
          </w:tcPr>
          <w:p w14:paraId="17E5DABD" w14:textId="79080F94" w:rsidR="00F0122D" w:rsidRDefault="009562D9" w:rsidP="00ED11DB">
            <w:r>
              <w:t>Convenience sample</w:t>
            </w:r>
          </w:p>
        </w:tc>
        <w:tc>
          <w:tcPr>
            <w:tcW w:w="992" w:type="dxa"/>
          </w:tcPr>
          <w:p w14:paraId="5CB8ED74" w14:textId="4CDCDFCF" w:rsidR="00F0122D" w:rsidRDefault="002E38D8" w:rsidP="00ED11DB">
            <w:r>
              <w:t>Japan</w:t>
            </w:r>
          </w:p>
        </w:tc>
        <w:tc>
          <w:tcPr>
            <w:tcW w:w="992" w:type="dxa"/>
          </w:tcPr>
          <w:p w14:paraId="798BA0F2" w14:textId="5D7E98CE" w:rsidR="00F0122D" w:rsidRDefault="00F0122D" w:rsidP="00ED11DB">
            <w:r>
              <w:t>740</w:t>
            </w:r>
          </w:p>
        </w:tc>
        <w:tc>
          <w:tcPr>
            <w:tcW w:w="1276" w:type="dxa"/>
          </w:tcPr>
          <w:p w14:paraId="7CAA6D8E" w14:textId="77777777" w:rsidR="00F0122D" w:rsidRDefault="00F0122D" w:rsidP="00ED11DB">
            <w:r>
              <w:t>Monthly averaged demand</w:t>
            </w:r>
          </w:p>
        </w:tc>
        <w:tc>
          <w:tcPr>
            <w:tcW w:w="992" w:type="dxa"/>
          </w:tcPr>
          <w:p w14:paraId="4D7E4C28" w14:textId="1B24DB18" w:rsidR="00F0122D" w:rsidRPr="004078C0" w:rsidRDefault="002E38D8" w:rsidP="00ED11DB">
            <w:pPr>
              <w:rPr>
                <w:lang w:val="pt-BR"/>
              </w:rPr>
            </w:pPr>
            <w:r w:rsidRPr="004078C0">
              <w:rPr>
                <w:lang w:val="pt-BR"/>
              </w:rPr>
              <w:t xml:space="preserve">No (no </w:t>
            </w:r>
            <w:proofErr w:type="spellStart"/>
            <w:r w:rsidRPr="004078C0">
              <w:rPr>
                <w:lang w:val="pt-BR"/>
              </w:rPr>
              <w:t>gas</w:t>
            </w:r>
            <w:proofErr w:type="spellEnd"/>
            <w:r w:rsidRPr="004078C0">
              <w:rPr>
                <w:lang w:val="pt-BR"/>
              </w:rPr>
              <w:t xml:space="preserve"> meter data)</w:t>
            </w:r>
          </w:p>
        </w:tc>
        <w:tc>
          <w:tcPr>
            <w:tcW w:w="5612" w:type="dxa"/>
          </w:tcPr>
          <w:p w14:paraId="3139D45A" w14:textId="003006B7" w:rsidR="00F0122D" w:rsidRDefault="00F0122D" w:rsidP="00ED11DB">
            <w:r>
              <w:t>Weather, building and heating system information, household and appliance ownership and usage</w:t>
            </w:r>
          </w:p>
        </w:tc>
        <w:tc>
          <w:tcPr>
            <w:tcW w:w="1537" w:type="dxa"/>
          </w:tcPr>
          <w:p w14:paraId="12944C9A" w14:textId="7C7F3EA1" w:rsidR="00F0122D" w:rsidRDefault="001117BA" w:rsidP="00ED11DB">
            <w:r>
              <w:t xml:space="preserve">Adjusted </w:t>
            </w:r>
            <w:r w:rsidRPr="00D9239D">
              <w:t>R</w:t>
            </w:r>
            <w:r w:rsidRPr="00D9239D">
              <w:rPr>
                <w:vertAlign w:val="superscript"/>
              </w:rPr>
              <w:t>2</w:t>
            </w:r>
            <w:r>
              <w:t xml:space="preserve">: </w:t>
            </w:r>
            <w:r w:rsidR="00F0122D">
              <w:t>0.18-0.60</w:t>
            </w:r>
          </w:p>
        </w:tc>
      </w:tr>
      <w:tr w:rsidR="001117BA" w14:paraId="54283DF2" w14:textId="77777777" w:rsidTr="009B1C4F">
        <w:tc>
          <w:tcPr>
            <w:tcW w:w="851" w:type="dxa"/>
          </w:tcPr>
          <w:p w14:paraId="0D34D7C8" w14:textId="2EBD8275" w:rsidR="001117BA" w:rsidRDefault="001117BA" w:rsidP="001117BA">
            <w:r>
              <w:fldChar w:fldCharType="begin" w:fldLock="1"/>
            </w:r>
            <w:r w:rsidR="003A4DD9">
              <w:instrText>ADDIN CSL_CITATION {"citationItems":[{"id":"ITEM-1","itemData":{"DOI":"10.1016/j.enbuild.2017.02.030","ISSN":"03787788","abstract":"Growth in peak electricity demand poses considerable challenges for utilities seeking to ensure secure, reliable yet affordable energy provision. A better understanding of the key drivers of residential peak electricity demand could assist in better managing peak demand growth through options including demand-side participation and energy efficiency programs. However, such analysis has often been constrained by the limited data available from standard household metering, as well as typically low direct engagement by utilities with households regarding their energy use. This paper presents a study analysing and modeling residential peak demand in the greater Sydney region using data from Australia's largest Smart Grid study to date. The dataset includes household level half hour consumption matched to surveyed information including housing type, demographics and appliance ownership. A range of statistical and modeling techniques are applied to determine key drivers for household demand at times of network peaks. The analysis and model quantify how different factors drive residential peak demand on hot summer days. Key drivers identified include air-conditioning ownership, the number of household occupants, swimming pool ownership, and clothes dryer usage. Finally, the model is used to investigate the potential aggregate network peak implications of changes in household demographics and appliance ownership.","author":[{"dropping-particle":"","family":"Fan","given":"H.","non-dropping-particle":"","parse-names":false,"suffix":""},{"dropping-particle":"","family":"MacGill","given":"I. F.","non-dropping-particle":"","parse-names":false,"suffix":""},{"dropping-particle":"","family":"Sproul","given":"A. B.","non-dropping-particle":"","parse-names":false,"suffix":""}],"container-title":"Energy and Buildings","id":"ITEM-1","issued":{"date-parts":[["2017","4","15"]]},"page":"205-217","publisher":"Elsevier Ltd","title":"Statistical analysis of drivers of residential peak electricity demand","type":"article-journal","volume":"141"},"uris":["http://www.mendeley.com/documents/?uuid=60260685-fed1-4c09-a442-1e45e852482f"]}],"mendeley":{"formattedCitation":"[37]","plainTextFormattedCitation":"[37]","previouslyFormattedCitation":"[42]"},"properties":{"noteIndex":0},"schema":"https://github.com/citation-style-language/schema/raw/master/csl-citation.json"}</w:instrText>
            </w:r>
            <w:r>
              <w:fldChar w:fldCharType="separate"/>
            </w:r>
            <w:r w:rsidR="003A4DD9" w:rsidRPr="003A4DD9">
              <w:rPr>
                <w:noProof/>
              </w:rPr>
              <w:t>[37]</w:t>
            </w:r>
            <w:r>
              <w:fldChar w:fldCharType="end"/>
            </w:r>
          </w:p>
        </w:tc>
        <w:tc>
          <w:tcPr>
            <w:tcW w:w="1701" w:type="dxa"/>
          </w:tcPr>
          <w:p w14:paraId="05854D99" w14:textId="01EC4552" w:rsidR="001117BA" w:rsidRDefault="001117BA" w:rsidP="001117BA">
            <w:r>
              <w:t>Smart Grid Smart City</w:t>
            </w:r>
          </w:p>
        </w:tc>
        <w:tc>
          <w:tcPr>
            <w:tcW w:w="992" w:type="dxa"/>
          </w:tcPr>
          <w:p w14:paraId="43423A12" w14:textId="602C1E3E" w:rsidR="001117BA" w:rsidRDefault="001117BA" w:rsidP="001117BA">
            <w:r>
              <w:t>New South Wales</w:t>
            </w:r>
          </w:p>
        </w:tc>
        <w:tc>
          <w:tcPr>
            <w:tcW w:w="992" w:type="dxa"/>
          </w:tcPr>
          <w:p w14:paraId="3F46C290" w14:textId="0E969E43" w:rsidR="001117BA" w:rsidRDefault="001117BA" w:rsidP="001117BA">
            <w:r>
              <w:t>3446</w:t>
            </w:r>
          </w:p>
        </w:tc>
        <w:tc>
          <w:tcPr>
            <w:tcW w:w="1276" w:type="dxa"/>
          </w:tcPr>
          <w:p w14:paraId="18A2DCEA" w14:textId="77777777" w:rsidR="001117BA" w:rsidRDefault="001117BA" w:rsidP="001117BA">
            <w:r>
              <w:t>Daily peak demand</w:t>
            </w:r>
          </w:p>
        </w:tc>
        <w:tc>
          <w:tcPr>
            <w:tcW w:w="992" w:type="dxa"/>
          </w:tcPr>
          <w:p w14:paraId="7CAACC5E" w14:textId="18C7CD86" w:rsidR="001117BA" w:rsidRPr="004078C0" w:rsidRDefault="001117BA" w:rsidP="001117BA">
            <w:pPr>
              <w:rPr>
                <w:lang w:val="pt-BR"/>
              </w:rPr>
            </w:pPr>
            <w:r w:rsidRPr="004078C0">
              <w:rPr>
                <w:lang w:val="pt-BR"/>
              </w:rPr>
              <w:t xml:space="preserve">No (no </w:t>
            </w:r>
            <w:proofErr w:type="spellStart"/>
            <w:r w:rsidRPr="004078C0">
              <w:rPr>
                <w:lang w:val="pt-BR"/>
              </w:rPr>
              <w:t>gas</w:t>
            </w:r>
            <w:proofErr w:type="spellEnd"/>
            <w:r w:rsidRPr="004078C0">
              <w:rPr>
                <w:lang w:val="pt-BR"/>
              </w:rPr>
              <w:t xml:space="preserve"> meter data)</w:t>
            </w:r>
          </w:p>
        </w:tc>
        <w:tc>
          <w:tcPr>
            <w:tcW w:w="5612" w:type="dxa"/>
          </w:tcPr>
          <w:p w14:paraId="3B01C53D" w14:textId="767B8BB0" w:rsidR="001117BA" w:rsidRDefault="001117BA" w:rsidP="001117BA">
            <w:r>
              <w:t>Building physical characteristics, socio-demographics, appliances</w:t>
            </w:r>
          </w:p>
        </w:tc>
        <w:tc>
          <w:tcPr>
            <w:tcW w:w="1537" w:type="dxa"/>
          </w:tcPr>
          <w:p w14:paraId="4DF892E5" w14:textId="014B0800" w:rsidR="001117BA" w:rsidRDefault="000E6006" w:rsidP="001117BA">
            <w:r>
              <w:t xml:space="preserve">Adjusted </w:t>
            </w:r>
            <w:r w:rsidRPr="00D9239D">
              <w:t>R</w:t>
            </w:r>
            <w:r w:rsidRPr="00D9239D">
              <w:rPr>
                <w:vertAlign w:val="superscript"/>
              </w:rPr>
              <w:t>2</w:t>
            </w:r>
            <w:r>
              <w:t xml:space="preserve">: </w:t>
            </w:r>
            <w:r w:rsidR="001117BA">
              <w:t>0.29</w:t>
            </w:r>
          </w:p>
        </w:tc>
      </w:tr>
      <w:tr w:rsidR="009B1C4F" w14:paraId="32A41F69" w14:textId="77777777" w:rsidTr="009B1C4F">
        <w:tc>
          <w:tcPr>
            <w:tcW w:w="851" w:type="dxa"/>
          </w:tcPr>
          <w:p w14:paraId="26DD5631" w14:textId="2AB34690" w:rsidR="00F0122D" w:rsidRDefault="00F0122D" w:rsidP="00ED11DB">
            <w:r>
              <w:fldChar w:fldCharType="begin" w:fldLock="1"/>
            </w:r>
            <w:r w:rsidR="003A4DD9">
              <w:instrText>ADDIN CSL_CITATION {"citationItems":[{"id":"ITEM-1","itemData":{"DOI":"10.1016/j.compenvurbsys.2016.06.003","ISSN":"01989715","abstract":"This paper assesses the feasibility of determining key household characteristics based on temporal load profiles of household electricity demand. It is known that household characteristics, behaviours and routines drive a number of features of household electricity loads in ways which are currently not fully understood. The roll out of domestic smart meters in the UK and elsewhere could enable better understanding through the collection of high temporal resolution electricity monitoring data at the household level. Such data affords tremendous potential to invert the established relationship between household characteristics and temporal load profiles. Rather than use household characteristics as a predictor of loads, observed electricity load profiles, or indicators based on them, could instead be used to impute household characteristics. These micro level imputed characteristics could then be aggregated at the small area level to produce ‘census-like’ small area indicators. This work briefly reviews the nature of current and future census taking in the UK before outlining the household characteristics that are to be found in the UK census and which are also known to influence electricity load profiles. It then presents descriptive analysis of a large scale smart meter-like dataset of half-hourly domestic electricity consumption before reviewing the correlation between household attributes and electricity load profiles. The paper then reports the results of multilevel model-based analysis of these relationships. The work concludes that a number of household characteristics of the kind to be found in UK census-derived small area statistics may be predicted from particular load profile indicators. A discussion of the steps required to test and validate this approach and the wider implications for census taking is also provided.","author":[{"dropping-particle":"","family":"Anderson","given":"Ben","non-dropping-particle":"","parse-names":false,"suffix":""},{"dropping-particle":"","family":"Lin","given":"Sharon","non-dropping-particle":"","parse-names":false,"suffix":""},{"dropping-particle":"","family":"Newing","given":"Andy","non-dropping-particle":"","parse-names":false,"suffix":""},{"dropping-particle":"","family":"Bahaj","given":"Abu Bakr","non-dropping-particle":"","parse-names":false,"suffix":""},{"dropping-particle":"","family":"James","given":"Patrick","non-dropping-particle":"","parse-names":false,"suffix":""}],"container-title":"Computers, Environment and Urban Systems","id":"ITEM-1","issued":{"date-parts":[["2017","5","1"]]},"page":"58-67","publisher":"Elsevier Ltd","title":"Electricity consumption and household characteristics: Implications for census-taking in a smart metered future","type":"article-journal","volume":"63"},"uris":["http://www.mendeley.com/documents/?uuid=4b63a4b2-e6ff-4b2c-be4d-79018bbeb164"]}],"mendeley":{"formattedCitation":"[26]","plainTextFormattedCitation":"[26]","previouslyFormattedCitation":"[43]"},"properties":{"noteIndex":0},"schema":"https://github.com/citation-style-language/schema/raw/master/csl-citation.json"}</w:instrText>
            </w:r>
            <w:r>
              <w:fldChar w:fldCharType="separate"/>
            </w:r>
            <w:r w:rsidR="003A4DD9" w:rsidRPr="003A4DD9">
              <w:rPr>
                <w:noProof/>
              </w:rPr>
              <w:t>[26]</w:t>
            </w:r>
            <w:r>
              <w:fldChar w:fldCharType="end"/>
            </w:r>
          </w:p>
        </w:tc>
        <w:tc>
          <w:tcPr>
            <w:tcW w:w="1701" w:type="dxa"/>
          </w:tcPr>
          <w:p w14:paraId="3EBE7397" w14:textId="7EF4EE48" w:rsidR="00F0122D" w:rsidRPr="004078C0" w:rsidRDefault="00CB500C" w:rsidP="00683097">
            <w:pPr>
              <w:spacing w:after="0" w:line="240" w:lineRule="auto"/>
              <w:rPr>
                <w:sz w:val="24"/>
                <w:szCs w:val="24"/>
              </w:rPr>
            </w:pPr>
            <w:r>
              <w:t>Irish Commission for Energy Regulation's (CER) Smart Metering Electricity Customer Behaviour Trials</w:t>
            </w:r>
          </w:p>
        </w:tc>
        <w:tc>
          <w:tcPr>
            <w:tcW w:w="992" w:type="dxa"/>
          </w:tcPr>
          <w:p w14:paraId="50F67FEB" w14:textId="1D998893" w:rsidR="00F0122D" w:rsidRDefault="00CB500C" w:rsidP="00ED11DB">
            <w:r>
              <w:t>Ireland</w:t>
            </w:r>
          </w:p>
        </w:tc>
        <w:tc>
          <w:tcPr>
            <w:tcW w:w="992" w:type="dxa"/>
          </w:tcPr>
          <w:p w14:paraId="14405126" w14:textId="773F42E7" w:rsidR="00F0122D" w:rsidRDefault="00F0122D" w:rsidP="00ED11DB">
            <w:r>
              <w:t>3488</w:t>
            </w:r>
          </w:p>
        </w:tc>
        <w:tc>
          <w:tcPr>
            <w:tcW w:w="1276" w:type="dxa"/>
          </w:tcPr>
          <w:p w14:paraId="0275CCE4" w14:textId="77777777" w:rsidR="00F0122D" w:rsidRDefault="00F0122D" w:rsidP="00ED11DB">
            <w:r>
              <w:t>Daily</w:t>
            </w:r>
          </w:p>
        </w:tc>
        <w:tc>
          <w:tcPr>
            <w:tcW w:w="992" w:type="dxa"/>
          </w:tcPr>
          <w:p w14:paraId="34F21B5A" w14:textId="15E07A19" w:rsidR="00F0122D" w:rsidRPr="008E5EC5" w:rsidRDefault="00A579AB" w:rsidP="00ED11DB">
            <w:r w:rsidRPr="004443C5">
              <w:t>No (no gas meter data)</w:t>
            </w:r>
          </w:p>
        </w:tc>
        <w:tc>
          <w:tcPr>
            <w:tcW w:w="5612" w:type="dxa"/>
          </w:tcPr>
          <w:p w14:paraId="7C41EF23" w14:textId="09C3BB38" w:rsidR="00F0122D" w:rsidRDefault="00F0122D" w:rsidP="00ED11DB">
            <w:r>
              <w:t>Income, employment status, presence of children, number of residents</w:t>
            </w:r>
          </w:p>
        </w:tc>
        <w:tc>
          <w:tcPr>
            <w:tcW w:w="1537" w:type="dxa"/>
          </w:tcPr>
          <w:p w14:paraId="08800749" w14:textId="26F24C25" w:rsidR="00F0122D" w:rsidRDefault="00A579AB" w:rsidP="00ED11DB">
            <w:r>
              <w:t>Marginal R</w:t>
            </w:r>
            <w:r w:rsidRPr="00B41ABF">
              <w:rPr>
                <w:vertAlign w:val="superscript"/>
              </w:rPr>
              <w:t>2</w:t>
            </w:r>
            <w:r w:rsidRPr="004078C0">
              <w:t>:</w:t>
            </w:r>
            <w:r>
              <w:t xml:space="preserve"> </w:t>
            </w:r>
            <w:r w:rsidR="00F0122D">
              <w:t>0.20</w:t>
            </w:r>
            <w:r>
              <w:t>. Conditional R</w:t>
            </w:r>
            <w:r w:rsidRPr="00B41ABF">
              <w:rPr>
                <w:vertAlign w:val="superscript"/>
              </w:rPr>
              <w:t>2</w:t>
            </w:r>
            <w:r>
              <w:t>:</w:t>
            </w:r>
            <w:r w:rsidR="00F0122D">
              <w:t xml:space="preserve"> 0.81</w:t>
            </w:r>
            <w:r>
              <w:t>.</w:t>
            </w:r>
          </w:p>
        </w:tc>
      </w:tr>
      <w:tr w:rsidR="009B1C4F" w14:paraId="21A9AF2C" w14:textId="77777777" w:rsidTr="009B1C4F">
        <w:tc>
          <w:tcPr>
            <w:tcW w:w="851" w:type="dxa"/>
          </w:tcPr>
          <w:p w14:paraId="5D55D935" w14:textId="1326A52C" w:rsidR="00F0122D" w:rsidRDefault="00F0122D" w:rsidP="00ED11DB">
            <w:r>
              <w:fldChar w:fldCharType="begin" w:fldLock="1"/>
            </w:r>
            <w:r w:rsidR="003A4DD9">
              <w:instrText>ADDIN CSL_CITATION {"citationItems":[{"id":"ITEM-1","itemData":{"DOI":"10.1007/s12053-019-09791-1","ISSN":"15706478","abstract":"Demand-side flexibility has been suggested as a tool for peak demand reduction and large-scale integration of low-carbon electricity sources. Deeper insight into the activities and energy services performed in households could help to understand the scope and limitations of demand-side flexibility. Measuring and Evaluating Time- and Energy-use Relationships (METER) is a 5-year, UK-based research project and the first study to collect activity data and electricity use in parallel at this scale. We present statistical analyses of these new data, including more than 6250 activities reported by 450 individuals in 173 households, and their relationship to electricity use patterns. We use a regularization technique to select influential variables in regression models of average electricity use over a day and of discretionary use across 4-h time periods to compare intra-day variations. We find that dwelling and appliance variables show the strongest associations to average electricity consumption and can explain 49% of the variance in mean daily usage. For models of 4-h average “de-minned” consumption, we find that activity variables are consistently influential, both in terms of coefficient magnitudes and contributions to increased model explanatory power. Activities relating to food preparation and eating, household chores, and recreation show the strongest associations. We conclude that occupant activity data can advance our understanding of the temporal characteristics of electricity demand and inform approaches to shift or reduce it. We stress the importance of considering consumption as a function of time of day, and we use our findings to argue that a more nuanced understanding of this relationship can yield useful insights for residential demand flexibility.","author":[{"dropping-particle":"","family":"Satre-Meloy","given":"Aven","non-dropping-particle":"","parse-names":false,"suffix":""},{"dropping-particle":"","family":"Diakonova","given":"Marina","non-dropping-particle":"","parse-names":false,"suffix":""},{"dropping-particle":"","family":"Grünewald","given":"Philipp","non-dropping-particle":"","parse-names":false,"suffix":""}],"container-title":"Energy Efficiency","id":"ITEM-1","issue":"3","issued":{"date-parts":[["2020","3","1"]]},"page":"433-458","publisher":"Springer","title":"Daily life and demand: an analysis of intra-day variations in residential electricity consumption with time-use data","type":"article-journal","volume":"13"},"uris":["http://www.mendeley.com/documents/?uuid=40d1fe78-f8b3-45e9-8b76-1d12f090f8db"]}],"mendeley":{"formattedCitation":"[15]","plainTextFormattedCitation":"[15]","previouslyFormattedCitation":"[13]"},"properties":{"noteIndex":0},"schema":"https://github.com/citation-style-language/schema/raw/master/csl-citation.json"}</w:instrText>
            </w:r>
            <w:r>
              <w:fldChar w:fldCharType="separate"/>
            </w:r>
            <w:r w:rsidR="003A4DD9" w:rsidRPr="003A4DD9">
              <w:rPr>
                <w:noProof/>
              </w:rPr>
              <w:t>[15]</w:t>
            </w:r>
            <w:r>
              <w:fldChar w:fldCharType="end"/>
            </w:r>
          </w:p>
        </w:tc>
        <w:tc>
          <w:tcPr>
            <w:tcW w:w="1701" w:type="dxa"/>
          </w:tcPr>
          <w:p w14:paraId="19D8F894" w14:textId="4FFD5B92" w:rsidR="00F0122D" w:rsidRDefault="005F1414" w:rsidP="00ED11DB">
            <w:r>
              <w:t>Convenience sample</w:t>
            </w:r>
          </w:p>
        </w:tc>
        <w:tc>
          <w:tcPr>
            <w:tcW w:w="992" w:type="dxa"/>
          </w:tcPr>
          <w:p w14:paraId="0F4B3CE6" w14:textId="760446D9" w:rsidR="00F0122D" w:rsidRDefault="005F1414" w:rsidP="00ED11DB">
            <w:r>
              <w:t>UK</w:t>
            </w:r>
          </w:p>
        </w:tc>
        <w:tc>
          <w:tcPr>
            <w:tcW w:w="992" w:type="dxa"/>
          </w:tcPr>
          <w:p w14:paraId="417AACD5" w14:textId="3E1A3AB6" w:rsidR="00F0122D" w:rsidRDefault="00F0122D" w:rsidP="00ED11DB">
            <w:r>
              <w:t>173</w:t>
            </w:r>
          </w:p>
        </w:tc>
        <w:tc>
          <w:tcPr>
            <w:tcW w:w="1276" w:type="dxa"/>
          </w:tcPr>
          <w:p w14:paraId="1A453468" w14:textId="77777777" w:rsidR="00F0122D" w:rsidRDefault="00F0122D" w:rsidP="00ED11DB">
            <w:r>
              <w:t>Daily</w:t>
            </w:r>
          </w:p>
        </w:tc>
        <w:tc>
          <w:tcPr>
            <w:tcW w:w="992" w:type="dxa"/>
          </w:tcPr>
          <w:p w14:paraId="4610E13F" w14:textId="7E8140FB" w:rsidR="00F0122D" w:rsidRPr="004078C0" w:rsidRDefault="00A51007" w:rsidP="00ED11DB">
            <w:pPr>
              <w:rPr>
                <w:lang w:val="pt-BR"/>
              </w:rPr>
            </w:pPr>
            <w:r w:rsidRPr="004078C0">
              <w:rPr>
                <w:lang w:val="pt-BR"/>
              </w:rPr>
              <w:t xml:space="preserve">No (no </w:t>
            </w:r>
            <w:proofErr w:type="spellStart"/>
            <w:r w:rsidRPr="004078C0">
              <w:rPr>
                <w:lang w:val="pt-BR"/>
              </w:rPr>
              <w:t>gas</w:t>
            </w:r>
            <w:proofErr w:type="spellEnd"/>
            <w:r w:rsidRPr="004078C0">
              <w:rPr>
                <w:lang w:val="pt-BR"/>
              </w:rPr>
              <w:t xml:space="preserve"> meter data)</w:t>
            </w:r>
          </w:p>
        </w:tc>
        <w:tc>
          <w:tcPr>
            <w:tcW w:w="5612" w:type="dxa"/>
          </w:tcPr>
          <w:p w14:paraId="6BF84921" w14:textId="72FF4542" w:rsidR="00F0122D" w:rsidRDefault="00F0122D" w:rsidP="00ED11DB">
            <w:r>
              <w:t>Building physical characteristics, socio-demographics, appliances, activity</w:t>
            </w:r>
          </w:p>
        </w:tc>
        <w:tc>
          <w:tcPr>
            <w:tcW w:w="1537" w:type="dxa"/>
          </w:tcPr>
          <w:p w14:paraId="2F1A5E8A" w14:textId="5648E853" w:rsidR="00F0122D" w:rsidRDefault="00A51007" w:rsidP="00ED11DB">
            <w:r>
              <w:t xml:space="preserve">Adjusted </w:t>
            </w:r>
            <w:r w:rsidRPr="00D9239D">
              <w:t>R</w:t>
            </w:r>
            <w:r w:rsidRPr="00D9239D">
              <w:rPr>
                <w:vertAlign w:val="superscript"/>
              </w:rPr>
              <w:t>2</w:t>
            </w:r>
            <w:r>
              <w:t xml:space="preserve">: </w:t>
            </w:r>
            <w:r w:rsidR="00F0122D">
              <w:t>0.44</w:t>
            </w:r>
          </w:p>
        </w:tc>
      </w:tr>
      <w:tr w:rsidR="009B1C4F" w14:paraId="0073E6DE" w14:textId="77777777" w:rsidTr="009B1C4F">
        <w:tc>
          <w:tcPr>
            <w:tcW w:w="851" w:type="dxa"/>
          </w:tcPr>
          <w:p w14:paraId="05B1F910" w14:textId="46AFE2B9" w:rsidR="00F0122D" w:rsidRDefault="00F0122D" w:rsidP="00ED11DB">
            <w:r>
              <w:lastRenderedPageBreak/>
              <w:fldChar w:fldCharType="begin" w:fldLock="1"/>
            </w:r>
            <w:r w:rsidR="003A4DD9">
              <w:instrText>ADDIN CSL_CITATION {"citationItems":[{"id":"ITEM-1","itemData":{"author":[{"dropping-particle":"","family":"BEIS","given":"","non-dropping-particle":"","parse-names":false,"suffix":""}],"id":"ITEM-1","issued":{"date-parts":[["2019"]]},"title":"NEED Annex D: Determinants of household gas use","type":"report"},"uris":["http://www.mendeley.com/documents/?uuid=8ce9dba5-9462-4fa9-8e64-858cec9d4c77","http://www.mendeley.com/documents/?uuid=53365f3c-b511-46f2-ad4f-093ec9242bef"]}],"mendeley":{"formattedCitation":"[38]","plainTextFormattedCitation":"[38]","previouslyFormattedCitation":"[44]"},"properties":{"noteIndex":0},"schema":"https://github.com/citation-style-language/schema/raw/master/csl-citation.json"}</w:instrText>
            </w:r>
            <w:r>
              <w:fldChar w:fldCharType="separate"/>
            </w:r>
            <w:r w:rsidR="003A4DD9" w:rsidRPr="003A4DD9">
              <w:rPr>
                <w:noProof/>
              </w:rPr>
              <w:t>[38]</w:t>
            </w:r>
            <w:r>
              <w:fldChar w:fldCharType="end"/>
            </w:r>
          </w:p>
        </w:tc>
        <w:tc>
          <w:tcPr>
            <w:tcW w:w="1701" w:type="dxa"/>
          </w:tcPr>
          <w:p w14:paraId="4A8A152A" w14:textId="261C6376" w:rsidR="00F0122D" w:rsidRDefault="00D60408" w:rsidP="00ED11DB">
            <w:r>
              <w:t>National Energy Efficiency Data (NEED)</w:t>
            </w:r>
          </w:p>
        </w:tc>
        <w:tc>
          <w:tcPr>
            <w:tcW w:w="992" w:type="dxa"/>
          </w:tcPr>
          <w:p w14:paraId="56AC7E97" w14:textId="67DCFCAA" w:rsidR="00F0122D" w:rsidRDefault="00072AEC" w:rsidP="00ED11DB">
            <w:r>
              <w:t>England and Wales</w:t>
            </w:r>
          </w:p>
        </w:tc>
        <w:tc>
          <w:tcPr>
            <w:tcW w:w="992" w:type="dxa"/>
          </w:tcPr>
          <w:p w14:paraId="17AC98A2" w14:textId="6C215AFD" w:rsidR="00F0122D" w:rsidRDefault="00F0122D" w:rsidP="00ED11DB">
            <w:r>
              <w:t>11.3M</w:t>
            </w:r>
          </w:p>
        </w:tc>
        <w:tc>
          <w:tcPr>
            <w:tcW w:w="1276" w:type="dxa"/>
          </w:tcPr>
          <w:p w14:paraId="53682CB5" w14:textId="77777777" w:rsidR="00F0122D" w:rsidRDefault="00F0122D" w:rsidP="00ED11DB">
            <w:r>
              <w:t>Annual</w:t>
            </w:r>
          </w:p>
        </w:tc>
        <w:tc>
          <w:tcPr>
            <w:tcW w:w="992" w:type="dxa"/>
          </w:tcPr>
          <w:p w14:paraId="53BE834D" w14:textId="6246318C" w:rsidR="00F0122D" w:rsidRDefault="00072AEC" w:rsidP="00ED11DB">
            <w:pPr>
              <w:spacing w:after="0" w:line="240" w:lineRule="auto"/>
            </w:pPr>
            <w:r>
              <w:t>Yes</w:t>
            </w:r>
          </w:p>
        </w:tc>
        <w:tc>
          <w:tcPr>
            <w:tcW w:w="5612" w:type="dxa"/>
          </w:tcPr>
          <w:p w14:paraId="5E87FBE3" w14:textId="31F30974" w:rsidR="00F0122D" w:rsidRDefault="00F0122D" w:rsidP="00ED11DB">
            <w:pPr>
              <w:spacing w:after="0" w:line="240" w:lineRule="auto"/>
            </w:pPr>
            <w:r>
              <w:t>Property characteristics</w:t>
            </w:r>
          </w:p>
          <w:p w14:paraId="21D70F08" w14:textId="77777777" w:rsidR="00F0122D" w:rsidRDefault="00F0122D" w:rsidP="00ED11DB">
            <w:pPr>
              <w:spacing w:after="0" w:line="240" w:lineRule="auto"/>
            </w:pPr>
            <w:r>
              <w:t>Energy efficiency measures installed</w:t>
            </w:r>
          </w:p>
          <w:p w14:paraId="52685808" w14:textId="77777777" w:rsidR="00F0122D" w:rsidRDefault="00F0122D" w:rsidP="00ED11DB">
            <w:pPr>
              <w:spacing w:after="0" w:line="240" w:lineRule="auto"/>
            </w:pPr>
            <w:r>
              <w:t>Household characteristics</w:t>
            </w:r>
          </w:p>
          <w:p w14:paraId="0806189B" w14:textId="77777777" w:rsidR="00F0122D" w:rsidRDefault="00F0122D" w:rsidP="00ED11DB">
            <w:r>
              <w:t>Local area characteristics</w:t>
            </w:r>
          </w:p>
        </w:tc>
        <w:tc>
          <w:tcPr>
            <w:tcW w:w="1537" w:type="dxa"/>
          </w:tcPr>
          <w:p w14:paraId="6CEAA2C9" w14:textId="6A066B3F" w:rsidR="00F0122D" w:rsidRDefault="001C0C9C" w:rsidP="00ED11DB">
            <w:r w:rsidRPr="00D9239D">
              <w:t>R</w:t>
            </w:r>
            <w:r w:rsidRPr="00D9239D">
              <w:rPr>
                <w:vertAlign w:val="superscript"/>
              </w:rPr>
              <w:t>2</w:t>
            </w:r>
            <w:r>
              <w:t xml:space="preserve">: </w:t>
            </w:r>
            <w:r w:rsidR="00F0122D">
              <w:t xml:space="preserve">0.38 </w:t>
            </w:r>
          </w:p>
        </w:tc>
      </w:tr>
    </w:tbl>
    <w:p w14:paraId="548E9C8F" w14:textId="77777777" w:rsidR="00974B4B" w:rsidRDefault="00974B4B" w:rsidP="00D5477A">
      <w:pPr>
        <w:sectPr w:rsidR="00974B4B" w:rsidSect="00F537C3">
          <w:pgSz w:w="16838" w:h="11906" w:orient="landscape"/>
          <w:pgMar w:top="1440" w:right="1440" w:bottom="1440" w:left="1440" w:header="709" w:footer="709" w:gutter="0"/>
          <w:lnNumType w:countBy="1" w:restart="continuous"/>
          <w:cols w:space="708"/>
          <w:docGrid w:linePitch="360"/>
        </w:sectPr>
      </w:pPr>
    </w:p>
    <w:p w14:paraId="796C9136" w14:textId="464B5F2A" w:rsidR="00D5477A" w:rsidRDefault="00D5477A" w:rsidP="00D5477A"/>
    <w:p w14:paraId="550BB828" w14:textId="360CC2D2" w:rsidR="00D5477A" w:rsidRDefault="00D5477A" w:rsidP="00D5477A">
      <w:r>
        <w:t xml:space="preserve">McLoughlin et al. </w:t>
      </w:r>
      <w:r>
        <w:fldChar w:fldCharType="begin" w:fldLock="1"/>
      </w:r>
      <w:r w:rsidR="003A4DD9">
        <w:instrText>ADDIN CSL_CITATION {"citationItems":[{"id":"ITEM-1","itemData":{"DOI":"10.1016/j.enbuild.2012.01.037","ISSN":"03787788","abstract":"This paper examines the influence of dwelling and occupant characteristics on domestic electricity consumption patterns by analysing data obtained from a smart metering survey of a representative cross section of approximately 4200 domestic Irish dwellings. A multiple linear regression model was applied to four parameters: total electricity consumption, maximum demand, load factor and time of use (ToU) of maximum electricity demand for a number of different dwelling and occupant socio-economic variables. In particular, dwelling type, number of bedrooms, head of household (HoH) age, household composition, social class, water heating and cooking type all had a significant influence over total domestic electricity consumption. Maximum electricity demand was significantly influenced by household composition as well as water heating and cooking type. A strong relationship also existed between maximum demand and most household appliances but, in particular, tumble dryers, dishwashers and electric cookers had the greatest influence over this parameter. Time of use (ToU) for maximum electricity demand was found to be strongly influenced by occupant characteristics, HoH age and household composition. Younger head of households were more inclined to use electricity later in the evening than older occupants. The appliance that showed the greatest potential for shifting demand away from peak time use was the dishwasher. © 2011 Elsevier B.V. All rights reserved.","author":[{"dropping-particle":"","family":"McLoughlin","given":"Fintan","non-dropping-particle":"","parse-names":false,"suffix":""},{"dropping-particle":"","family":"Duffy","given":"Aidan","non-dropping-particle":"","parse-names":false,"suffix":""},{"dropping-particle":"","family":"Conlon","given":"Michael","non-dropping-particle":"","parse-names":false,"suffix":""}],"container-title":"Energy and Buildings","id":"ITEM-1","issued":{"date-parts":[["2012","5","1"]]},"page":"240-248","publisher":"Elsevier","title":"Characterising domestic electricity consumption patterns by dwelling and occupant socio-economic variables: An Irish case study","type":"article-journal","volume":"48"},"uris":["http://www.mendeley.com/documents/?uuid=29d2752d-ac7d-4219-a0fa-34a36e2f3102","http://www.mendeley.com/documents/?uuid=7288dda9-e4d0-3961-86b2-442e46ba5c6b"]}],"mendeley":{"formattedCitation":"[25]","plainTextFormattedCitation":"[25]","previouslyFormattedCitation":"[23]"},"properties":{"noteIndex":0},"schema":"https://github.com/citation-style-language/schema/raw/master/csl-citation.json"}</w:instrText>
      </w:r>
      <w:r>
        <w:fldChar w:fldCharType="separate"/>
      </w:r>
      <w:r w:rsidR="003A4DD9" w:rsidRPr="003A4DD9">
        <w:rPr>
          <w:noProof/>
        </w:rPr>
        <w:t>[25]</w:t>
      </w:r>
      <w:r>
        <w:fldChar w:fldCharType="end"/>
      </w:r>
      <w:r>
        <w:t xml:space="preserve"> analyse</w:t>
      </w:r>
      <w:r w:rsidR="007A0888">
        <w:t>d</w:t>
      </w:r>
      <w:r>
        <w:t xml:space="preserve"> half-hourly </w:t>
      </w:r>
      <w:r w:rsidR="00423B13">
        <w:t xml:space="preserve">electricity </w:t>
      </w:r>
      <w:r>
        <w:t xml:space="preserve">smart meter data and linked survey data for a representative sample of approximately 4200 Irish households involved in a time-of-use tariff trial. Multiple linear regression was used to estimate the influence of survey data (which covered </w:t>
      </w:r>
      <w:r w:rsidRPr="003F19C7">
        <w:t>dwelling and occupant characteristics</w:t>
      </w:r>
      <w:r>
        <w:t>) on the</w:t>
      </w:r>
      <w:r w:rsidR="00047465">
        <w:t xml:space="preserve"> dwelling-level</w:t>
      </w:r>
      <w:r>
        <w:t xml:space="preserve"> variability </w:t>
      </w:r>
      <w:r w:rsidR="00EF5BFA">
        <w:t>of total</w:t>
      </w:r>
      <w:r>
        <w:t xml:space="preserve"> electricity demand, maximum demand, load factor, and the time of maximum demand</w:t>
      </w:r>
      <w:r w:rsidR="00EF5BFA">
        <w:t xml:space="preserve"> all averaged over six months</w:t>
      </w:r>
      <w:r>
        <w:t>.</w:t>
      </w:r>
    </w:p>
    <w:p w14:paraId="3DA4BF5B" w14:textId="1BFA70E2" w:rsidR="00D5477A" w:rsidRDefault="00D5477A" w:rsidP="00D5477A">
      <w:r>
        <w:t xml:space="preserve">Anderson et al. </w:t>
      </w:r>
      <w:r>
        <w:fldChar w:fldCharType="begin" w:fldLock="1"/>
      </w:r>
      <w:r w:rsidR="003A4DD9">
        <w:instrText>ADDIN CSL_CITATION {"citationItems":[{"id":"ITEM-1","itemData":{"DOI":"10.1016/j.compenvurbsys.2016.06.003","ISSN":"01989715","abstract":"This paper assesses the feasibility of determining key household characteristics based on temporal load profiles of household electricity demand. It is known that household characteristics, behaviours and routines drive a number of features of household electricity loads in ways which are currently not fully understood. The roll out of domestic smart meters in the UK and elsewhere could enable better understanding through the collection of high temporal resolution electricity monitoring data at the household level. Such data affords tremendous potential to invert the established relationship between household characteristics and temporal load profiles. Rather than use household characteristics as a predictor of loads, observed electricity load profiles, or indicators based on them, could instead be used to impute household characteristics. These micro level imputed characteristics could then be aggregated at the small area level to produce ‘census-like’ small area indicators. This work briefly reviews the nature of current and future census taking in the UK before outlining the household characteristics that are to be found in the UK census and which are also known to influence electricity load profiles. It then presents descriptive analysis of a large scale smart meter-like dataset of half-hourly domestic electricity consumption before reviewing the correlation between household attributes and electricity load profiles. The paper then reports the results of multilevel model-based analysis of these relationships. The work concludes that a number of household characteristics of the kind to be found in UK census-derived small area statistics may be predicted from particular load profile indicators. A discussion of the steps required to test and validate this approach and the wider implications for census taking is also provided.","author":[{"dropping-particle":"","family":"Anderson","given":"Ben","non-dropping-particle":"","parse-names":false,"suffix":""},{"dropping-particle":"","family":"Lin","given":"Sharon","non-dropping-particle":"","parse-names":false,"suffix":""},{"dropping-particle":"","family":"Newing","given":"Andy","non-dropping-particle":"","parse-names":false,"suffix":""},{"dropping-particle":"","family":"Bahaj","given":"Abu Bakr","non-dropping-particle":"","parse-names":false,"suffix":""},{"dropping-particle":"","family":"James","given":"Patrick","non-dropping-particle":"","parse-names":false,"suffix":""}],"container-title":"Computers, Environment and Urban Systems","id":"ITEM-1","issued":{"date-parts":[["2017","5","1"]]},"page":"58-67","publisher":"Elsevier Ltd","title":"Electricity consumption and household characteristics: Implications for census-taking in a smart metered future","type":"article-journal","volume":"63"},"uris":["http://www.mendeley.com/documents/?uuid=218ab866-3aa8-4841-a780-be42d08653b4","http://www.mendeley.com/documents/?uuid=1ee2a242-8056-3d9b-a354-41156bd33829"]}],"mendeley":{"formattedCitation":"[26]","plainTextFormattedCitation":"[26]","previouslyFormattedCitation":"[24]"},"properties":{"noteIndex":0},"schema":"https://github.com/citation-style-language/schema/raw/master/csl-citation.json"}</w:instrText>
      </w:r>
      <w:r>
        <w:fldChar w:fldCharType="separate"/>
      </w:r>
      <w:r w:rsidR="003A4DD9" w:rsidRPr="003A4DD9">
        <w:rPr>
          <w:noProof/>
        </w:rPr>
        <w:t>[26]</w:t>
      </w:r>
      <w:r>
        <w:fldChar w:fldCharType="end"/>
      </w:r>
      <w:r>
        <w:t xml:space="preserve"> analyse</w:t>
      </w:r>
      <w:r w:rsidR="007A0888">
        <w:t>d</w:t>
      </w:r>
      <w:r>
        <w:t xml:space="preserve"> the same dataset and investigate</w:t>
      </w:r>
      <w:r w:rsidR="007A0888">
        <w:t>d</w:t>
      </w:r>
      <w:r>
        <w:t xml:space="preserve"> the extent to which the data from the survey can explain variability in load profile ‘indicators’ such as 97.5% percentile load, lunchtime load, morning maximum, etc. Dependent variables were sampled for midweek days (Tuesday-Thursday) over a four-week period resulting in 12 observations for each variable per participant. A mixed effects framework was used including a random effects coefficient to quantify how much each household deviated from the average.</w:t>
      </w:r>
    </w:p>
    <w:p w14:paraId="744DE451" w14:textId="58F81A43" w:rsidR="00D5477A" w:rsidRDefault="00D5477A" w:rsidP="00D5477A">
      <w:proofErr w:type="spellStart"/>
      <w:r>
        <w:t>Kavousian</w:t>
      </w:r>
      <w:proofErr w:type="spellEnd"/>
      <w:r>
        <w:t xml:space="preserve"> et al. </w:t>
      </w:r>
      <w:r>
        <w:fldChar w:fldCharType="begin" w:fldLock="1"/>
      </w:r>
      <w:r w:rsidR="003A4DD9">
        <w:instrText>ADDIN CSL_CITATION {"citationItems":[{"id":"ITEM-1","itemData":{"DOI":"10.1016/j.energy.2013.03.086","ISSN":"03605442","abstract":"We propose a method to examine structural and behavioral determinants of residential electricity consumption, by developing separate models for daily maximum (peak) and minimum (idle) consumption. We apply our method on a data set of 1628 households' electricity consumption. The results show that weather, location and floor area are among the most important determinants of residential electricity consumption. In addition to these variables, number of refrigerators and entertainment devices (e.g., VCRs) are among the most important determinants of daily minimum consumption, while number of occupants and high-consumption appliances such as electric water heaters are the most significant determinants of daily maximum consumption. Installing double-pane windows and energy-efficient lights helped to reduce consumption, as did the energy-conscious use of electric heater. Acknowledging climate change as a motivation to save energy showed correlation with lower electricity consumption. Households with individuals over 55 or between 19 and 35 years old recorded lower electricity consumption, while pet owners showed higher consumption. Contrary to some previous studies, we observed no significant correlation between electricity consumption and income level, home ownership, or building age. Some otherwise energy-efficient features such as energy-efficient appliances, programmable thermostats, and insulation were correlated with slight increase in electricity consumption. © 2013 Elsevier Ltd.","author":[{"dropping-particle":"","family":"Kavousian","given":"Amir","non-dropping-particle":"","parse-names":false,"suffix":""},{"dropping-particle":"","family":"Rajagopal","given":"Ram","non-dropping-particle":"","parse-names":false,"suffix":""},{"dropping-particle":"","family":"Fischer","given":"Martin","non-dropping-particle":"","parse-names":false,"suffix":""}],"container-title":"Energy","id":"ITEM-1","issued":{"date-parts":[["2013","6","15"]]},"page":"184-194","publisher":"Elsevier Ltd","title":"Determinants of residential electricity consumption: Using smart meter data to examine the effect of climate, building characteristics, appliance stock, and occupants' behavior","type":"article-journal","volume":"55"},"uris":["http://www.mendeley.com/documents/?uuid=5e83b9ec-1771-47b2-ac9c-72215d775153","http://www.mendeley.com/documents/?uuid=c7f06cb1-fe7d-3aed-adcc-1dfb5b3c51f6"]}],"mendeley":{"formattedCitation":"[31]","plainTextFormattedCitation":"[31]","previouslyFormattedCitation":"[29]"},"properties":{"noteIndex":0},"schema":"https://github.com/citation-style-language/schema/raw/master/csl-citation.json"}</w:instrText>
      </w:r>
      <w:r>
        <w:fldChar w:fldCharType="separate"/>
      </w:r>
      <w:r w:rsidR="003A4DD9" w:rsidRPr="003A4DD9">
        <w:rPr>
          <w:noProof/>
        </w:rPr>
        <w:t>[31]</w:t>
      </w:r>
      <w:r>
        <w:fldChar w:fldCharType="end"/>
      </w:r>
      <w:r>
        <w:t xml:space="preserve"> examine</w:t>
      </w:r>
      <w:r w:rsidR="007A0888">
        <w:t>d</w:t>
      </w:r>
      <w:r>
        <w:t xml:space="preserve"> structural and behavioural determinants of residential energy consumption for a convenience sample of 1628 Californian households (952 used in final analysis). Participants were all employees of a single Silicon Valley technology company. As such the sample was biased towards higher income, higher education, </w:t>
      </w:r>
      <w:r w:rsidR="007A0888">
        <w:t xml:space="preserve">and </w:t>
      </w:r>
      <w:r>
        <w:t>higher interest in energy efficiency households. 10-minute resolution electricity data w</w:t>
      </w:r>
      <w:r w:rsidR="007A0888">
        <w:t>ere</w:t>
      </w:r>
      <w:r>
        <w:t xml:space="preserve"> collected over 238 days and survey data w</w:t>
      </w:r>
      <w:r w:rsidR="007A0888">
        <w:t>ere</w:t>
      </w:r>
      <w:r>
        <w:t xml:space="preserve"> collected covering </w:t>
      </w:r>
      <w:r w:rsidR="00391870">
        <w:t>weather</w:t>
      </w:r>
      <w:r>
        <w:t>, location, building physical characteristics, appliances, and occupant information. While high-resolution energy data w</w:t>
      </w:r>
      <w:r w:rsidR="007A0888">
        <w:t>ere</w:t>
      </w:r>
      <w:r>
        <w:t xml:space="preserve"> collected, and daily electricity consumption was used as the dependent variable in the regression analysis, this was averaged over the collection period (238 days). </w:t>
      </w:r>
    </w:p>
    <w:p w14:paraId="6B3CE498" w14:textId="7CC28A00" w:rsidR="00D5477A" w:rsidRPr="00A637E4" w:rsidRDefault="00D5477A" w:rsidP="00D5477A">
      <w:proofErr w:type="spellStart"/>
      <w:r>
        <w:t>Iwafune</w:t>
      </w:r>
      <w:proofErr w:type="spellEnd"/>
      <w:r>
        <w:t xml:space="preserve"> and </w:t>
      </w:r>
      <w:proofErr w:type="spellStart"/>
      <w:r>
        <w:t>Yagita</w:t>
      </w:r>
      <w:proofErr w:type="spellEnd"/>
      <w:r>
        <w:t xml:space="preserve"> </w:t>
      </w:r>
      <w:r>
        <w:fldChar w:fldCharType="begin" w:fldLock="1"/>
      </w:r>
      <w:r w:rsidR="003A4DD9">
        <w:instrText>ADDIN CSL_CITATION {"citationItems":[{"id":"ITEM-1","itemData":{"DOI":"10.1016/j.enbuild.2016.01.017","ISSN":"03787788","abstract":"This paper examines seasonal panel data analysis at a higher resolution using commercial home energy management system data to identify the parameters that determine Japanese household electricity consumption. The electricity consumption data from 532 detached houses and 208 apartment-style houses is aggregated by use and time period and regressed with explanatory variables to indicate house and occupant attributes. Predictable significant impact factors such as outdoor temperature, floor area, household size, presence of a central air conditioning system, and a variety of appliances are estimated quantitatively. The differences due to appliance possession are estimated as 844 kWh/year for a water server, 885 kWh/year for an additional refrigerator, 491 kWh/year for a portable humidifier, and 443 kWh/year for an air purifier. We found previously unknown correlation between variables such as central air conditioning and hot water demand through this model. We also identified several important parameters that explain electricity demand by data collecting at different sites and time periods. Obtained knowledge will contribute to promoting further energy efficiency program in the Japanese residential sector. Households in our study were newer houses and additional data are required for a more stable and reliable model. In addition, a reverse estimation of household attributes from electricity load dynamics is an issue for future study.","author":[{"dropping-particle":"","family":"Iwafune","given":"Yumiko","non-dropping-particle":"","parse-names":false,"suffix":""},{"dropping-particle":"","family":"Yagita","given":"Yoshie","non-dropping-particle":"","parse-names":false,"suffix":""}],"container-title":"Energy and Buildings","id":"ITEM-1","issued":{"date-parts":[["2016","3","15"]]},"page":"274-284","publisher":"Elsevier Ltd","title":"High-resolution determinant analysis of Japanese residential electricity consumption using home energy management system data","type":"article-journal","volume":"116"},"uris":["http://www.mendeley.com/documents/?uuid=bd3484df-15dc-495f-b38c-fa97290da32c","http://www.mendeley.com/documents/?uuid=f12f0e85-96e5-3469-bf13-8708f3c052f1"]}],"mendeley":{"formattedCitation":"[23]","plainTextFormattedCitation":"[23]","previouslyFormattedCitation":"[21]"},"properties":{"noteIndex":0},"schema":"https://github.com/citation-style-language/schema/raw/master/csl-citation.json"}</w:instrText>
      </w:r>
      <w:r>
        <w:fldChar w:fldCharType="separate"/>
      </w:r>
      <w:r w:rsidR="003A4DD9" w:rsidRPr="003A4DD9">
        <w:rPr>
          <w:noProof/>
        </w:rPr>
        <w:t>[23]</w:t>
      </w:r>
      <w:r>
        <w:fldChar w:fldCharType="end"/>
      </w:r>
      <w:r w:rsidRPr="004521B0">
        <w:t xml:space="preserve"> </w:t>
      </w:r>
      <w:r>
        <w:t>analyse</w:t>
      </w:r>
      <w:r w:rsidR="00AF1114">
        <w:t>d</w:t>
      </w:r>
      <w:r>
        <w:t xml:space="preserve"> high-resolution (30-60 min) energy data for 740 Japanese households collected over a period of one year (Dec 2013-Nov 2014), and perform</w:t>
      </w:r>
      <w:r w:rsidR="00AF1114">
        <w:t>ed</w:t>
      </w:r>
      <w:r>
        <w:t xml:space="preserve"> a regression on monthly</w:t>
      </w:r>
      <w:r w:rsidR="00923C55">
        <w:t>-</w:t>
      </w:r>
      <w:r>
        <w:t>averaged daily electricity consumption using data on weather, building and heating system information, household and appliance ownership and usage. The study use</w:t>
      </w:r>
      <w:r w:rsidR="00AF1114">
        <w:t>d</w:t>
      </w:r>
      <w:r>
        <w:t xml:space="preserve"> a convenience sample determined by the presence of specific home energy management systems. Separate regressions </w:t>
      </w:r>
      <w:r w:rsidR="004559D6">
        <w:t>were</w:t>
      </w:r>
      <w:r>
        <w:t xml:space="preserve"> conducted for the different seasons of the year. Unlike Anderson et al. </w:t>
      </w:r>
      <w:r>
        <w:fldChar w:fldCharType="begin" w:fldLock="1"/>
      </w:r>
      <w:r w:rsidR="003A4DD9">
        <w:instrText>ADDIN CSL_CITATION {"citationItems":[{"id":"ITEM-1","itemData":{"DOI":"10.1016/j.compenvurbsys.2016.06.003","ISSN":"01989715","abstract":"This paper assesses the feasibility of determining key household characteristics based on temporal load profiles of household electricity demand. It is known that household characteristics, behaviours and routines drive a number of features of household electricity loads in ways which are currently not fully understood. The roll out of domestic smart meters in the UK and elsewhere could enable better understanding through the collection of high temporal resolution electricity monitoring data at the household level. Such data affords tremendous potential to invert the established relationship between household characteristics and temporal load profiles. Rather than use household characteristics as a predictor of loads, observed electricity load profiles, or indicators based on them, could instead be used to impute household characteristics. These micro level imputed characteristics could then be aggregated at the small area level to produce ‘census-like’ small area indicators. This work briefly reviews the nature of current and future census taking in the UK before outlining the household characteristics that are to be found in the UK census and which are also known to influence electricity load profiles. It then presents descriptive analysis of a large scale smart meter-like dataset of half-hourly domestic electricity consumption before reviewing the correlation between household attributes and electricity load profiles. The paper then reports the results of multilevel model-based analysis of these relationships. The work concludes that a number of household characteristics of the kind to be found in UK census-derived small area statistics may be predicted from particular load profile indicators. A discussion of the steps required to test and validate this approach and the wider implications for census taking is also provided.","author":[{"dropping-particle":"","family":"Anderson","given":"Ben","non-dropping-particle":"","parse-names":false,"suffix":""},{"dropping-particle":"","family":"Lin","given":"Sharon","non-dropping-particle":"","parse-names":false,"suffix":""},{"dropping-particle":"","family":"Newing","given":"Andy","non-dropping-particle":"","parse-names":false,"suffix":""},{"dropping-particle":"","family":"Bahaj","given":"Abu Bakr","non-dropping-particle":"","parse-names":false,"suffix":""},{"dropping-particle":"","family":"James","given":"Patrick","non-dropping-particle":"","parse-names":false,"suffix":""}],"container-title":"Computers, Environment and Urban Systems","id":"ITEM-1","issued":{"date-parts":[["2017","5","1"]]},"page":"58-67","publisher":"Elsevier Ltd","title":"Electricity consumption and household characteristics: Implications for census-taking in a smart metered future","type":"article-journal","volume":"63"},"uris":["http://www.mendeley.com/documents/?uuid=218ab866-3aa8-4841-a780-be42d08653b4","http://www.mendeley.com/documents/?uuid=1ee2a242-8056-3d9b-a354-41156bd33829"]}],"mendeley":{"formattedCitation":"[26]","plainTextFormattedCitation":"[26]","previouslyFormattedCitation":"[24]"},"properties":{"noteIndex":0},"schema":"https://github.com/citation-style-language/schema/raw/master/csl-citation.json"}</w:instrText>
      </w:r>
      <w:r>
        <w:fldChar w:fldCharType="separate"/>
      </w:r>
      <w:r w:rsidR="003A4DD9" w:rsidRPr="003A4DD9">
        <w:rPr>
          <w:noProof/>
        </w:rPr>
        <w:t>[26]</w:t>
      </w:r>
      <w:r>
        <w:fldChar w:fldCharType="end"/>
      </w:r>
      <w:r>
        <w:t xml:space="preserve"> the authors of the study d</w:t>
      </w:r>
      <w:r w:rsidR="004559D6">
        <w:t>id</w:t>
      </w:r>
      <w:r>
        <w:t xml:space="preserve"> not include a household-specific effect but instead use</w:t>
      </w:r>
      <w:r w:rsidR="004559D6">
        <w:t>d</w:t>
      </w:r>
      <w:r>
        <w:t xml:space="preserve"> a time-specific effect for each month.</w:t>
      </w:r>
    </w:p>
    <w:p w14:paraId="1A1A8E16" w14:textId="4D9127A7" w:rsidR="00D5477A" w:rsidRPr="00A637E4" w:rsidRDefault="00D5477A" w:rsidP="00D5477A">
      <w:proofErr w:type="spellStart"/>
      <w:r w:rsidRPr="00A637E4">
        <w:t>Satre-Meloy</w:t>
      </w:r>
      <w:proofErr w:type="spellEnd"/>
      <w:r w:rsidRPr="00A637E4">
        <w:t xml:space="preserve"> et al. </w:t>
      </w:r>
      <w:r w:rsidR="00846336" w:rsidRPr="00A637E4">
        <w:fldChar w:fldCharType="begin" w:fldLock="1"/>
      </w:r>
      <w:r w:rsidR="003A4DD9">
        <w:instrText>ADDIN CSL_CITATION {"citationItems":[{"id":"ITEM-1","itemData":{"DOI":"10.1007/s12053-019-09791-1","ISSN":"15706478","abstract":"Demand-side flexibility has been suggested as a tool for peak demand reduction and large-scale integration of low-carbon electricity sources. Deeper insight into the activities and energy services performed in households could help to understand the scope and limitations of demand-side flexibility. Measuring and Evaluating Time- and Energy-use Relationships (METER) is a 5-year, UK-based research project and the first study to collect activity data and electricity use in parallel at this scale. We present statistical analyses of these new data, including more than 6250 activities reported by 450 individuals in 173 households, and their relationship to electricity use patterns. We use a regularization technique to select influential variables in regression models of average electricity use over a day and of discretionary use across 4-h time periods to compare intra-day variations. We find that dwelling and appliance variables show the strongest associations to average electricity consumption and can explain 49% of the variance in mean daily usage. For models of 4-h average “de-minned” consumption, we find that activity variables are consistently influential, both in terms of coefficient magnitudes and contributions to increased model explanatory power. Activities relating to food preparation and eating, household chores, and recreation show the strongest associations. We conclude that occupant activity data can advance our understanding of the temporal characteristics of electricity demand and inform approaches to shift or reduce it. We stress the importance of considering consumption as a function of time of day, and we use our findings to argue that a more nuanced understanding of this relationship can yield useful insights for residential demand flexibility.","author":[{"dropping-particle":"","family":"Satre-Meloy","given":"Aven","non-dropping-particle":"","parse-names":false,"suffix":""},{"dropping-particle":"","family":"Diakonova","given":"Marina","non-dropping-particle":"","parse-names":false,"suffix":""},{"dropping-particle":"","family":"Grünewald","given":"Philipp","non-dropping-particle":"","parse-names":false,"suffix":""}],"container-title":"Energy Efficiency","id":"ITEM-1","issue":"3","issued":{"date-parts":[["2020","3","1"]]},"page":"433-458","publisher":"Springer","title":"Daily life and demand: an analysis of intra-day variations in residential electricity consumption with time-use data","type":"article-journal","volume":"13"},"uris":["http://www.mendeley.com/documents/?uuid=40d1fe78-f8b3-45e9-8b76-1d12f090f8db"]}],"mendeley":{"formattedCitation":"[15]","plainTextFormattedCitation":"[15]","previouslyFormattedCitation":"[13]"},"properties":{"noteIndex":0},"schema":"https://github.com/citation-style-language/schema/raw/master/csl-citation.json"}</w:instrText>
      </w:r>
      <w:r w:rsidR="00846336" w:rsidRPr="00A637E4">
        <w:fldChar w:fldCharType="separate"/>
      </w:r>
      <w:r w:rsidR="003A4DD9" w:rsidRPr="003A4DD9">
        <w:rPr>
          <w:noProof/>
        </w:rPr>
        <w:t>[15]</w:t>
      </w:r>
      <w:r w:rsidR="00846336" w:rsidRPr="00A637E4">
        <w:fldChar w:fldCharType="end"/>
      </w:r>
      <w:r w:rsidRPr="00A637E4">
        <w:t xml:space="preserve"> analyse</w:t>
      </w:r>
      <w:r w:rsidR="004559D6" w:rsidRPr="00A637E4">
        <w:t>d</w:t>
      </w:r>
      <w:r w:rsidRPr="00A637E4">
        <w:t xml:space="preserve"> high-resolution (1 s</w:t>
      </w:r>
      <w:r w:rsidR="000C0D1E" w:rsidRPr="00A637E4">
        <w:t>econd</w:t>
      </w:r>
      <w:r w:rsidRPr="00A637E4">
        <w:t xml:space="preserve">) electricity data measured over a period of 28 hours on a convenience sample of 173 GB households. Electricity data </w:t>
      </w:r>
      <w:r w:rsidR="004559D6" w:rsidRPr="00A637E4">
        <w:t>were</w:t>
      </w:r>
      <w:r w:rsidRPr="00A637E4">
        <w:t xml:space="preserve"> averaged over the collection period and within day sub-periods. </w:t>
      </w:r>
      <w:proofErr w:type="spellStart"/>
      <w:r w:rsidRPr="00A637E4">
        <w:t>Satre-Meloy</w:t>
      </w:r>
      <w:proofErr w:type="spellEnd"/>
      <w:r w:rsidRPr="00A637E4">
        <w:t xml:space="preserve"> et al. use</w:t>
      </w:r>
      <w:r w:rsidR="004559D6" w:rsidRPr="00A637E4">
        <w:t>d</w:t>
      </w:r>
      <w:r w:rsidRPr="00A637E4">
        <w:t xml:space="preserve"> ‘de-</w:t>
      </w:r>
      <w:proofErr w:type="spellStart"/>
      <w:r w:rsidRPr="00A637E4">
        <w:t>minned</w:t>
      </w:r>
      <w:proofErr w:type="spellEnd"/>
      <w:r w:rsidRPr="00A637E4">
        <w:t>’ electricity demand in their regression in addition to average demand. De-</w:t>
      </w:r>
      <w:proofErr w:type="spellStart"/>
      <w:r w:rsidRPr="00A637E4">
        <w:t>minning</w:t>
      </w:r>
      <w:proofErr w:type="spellEnd"/>
      <w:r w:rsidRPr="00A637E4">
        <w:t xml:space="preserve"> subtracts each household’s minimum demand from its average demand to remove its baseload and is particularly appropriate for studies aiming to characterise intra-day variations in demand that are affected by occupant activities.</w:t>
      </w:r>
    </w:p>
    <w:p w14:paraId="07C9A701" w14:textId="54AB042A" w:rsidR="00D5477A" w:rsidRDefault="00D5477A" w:rsidP="00D5477A">
      <w:r>
        <w:t xml:space="preserve">Fan et al. </w:t>
      </w:r>
      <w:r>
        <w:fldChar w:fldCharType="begin" w:fldLock="1"/>
      </w:r>
      <w:r w:rsidR="003A4DD9">
        <w:instrText>ADDIN CSL_CITATION {"citationItems":[{"id":"ITEM-1","itemData":{"DOI":"10.1016/j.enbuild.2017.02.030","ISSN":"03787788","abstract":"Growth in peak electricity demand poses considerable challenges for utilities seeking to ensure secure, reliable yet affordable energy provision. A better understanding of the key drivers of residential peak electricity demand could assist in better managing peak demand growth through options including demand-side participation and energy efficiency programs. However, such analysis has often been constrained by the limited data available from standard household metering, as well as typically low direct engagement by utilities with households regarding their energy use. This paper presents a study analysing and modeling residential peak demand in the greater Sydney region using data from Australia's largest Smart Grid study to date. The dataset includes household level half hour consumption matched to surveyed information including housing type, demographics and appliance ownership. A range of statistical and modeling techniques are applied to determine key drivers for household demand at times of network peaks. The analysis and model quantify how different factors drive residential peak demand on hot summer days. Key drivers identified include air-conditioning ownership, the number of household occupants, swimming pool ownership, and clothes dryer usage. Finally, the model is used to investigate the potential aggregate network peak implications of changes in household demographics and appliance ownership.","author":[{"dropping-particle":"","family":"Fan","given":"H.","non-dropping-particle":"","parse-names":false,"suffix":""},{"dropping-particle":"","family":"MacGill","given":"I. F.","non-dropping-particle":"","parse-names":false,"suffix":""},{"dropping-particle":"","family":"Sproul","given":"A. B.","non-dropping-particle":"","parse-names":false,"suffix":""}],"container-title":"Energy and Buildings","id":"ITEM-1","issued":{"date-parts":[["2017","4","15"]]},"page":"205-217","publisher":"Elsevier Ltd","title":"Statistical analysis of drivers of residential peak electricity demand","type":"article-journal","volume":"141"},"suppress-author":1,"uris":["http://www.mendeley.com/documents/?uuid=d6b5d554-28a7-3db0-ac16-dda172eddb34","http://www.mendeley.com/documents/?uuid=240f8fca-b656-40a3-9271-d0a5788df273"]}],"mendeley":{"formattedCitation":"[37]","plainTextFormattedCitation":"[37]","previouslyFormattedCitation":"[45]"},"properties":{"noteIndex":0},"schema":"https://github.com/citation-style-language/schema/raw/master/csl-citation.json"}</w:instrText>
      </w:r>
      <w:r>
        <w:fldChar w:fldCharType="separate"/>
      </w:r>
      <w:r w:rsidR="003A4DD9" w:rsidRPr="003A4DD9">
        <w:rPr>
          <w:noProof/>
        </w:rPr>
        <w:t>[37]</w:t>
      </w:r>
      <w:r>
        <w:fldChar w:fldCharType="end"/>
      </w:r>
      <w:r>
        <w:t xml:space="preserve"> conduct</w:t>
      </w:r>
      <w:r w:rsidR="004559D6">
        <w:t>ed</w:t>
      </w:r>
      <w:r>
        <w:t xml:space="preserve"> a statistical analysis of drivers of peak demand by analysing half-hourly electricity consumption data collected over one year (2013) for 9900 households from the greater Sydney region linked with survey data for 3500 of these households covering housing type, demographics, appliance ownership, occupant living habits, and socioeconomic status. The study estimate</w:t>
      </w:r>
      <w:r w:rsidR="004559D6">
        <w:t>d</w:t>
      </w:r>
      <w:r>
        <w:t xml:space="preserve"> individual peak demand over 12 selected peak demand periods in a year. A General Linear Model was used with 5-fold cross-validation. A mixed effects framework for analysing panel data was not used, unlike </w:t>
      </w:r>
      <w:r w:rsidR="004559D6">
        <w:t xml:space="preserve">in </w:t>
      </w:r>
      <w:r>
        <w:t xml:space="preserve">Anderson et al. </w:t>
      </w:r>
      <w:r>
        <w:fldChar w:fldCharType="begin" w:fldLock="1"/>
      </w:r>
      <w:r w:rsidR="003A4DD9">
        <w:instrText>ADDIN CSL_CITATION {"citationItems":[{"id":"ITEM-1","itemData":{"DOI":"10.1016/j.compenvurbsys.2016.06.003","ISSN":"01989715","abstract":"This paper assesses the feasibility of determining key household characteristics based on temporal load profiles of household electricity demand. It is known that household characteristics, behaviours and routines drive a number of features of household electricity loads in ways which are currently not fully understood. The roll out of domestic smart meters in the UK and elsewhere could enable better understanding through the collection of high temporal resolution electricity monitoring data at the household level. Such data affords tremendous potential to invert the established relationship between household characteristics and temporal load profiles. Rather than use household characteristics as a predictor of loads, observed electricity load profiles, or indicators based on them, could instead be used to impute household characteristics. These micro level imputed characteristics could then be aggregated at the small area level to produce ‘census-like’ small area indicators. This work briefly reviews the nature of current and future census taking in the UK before outlining the household characteristics that are to be found in the UK census and which are also known to influence electricity load profiles. It then presents descriptive analysis of a large scale smart meter-like dataset of half-hourly domestic electricity consumption before reviewing the correlation between household attributes and electricity load profiles. The paper then reports the results of multilevel model-based analysis of these relationships. The work concludes that a number of household characteristics of the kind to be found in UK census-derived small area statistics may be predicted from particular load profile indicators. A discussion of the steps required to test and validate this approach and the wider implications for census taking is also provided.","author":[{"dropping-particle":"","family":"Anderson","given":"Ben","non-dropping-particle":"","parse-names":false,"suffix":""},{"dropping-particle":"","family":"Lin","given":"Sharon","non-dropping-particle":"","parse-names":false,"suffix":""},{"dropping-particle":"","family":"Newing","given":"Andy","non-dropping-particle":"","parse-names":false,"suffix":""},{"dropping-particle":"","family":"Bahaj","given":"Abu Bakr","non-dropping-particle":"","parse-names":false,"suffix":""},{"dropping-particle":"","family":"James","given":"Patrick","non-dropping-particle":"","parse-names":false,"suffix":""}],"container-title":"Computers, Environment and Urban Systems","id":"ITEM-1","issued":{"date-parts":[["2017","5","1"]]},"page":"58-67","publisher":"Elsevier Ltd","title":"Electricity consumption and household characteristics: Implications for census-taking in a smart metered future","type":"article-journal","volume":"63"},"uris":["http://www.mendeley.com/documents/?uuid=218ab866-3aa8-4841-a780-be42d08653b4","http://www.mendeley.com/documents/?uuid=1ee2a242-8056-3d9b-a354-41156bd33829"]}],"mendeley":{"formattedCitation":"[26]","plainTextFormattedCitation":"[26]","previouslyFormattedCitation":"[24]"},"properties":{"noteIndex":0},"schema":"https://github.com/citation-style-language/schema/raw/master/csl-citation.json"}</w:instrText>
      </w:r>
      <w:r>
        <w:fldChar w:fldCharType="separate"/>
      </w:r>
      <w:r w:rsidR="003A4DD9" w:rsidRPr="003A4DD9">
        <w:rPr>
          <w:noProof/>
        </w:rPr>
        <w:t>[26]</w:t>
      </w:r>
      <w:r>
        <w:fldChar w:fldCharType="end"/>
      </w:r>
      <w:r>
        <w:t xml:space="preserve"> or </w:t>
      </w:r>
      <w:proofErr w:type="spellStart"/>
      <w:r>
        <w:t>Iwafune</w:t>
      </w:r>
      <w:proofErr w:type="spellEnd"/>
      <w:r>
        <w:t xml:space="preserve"> and </w:t>
      </w:r>
      <w:proofErr w:type="spellStart"/>
      <w:r>
        <w:t>Yagita</w:t>
      </w:r>
      <w:proofErr w:type="spellEnd"/>
      <w:r>
        <w:t xml:space="preserve"> </w:t>
      </w:r>
      <w:r>
        <w:fldChar w:fldCharType="begin" w:fldLock="1"/>
      </w:r>
      <w:r w:rsidR="003A4DD9">
        <w:instrText>ADDIN CSL_CITATION {"citationItems":[{"id":"ITEM-1","itemData":{"DOI":"10.1016/j.enbuild.2016.01.017","ISSN":"03787788","abstract":"This paper examines seasonal panel data analysis at a higher resolution using commercial home energy management system data to identify the parameters that determine Japanese household electricity consumption. The electricity consumption data from 532 detached houses and 208 apartment-style houses is aggregated by use and time period and regressed with explanatory variables to indicate house and occupant attributes. Predictable significant impact factors such as outdoor temperature, floor area, household size, presence of a central air conditioning system, and a variety of appliances are estimated quantitatively. The differences due to appliance possession are estimated as 844 kWh/year for a water server, 885 kWh/year for an additional refrigerator, 491 kWh/year for a portable humidifier, and 443 kWh/year for an air purifier. We found previously unknown correlation between variables such as central air conditioning and hot water demand through this model. We also identified several important parameters that explain electricity demand by data collecting at different sites and time periods. Obtained knowledge will contribute to promoting further energy efficiency program in the Japanese residential sector. Households in our study were newer houses and additional data are required for a more stable and reliable model. In addition, a reverse estimation of household attributes from electricity load dynamics is an issue for future study.","author":[{"dropping-particle":"","family":"Iwafune","given":"Yumiko","non-dropping-particle":"","parse-names":false,"suffix":""},{"dropping-particle":"","family":"Yagita","given":"Yoshie","non-dropping-particle":"","parse-names":false,"suffix":""}],"container-title":"Energy and Buildings","id":"ITEM-1","issued":{"date-parts":[["2016","3","15"]]},"page":"274-284","publisher":"Elsevier Ltd","title":"High-resolution determinant analysis of Japanese residential electricity consumption using home energy management system data","type":"article-journal","volume":"116"},"uris":["http://www.mendeley.com/documents/?uuid=bd3484df-15dc-495f-b38c-fa97290da32c","http://www.mendeley.com/documents/?uuid=f12f0e85-96e5-3469-bf13-8708f3c052f1"]}],"mendeley":{"formattedCitation":"[23]","plainTextFormattedCitation":"[23]","previouslyFormattedCitation":"[21]"},"properties":{"noteIndex":0},"schema":"https://github.com/citation-style-language/schema/raw/master/csl-citation.json"}</w:instrText>
      </w:r>
      <w:r>
        <w:fldChar w:fldCharType="separate"/>
      </w:r>
      <w:r w:rsidR="003A4DD9" w:rsidRPr="003A4DD9">
        <w:rPr>
          <w:noProof/>
        </w:rPr>
        <w:t>[23]</w:t>
      </w:r>
      <w:r>
        <w:fldChar w:fldCharType="end"/>
      </w:r>
      <w:r>
        <w:t>.</w:t>
      </w:r>
    </w:p>
    <w:p w14:paraId="65EB9B68" w14:textId="3FCB9893" w:rsidR="008840B6" w:rsidRDefault="00D5477A" w:rsidP="00D5477A">
      <w:r>
        <w:t xml:space="preserve">The review </w:t>
      </w:r>
      <w:r w:rsidR="00014319">
        <w:t xml:space="preserve">indicates </w:t>
      </w:r>
      <w:r>
        <w:t>that</w:t>
      </w:r>
      <w:r w:rsidR="00D3199E">
        <w:t xml:space="preserve"> a</w:t>
      </w:r>
      <w:r>
        <w:t xml:space="preserve"> </w:t>
      </w:r>
      <w:r w:rsidR="00A33090">
        <w:t xml:space="preserve">linear </w:t>
      </w:r>
      <w:r>
        <w:t xml:space="preserve">mixed effect framework with random effects </w:t>
      </w:r>
      <w:r w:rsidR="00A33090">
        <w:t>is</w:t>
      </w:r>
      <w:r>
        <w:t xml:space="preserve"> appropriate when analysing panel data (cross-sectional plus time series data) and so will be used here for the analysis </w:t>
      </w:r>
      <w:r>
        <w:lastRenderedPageBreak/>
        <w:t>of daily household-level total energy consumption</w:t>
      </w:r>
      <w:r w:rsidR="00213FD2">
        <w:t xml:space="preserve"> as we have repeated (daily) observations at the household level alongside cross-sectional socio-technical and contextual data</w:t>
      </w:r>
      <w:r>
        <w:t xml:space="preserve">. </w:t>
      </w:r>
      <w:r w:rsidR="009A0C21">
        <w:t xml:space="preserve">Analysis of panel data </w:t>
      </w:r>
      <w:r w:rsidR="00B42302">
        <w:t xml:space="preserve">without using mixed effects would not be correct as the </w:t>
      </w:r>
      <w:r w:rsidR="00071A8B">
        <w:t xml:space="preserve">structure of the </w:t>
      </w:r>
      <w:r w:rsidR="00B42302">
        <w:t xml:space="preserve">model would </w:t>
      </w:r>
      <w:r w:rsidR="00071A8B">
        <w:t>not account for the grouped nature of the data</w:t>
      </w:r>
      <w:r w:rsidR="0081099F">
        <w:t xml:space="preserve"> </w:t>
      </w:r>
      <w:r w:rsidR="0081099F">
        <w:fldChar w:fldCharType="begin" w:fldLock="1"/>
      </w:r>
      <w:r w:rsidR="003A4DD9">
        <w:instrText>ADDIN CSL_CITATION {"citationItems":[{"id":"ITEM-1","itemData":{"author":[{"dropping-particle":"","family":"Snijders","given":"TAB","non-dropping-particle":"","parse-names":false,"suffix":""},{"dropping-particle":"","family":"Bosker","given":"RJ","non-dropping-particle":"","parse-names":false,"suffix":""}],"id":"ITEM-1","issued":{"date-parts":[["2012"]]},"publisher":"SAGE","title":"Multilevel analysis: An introduction to basic and advanced multilevel modeling","type":"book"},"suppress-author":1,"uris":["http://www.mendeley.com/documents/?uuid=86843f53-6713-3bcd-92d7-df72ddc86ee6","http://www.mendeley.com/documents/?uuid=d6b8d4d9-ad2c-47a5-ad00-3b3cdcd3dcd4"]}],"mendeley":{"formattedCitation":"[39]","plainTextFormattedCitation":"[39]","previouslyFormattedCitation":"[46]"},"properties":{"noteIndex":0},"schema":"https://github.com/citation-style-language/schema/raw/master/csl-citation.json"}</w:instrText>
      </w:r>
      <w:r w:rsidR="0081099F">
        <w:fldChar w:fldCharType="separate"/>
      </w:r>
      <w:r w:rsidR="003A4DD9" w:rsidRPr="003A4DD9">
        <w:rPr>
          <w:noProof/>
        </w:rPr>
        <w:t>[39]</w:t>
      </w:r>
      <w:r w:rsidR="0081099F">
        <w:fldChar w:fldCharType="end"/>
      </w:r>
      <w:r w:rsidR="00071A8B">
        <w:t xml:space="preserve">, effectively </w:t>
      </w:r>
      <w:r w:rsidR="00675AC3">
        <w:t>assuming</w:t>
      </w:r>
      <w:r w:rsidR="00C32CB6">
        <w:t xml:space="preserve"> that every observation is independent</w:t>
      </w:r>
      <w:r w:rsidR="003676B6">
        <w:t xml:space="preserve">, even </w:t>
      </w:r>
      <w:r w:rsidR="009352D2">
        <w:t>where</w:t>
      </w:r>
      <w:r w:rsidR="003676B6">
        <w:t xml:space="preserve"> </w:t>
      </w:r>
      <w:r w:rsidR="009352D2">
        <w:t xml:space="preserve">they </w:t>
      </w:r>
      <w:r w:rsidR="003676B6">
        <w:t>are from the same household.</w:t>
      </w:r>
      <w:r w:rsidR="005F4732">
        <w:t xml:space="preserve"> </w:t>
      </w:r>
    </w:p>
    <w:p w14:paraId="5E189000" w14:textId="72636985" w:rsidR="00D5477A" w:rsidRDefault="005F4732" w:rsidP="00D5477A">
      <w:r>
        <w:t xml:space="preserve">Finally, we </w:t>
      </w:r>
      <w:r w:rsidR="00EB417D">
        <w:t xml:space="preserve">note the </w:t>
      </w:r>
      <w:r w:rsidR="00014319">
        <w:t xml:space="preserve">high </w:t>
      </w:r>
      <w:r w:rsidR="00EB417D">
        <w:t xml:space="preserve">variability of </w:t>
      </w:r>
      <w:r w:rsidR="009244D7">
        <w:t>R</w:t>
      </w:r>
      <w:r w:rsidR="009244D7" w:rsidRPr="004078C0">
        <w:rPr>
          <w:vertAlign w:val="superscript"/>
        </w:rPr>
        <w:t>2</w:t>
      </w:r>
      <w:r w:rsidR="009244D7">
        <w:t xml:space="preserve"> for the studies above</w:t>
      </w:r>
      <w:r w:rsidR="00E95606">
        <w:t xml:space="preserve"> and</w:t>
      </w:r>
      <w:r w:rsidR="008840B6">
        <w:t xml:space="preserve">, without </w:t>
      </w:r>
      <w:r w:rsidR="000C1622">
        <w:t xml:space="preserve">performing a systematic analysis, make the </w:t>
      </w:r>
      <w:r w:rsidR="00625D5A">
        <w:t xml:space="preserve">general observations that </w:t>
      </w:r>
      <w:r w:rsidR="00CB2366">
        <w:t>higher R</w:t>
      </w:r>
      <w:r w:rsidR="00CB2366" w:rsidRPr="004078C0">
        <w:rPr>
          <w:vertAlign w:val="superscript"/>
        </w:rPr>
        <w:t>2</w:t>
      </w:r>
      <w:r w:rsidR="00CB2366">
        <w:t xml:space="preserve"> appear</w:t>
      </w:r>
      <w:r w:rsidR="00014319">
        <w:t>s</w:t>
      </w:r>
      <w:r w:rsidR="00CB2366">
        <w:t xml:space="preserve"> to be associated with studies with </w:t>
      </w:r>
      <w:r w:rsidR="00141031">
        <w:t>smaller</w:t>
      </w:r>
      <w:r w:rsidR="00CB2366">
        <w:t xml:space="preserve"> sample sizes, lower data resolution, </w:t>
      </w:r>
      <w:r w:rsidR="00141031">
        <w:t>more contextual data</w:t>
      </w:r>
      <w:r w:rsidR="00FA71B6">
        <w:t xml:space="preserve">, and </w:t>
      </w:r>
      <w:r w:rsidR="0007603E">
        <w:t xml:space="preserve">that </w:t>
      </w:r>
      <w:r w:rsidR="00C66205">
        <w:t>do not include heating or cooling.</w:t>
      </w:r>
    </w:p>
    <w:p w14:paraId="6F594A81" w14:textId="77777777" w:rsidR="00D5477A" w:rsidRDefault="00D5477A" w:rsidP="00D5477A">
      <w:pPr>
        <w:pStyle w:val="Heading1"/>
      </w:pPr>
      <w:r>
        <w:t>Method</w:t>
      </w:r>
    </w:p>
    <w:p w14:paraId="4F8C3664" w14:textId="24C8890E" w:rsidR="00D5477A" w:rsidRPr="00AA003E" w:rsidRDefault="00D5477A" w:rsidP="00D5477A">
      <w:pPr>
        <w:jc w:val="both"/>
      </w:pPr>
      <w:r>
        <w:t>This section describes the data</w:t>
      </w:r>
      <w:r w:rsidR="007120DE">
        <w:t>sets, data preparation</w:t>
      </w:r>
      <w:r>
        <w:t xml:space="preserve"> and analysis methods used to address the research questions. </w:t>
      </w:r>
    </w:p>
    <w:p w14:paraId="510F7A29" w14:textId="00A906AA" w:rsidR="00D5477A" w:rsidRPr="008139AF" w:rsidRDefault="00D5477A" w:rsidP="00D5477A">
      <w:pPr>
        <w:pStyle w:val="Heading2"/>
      </w:pPr>
      <w:r w:rsidRPr="00A209CF">
        <w:t>Data</w:t>
      </w:r>
      <w:r>
        <w:t>sets</w:t>
      </w:r>
    </w:p>
    <w:p w14:paraId="59CE5CF2" w14:textId="2ACF83E1" w:rsidR="00D5477A" w:rsidRDefault="00D5477A" w:rsidP="00D5477A">
      <w:pPr>
        <w:jc w:val="both"/>
      </w:pPr>
      <w:r>
        <w:t>This paper uses Edition 2 of the SERL observatory which contains data from almost 5</w:t>
      </w:r>
      <w:r w:rsidR="00D85E89">
        <w:t>,</w:t>
      </w:r>
      <w:r>
        <w:t>000 households who have consent</w:t>
      </w:r>
      <w:r w:rsidR="006A22B8">
        <w:t>ed</w:t>
      </w:r>
      <w:r>
        <w:t xml:space="preserve"> for SERL to collect their smart meter data and to link to other datasets, including Energy Performance Certificate (EPC), Index of Multiple Deprivation </w:t>
      </w:r>
      <w:r w:rsidR="00BE7517">
        <w:t xml:space="preserve">2019 </w:t>
      </w:r>
      <w:r>
        <w:t xml:space="preserve">(IMD) quintile and weather data, as well as an (optional) survey completed at sign up.  The first participants were recruited </w:t>
      </w:r>
      <w:r w:rsidR="00F3139C">
        <w:t xml:space="preserve">during </w:t>
      </w:r>
      <w:r w:rsidR="00176B37">
        <w:t xml:space="preserve">wave 1 in </w:t>
      </w:r>
      <w:r>
        <w:t xml:space="preserve">Autumn </w:t>
      </w:r>
      <w:r w:rsidR="00393373">
        <w:t>2019</w:t>
      </w:r>
      <w:r w:rsidR="008A1CBA">
        <w:t xml:space="preserve"> and t</w:t>
      </w:r>
      <w:r w:rsidR="00D85E89">
        <w:t xml:space="preserve">he second tranche were recruited in </w:t>
      </w:r>
      <w:r>
        <w:t>wave 2 in August 2020</w:t>
      </w:r>
      <w:r w:rsidR="00393373">
        <w:t xml:space="preserve"> </w:t>
      </w:r>
      <w:r w:rsidR="00DD3741">
        <w:t>which</w:t>
      </w:r>
      <w:r>
        <w:t xml:space="preserve"> broadened the sample to include the North of England and Scotland as described in</w:t>
      </w:r>
      <w:r w:rsidR="00F8724F">
        <w:t xml:space="preserve"> </w:t>
      </w:r>
      <w:r w:rsidR="00027155">
        <w:fldChar w:fldCharType="begin" w:fldLock="1"/>
      </w:r>
      <w:r w:rsidR="003A4DD9">
        <w:instrText>ADDIN CSL_CITATION {"citationItems":[{"id":"ITEM-1","itemData":{"author":[{"dropping-particle":"","family":"Webborn","given":"Ellen","non-dropping-particle":"","parse-names":false,"suffix":""},{"dropping-particle":"","family":"Elam","given":"Simon","non-dropping-particle":"","parse-names":false,"suffix":""},{"dropping-particle":"","family":"McKenna","given":"Eoghan","non-dropping-particle":"","parse-names":false,"suffix":""}],"container-title":"Proceedings of the European Council for an Energy Efficient Economy Summer Study","id":"ITEM-1","issued":{"date-parts":[["2019"]]},"title":"Utilising Smart Meter Data for Research and Innovation in the UK (forthcoming)","type":"paper-conference"},"uris":["http://www.mendeley.com/documents/?uuid=eb241f05-d35b-4a2d-afe9-5c3b3505839b","http://www.mendeley.com/documents/?uuid=acbe4b96-462c-42b0-b6f7-9d000b1d7101"]},{"id":"ITEM-2","itemData":{"DOI":"10.31219/OSF.IO/F82B7","author":[{"dropping-particle":"","family":"Webborn","given":"Ellen","non-dropping-particle":"","parse-names":false,"suffix":""},{"dropping-particle":"","family":"McKenna","given":"Eoghan James","non-dropping-particle":"","parse-names":false,"suffix":""},{"dropping-particle":"","family":"Elam","given":"Simon","non-dropping-particle":"","parse-names":false,"suffix":""},{"dropping-particle":"","family":"Anderson","given":"Ben","non-dropping-particle":"","parse-names":false,"suffix":""},{"dropping-particle":"","family":"Cooper","given":"Adam","non-dropping-particle":"","parse-names":false,"suffix":""},{"dropping-particle":"","family":"Oreszczyn","given":"Tadeusz","non-dropping-particle":"","parse-names":false,"suffix":""}],"id":"ITEM-2","issued":{"date-parts":[["0"]]},"publisher":"OSF Preprints","title":"Increasing response rates and reducing bias: Learnings from the Smart Energy Research Lab pilot study","type":"article-journal"},"uris":["http://www.mendeley.com/documents/?uuid=f538e9db-9db3-34d2-80b5-f4083368cf0e","http://www.mendeley.com/documents/?uuid=da5a55b9-dbde-4f63-b8f8-c2f2f806fd5f"]}],"mendeley":{"formattedCitation":"[40,41]","plainTextFormattedCitation":"[40,41]","previouslyFormattedCitation":"[47,48]"},"properties":{"noteIndex":0},"schema":"https://github.com/citation-style-language/schema/raw/master/csl-citation.json"}</w:instrText>
      </w:r>
      <w:r w:rsidR="00027155">
        <w:fldChar w:fldCharType="separate"/>
      </w:r>
      <w:r w:rsidR="003A4DD9" w:rsidRPr="003A4DD9">
        <w:rPr>
          <w:noProof/>
        </w:rPr>
        <w:t>[40,41]</w:t>
      </w:r>
      <w:r w:rsidR="00027155">
        <w:fldChar w:fldCharType="end"/>
      </w:r>
      <w:r>
        <w:t xml:space="preserve">. </w:t>
      </w:r>
      <w:r w:rsidR="007B1470">
        <w:t xml:space="preserve">The data used in this paper </w:t>
      </w:r>
      <w:r w:rsidR="008A1CBA">
        <w:t>is drawn from</w:t>
      </w:r>
      <w:r w:rsidR="003F2A4D">
        <w:t xml:space="preserve"> </w:t>
      </w:r>
      <w:r w:rsidR="00D85E89">
        <w:t xml:space="preserve">the ~5,000 </w:t>
      </w:r>
      <w:r w:rsidR="003F2A4D">
        <w:t>participants recruited in these two waves.</w:t>
      </w:r>
    </w:p>
    <w:p w14:paraId="5CD098E3" w14:textId="77777777" w:rsidR="00D5477A" w:rsidRDefault="00D5477A" w:rsidP="00D5477A">
      <w:pPr>
        <w:pStyle w:val="Heading3"/>
      </w:pPr>
      <w:r>
        <w:t xml:space="preserve">SERL smart meter </w:t>
      </w:r>
      <w:r w:rsidRPr="008139AF">
        <w:t>data</w:t>
      </w:r>
    </w:p>
    <w:p w14:paraId="498628A9" w14:textId="1BB974AA" w:rsidR="00D5477A" w:rsidRPr="00990F51" w:rsidRDefault="00D5477A" w:rsidP="00D5477A">
      <w:pPr>
        <w:jc w:val="both"/>
      </w:pPr>
      <w:r>
        <w:t>Half-hourly and daily</w:t>
      </w:r>
      <w:r w:rsidRPr="0056388F">
        <w:rPr>
          <w:rStyle w:val="FootnoteReference"/>
        </w:rPr>
        <w:footnoteReference w:id="3"/>
      </w:r>
      <w:r>
        <w:t xml:space="preserve"> electricity and gas readings are collected via the DCC gateway</w:t>
      </w:r>
      <w:r>
        <w:rPr>
          <w:rStyle w:val="FootnoteReference"/>
        </w:rPr>
        <w:footnoteReference w:id="4"/>
      </w:r>
      <w:r>
        <w:t xml:space="preserve"> </w:t>
      </w:r>
      <w:r>
        <w:fldChar w:fldCharType="begin" w:fldLock="1"/>
      </w:r>
      <w:r w:rsidR="003A4DD9">
        <w:instrText>ADDIN CSL_CITATION {"citationItems":[{"id":"ITEM-1","itemData":{"ISBN":"9789198387841","ISSN":"20017960","abstract":"Great Britain aims to install 53 million smart electricity and gas meters in around 27 million domestic properties by 2020. Smart meters provide the potential for high-resolution electricity and gas consumption data that has never previously existed on a national scale. To leverage this national investment, UK Research and Innovation has funded a sizeable project to develop a Smart Energy Research Lab (SERL) to provide access to smart meter energy data for UK researchers. A primary objective of SERL is to develop a secure research portal for researchers to access energy data, linked to relevant contextual data (e.g. socio-demographics, building characteristics and weather data), thereby facilitating high-quality scientific research. This paper focuses on data availability and will discuss the benefits, challenges and methods for developing a national data resource that will support a wide range of research across the energy sector. The paper provides practical guidance to researchers who want to utilise SERL data directly, as well as insights for researchers, policy-makers or other organizations who wish to utilise smart energy data more broadly. Issues discussed include the complexities of data governance and quality associated with smart energy data, innovative approaches to research design (enabling both Observatory and Laboratory functions) and practical solutions to sector-wide issues such as smart meter consumer authentication.","author":[{"dropping-particle":"","family":"Webborn","given":"Ellen","non-dropping-particle":"","parse-names":false,"suffix":""},{"dropping-particle":"","family":"Elam","given":"Simon","non-dropping-particle":"","parse-names":false,"suffix":""},{"dropping-particle":"","family":"McKenna","given":"Eoghan","non-dropping-particle":"","parse-names":false,"suffix":""},{"dropping-particle":"","family":"Oreszczyn","given":"Tadj","non-dropping-particle":"","parse-names":false,"suffix":""}],"container-title":"ECEEE Summer Study Proceedings","id":"ITEM-1","issued":{"date-parts":[["2019"]]},"page":"1387-1396","title":"Utilising smart meter data for research and innovation in the UK","type":"article-journal"},"uris":["http://www.mendeley.com/documents/?uuid=2618c152-34b9-4bda-b639-45adcb810564"]},{"id":"ITEM-2","itemData":{"DOI":"10.31219/OSF.IO/F82B7","author":[{"dropping-particle":"","family":"Webborn","given":"Ellen","non-dropping-particle":"","parse-names":false,"suffix":""},{"dropping-particle":"","family":"McKenna","given":"Eoghan James","non-dropping-particle":"","parse-names":false,"suffix":""},{"dropping-particle":"","family":"Elam","given":"Simon","non-dropping-particle":"","parse-names":false,"suffix":""},{"dropping-particle":"","family":"Anderson","given":"Ben","non-dropping-particle":"","parse-names":false,"suffix":""},{"dropping-particle":"","family":"Cooper","given":"Adam","non-dropping-particle":"","parse-names":false,"suffix":""},{"dropping-particle":"","family":"Oreszczyn","given":"Tadeusz","non-dropping-particle":"","parse-names":false,"suffix":""}],"container-title":"OSF Preprints","id":"ITEM-2","issued":{"date-parts":[["2021"]]},"publisher":"OSF Preprints","title":"Increasing response rates and reducing bias: Learnings from the Smart Energy Research Lab pilot study","type":"article-journal"},"uris":["http://www.mendeley.com/documents/?uuid=604cbac0-e054-4b1f-ba68-da6ff0c792e3"]}],"mendeley":{"formattedCitation":"[42,43]","plainTextFormattedCitation":"[42,43]","previouslyFormattedCitation":"[49,50]"},"properties":{"noteIndex":0},"schema":"https://github.com/citation-style-language/schema/raw/master/csl-citation.json"}</w:instrText>
      </w:r>
      <w:r>
        <w:fldChar w:fldCharType="separate"/>
      </w:r>
      <w:r w:rsidR="003A4DD9" w:rsidRPr="003A4DD9">
        <w:rPr>
          <w:noProof/>
        </w:rPr>
        <w:t>[42,43]</w:t>
      </w:r>
      <w:r>
        <w:fldChar w:fldCharType="end"/>
      </w:r>
      <w:r>
        <w:t xml:space="preserve"> for all participants with an accessible gas (76%) and/or electricity (100%) smart meter. The</w:t>
      </w:r>
      <w:r w:rsidR="000A18BC">
        <w:t xml:space="preserve"> observations run from 19</w:t>
      </w:r>
      <w:r w:rsidR="000A18BC" w:rsidRPr="00027458">
        <w:rPr>
          <w:vertAlign w:val="superscript"/>
        </w:rPr>
        <w:t>th</w:t>
      </w:r>
      <w:r w:rsidR="000A18BC">
        <w:t xml:space="preserve"> August 2018 – 29</w:t>
      </w:r>
      <w:r w:rsidR="000A18BC" w:rsidRPr="00027458">
        <w:rPr>
          <w:vertAlign w:val="superscript"/>
        </w:rPr>
        <w:t>th</w:t>
      </w:r>
      <w:r w:rsidR="000A18BC">
        <w:t xml:space="preserve"> February 2020</w:t>
      </w:r>
      <w:r w:rsidR="00393373">
        <w:t xml:space="preserve">. </w:t>
      </w:r>
      <w:r>
        <w:t>Th</w:t>
      </w:r>
      <w:r w:rsidR="000A18BC">
        <w:t>e latest date</w:t>
      </w:r>
      <w:r>
        <w:t xml:space="preserve"> </w:t>
      </w:r>
      <w:r w:rsidR="00393373">
        <w:t xml:space="preserve">of meter data </w:t>
      </w:r>
      <w:r>
        <w:t xml:space="preserve">was </w:t>
      </w:r>
      <w:r w:rsidR="00020BB7">
        <w:t xml:space="preserve">chosen to be </w:t>
      </w:r>
      <w:r>
        <w:t xml:space="preserve">sufficiently in advance of the start of the first </w:t>
      </w:r>
      <w:r w:rsidR="002C1958">
        <w:t>COVID-19</w:t>
      </w:r>
      <w:r>
        <w:t xml:space="preserve"> lockdown period in GB (23</w:t>
      </w:r>
      <w:r w:rsidR="009048D2" w:rsidRPr="00027458">
        <w:rPr>
          <w:vertAlign w:val="superscript"/>
        </w:rPr>
        <w:t>rd</w:t>
      </w:r>
      <w:r>
        <w:t xml:space="preserve"> March 2020) </w:t>
      </w:r>
      <w:r w:rsidR="00756EB6">
        <w:t xml:space="preserve">for </w:t>
      </w:r>
      <w:r>
        <w:t>the observations to be reasonably unaffected by the pandemic.</w:t>
      </w:r>
      <w:r w:rsidR="00576784">
        <w:t xml:space="preserve"> </w:t>
      </w:r>
      <w:r w:rsidR="00823277">
        <w:t xml:space="preserve">The data </w:t>
      </w:r>
      <w:r w:rsidR="00114C9D">
        <w:t>documentation describes the quality of the SERL</w:t>
      </w:r>
      <w:r w:rsidR="00BD1D71">
        <w:t xml:space="preserve"> smart meter</w:t>
      </w:r>
      <w:r w:rsidR="00114C9D">
        <w:t xml:space="preserve"> data in detail</w:t>
      </w:r>
      <w:r w:rsidR="00823277">
        <w:t xml:space="preserve"> </w:t>
      </w:r>
      <w:r w:rsidR="002113C7">
        <w:fldChar w:fldCharType="begin" w:fldLock="1"/>
      </w:r>
      <w:r w:rsidR="003A4DD9">
        <w:instrText>ADDIN CSL_CITATION {"citationItems":[{"id":"ITEM-1","itemData":{"DOI":"http://doi.org/10.5255/UKDA-SN-8666-1","author":[{"dropping-particle":"","family":"Elam","given":"Simon","non-dropping-particle":"","parse-names":false,"suffix":""},{"dropping-particle":"","family":"Webborn","given":"Ellen","non-dropping-particle":"","parse-names":false,"suffix":""},{"dropping-particle":"","family":"McKenna","given":"Eoghan","non-dropping-particle":"","parse-names":false,"suffix":""},{"dropping-particle":"","family":"Oreszczyn","given":"Tadj","non-dropping-particle":"","parse-names":false,"suffix":""},{"dropping-particle":"","family":"Anderson","given":"Ben","non-dropping-particle":"","parse-names":false,"suffix":""},{"dropping-particle":"","family":"Ministry of Housing Communities &amp; Local Government","given":"","non-dropping-particle":"","parse-names":false,"suffix":""},{"dropping-particle":"","family":"European Centre for Medium-Range Weather Forecasts","given":"","non-dropping-particle":"","parse-names":false,"suffix":""},{"dropping-particle":"","family":"Royal Mail Group Limited","given":"","non-dropping-particle":"","parse-names":false,"suffix":""}],"id":"ITEM-1","issued":{"date-parts":[["2020"]]},"publisher":"UK Data Service. SN:8666","title":"Smart Energy Research Lab Observatory Data, 2019-2020: Secure Access","type":"article"},"uris":["http://www.mendeley.com/documents/?uuid=17978ac7-2a3c-44f0-9ed8-ab8692bbb674"]}],"mendeley":{"formattedCitation":"[10]","plainTextFormattedCitation":"[10]","previouslyFormattedCitation":"[7]"},"properties":{"noteIndex":0},"schema":"https://github.com/citation-style-language/schema/raw/master/csl-citation.json"}</w:instrText>
      </w:r>
      <w:r w:rsidR="002113C7">
        <w:fldChar w:fldCharType="separate"/>
      </w:r>
      <w:r w:rsidR="003A4DD9" w:rsidRPr="003A4DD9">
        <w:rPr>
          <w:noProof/>
        </w:rPr>
        <w:t>[10]</w:t>
      </w:r>
      <w:r w:rsidR="002113C7">
        <w:fldChar w:fldCharType="end"/>
      </w:r>
      <w:r w:rsidR="00823277">
        <w:t xml:space="preserve"> </w:t>
      </w:r>
      <w:r w:rsidR="00D3199E">
        <w:t>and</w:t>
      </w:r>
      <w:r w:rsidR="00823277">
        <w:t xml:space="preserve"> </w:t>
      </w:r>
      <w:r w:rsidR="00CD0F86">
        <w:t>d</w:t>
      </w:r>
      <w:r w:rsidR="00114C9D">
        <w:t>ata quality processes were applied before conducting the analysis for this research, as described below.</w:t>
      </w:r>
    </w:p>
    <w:p w14:paraId="3AD2C053" w14:textId="77777777" w:rsidR="00D5477A" w:rsidRPr="008139AF" w:rsidRDefault="00D5477A" w:rsidP="00D5477A">
      <w:pPr>
        <w:pStyle w:val="Heading3"/>
      </w:pPr>
      <w:r>
        <w:t>SERL survey</w:t>
      </w:r>
    </w:p>
    <w:p w14:paraId="4228FD54" w14:textId="524802FF" w:rsidR="00D5477A" w:rsidRDefault="00D5477A" w:rsidP="00D5477A">
      <w:pPr>
        <w:rPr>
          <w:b/>
          <w:bCs/>
        </w:rPr>
      </w:pPr>
      <w:r>
        <w:t xml:space="preserve">The SERL survey </w:t>
      </w:r>
      <w:r w:rsidR="00501792">
        <w:t xml:space="preserve">consists of </w:t>
      </w:r>
      <w:r w:rsidR="00FC5D44">
        <w:t xml:space="preserve">40 </w:t>
      </w:r>
      <w:r w:rsidR="00501792">
        <w:t>questions covering physical dwelling characteristics, household and respondent sociodemographic</w:t>
      </w:r>
      <w:r w:rsidR="00A33090">
        <w:t xml:space="preserve"> characteristics</w:t>
      </w:r>
      <w:r w:rsidR="00501792">
        <w:t>, energy use and heating behaviour, environmental attitudes, and appliance ownership. A copy of the survey is available in the documentation</w:t>
      </w:r>
      <w:r w:rsidR="00601AE7">
        <w:t xml:space="preserve"> </w:t>
      </w:r>
      <w:r w:rsidR="00601AE7">
        <w:fldChar w:fldCharType="begin" w:fldLock="1"/>
      </w:r>
      <w:r w:rsidR="003A4DD9">
        <w:instrText>ADDIN CSL_CITATION {"citationItems":[{"id":"ITEM-1","itemData":{"DOI":"http://doi.org/10.5255/UKDA-SN-8666-1","author":[{"dropping-particle":"","family":"Elam","given":"Simon","non-dropping-particle":"","parse-names":false,"suffix":""},{"dropping-particle":"","family":"Webborn","given":"Ellen","non-dropping-particle":"","parse-names":false,"suffix":""},{"dropping-particle":"","family":"McKenna","given":"Eoghan","non-dropping-particle":"","parse-names":false,"suffix":""},{"dropping-particle":"","family":"Oreszczyn","given":"Tadj","non-dropping-particle":"","parse-names":false,"suffix":""},{"dropping-particle":"","family":"Anderson","given":"Ben","non-dropping-particle":"","parse-names":false,"suffix":""},{"dropping-particle":"","family":"Ministry of Housing Communities &amp; Local Government","given":"","non-dropping-particle":"","parse-names":false,"suffix":""},{"dropping-particle":"","family":"European Centre for Medium-Range Weather Forecasts","given":"","non-dropping-particle":"","parse-names":false,"suffix":""},{"dropping-particle":"","family":"Royal Mail Group Limited","given":"","non-dropping-particle":"","parse-names":false,"suffix":""}],"id":"ITEM-1","issued":{"date-parts":[["2020"]]},"publisher":"UK Data Service. SN:8666","title":"Smart Energy Research Lab Observatory Data, 2019-2020: Secure Access","type":"article"},"uris":["http://www.mendeley.com/documents/?uuid=17978ac7-2a3c-44f0-9ed8-ab8692bbb674"]}],"mendeley":{"formattedCitation":"[10]","plainTextFormattedCitation":"[10]","previouslyFormattedCitation":"[7]"},"properties":{"noteIndex":0},"schema":"https://github.com/citation-style-language/schema/raw/master/csl-citation.json"}</w:instrText>
      </w:r>
      <w:r w:rsidR="00601AE7">
        <w:fldChar w:fldCharType="separate"/>
      </w:r>
      <w:r w:rsidR="003A4DD9" w:rsidRPr="003A4DD9">
        <w:rPr>
          <w:noProof/>
        </w:rPr>
        <w:t>[10]</w:t>
      </w:r>
      <w:r w:rsidR="00601AE7">
        <w:fldChar w:fldCharType="end"/>
      </w:r>
      <w:r w:rsidR="00501792">
        <w:t>.</w:t>
      </w:r>
      <w:r>
        <w:t xml:space="preserve"> The aims of the survey were to collect contextual data to enable the production of nationally representative estimates, allow the creation and comparison of matched samples, and to help explain the variability </w:t>
      </w:r>
      <w:r w:rsidR="00A12B91">
        <w:t>of</w:t>
      </w:r>
      <w:r>
        <w:t xml:space="preserve"> energy demand in the sample</w:t>
      </w:r>
      <w:r w:rsidR="356E032D">
        <w:t xml:space="preserve"> based on variables representing factors which existing </w:t>
      </w:r>
      <w:r w:rsidR="00664B79">
        <w:t>research</w:t>
      </w:r>
      <w:r w:rsidR="356E032D">
        <w:t xml:space="preserve"> indicates are likely to influ</w:t>
      </w:r>
      <w:r w:rsidR="5F2A237B">
        <w:t>e</w:t>
      </w:r>
      <w:r w:rsidR="356E032D">
        <w:t>nce household energy consumption</w:t>
      </w:r>
      <w:r w:rsidR="006A1207">
        <w:t xml:space="preserve"> (see </w:t>
      </w:r>
      <w:r w:rsidR="00B45AA5">
        <w:t xml:space="preserve">literature review </w:t>
      </w:r>
      <w:r w:rsidR="001C32F6">
        <w:t>above</w:t>
      </w:r>
      <w:r w:rsidR="00B45AA5">
        <w:t>)</w:t>
      </w:r>
      <w:r>
        <w:t>, while also being reliably self-completed by a member of the public in about 10 minutes. Questions were designed in consultation with SERL consortium partners and Ipsos M</w:t>
      </w:r>
      <w:r w:rsidR="00501792">
        <w:t>ORI</w:t>
      </w:r>
      <w:r>
        <w:t xml:space="preserve"> and, where possible, were harmonised with </w:t>
      </w:r>
      <w:r w:rsidR="00601AE7">
        <w:t>national</w:t>
      </w:r>
      <w:r>
        <w:t xml:space="preserve"> surveys such as the English Housing Survey, the 2011 Census and Understanding Society. Survey data </w:t>
      </w:r>
      <w:r w:rsidR="00D3199E">
        <w:t>are</w:t>
      </w:r>
      <w:r>
        <w:t xml:space="preserve"> available for 4</w:t>
      </w:r>
      <w:r w:rsidR="0068109C">
        <w:t>,</w:t>
      </w:r>
      <w:r>
        <w:t>753 (</w:t>
      </w:r>
      <w:r w:rsidR="0068109C">
        <w:t>E</w:t>
      </w:r>
      <w:r>
        <w:t xml:space="preserve">dition 2) participants. </w:t>
      </w:r>
    </w:p>
    <w:p w14:paraId="398B5CCD" w14:textId="77777777" w:rsidR="00D5477A" w:rsidRPr="008139AF" w:rsidRDefault="00D5477A" w:rsidP="00D5477A">
      <w:pPr>
        <w:pStyle w:val="Heading3"/>
      </w:pPr>
      <w:r w:rsidRPr="00143524">
        <w:lastRenderedPageBreak/>
        <w:t>Energy performance certificate (EPC)</w:t>
      </w:r>
    </w:p>
    <w:p w14:paraId="327403C8" w14:textId="4954A17B" w:rsidR="00D5477A" w:rsidRDefault="00683097" w:rsidP="00D5477A">
      <w:r w:rsidRPr="00683097">
        <w:t xml:space="preserve">Energy performance certificates (EPCs) are </w:t>
      </w:r>
      <w:r w:rsidR="008D0719">
        <w:t xml:space="preserve">EU-mandated </w:t>
      </w:r>
      <w:r w:rsidRPr="00683097">
        <w:t xml:space="preserve">ratings of domestic building energy performance </w:t>
      </w:r>
      <w:r w:rsidR="008D0719">
        <w:t xml:space="preserve">which </w:t>
      </w:r>
      <w:r w:rsidRPr="00683097">
        <w:t xml:space="preserve">aim to </w:t>
      </w:r>
      <w:r w:rsidR="007E14EF">
        <w:t>rate a building’s energy performance to enable comparisons of buildings energy use independent of occupant behaviour</w:t>
      </w:r>
      <w:r w:rsidR="00BC1DCC">
        <w:t xml:space="preserve"> </w:t>
      </w:r>
      <w:r w:rsidR="00C96660">
        <w:fldChar w:fldCharType="begin" w:fldLock="1"/>
      </w:r>
      <w:r w:rsidR="003A4DD9">
        <w:instrText>ADDIN CSL_CITATION {"citationItems":[{"id":"ITEM-1","itemData":{"DOI":"10.5334/BC.7","ISSN":"2632-6655","abstract":"&lt;p&gt;Energy performance certificates (EPCs) are ratings of domestic building energy performance mandated across the European Union. Their aim is to provide a reliable assessment of a building’s energy performance whilst accounting for non-building effects such as weather and occupancy. Current rating methods, based on theoretical calculations, can introduce significant error from an inability to estimate real building performance. Other methods using real energy data cannot isolate building performance from other effects due to low data resolution. The installation of smart meters in large proportions of the housing stock in European Union member states presents an opportunity. Harnessing high-resolution energy data can create or inform building energy performance ratings with reduced error and at scale. This critical review explores the challenges and opportunities of using smart meter data in building energy ratings, focusing primarily on quantifying the thermal performance of the building and heating system. The research gaps in this emerging field are identified, including: demonstrating that the rating is truly independent of the behaviour of specific occupants; the additional data inputs that add most value in combination with smart meter data; and reducing uncertainty whilst limiting the complexity of the measurement and calculation.&lt;/p&gt;&lt;p&gt; &lt;/p&gt;&lt;p&gt;&lt;strong&gt;&lt;em&gt;Practice Relevance&lt;/em&gt;&lt;/strong&gt;&lt;br /&gt;Increasing evidence shows current EPCs are unreliable. This unreliability can affect their usefulness to householders and the provision of evidence for policy decisions. The incorporation of metrics constructed from smart meter data can provide a rating of building thermal performance that better reflects the actual performance of a dwelling. The potential advantages of incorporating smart meter data would improve the reliability of building energy ratings and quantify the rating uncertainty on a per dwelling basis, which would be useful for risk assessment to inform finance and retrofit decisions. Technical challenges are identified and explained for the inclusion of smart meter data. These are summarised as follows: ensuring that ratings remain independent of occupant behaviours/practices; and identifying which additional data inputs increase reliability and enable more informed retrofit decision-making whilst keeping the rating cost low and the calculation complexity tractable.&lt;/p&gt;","author":[{"dropping-particle":"","family":"Crawley","given":"Jenny","non-dropping-particle":"","parse-names":false,"suffix":""},{"dropping-particle":"","family":"McKenna","given":"Eoghan","non-dropping-particle":"","parse-names":false,"suffix":""},{"dropping-particle":"","family":"Gori","given":"Virginia","non-dropping-particle":"","parse-names":false,"suffix":""},{"dropping-particle":"","family":"Oreszczyn","given":"Tadj","non-dropping-particle":"","parse-names":false,"suffix":""}],"container-title":"Buildings and Cities","id":"ITEM-1","issue":"1","issued":{"date-parts":[["2020","3","5"]]},"page":"1-13","publisher":"Ubiquity Press","title":"Creating Domestic Building Thermal Performance Ratings Using Smart Meter Data","type":"article-journal","volume":"1"},"uris":["http://www.mendeley.com/documents/?uuid=260ec120-5a97-31ad-ae53-f800c3e3f75a"]}],"mendeley":{"formattedCitation":"[44]","plainTextFormattedCitation":"[44]","previouslyFormattedCitation":"[51]"},"properties":{"noteIndex":0},"schema":"https://github.com/citation-style-language/schema/raw/master/csl-citation.json"}</w:instrText>
      </w:r>
      <w:r w:rsidR="00C96660">
        <w:fldChar w:fldCharType="separate"/>
      </w:r>
      <w:r w:rsidR="003A4DD9" w:rsidRPr="003A4DD9">
        <w:rPr>
          <w:noProof/>
        </w:rPr>
        <w:t>[44]</w:t>
      </w:r>
      <w:r w:rsidR="00C96660">
        <w:fldChar w:fldCharType="end"/>
      </w:r>
      <w:r w:rsidRPr="00683097">
        <w:t>.</w:t>
      </w:r>
      <w:r w:rsidR="00AD6DE3">
        <w:t xml:space="preserve"> </w:t>
      </w:r>
      <w:r w:rsidR="00D5477A">
        <w:t xml:space="preserve">An EPC </w:t>
      </w:r>
      <w:r w:rsidR="0081604E">
        <w:t xml:space="preserve">assessment </w:t>
      </w:r>
      <w:r w:rsidR="00D5477A">
        <w:t xml:space="preserve">is required by law </w:t>
      </w:r>
      <w:r w:rsidR="00B672DB">
        <w:t xml:space="preserve">when </w:t>
      </w:r>
      <w:r w:rsidR="00D5477A">
        <w:t xml:space="preserve">properties </w:t>
      </w:r>
      <w:r w:rsidR="00B672DB">
        <w:t>are</w:t>
      </w:r>
      <w:r w:rsidR="00D5477A">
        <w:t xml:space="preserve"> sold or let in </w:t>
      </w:r>
      <w:r w:rsidR="008E2972">
        <w:t>England and Wales</w:t>
      </w:r>
      <w:r w:rsidR="00D5477A">
        <w:t xml:space="preserve">. Address-level EPC data is publicly available </w:t>
      </w:r>
      <w:r w:rsidR="00D5477A">
        <w:fldChar w:fldCharType="begin" w:fldLock="1"/>
      </w:r>
      <w:r w:rsidR="003A4DD9">
        <w:instrText>ADDIN CSL_CITATION {"citationItems":[{"id":"ITEM-1","itemData":{"author":[{"dropping-particle":"","family":"MHCLG","given":"","non-dropping-particle":"","parse-names":false,"suffix":""}],"id":"ITEM-1","issued":{"date-parts":[["2020"]]},"publisher":"Ministry of Housing, Communities &amp; Local Government","title":"Energy Performance of Buildings Data: England and Wales","type":"article"},"uris":["http://www.mendeley.com/documents/?uuid=74f59422-822d-4e15-910a-f2ffec1aecac"]}],"mendeley":{"formattedCitation":"[45]","plainTextFormattedCitation":"[45]","previouslyFormattedCitation":"[52]"},"properties":{"noteIndex":0},"schema":"https://github.com/citation-style-language/schema/raw/master/csl-citation.json"}</w:instrText>
      </w:r>
      <w:r w:rsidR="00D5477A">
        <w:fldChar w:fldCharType="separate"/>
      </w:r>
      <w:r w:rsidR="003A4DD9" w:rsidRPr="003A4DD9">
        <w:rPr>
          <w:noProof/>
        </w:rPr>
        <w:t>[45]</w:t>
      </w:r>
      <w:r w:rsidR="00D5477A">
        <w:fldChar w:fldCharType="end"/>
      </w:r>
      <w:r w:rsidR="002C4FE5">
        <w:t>, along with a description of variables</w:t>
      </w:r>
      <w:r w:rsidR="00E1732D">
        <w:t xml:space="preserve"> (</w:t>
      </w:r>
      <w:r w:rsidR="002623EB">
        <w:t xml:space="preserve">which include </w:t>
      </w:r>
      <w:r w:rsidR="008D1952">
        <w:t xml:space="preserve">descriptions and energy efficiency estimates for </w:t>
      </w:r>
      <w:r w:rsidR="00D26856">
        <w:t xml:space="preserve">building </w:t>
      </w:r>
      <w:r w:rsidR="008D1952">
        <w:t>components, heating and lighting</w:t>
      </w:r>
      <w:r w:rsidR="002623EB">
        <w:t>)</w:t>
      </w:r>
      <w:r w:rsidR="00E1732D">
        <w:t xml:space="preserve">, </w:t>
      </w:r>
      <w:r w:rsidR="00D5477A">
        <w:t>and approximately half of the participants have an EPC</w:t>
      </w:r>
      <w:r w:rsidR="00CF540F">
        <w:rPr>
          <w:rStyle w:val="FootnoteReference"/>
        </w:rPr>
        <w:footnoteReference w:id="5"/>
      </w:r>
      <w:r w:rsidR="00D5477A">
        <w:t xml:space="preserve">. At present, EPCs are not available for </w:t>
      </w:r>
      <w:r w:rsidR="00CF540F">
        <w:t>SERL</w:t>
      </w:r>
      <w:r w:rsidR="00D5477A">
        <w:t xml:space="preserve"> participants</w:t>
      </w:r>
      <w:r w:rsidR="00562EF0">
        <w:t xml:space="preserve"> </w:t>
      </w:r>
      <w:r w:rsidR="00CF540F">
        <w:t>in Scotland</w:t>
      </w:r>
      <w:r w:rsidR="00D5477A">
        <w:t xml:space="preserve">. While many dwelling-characteristic variables are available, </w:t>
      </w:r>
      <w:r w:rsidR="000A200E">
        <w:t xml:space="preserve">it should be noted that </w:t>
      </w:r>
      <w:r w:rsidR="00D5477A">
        <w:t xml:space="preserve">there are measurement uncertainties associated with EPCs </w:t>
      </w:r>
      <w:r w:rsidR="00D5477A">
        <w:fldChar w:fldCharType="begin" w:fldLock="1"/>
      </w:r>
      <w:r w:rsidR="003A4DD9">
        <w:instrText>ADDIN CSL_CITATION {"citationItems":[{"id":"ITEM-1","itemData":{"author":[{"dropping-particle":"","family":"Crawley","given":"Jenny","non-dropping-particle":"","parse-names":false,"suffix":""},{"dropping-particle":"","family":"Biddulph","given":"Phillip","non-dropping-particle":"","parse-names":false,"suffix":""},{"dropping-particle":"","family":"Northrop","given":"Paul J","non-dropping-particle":"","parse-names":false,"suffix":""},{"dropping-particle":"","family":"Wingfield","given":"Jez","non-dropping-particle":"","parse-names":false,"suffix":""},{"dropping-particle":"","family":"Oreszczyn","given":"Tadj","non-dropping-particle":"","parse-names":false,"suffix":""},{"dropping-particle":"","family":"Elwell","given":"Cliff","non-dropping-particle":"","parse-names":false,"suffix":""}],"container-title":"Energies","id":"ITEM-1","issue":"3523","issued":{"date-parts":[["2019"]]},"title":"Quantifying the Measurement Error on England and Wales EPC Ratings","type":"article-journal","volume":"12"},"uris":["http://www.mendeley.com/documents/?uuid=103945f7-0ad7-4d97-94fe-5c2cee06b892","http://www.mendeley.com/documents/?uuid=9053b5cc-00ee-4028-8705-1165817c6be2"]}],"mendeley":{"formattedCitation":"[46]","plainTextFormattedCitation":"[46]","previouslyFormattedCitation":"[53]"},"properties":{"noteIndex":0},"schema":"https://github.com/citation-style-language/schema/raw/master/csl-citation.json"}</w:instrText>
      </w:r>
      <w:r w:rsidR="00D5477A">
        <w:fldChar w:fldCharType="separate"/>
      </w:r>
      <w:r w:rsidR="003A4DD9" w:rsidRPr="003A4DD9">
        <w:rPr>
          <w:noProof/>
        </w:rPr>
        <w:t>[46]</w:t>
      </w:r>
      <w:r w:rsidR="00D5477A">
        <w:fldChar w:fldCharType="end"/>
      </w:r>
      <w:r w:rsidR="00A5349A">
        <w:t xml:space="preserve"> e.g. due to </w:t>
      </w:r>
      <w:r w:rsidR="0009615C">
        <w:t xml:space="preserve">surveyor error, or </w:t>
      </w:r>
      <w:r w:rsidR="002B1C6B">
        <w:t xml:space="preserve">inaccuracies due to age of </w:t>
      </w:r>
      <w:r w:rsidR="00AC1E43">
        <w:t>EPC</w:t>
      </w:r>
      <w:r w:rsidR="002B1C6B">
        <w:t xml:space="preserve"> and not reflecting subsequent </w:t>
      </w:r>
      <w:r w:rsidR="00AB2DB4">
        <w:t>retro-fitted measures</w:t>
      </w:r>
      <w:r w:rsidR="00D5477A">
        <w:t xml:space="preserve">. </w:t>
      </w:r>
      <w:r w:rsidR="005E3A45">
        <w:t>As w</w:t>
      </w:r>
      <w:r w:rsidR="00D5477A">
        <w:t xml:space="preserve">e limit analysis to those households with an EPC </w:t>
      </w:r>
      <w:r w:rsidR="00C92A7B">
        <w:t xml:space="preserve">in </w:t>
      </w:r>
      <w:r w:rsidR="00D5477A">
        <w:t>the final sample</w:t>
      </w:r>
      <w:r w:rsidR="00656E3F">
        <w:t>,</w:t>
      </w:r>
      <w:r w:rsidR="00D5477A">
        <w:t xml:space="preserve"> this could be a source of bias </w:t>
      </w:r>
      <w:r w:rsidR="00656E3F">
        <w:t>as</w:t>
      </w:r>
      <w:r w:rsidR="00D5477A">
        <w:t xml:space="preserve"> buildings which have not been sold</w:t>
      </w:r>
      <w:r w:rsidR="00DC4B42">
        <w:t xml:space="preserve"> or let</w:t>
      </w:r>
      <w:r w:rsidR="00D5477A">
        <w:t xml:space="preserve"> since EPCs were introduced </w:t>
      </w:r>
      <w:r w:rsidR="00FB3E2F">
        <w:t xml:space="preserve">(in 2008) </w:t>
      </w:r>
      <w:r w:rsidR="00D5477A">
        <w:t>will not appear in the sample</w:t>
      </w:r>
      <w:r w:rsidR="001C32F6">
        <w:t xml:space="preserve"> used here</w:t>
      </w:r>
      <w:r w:rsidR="00D5477A">
        <w:t>.</w:t>
      </w:r>
    </w:p>
    <w:p w14:paraId="27C1EB4C" w14:textId="4EC3DA81" w:rsidR="00D5477A" w:rsidRDefault="00C92A7B" w:rsidP="00D5477A">
      <w:pPr>
        <w:pStyle w:val="Heading3"/>
      </w:pPr>
      <w:r>
        <w:t>Weather data (</w:t>
      </w:r>
      <w:r w:rsidR="00D5477A">
        <w:t>ECMWF ERA5 reanalysis</w:t>
      </w:r>
      <w:r>
        <w:t>)</w:t>
      </w:r>
    </w:p>
    <w:p w14:paraId="556C7BB4" w14:textId="764D0A69" w:rsidR="00D5477A" w:rsidRPr="00442454" w:rsidRDefault="00C92A7B" w:rsidP="00D5477A">
      <w:pPr>
        <w:jc w:val="both"/>
      </w:pPr>
      <w:r>
        <w:t>Weather</w:t>
      </w:r>
      <w:r w:rsidR="00D5477A">
        <w:t xml:space="preserve"> data linked to the SERL observatory households is sourced from the Copernicus ERA5 reanalysis of the ECMWF (European Centre for Medium-Range Weather Forecasts) global weather data </w:t>
      </w:r>
      <w:r w:rsidR="00D5477A">
        <w:fldChar w:fldCharType="begin" w:fldLock="1"/>
      </w:r>
      <w:r w:rsidR="003A4DD9">
        <w:instrText>ADDIN CSL_CITATION {"citationItems":[{"id":"ITEM-1","itemData":{"DOI":"10.24381/cds.adbb2d47","author":[{"dropping-particle":"","family":"Hersbach","given":"H","non-dropping-particle":"","parse-names":false,"suffix":""},{"dropping-particle":"","family":"Bell","given":"B","non-dropping-particle":"","parse-names":false,"suffix":""},{"dropping-particle":"","family":"Berrisford","given":"P","non-dropping-particle":"","parse-names":false,"suffix":""},{"dropping-particle":"","family":"Biavati","given":"G","non-dropping-particle":"","parse-names":false,"suffix":""},{"dropping-particle":"","family":"Horányi","given":"A","non-dropping-particle":"","parse-names":false,"suffix":""},{"dropping-particle":"","family":"Muñoz Sabater","given":"J","non-dropping-particle":"","parse-names":false,"suffix":""},{"dropping-particle":"","family":"Nicolas","given":"J","non-dropping-particle":"","parse-names":false,"suffix":""},{"dropping-particle":"","family":"Peubey","given":"C","non-dropping-particle":"","parse-names":false,"suffix":""},{"dropping-particle":"","family":"Radu","given":"R","non-dropping-particle":"","parse-names":false,"suffix":""},{"dropping-particle":"","family":"Rozum","given":"I","non-dropping-particle":"","parse-names":false,"suffix":""},{"dropping-particle":"","family":"Schepers","given":"D","non-dropping-particle":"","parse-names":false,"suffix":""},{"dropping-particle":"","family":"Simmons","given":"A","non-dropping-particle":"","parse-names":false,"suffix":""},{"dropping-particle":"","family":"Soci","given":"C","non-dropping-particle":"","parse-names":false,"suffix":""},{"dropping-particle":"","family":"Dee","given":"D","non-dropping-particle":"","parse-names":false,"suffix":""},{"dropping-particle":"","family":"Thépaut","given":"J-N","non-dropping-particle":"","parse-names":false,"suffix":""}],"id":"ITEM-1","issued":{"date-parts":[["2018"]]},"publisher":"Copernicus Climate Change Service (C3S) Climate Data Store (CDS)","title":"ERA5 hourly data on single levels from 1979 to present.","type":"article"},"uris":["http://www.mendeley.com/documents/?uuid=5f739e6a-57f9-4c46-b0d4-fe33b51183bc","http://www.mendeley.com/documents/?uuid=b7878c84-6457-4a29-98e0-84a58ede2b30"]}],"mendeley":{"formattedCitation":"[47]","plainTextFormattedCitation":"[47]","previouslyFormattedCitation":"[54]"},"properties":{"noteIndex":0},"schema":"https://github.com/citation-style-language/schema/raw/master/csl-citation.json"}</w:instrText>
      </w:r>
      <w:r w:rsidR="00D5477A">
        <w:fldChar w:fldCharType="separate"/>
      </w:r>
      <w:r w:rsidR="003A4DD9" w:rsidRPr="003A4DD9">
        <w:rPr>
          <w:noProof/>
        </w:rPr>
        <w:t>[47]</w:t>
      </w:r>
      <w:r w:rsidR="00D5477A">
        <w:fldChar w:fldCharType="end"/>
      </w:r>
      <w:r w:rsidR="00D5477A">
        <w:t>. This combines observations and modelled data to produce a global, complete</w:t>
      </w:r>
      <w:r w:rsidR="00AF75C0">
        <w:t>,</w:t>
      </w:r>
      <w:r w:rsidR="00D5477A">
        <w:t xml:space="preserve"> and consistent dataset. The data are available hourly on a grid with spatial resolution of</w:t>
      </w:r>
      <w:r w:rsidR="0064678D">
        <w:t xml:space="preserve"> </w:t>
      </w:r>
      <w:r w:rsidR="00D5477A">
        <w:t xml:space="preserve">approximately 28 sq. km. The SERL observatory provides over 20 variables relating to temperature, wind, irradiance, </w:t>
      </w:r>
      <w:r w:rsidR="00D7576E">
        <w:t>precipitation,</w:t>
      </w:r>
      <w:r w:rsidR="00D5477A">
        <w:t xml:space="preserve"> and humidity conditions for participant grid cells. </w:t>
      </w:r>
      <w:r w:rsidR="0040254D">
        <w:t xml:space="preserve">The ERA5 website gives full </w:t>
      </w:r>
      <w:r w:rsidR="00D5477A">
        <w:t xml:space="preserve">details of the data, and details of the data available through the SERL observatory are provided in </w:t>
      </w:r>
      <w:r w:rsidR="00D029D6">
        <w:fldChar w:fldCharType="begin" w:fldLock="1"/>
      </w:r>
      <w:r w:rsidR="003A4DD9">
        <w:instrText>ADDIN CSL_CITATION {"citationItems":[{"id":"ITEM-1","itemData":{"DOI":"http://doi.org/10.5255/UKDA-SN-8666-1","author":[{"dropping-particle":"","family":"Elam","given":"Simon","non-dropping-particle":"","parse-names":false,"suffix":""},{"dropping-particle":"","family":"Webborn","given":"Ellen","non-dropping-particle":"","parse-names":false,"suffix":""},{"dropping-particle":"","family":"McKenna","given":"Eoghan","non-dropping-particle":"","parse-names":false,"suffix":""},{"dropping-particle":"","family":"Oreszczyn","given":"Tadj","non-dropping-particle":"","parse-names":false,"suffix":""},{"dropping-particle":"","family":"Anderson","given":"Ben","non-dropping-particle":"","parse-names":false,"suffix":""},{"dropping-particle":"","family":"Ministry of Housing Communities &amp; Local Government","given":"","non-dropping-particle":"","parse-names":false,"suffix":""},{"dropping-particle":"","family":"European Centre for Medium-Range Weather Forecasts","given":"","non-dropping-particle":"","parse-names":false,"suffix":""},{"dropping-particle":"","family":"Royal Mail Group Limited","given":"","non-dropping-particle":"","parse-names":false,"suffix":""}],"id":"ITEM-1","issued":{"date-parts":[["2020"]]},"publisher":"UK Data Service. SN:8666","title":"Smart Energy Research Lab Observatory Data, 2019-2020: Secure Access","type":"article"},"uris":["http://www.mendeley.com/documents/?uuid=17978ac7-2a3c-44f0-9ed8-ab8692bbb674"]}],"mendeley":{"formattedCitation":"[10]","plainTextFormattedCitation":"[10]","previouslyFormattedCitation":"[7]"},"properties":{"noteIndex":0},"schema":"https://github.com/citation-style-language/schema/raw/master/csl-citation.json"}</w:instrText>
      </w:r>
      <w:r w:rsidR="00D029D6">
        <w:fldChar w:fldCharType="separate"/>
      </w:r>
      <w:r w:rsidR="003A4DD9" w:rsidRPr="003A4DD9">
        <w:rPr>
          <w:noProof/>
        </w:rPr>
        <w:t>[10]</w:t>
      </w:r>
      <w:r w:rsidR="00D029D6">
        <w:fldChar w:fldCharType="end"/>
      </w:r>
      <w:r w:rsidR="00D5477A">
        <w:t xml:space="preserve">. The present analysis made use of two </w:t>
      </w:r>
      <w:r w:rsidR="008E2336">
        <w:t xml:space="preserve">weather </w:t>
      </w:r>
      <w:r w:rsidR="00D5477A">
        <w:t>variables: air temperature 2m above the surface (°C) and global horizontal irradiance reaching the surface (</w:t>
      </w:r>
      <w:r w:rsidR="00A33090">
        <w:t>MJ</w:t>
      </w:r>
      <w:r w:rsidR="00D5477A">
        <w:t>/m</w:t>
      </w:r>
      <w:r w:rsidR="00D5477A">
        <w:rPr>
          <w:vertAlign w:val="superscript"/>
        </w:rPr>
        <w:t>2</w:t>
      </w:r>
      <w:r w:rsidR="00AB6177">
        <w:rPr>
          <w:vertAlign w:val="superscript"/>
        </w:rPr>
        <w:t xml:space="preserve"> </w:t>
      </w:r>
      <w:r w:rsidR="00AB6177" w:rsidRPr="004078C0">
        <w:t>per day</w:t>
      </w:r>
      <w:r w:rsidR="00D5477A">
        <w:t xml:space="preserve">). </w:t>
      </w:r>
    </w:p>
    <w:p w14:paraId="3DD291F7" w14:textId="77777777" w:rsidR="00D5477A" w:rsidRPr="008139AF" w:rsidRDefault="00D5477A" w:rsidP="00D5477A">
      <w:pPr>
        <w:pStyle w:val="Heading2"/>
      </w:pPr>
      <w:r>
        <w:t>Data preparation</w:t>
      </w:r>
    </w:p>
    <w:p w14:paraId="523687F2" w14:textId="0F8E360A" w:rsidR="00D5477A" w:rsidRDefault="00C655B1" w:rsidP="00D5477A">
      <w:pPr>
        <w:jc w:val="both"/>
      </w:pPr>
      <w:r>
        <w:t xml:space="preserve">To avoid the influence of coronavirus lockdowns, this </w:t>
      </w:r>
      <w:r w:rsidR="00D5477A">
        <w:t xml:space="preserve">analysis used smart meter data from </w:t>
      </w:r>
      <w:r w:rsidR="00E95230">
        <w:t>19th</w:t>
      </w:r>
      <w:r w:rsidR="00D5477A">
        <w:t xml:space="preserve"> August 201</w:t>
      </w:r>
      <w:r w:rsidR="004A2760">
        <w:t>8</w:t>
      </w:r>
      <w:r w:rsidR="00D5477A">
        <w:t xml:space="preserve"> to </w:t>
      </w:r>
      <w:r w:rsidR="00E95230">
        <w:t>29th</w:t>
      </w:r>
      <w:r w:rsidR="00D5477A">
        <w:t xml:space="preserve"> February 2020. The number of households</w:t>
      </w:r>
      <w:r w:rsidR="00650EF4">
        <w:t xml:space="preserve"> with</w:t>
      </w:r>
      <w:r w:rsidR="00D5477A">
        <w:t xml:space="preserve"> smart meter data increases over this period due to the second recruitment wave in 2020 and the lack of historical data for some households (up to 12 months before sign</w:t>
      </w:r>
      <w:r w:rsidR="00F16BFF">
        <w:t>-</w:t>
      </w:r>
      <w:r w:rsidR="00D5477A">
        <w:t>up depending on move in date and meter installation date</w:t>
      </w:r>
      <w:r w:rsidR="0052351E">
        <w:rPr>
          <w:rStyle w:val="FootnoteReference"/>
        </w:rPr>
        <w:footnoteReference w:id="6"/>
      </w:r>
      <w:r w:rsidR="00D5477A">
        <w:t>). The following criteria were applied to the initial sample of approximately 5000 households, such that households were excluded if any of the following applied:</w:t>
      </w:r>
    </w:p>
    <w:p w14:paraId="110A393E" w14:textId="5DBBCB6A" w:rsidR="00D5477A" w:rsidRDefault="000C5CA6" w:rsidP="00D5477A">
      <w:pPr>
        <w:pStyle w:val="ListParagraph"/>
        <w:numPr>
          <w:ilvl w:val="0"/>
          <w:numId w:val="4"/>
        </w:numPr>
        <w:jc w:val="both"/>
        <w:rPr>
          <w:rFonts w:eastAsiaTheme="minorEastAsia"/>
        </w:rPr>
      </w:pPr>
      <w:r>
        <w:t xml:space="preserve">Any missing </w:t>
      </w:r>
      <w:r w:rsidR="00D5477A">
        <w:t>SERL survey data</w:t>
      </w:r>
      <w:r w:rsidR="00B82343">
        <w:t xml:space="preserve"> (</w:t>
      </w:r>
      <w:r>
        <w:t xml:space="preserve">any question not </w:t>
      </w:r>
      <w:r w:rsidR="00B82343">
        <w:t>completed)</w:t>
      </w:r>
      <w:r w:rsidR="004E37D6">
        <w:t xml:space="preserve">. </w:t>
      </w:r>
    </w:p>
    <w:p w14:paraId="5042A955" w14:textId="0E017581" w:rsidR="00D5477A" w:rsidRDefault="00D5477A" w:rsidP="00D5477A">
      <w:pPr>
        <w:pStyle w:val="ListParagraph"/>
        <w:numPr>
          <w:ilvl w:val="0"/>
          <w:numId w:val="4"/>
        </w:numPr>
        <w:jc w:val="both"/>
      </w:pPr>
      <w:r>
        <w:t>No EPC data</w:t>
      </w:r>
      <w:r w:rsidR="00B82343">
        <w:t xml:space="preserve"> available</w:t>
      </w:r>
    </w:p>
    <w:p w14:paraId="2867095B" w14:textId="15A261BD" w:rsidR="00D5477A" w:rsidRDefault="003D3957" w:rsidP="00D5477A">
      <w:pPr>
        <w:pStyle w:val="ListParagraph"/>
        <w:numPr>
          <w:ilvl w:val="0"/>
          <w:numId w:val="4"/>
        </w:numPr>
        <w:jc w:val="both"/>
      </w:pPr>
      <w:r>
        <w:t xml:space="preserve">Gas and </w:t>
      </w:r>
      <w:r w:rsidR="00767AAC">
        <w:t>electricity</w:t>
      </w:r>
      <w:r>
        <w:t xml:space="preserve"> data did not record most of the energy used in the home </w:t>
      </w:r>
      <w:r w:rsidR="00D5477A">
        <w:t>(any of the following):</w:t>
      </w:r>
    </w:p>
    <w:p w14:paraId="13DEBBFB" w14:textId="5EEF5B37" w:rsidR="00D5477A" w:rsidRDefault="00D5477A" w:rsidP="00D5477A">
      <w:pPr>
        <w:pStyle w:val="ListParagraph"/>
        <w:numPr>
          <w:ilvl w:val="1"/>
          <w:numId w:val="4"/>
        </w:numPr>
        <w:jc w:val="both"/>
        <w:rPr>
          <w:rFonts w:eastAsiaTheme="minorEastAsia"/>
        </w:rPr>
      </w:pPr>
      <w:r>
        <w:t xml:space="preserve">Solar thermal hot water heating or solar PV reported in the survey or EPC data, or electricity export readings in the smart meter data (indicates presence of solar PV). This will bias the sample away from buildings that tend to have solar PV e.g. more recent, </w:t>
      </w:r>
      <w:r w:rsidR="00904339">
        <w:t xml:space="preserve">larger, more likely to be detached, </w:t>
      </w:r>
      <w:r>
        <w:t xml:space="preserve">as well as households that are more likely to have retro-fitted </w:t>
      </w:r>
      <w:r w:rsidR="00904339">
        <w:t xml:space="preserve">energy efficiency </w:t>
      </w:r>
      <w:r>
        <w:t>technologies</w:t>
      </w:r>
      <w:r w:rsidR="00904339">
        <w:t xml:space="preserve"> </w:t>
      </w:r>
      <w:r w:rsidR="00904339">
        <w:fldChar w:fldCharType="begin" w:fldLock="1"/>
      </w:r>
      <w:r w:rsidR="003A4DD9">
        <w:instrText>ADDIN CSL_CITATION {"citationItems":[{"id":"ITEM-1","itemData":{"author":[{"dropping-particle":"","family":"DECC","given":"","non-dropping-particle":"","parse-names":false,"suffix":""}],"id":"ITEM-1","issued":{"date-parts":[["2014"]]},"title":"Energy Trends: December 2014, special feature article - Energy usage in household with solar PV installations","type":"report"},"uris":["http://www.mendeley.com/documents/?uuid=12b20d89-eb80-475b-b11c-9818ca5ffba3","http://www.mendeley.com/documents/?uuid=6b8a5cbc-44d1-40eb-8d6d-a44c747f31bc"]}],"mendeley":{"formattedCitation":"[48]","plainTextFormattedCitation":"[48]","previouslyFormattedCitation":"[55]"},"properties":{"noteIndex":0},"schema":"https://github.com/citation-style-language/schema/raw/master/csl-citation.json"}</w:instrText>
      </w:r>
      <w:r w:rsidR="00904339">
        <w:fldChar w:fldCharType="separate"/>
      </w:r>
      <w:r w:rsidR="003A4DD9" w:rsidRPr="003A4DD9">
        <w:rPr>
          <w:noProof/>
        </w:rPr>
        <w:t>[48]</w:t>
      </w:r>
      <w:r w:rsidR="00904339">
        <w:fldChar w:fldCharType="end"/>
      </w:r>
      <w:r>
        <w:t>.</w:t>
      </w:r>
    </w:p>
    <w:p w14:paraId="62DE5071" w14:textId="0BB73206" w:rsidR="00D5477A" w:rsidRDefault="00D5477A" w:rsidP="00D5477A">
      <w:pPr>
        <w:pStyle w:val="ListParagraph"/>
        <w:numPr>
          <w:ilvl w:val="1"/>
          <w:numId w:val="4"/>
        </w:numPr>
        <w:jc w:val="both"/>
      </w:pPr>
      <w:r>
        <w:t>Any form of central heating other than gas or electric (for example an oil boiler) reported in the survey. A consequence of this will be to bias the sample away from rural households where oil is more commonly used.</w:t>
      </w:r>
    </w:p>
    <w:p w14:paraId="05C0EB1A" w14:textId="77777777" w:rsidR="00D5477A" w:rsidRDefault="00D5477A" w:rsidP="00D5477A">
      <w:pPr>
        <w:pStyle w:val="ListParagraph"/>
        <w:numPr>
          <w:ilvl w:val="1"/>
          <w:numId w:val="4"/>
        </w:numPr>
        <w:jc w:val="both"/>
      </w:pPr>
      <w:r>
        <w:lastRenderedPageBreak/>
        <w:t xml:space="preserve">Gas heating reported in the survey or EPC but no gas smart meter data available. </w:t>
      </w:r>
    </w:p>
    <w:p w14:paraId="5507F513" w14:textId="77FC5719" w:rsidR="00D5477A" w:rsidRDefault="00D5477A" w:rsidP="00D5477A">
      <w:pPr>
        <w:pStyle w:val="ListParagraph"/>
        <w:numPr>
          <w:ilvl w:val="1"/>
          <w:numId w:val="4"/>
        </w:numPr>
        <w:jc w:val="both"/>
      </w:pPr>
      <w:r>
        <w:t>Electric vehicle reported in the survey</w:t>
      </w:r>
      <w:r w:rsidR="00E25146">
        <w:t>,</w:t>
      </w:r>
      <w:r w:rsidR="00B12A70">
        <w:t xml:space="preserve"> since we are only concerned in this paper with energy use </w:t>
      </w:r>
      <w:r w:rsidR="00B12A70" w:rsidRPr="004078C0">
        <w:rPr>
          <w:i/>
          <w:iCs/>
        </w:rPr>
        <w:t>within</w:t>
      </w:r>
      <w:r w:rsidR="00B12A70">
        <w:t xml:space="preserve"> the home</w:t>
      </w:r>
      <w:r>
        <w:t>.</w:t>
      </w:r>
      <w:r w:rsidR="003D3957">
        <w:t xml:space="preserve"> </w:t>
      </w:r>
      <w:r w:rsidR="00306A0C">
        <w:t>T</w:t>
      </w:r>
      <w:r w:rsidR="003D3957">
        <w:t xml:space="preserve">his will bias the sample </w:t>
      </w:r>
      <w:r w:rsidR="008D080E">
        <w:t>away from</w:t>
      </w:r>
      <w:r w:rsidR="003D3957">
        <w:t xml:space="preserve"> </w:t>
      </w:r>
      <w:r w:rsidR="008771B6">
        <w:t>the w</w:t>
      </w:r>
      <w:r w:rsidR="003D3957">
        <w:t>ealthy</w:t>
      </w:r>
      <w:r w:rsidR="00163AE6">
        <w:t>, middle-aged, male</w:t>
      </w:r>
      <w:r w:rsidR="003C1DE9">
        <w:t>, well-educated,</w:t>
      </w:r>
      <w:r w:rsidR="008771B6">
        <w:t xml:space="preserve"> and affluent </w:t>
      </w:r>
      <w:r w:rsidR="008771B6">
        <w:fldChar w:fldCharType="begin" w:fldLock="1"/>
      </w:r>
      <w:r w:rsidR="003A4DD9">
        <w:instrText>ADDIN CSL_CITATION {"citationItems":[{"id":"ITEM-1","itemData":{"author":[{"dropping-particle":"","family":"Brook Lyndhurst","given":"","non-dropping-particle":"","parse-names":false,"suffix":""}],"id":"ITEM-1","issued":{"date-parts":[["2015"]]},"title":"Uptake of Ultra Low Emission Vehicles in the UK","type":"report"},"uris":["http://www.mendeley.com/documents/?uuid=a962e6df-ad0a-4203-bca6-0f5ba7d1051e","http://www.mendeley.com/documents/?uuid=eed99ae7-943d-451e-ad2f-8c01cd2e99cd"]}],"mendeley":{"formattedCitation":"[49]","plainTextFormattedCitation":"[49]","previouslyFormattedCitation":"[56]"},"properties":{"noteIndex":0},"schema":"https://github.com/citation-style-language/schema/raw/master/csl-citation.json"}</w:instrText>
      </w:r>
      <w:r w:rsidR="008771B6">
        <w:fldChar w:fldCharType="separate"/>
      </w:r>
      <w:r w:rsidR="003A4DD9" w:rsidRPr="003A4DD9">
        <w:rPr>
          <w:noProof/>
        </w:rPr>
        <w:t>[49]</w:t>
      </w:r>
      <w:r w:rsidR="008771B6">
        <w:fldChar w:fldCharType="end"/>
      </w:r>
      <w:r w:rsidR="003D3957">
        <w:t xml:space="preserve">. </w:t>
      </w:r>
    </w:p>
    <w:p w14:paraId="2D51AF52" w14:textId="26A650D8" w:rsidR="00D5477A" w:rsidRDefault="00D5477A" w:rsidP="00D5477A">
      <w:pPr>
        <w:pStyle w:val="ListParagraph"/>
        <w:numPr>
          <w:ilvl w:val="1"/>
          <w:numId w:val="4"/>
        </w:numPr>
        <w:jc w:val="both"/>
      </w:pPr>
      <w:r>
        <w:t>Buildings of multiple occupancy (not ‘self-contained’ in the survey)</w:t>
      </w:r>
      <w:r w:rsidR="00B12A70">
        <w:t xml:space="preserve"> because</w:t>
      </w:r>
      <w:r w:rsidR="004A2760">
        <w:t xml:space="preserve"> the smart meter data relates to occupants not considered in the survey</w:t>
      </w:r>
      <w:r>
        <w:t>.</w:t>
      </w:r>
    </w:p>
    <w:p w14:paraId="31BFB954" w14:textId="5578448F" w:rsidR="00D5477A" w:rsidRDefault="00D5477A" w:rsidP="00D5477A">
      <w:pPr>
        <w:pStyle w:val="ListParagraph"/>
        <w:numPr>
          <w:ilvl w:val="0"/>
          <w:numId w:val="4"/>
        </w:numPr>
        <w:jc w:val="both"/>
      </w:pPr>
      <w:r>
        <w:t>Insufficient valid smart meter data available</w:t>
      </w:r>
      <w:r w:rsidR="00DD0AC4">
        <w:t>:</w:t>
      </w:r>
    </w:p>
    <w:p w14:paraId="23358B82" w14:textId="32D7F75F" w:rsidR="00D5477A" w:rsidRDefault="00D5477A" w:rsidP="00D5477A">
      <w:pPr>
        <w:pStyle w:val="ListParagraph"/>
        <w:numPr>
          <w:ilvl w:val="1"/>
          <w:numId w:val="4"/>
        </w:numPr>
        <w:jc w:val="both"/>
      </w:pPr>
      <w:r>
        <w:t>The smart meter documentation provided by</w:t>
      </w:r>
      <w:r w:rsidR="00A33090">
        <w:t xml:space="preserve"> Elam et al. </w:t>
      </w:r>
      <w:r w:rsidR="00A33090">
        <w:fldChar w:fldCharType="begin" w:fldLock="1"/>
      </w:r>
      <w:r w:rsidR="003A4DD9">
        <w:instrText>ADDIN CSL_CITATION {"citationItems":[{"id":"ITEM-1","itemData":{"DOI":"http://doi.org/10.5255/UKDA-SN-8666-1","author":[{"dropping-particle":"","family":"Elam","given":"Simon","non-dropping-particle":"","parse-names":false,"suffix":""},{"dropping-particle":"","family":"Webborn","given":"Ellen","non-dropping-particle":"","parse-names":false,"suffix":""},{"dropping-particle":"","family":"McKenna","given":"Eoghan","non-dropping-particle":"","parse-names":false,"suffix":""},{"dropping-particle":"","family":"Oreszczyn","given":"Tadj","non-dropping-particle":"","parse-names":false,"suffix":""},{"dropping-particle":"","family":"Anderson","given":"Ben","non-dropping-particle":"","parse-names":false,"suffix":""},{"dropping-particle":"","family":"Ministry of Housing Communities &amp; Local Government","given":"","non-dropping-particle":"","parse-names":false,"suffix":""},{"dropping-particle":"","family":"European Centre for Medium-Range Weather Forecasts","given":"","non-dropping-particle":"","parse-names":false,"suffix":""},{"dropping-particle":"","family":"Royal Mail Group Limited","given":"","non-dropping-particle":"","parse-names":false,"suffix":""}],"id":"ITEM-1","issued":{"date-parts":[["2020"]]},"publisher":"UK Data Service. SN:8666","title":"Smart Energy Research Lab Observatory Data, 2019-2020: Secure Access","type":"article"},"suppress-author":1,"uris":["http://www.mendeley.com/documents/?uuid=17978ac7-2a3c-44f0-9ed8-ab8692bbb674"]}],"mendeley":{"formattedCitation":"[10]","plainTextFormattedCitation":"[10]","previouslyFormattedCitation":"[7]"},"properties":{"noteIndex":0},"schema":"https://github.com/citation-style-language/schema/raw/master/csl-citation.json"}</w:instrText>
      </w:r>
      <w:r w:rsidR="00A33090">
        <w:fldChar w:fldCharType="separate"/>
      </w:r>
      <w:r w:rsidR="003A4DD9" w:rsidRPr="003A4DD9">
        <w:rPr>
          <w:noProof/>
        </w:rPr>
        <w:t>[10]</w:t>
      </w:r>
      <w:r w:rsidR="00A33090">
        <w:fldChar w:fldCharType="end"/>
      </w:r>
      <w:r>
        <w:t xml:space="preserve"> describes the conditions used to flag a read as valid (below a high threshold and in the correct units). In addition, we required valid read times (midnight for daily, </w:t>
      </w:r>
      <w:r w:rsidR="004A2760">
        <w:t xml:space="preserve">on the </w:t>
      </w:r>
      <w:r>
        <w:t xml:space="preserve">hour/half-hour otherwise). Due to higher quality of half-hourly data overall, the sum of half-hourly readings was used where valid; </w:t>
      </w:r>
      <w:proofErr w:type="gramStart"/>
      <w:r w:rsidR="004C6DD6">
        <w:t>otherwise</w:t>
      </w:r>
      <w:proofErr w:type="gramEnd"/>
      <w:r>
        <w:t xml:space="preserve"> daily reads were used. </w:t>
      </w:r>
    </w:p>
    <w:p w14:paraId="5835B259" w14:textId="0C5004EB" w:rsidR="00D5477A" w:rsidRDefault="00DA5805" w:rsidP="00D5477A">
      <w:pPr>
        <w:pStyle w:val="ListParagraph"/>
        <w:numPr>
          <w:ilvl w:val="1"/>
          <w:numId w:val="4"/>
        </w:numPr>
        <w:jc w:val="both"/>
      </w:pPr>
      <w:r>
        <w:t>The</w:t>
      </w:r>
      <w:r w:rsidR="00D5477A">
        <w:t xml:space="preserve"> proportion of missing data </w:t>
      </w:r>
      <w:r w:rsidR="005A4921">
        <w:t>for the household</w:t>
      </w:r>
      <w:r w:rsidR="00026568">
        <w:t xml:space="preserve"> </w:t>
      </w:r>
      <w:r w:rsidR="00D5477A">
        <w:t xml:space="preserve">exceeded a </w:t>
      </w:r>
      <w:r w:rsidR="00026568">
        <w:t>maximum threshold</w:t>
      </w:r>
      <w:r w:rsidR="00D5477A">
        <w:t xml:space="preserve">. The missing data threshold was calculated separately for monthly average daily gas and electricity demand using data from </w:t>
      </w:r>
      <w:r w:rsidR="00D5477A" w:rsidRPr="00C0625B">
        <w:t>19 August 2018 to 29 February 2020. The missing data thresholds were 94% for electricity data and 72% for gas data.</w:t>
      </w:r>
    </w:p>
    <w:p w14:paraId="1F07DC0C" w14:textId="78C0BCAB" w:rsidR="00D5477A" w:rsidRDefault="003F6C3E" w:rsidP="00D5477A">
      <w:pPr>
        <w:pStyle w:val="ListParagraph"/>
        <w:numPr>
          <w:ilvl w:val="0"/>
          <w:numId w:val="4"/>
        </w:numPr>
        <w:jc w:val="both"/>
      </w:pPr>
      <w:r>
        <w:t xml:space="preserve">Ages of </w:t>
      </w:r>
      <w:r w:rsidR="00D5477A">
        <w:t>adult occupants</w:t>
      </w:r>
      <w:r w:rsidR="004465C0">
        <w:t xml:space="preserve"> </w:t>
      </w:r>
      <w:r>
        <w:t>not self-</w:t>
      </w:r>
      <w:r w:rsidR="004465C0">
        <w:t>reported in the survey</w:t>
      </w:r>
      <w:r w:rsidR="0084255B">
        <w:t xml:space="preserve"> as this precludes the calculation of the </w:t>
      </w:r>
      <w:r w:rsidR="00AE02FA">
        <w:t>average age of adult occupants</w:t>
      </w:r>
      <w:r w:rsidR="004465C0">
        <w:t>.</w:t>
      </w:r>
    </w:p>
    <w:p w14:paraId="0B91786D" w14:textId="10E74A94" w:rsidR="00D5477A" w:rsidRDefault="00D5477A" w:rsidP="00D5477A">
      <w:r>
        <w:t>This ensured that households in the analysis had equivalent levels of data and that the same sample could be analysed with different levels of contextual data</w:t>
      </w:r>
      <w:r w:rsidR="00564B64">
        <w:t>,</w:t>
      </w:r>
      <w:r>
        <w:t xml:space="preserve"> allowing the explanatory power of different levels of contextual data to be compared. </w:t>
      </w:r>
      <w:r>
        <w:fldChar w:fldCharType="begin"/>
      </w:r>
      <w:r>
        <w:instrText xml:space="preserve"> REF _Ref72140128 \h </w:instrText>
      </w:r>
      <w:r>
        <w:fldChar w:fldCharType="separate"/>
      </w:r>
      <w:r w:rsidR="00944A57">
        <w:t xml:space="preserve">Table </w:t>
      </w:r>
      <w:r w:rsidR="00944A57">
        <w:rPr>
          <w:noProof/>
        </w:rPr>
        <w:t>2</w:t>
      </w:r>
      <w:r>
        <w:fldChar w:fldCharType="end"/>
      </w:r>
      <w:r>
        <w:t xml:space="preserve"> shows the number of households excluded at each stage. The large drop due to insufficient data can be attributed to participants having smart meters installed close to SERL recruitment</w:t>
      </w:r>
      <w:r w:rsidR="00702784">
        <w:t xml:space="preserve"> </w:t>
      </w:r>
      <w:r w:rsidR="00F93098">
        <w:t>and therefore not having smart meter data for the analysis period</w:t>
      </w:r>
      <w:r>
        <w:t>.</w:t>
      </w:r>
      <w:r w:rsidR="00791B60">
        <w:t xml:space="preserve"> This will not be an issue in future editions of the SERL </w:t>
      </w:r>
      <w:proofErr w:type="gramStart"/>
      <w:r w:rsidR="00791B60">
        <w:t>data</w:t>
      </w:r>
      <w:proofErr w:type="gramEnd"/>
      <w:r>
        <w:t xml:space="preserve"> </w:t>
      </w:r>
      <w:r w:rsidR="00791B60">
        <w:t xml:space="preserve">but we expect the level of survey non-response and EPC absence to remain roughly </w:t>
      </w:r>
      <w:r w:rsidR="0060005D">
        <w:t>constant</w:t>
      </w:r>
      <w:r w:rsidR="00791B60">
        <w:t>. The exclusion rates shown in Table 2 are therefore the worst case we anticipate.</w:t>
      </w:r>
      <w:r>
        <w:t xml:space="preserve"> </w:t>
      </w:r>
    </w:p>
    <w:p w14:paraId="66C5ACAF" w14:textId="3455E6E5" w:rsidR="00D5477A" w:rsidRDefault="00D5477A" w:rsidP="00D5477A">
      <w:pPr>
        <w:pStyle w:val="Caption"/>
        <w:keepNext/>
        <w:keepLines/>
      </w:pPr>
      <w:bookmarkStart w:id="1" w:name="_Ref72140128"/>
      <w:r>
        <w:t xml:space="preserve">Table </w:t>
      </w:r>
      <w:r>
        <w:fldChar w:fldCharType="begin"/>
      </w:r>
      <w:r>
        <w:instrText>SEQ Table \* ARABIC</w:instrText>
      </w:r>
      <w:r>
        <w:fldChar w:fldCharType="separate"/>
      </w:r>
      <w:r w:rsidR="00944A57">
        <w:rPr>
          <w:noProof/>
        </w:rPr>
        <w:t>2</w:t>
      </w:r>
      <w:r>
        <w:fldChar w:fldCharType="end"/>
      </w:r>
      <w:bookmarkEnd w:id="1"/>
      <w:r>
        <w:t>. Sample size after the application of successive exclusion criteria</w:t>
      </w:r>
    </w:p>
    <w:tbl>
      <w:tblPr>
        <w:tblStyle w:val="TableGrid"/>
        <w:tblW w:w="0" w:type="auto"/>
        <w:tblLook w:val="04A0" w:firstRow="1" w:lastRow="0" w:firstColumn="1" w:lastColumn="0" w:noHBand="0" w:noVBand="1"/>
      </w:tblPr>
      <w:tblGrid>
        <w:gridCol w:w="4002"/>
        <w:gridCol w:w="2164"/>
        <w:gridCol w:w="2850"/>
      </w:tblGrid>
      <w:tr w:rsidR="007119D1" w14:paraId="63BDC866" w14:textId="77777777" w:rsidTr="004078C0">
        <w:tc>
          <w:tcPr>
            <w:tcW w:w="4002" w:type="dxa"/>
          </w:tcPr>
          <w:p w14:paraId="487EB387" w14:textId="77777777" w:rsidR="007119D1" w:rsidRPr="00EC78FF" w:rsidRDefault="007119D1" w:rsidP="00ED11DB">
            <w:pPr>
              <w:keepNext/>
              <w:keepLines/>
              <w:jc w:val="both"/>
              <w:rPr>
                <w:b/>
                <w:bCs/>
              </w:rPr>
            </w:pPr>
            <w:r w:rsidRPr="00EC78FF">
              <w:rPr>
                <w:b/>
                <w:bCs/>
              </w:rPr>
              <w:t>Exclusion criteria</w:t>
            </w:r>
          </w:p>
        </w:tc>
        <w:tc>
          <w:tcPr>
            <w:tcW w:w="2164" w:type="dxa"/>
          </w:tcPr>
          <w:p w14:paraId="0FA7AEF2" w14:textId="51AE31E1" w:rsidR="007119D1" w:rsidRPr="00EC78FF" w:rsidRDefault="007119D1" w:rsidP="00ED11DB">
            <w:pPr>
              <w:keepNext/>
              <w:keepLines/>
              <w:jc w:val="center"/>
              <w:rPr>
                <w:b/>
                <w:bCs/>
              </w:rPr>
            </w:pPr>
            <w:r>
              <w:rPr>
                <w:b/>
                <w:bCs/>
              </w:rPr>
              <w:t>Households excluded</w:t>
            </w:r>
            <w:r w:rsidR="001310E4">
              <w:rPr>
                <w:b/>
                <w:bCs/>
              </w:rPr>
              <w:t xml:space="preserve"> </w:t>
            </w:r>
            <w:r w:rsidR="00B94812">
              <w:rPr>
                <w:b/>
                <w:bCs/>
              </w:rPr>
              <w:t>in each step</w:t>
            </w:r>
          </w:p>
        </w:tc>
        <w:tc>
          <w:tcPr>
            <w:tcW w:w="2850" w:type="dxa"/>
          </w:tcPr>
          <w:p w14:paraId="3FBA28D8" w14:textId="21F6AF16" w:rsidR="007119D1" w:rsidRPr="00EC78FF" w:rsidRDefault="007119D1" w:rsidP="00ED11DB">
            <w:pPr>
              <w:keepNext/>
              <w:keepLines/>
              <w:jc w:val="center"/>
              <w:rPr>
                <w:b/>
                <w:bCs/>
              </w:rPr>
            </w:pPr>
            <w:r w:rsidRPr="00EC78FF">
              <w:rPr>
                <w:b/>
                <w:bCs/>
              </w:rPr>
              <w:t>Sample size</w:t>
            </w:r>
            <w:r>
              <w:rPr>
                <w:b/>
                <w:bCs/>
              </w:rPr>
              <w:t xml:space="preserve"> remaining</w:t>
            </w:r>
          </w:p>
        </w:tc>
      </w:tr>
      <w:tr w:rsidR="007119D1" w14:paraId="206E8B0C" w14:textId="77777777" w:rsidTr="004078C0">
        <w:tc>
          <w:tcPr>
            <w:tcW w:w="4002" w:type="dxa"/>
          </w:tcPr>
          <w:p w14:paraId="02BDDA68" w14:textId="77777777" w:rsidR="007119D1" w:rsidRDefault="007119D1" w:rsidP="00ED11DB">
            <w:pPr>
              <w:keepNext/>
              <w:keepLines/>
              <w:jc w:val="both"/>
            </w:pPr>
            <w:r>
              <w:t>Initial sample of households with smart meter data</w:t>
            </w:r>
          </w:p>
        </w:tc>
        <w:tc>
          <w:tcPr>
            <w:tcW w:w="2164" w:type="dxa"/>
          </w:tcPr>
          <w:p w14:paraId="75D0DAE2" w14:textId="77777777" w:rsidR="007119D1" w:rsidRDefault="007119D1" w:rsidP="00ED11DB">
            <w:pPr>
              <w:keepNext/>
              <w:keepLines/>
              <w:jc w:val="center"/>
            </w:pPr>
          </w:p>
        </w:tc>
        <w:tc>
          <w:tcPr>
            <w:tcW w:w="2850" w:type="dxa"/>
          </w:tcPr>
          <w:p w14:paraId="48708A18" w14:textId="4D0FE4FF" w:rsidR="007119D1" w:rsidRDefault="007119D1" w:rsidP="00ED11DB">
            <w:pPr>
              <w:keepNext/>
              <w:keepLines/>
              <w:jc w:val="center"/>
            </w:pPr>
            <w:r>
              <w:t>4716</w:t>
            </w:r>
          </w:p>
        </w:tc>
      </w:tr>
      <w:tr w:rsidR="007119D1" w14:paraId="1DD80D14" w14:textId="77777777" w:rsidTr="004078C0">
        <w:tc>
          <w:tcPr>
            <w:tcW w:w="4002" w:type="dxa"/>
          </w:tcPr>
          <w:p w14:paraId="4BD90B0C" w14:textId="1424B7A1" w:rsidR="007119D1" w:rsidRDefault="007119D1" w:rsidP="00ED11DB">
            <w:pPr>
              <w:keepNext/>
              <w:keepLines/>
              <w:jc w:val="both"/>
            </w:pPr>
            <w:r>
              <w:t>Excluding dwellings with insufficient data and where not all energy use in the home was recorded by smart meters</w:t>
            </w:r>
          </w:p>
        </w:tc>
        <w:tc>
          <w:tcPr>
            <w:tcW w:w="2164" w:type="dxa"/>
          </w:tcPr>
          <w:p w14:paraId="242D10DA" w14:textId="73C0A3FB" w:rsidR="007119D1" w:rsidRDefault="001310E4" w:rsidP="00ED11DB">
            <w:pPr>
              <w:keepNext/>
              <w:keepLines/>
              <w:jc w:val="center"/>
            </w:pPr>
            <w:r>
              <w:t>3063 (65%)</w:t>
            </w:r>
          </w:p>
        </w:tc>
        <w:tc>
          <w:tcPr>
            <w:tcW w:w="2850" w:type="dxa"/>
          </w:tcPr>
          <w:p w14:paraId="6089B455" w14:textId="382CA7C5" w:rsidR="007119D1" w:rsidRDefault="007119D1" w:rsidP="00ED11DB">
            <w:pPr>
              <w:keepNext/>
              <w:keepLines/>
              <w:jc w:val="center"/>
            </w:pPr>
            <w:r>
              <w:t>1653</w:t>
            </w:r>
          </w:p>
        </w:tc>
      </w:tr>
      <w:tr w:rsidR="007119D1" w14:paraId="14F5A2E0" w14:textId="77777777" w:rsidTr="004078C0">
        <w:tc>
          <w:tcPr>
            <w:tcW w:w="4002" w:type="dxa"/>
          </w:tcPr>
          <w:p w14:paraId="047A76D6" w14:textId="77777777" w:rsidR="007119D1" w:rsidRDefault="007119D1" w:rsidP="00ED11DB">
            <w:pPr>
              <w:keepNext/>
              <w:keepLines/>
              <w:jc w:val="both"/>
            </w:pPr>
            <w:r>
              <w:t>Excluding dwellings without complete SERL survey</w:t>
            </w:r>
          </w:p>
        </w:tc>
        <w:tc>
          <w:tcPr>
            <w:tcW w:w="2164" w:type="dxa"/>
          </w:tcPr>
          <w:p w14:paraId="4354DF35" w14:textId="0B72AE20" w:rsidR="007119D1" w:rsidRDefault="002958E9" w:rsidP="00ED11DB">
            <w:pPr>
              <w:keepNext/>
              <w:keepLines/>
              <w:jc w:val="center"/>
            </w:pPr>
            <w:r>
              <w:t>372 (22%)</w:t>
            </w:r>
          </w:p>
        </w:tc>
        <w:tc>
          <w:tcPr>
            <w:tcW w:w="2850" w:type="dxa"/>
          </w:tcPr>
          <w:p w14:paraId="692D968E" w14:textId="4A8AA125" w:rsidR="007119D1" w:rsidRDefault="007119D1" w:rsidP="00ED11DB">
            <w:pPr>
              <w:keepNext/>
              <w:keepLines/>
              <w:jc w:val="center"/>
            </w:pPr>
            <w:r>
              <w:t>1281</w:t>
            </w:r>
          </w:p>
        </w:tc>
      </w:tr>
      <w:tr w:rsidR="007119D1" w14:paraId="3E13EA0F" w14:textId="77777777" w:rsidTr="004078C0">
        <w:tc>
          <w:tcPr>
            <w:tcW w:w="4002" w:type="dxa"/>
          </w:tcPr>
          <w:p w14:paraId="2E762452" w14:textId="454A516F" w:rsidR="007119D1" w:rsidRDefault="007119D1" w:rsidP="00ED11DB">
            <w:pPr>
              <w:jc w:val="both"/>
            </w:pPr>
            <w:r>
              <w:t>Excluding dwellings without EPC data</w:t>
            </w:r>
          </w:p>
        </w:tc>
        <w:tc>
          <w:tcPr>
            <w:tcW w:w="2164" w:type="dxa"/>
          </w:tcPr>
          <w:p w14:paraId="5CE9856C" w14:textId="19A82B73" w:rsidR="007119D1" w:rsidRDefault="00AD72D3" w:rsidP="00ED11DB">
            <w:pPr>
              <w:jc w:val="center"/>
            </w:pPr>
            <w:r>
              <w:t>664 (5</w:t>
            </w:r>
            <w:r w:rsidR="00FE20B7">
              <w:t>2%)</w:t>
            </w:r>
          </w:p>
        </w:tc>
        <w:tc>
          <w:tcPr>
            <w:tcW w:w="2850" w:type="dxa"/>
          </w:tcPr>
          <w:p w14:paraId="055C396E" w14:textId="51BD0EB1" w:rsidR="007119D1" w:rsidRDefault="007119D1" w:rsidP="00ED11DB">
            <w:pPr>
              <w:jc w:val="center"/>
            </w:pPr>
            <w:r>
              <w:t>617</w:t>
            </w:r>
          </w:p>
        </w:tc>
      </w:tr>
    </w:tbl>
    <w:p w14:paraId="1D0704AA" w14:textId="77777777" w:rsidR="00D5477A" w:rsidRDefault="00D5477A" w:rsidP="00D5477A"/>
    <w:p w14:paraId="6C8C2F32" w14:textId="5FA5673D" w:rsidR="00B521FA" w:rsidRDefault="00B521FA" w:rsidP="00B521FA">
      <w:pPr>
        <w:jc w:val="both"/>
      </w:pPr>
      <w:r>
        <w:t xml:space="preserve">Both the SERL survey and EPC data contained categorical variables for which small categories of less than 10 were merged to avoid statistical disclosure. </w:t>
      </w:r>
      <w:r w:rsidR="00014181">
        <w:t>Where possible categories</w:t>
      </w:r>
      <w:r>
        <w:t xml:space="preserve"> were merged with the most similar category, </w:t>
      </w:r>
      <w:r w:rsidR="00014181">
        <w:t>otherwise</w:t>
      </w:r>
      <w:r>
        <w:t xml:space="preserve"> with the next smallest category.</w:t>
      </w:r>
    </w:p>
    <w:p w14:paraId="159A8A4B" w14:textId="53B2215C" w:rsidR="0027211D" w:rsidRDefault="001C6014" w:rsidP="00B521FA">
      <w:pPr>
        <w:jc w:val="both"/>
      </w:pPr>
      <w:r>
        <w:lastRenderedPageBreak/>
        <w:t xml:space="preserve">Daily </w:t>
      </w:r>
      <w:r w:rsidR="00095BE3">
        <w:t xml:space="preserve">summaries </w:t>
      </w:r>
      <w:r>
        <w:t>were derived from hourly weather data for use in the regression models.</w:t>
      </w:r>
      <w:r w:rsidR="00B521FA">
        <w:t xml:space="preserve"> To account for increased space heating in cold weather, hourly temperature data for each grid cell was transformed into heating degree days (</w:t>
      </w:r>
      <w:proofErr w:type="spellStart"/>
      <w:r w:rsidR="0023242D" w:rsidRPr="4496B9A9">
        <w:rPr>
          <w:i/>
          <w:iCs/>
        </w:rPr>
        <w:t>hdd</w:t>
      </w:r>
      <w:proofErr w:type="spellEnd"/>
      <w:r w:rsidR="00B521FA">
        <w:t>) using the method described by</w:t>
      </w:r>
      <w:r w:rsidR="005D5A88">
        <w:t xml:space="preserve"> </w:t>
      </w:r>
      <w:r w:rsidR="005D5A88">
        <w:fldChar w:fldCharType="begin" w:fldLock="1"/>
      </w:r>
      <w:r w:rsidR="003A4DD9">
        <w:instrText>ADDIN CSL_CITATION {"citationItems":[{"id":"ITEM-1","itemData":{"DOI":"10.1002/joc.3959","ISSN":"10970088","abstract":"The global increase of temperature, together with more frequent severe winters and summer heat waves may lead to a change in energy consumption and agricultural production. Cooling, heating, and growing degree-days (CDD, HDD, and GDD), respectively, are used to quantify the energy needed to condition or heat buildings, and to study the growing season. Using a new dataset made of 4023 daily TN-TM-TX series for the period 2001-2011 and 3897 monthly TM homogenized series for the period 1951-2011, we computed CDD, HDD, GDD, and Winkler Index (WI) for Europe. We developed a model that correlates degree-days calculated with daily TN-TM-TX data with degree-days obtained by monthly TM data, in the overlapping period 2001-2011. A set of parameters for each station was then applied to the corresponding 1951-2011 monthly records. We interpolated the parameters and the reconstructed degree-day series onto a European 0.25° × 0.25° grid: with these gridded parameters, one can estimate the degree-days for any European location if only monthly TM is available. We present maps of HDD, CDD, GDD, and WI for the period 1951-2010. To validate them, we run a comparison in the Carpathian area using an independent dataset (from the CARPATCLIM project). The regional records show high correlations, especially for HDD (r &gt; 0.99) and WI (r &gt; 0.98). Subsequently, we performed a linear trend analysis on European and regional basis. HDD showed a significant decrease almost everywhere in Europe, whereas CDD, GDD, and WI showed a significant increase in particular in the last 30 years in the Mediterranean region. Moreover, WI indicated that new areas in France and central Europe became suitable for grape cultivation in the last decades.","author":[{"dropping-particle":"","family":"Spinoni","given":"J.","non-dropping-particle":"","parse-names":false,"suffix":""},{"dropping-particle":"","family":"Vogt","given":"J.","non-dropping-particle":"","parse-names":false,"suffix":""},{"dropping-particle":"","family":"Barbosa","given":"P.","non-dropping-particle":"","parse-names":false,"suffix":""}],"container-title":"International Journal of Climatology","id":"ITEM-1","issue":"1","issued":{"date-parts":[["2015"]]},"page":"25-36","title":"European degree-day climatologies and trends for the period 1951-2011","type":"article-journal","volume":"35"},"uris":["http://www.mendeley.com/documents/?uuid=ef4cd7b9-6487-452d-9b41-783eda7170ea"]}],"mendeley":{"formattedCitation":"[50]","plainTextFormattedCitation":"[50]","previouslyFormattedCitation":"[57]"},"properties":{"noteIndex":0},"schema":"https://github.com/citation-style-language/schema/raw/master/csl-citation.json"}</w:instrText>
      </w:r>
      <w:r w:rsidR="005D5A88">
        <w:fldChar w:fldCharType="separate"/>
      </w:r>
      <w:r w:rsidR="003A4DD9" w:rsidRPr="003A4DD9">
        <w:rPr>
          <w:noProof/>
        </w:rPr>
        <w:t>[50]</w:t>
      </w:r>
      <w:r w:rsidR="005D5A88">
        <w:fldChar w:fldCharType="end"/>
      </w:r>
      <w:r w:rsidR="00B521FA">
        <w:t xml:space="preserve">. We used a </w:t>
      </w:r>
      <w:r w:rsidR="00F85F0A">
        <w:t xml:space="preserve">UK </w:t>
      </w:r>
      <w:r w:rsidR="00B521FA">
        <w:t>standard base temperature of 15.5</w:t>
      </w:r>
      <w:r w:rsidR="00B521FA" w:rsidRPr="4496B9A9">
        <w:t>⁰</w:t>
      </w:r>
      <w:r w:rsidR="00B521FA">
        <w:t>C.</w:t>
      </w:r>
      <w:r w:rsidR="008A3689">
        <w:t xml:space="preserve"> The daily sum of the hourly solar radiation reaching a horizonal plane at the surface of Earth was also included in the models. This acts as a proxy for solar gains and day length.</w:t>
      </w:r>
      <w:r w:rsidR="00B521FA">
        <w:t xml:space="preserve"> Future work will explore the use of different base temperatures and whether more sophisticated methods, perhaps making use of the hourly resolution of the weather data, could improve </w:t>
      </w:r>
      <w:r w:rsidR="00FA4E5A">
        <w:t>the models</w:t>
      </w:r>
      <w:r w:rsidR="00B521FA">
        <w:t xml:space="preserve">. </w:t>
      </w:r>
      <w:r w:rsidR="0027211D">
        <w:t xml:space="preserve">The models contained continuous and categorical variables. The continuous variables were centred </w:t>
      </w:r>
      <w:r w:rsidR="00B15147">
        <w:t xml:space="preserve">on the population mean </w:t>
      </w:r>
      <w:r w:rsidR="0027211D">
        <w:t>to remove structural multicollinearity</w:t>
      </w:r>
      <w:r w:rsidR="0083535D">
        <w:t xml:space="preserve"> </w:t>
      </w:r>
      <w:r w:rsidR="0083535D">
        <w:fldChar w:fldCharType="begin" w:fldLock="1"/>
      </w:r>
      <w:r w:rsidR="003A4DD9">
        <w:instrText>ADDIN CSL_CITATION {"citationItems":[{"id":"ITEM-1","itemData":{"DOI":"10.3758/S13428-015-0624-X","abstract":"There seems to be confusion among researchers regarding whether it is good practice to center variables at their means prior to calculating a product term to estimate an interaction in a multiple regression model. Many researchers use mean centered variables because they believe it’s the thing to do or because reviewers ask them to, without quite understanding why. Adding to the confusion is the fact that there is also a perspective in the literature that mean centering does not reduce multicollinearity. In this article, we clarify the issues and reconcile the discrepancy. We distinguish between “micro” and “macro” definitions of multicollinearity and show how both sides of such a debate can be correct. To do so, we use proofs, an illustrative dataset, and a Monte Carlo simulation to show the precise effects of mean centering on both individual correlation coefficients as well as overall model indices. We hope to contribute to the literature by clarifying the issues, reconciling the two perspectives, and quelling the current confusion regarding whether and how mean centering can be a useful practice.","author":[{"dropping-particle":"","family":"Iacobucci","given":"Dawn","non-dropping-particle":"","parse-names":false,"suffix":""},{"dropping-particle":"","family":"Schneider","given":"Matthew J.","non-dropping-particle":"","parse-names":false,"suffix":""},{"dropping-particle":"","family":"Popovich","given":"Deidre L.","non-dropping-particle":"","parse-names":false,"suffix":""},{"dropping-particle":"","family":"Bakamitsos","given":"Georgios A.","non-dropping-particle":"","parse-names":false,"suffix":""}],"container-title":"Behavior Research Methods","id":"ITEM-1","issue":"4","issued":{"date-parts":[["2016","12","1"]]},"page":"1308-1317","publisher":"Springer New York LLC","title":"Mean centering helps alleviate “micro” but not “macro” multicollinearity","type":"article-journal","volume":"48"},"uris":["http://www.mendeley.com/documents/?uuid=52bccc41-614f-390f-8446-6a42f8e44910","http://www.mendeley.com/documents/?uuid=7aab0333-5c61-482f-94c3-9aca3c6810b0"]}],"mendeley":{"formattedCitation":"[51]","plainTextFormattedCitation":"[51]","previouslyFormattedCitation":"[58]"},"properties":{"noteIndex":0},"schema":"https://github.com/citation-style-language/schema/raw/master/csl-citation.json"}</w:instrText>
      </w:r>
      <w:r w:rsidR="0083535D">
        <w:fldChar w:fldCharType="separate"/>
      </w:r>
      <w:r w:rsidR="003A4DD9" w:rsidRPr="003A4DD9">
        <w:rPr>
          <w:noProof/>
        </w:rPr>
        <w:t>[51]</w:t>
      </w:r>
      <w:r w:rsidR="0083535D">
        <w:fldChar w:fldCharType="end"/>
      </w:r>
      <w:r w:rsidR="0027211D">
        <w:t xml:space="preserve">. Similarly, the categorical variables were ‘one-hot’ encoded </w:t>
      </w:r>
      <w:r w:rsidR="00B15147">
        <w:t xml:space="preserve">i.e. dummy encoded with </w:t>
      </w:r>
      <w:r w:rsidR="0027211D">
        <w:t>the largest category used as the reference</w:t>
      </w:r>
      <w:r w:rsidR="00E224BE">
        <w:t xml:space="preserve"> to reduce multicollinearity </w:t>
      </w:r>
      <w:r w:rsidR="00E224BE">
        <w:fldChar w:fldCharType="begin" w:fldLock="1"/>
      </w:r>
      <w:r w:rsidR="003A4DD9">
        <w:instrText>ADDIN CSL_CITATION {"citationItems":[{"id":"ITEM-1","itemData":{"author":[{"dropping-particle":"","family":"Wissmann","given":"M","non-dropping-particle":"","parse-names":false,"suffix":""},{"dropping-particle":"","family":"Toutenburg","given":"H","non-dropping-particle":"","parse-names":false,"suffix":""}],"id":"ITEM-1","issued":{"date-parts":[["2007"]]},"title":"Role of categorical variables in multicollinearity in the linear regression model","type":"report"},"uris":["http://www.mendeley.com/documents/?uuid=3e1ce439-18e2-35b1-849b-bf4e9681f167"]}],"mendeley":{"formattedCitation":"[52]","plainTextFormattedCitation":"[52]","previouslyFormattedCitation":"[59]"},"properties":{"noteIndex":0},"schema":"https://github.com/citation-style-language/schema/raw/master/csl-citation.json"}</w:instrText>
      </w:r>
      <w:r w:rsidR="00E224BE">
        <w:fldChar w:fldCharType="separate"/>
      </w:r>
      <w:r w:rsidR="003A4DD9" w:rsidRPr="003A4DD9">
        <w:rPr>
          <w:noProof/>
        </w:rPr>
        <w:t>[52]</w:t>
      </w:r>
      <w:r w:rsidR="00E224BE">
        <w:fldChar w:fldCharType="end"/>
      </w:r>
      <w:r w:rsidR="0027211D">
        <w:t>.</w:t>
      </w:r>
    </w:p>
    <w:p w14:paraId="7F24128F" w14:textId="2029F23D" w:rsidR="00FA4E5A" w:rsidRDefault="00FA4E5A" w:rsidP="00027458">
      <w:pPr>
        <w:pStyle w:val="Heading2"/>
      </w:pPr>
      <w:r>
        <w:t>Sample representativeness</w:t>
      </w:r>
    </w:p>
    <w:p w14:paraId="314A9E9D" w14:textId="4E32CE12" w:rsidR="00D5477A" w:rsidRDefault="00D5477A" w:rsidP="00D5477A">
      <w:r>
        <w:t xml:space="preserve">The SERL Observatory sample was designed </w:t>
      </w:r>
      <w:r w:rsidR="002428D8">
        <w:t>to be</w:t>
      </w:r>
      <w:r>
        <w:t xml:space="preserve"> representative of households in GB with a DCC-</w:t>
      </w:r>
      <w:r w:rsidR="00E461DC">
        <w:t xml:space="preserve">enrolled </w:t>
      </w:r>
      <w:r>
        <w:t xml:space="preserve">smart meter (see </w:t>
      </w:r>
      <w:r>
        <w:fldChar w:fldCharType="begin" w:fldLock="1"/>
      </w:r>
      <w:r w:rsidR="003A4DD9">
        <w:instrText>ADDIN CSL_CITATION {"citationItems":[{"id":"ITEM-1","itemData":{"DOI":"10.31219/OSF.IO/F82B7","author":[{"dropping-particle":"","family":"Webborn","given":"Ellen","non-dropping-particle":"","parse-names":false,"suffix":""},{"dropping-particle":"","family":"McKenna","given":"Eoghan James","non-dropping-particle":"","parse-names":false,"suffix":""},{"dropping-particle":"","family":"Elam","given":"Simon","non-dropping-particle":"","parse-names":false,"suffix":""},{"dropping-particle":"","family":"Anderson","given":"Ben","non-dropping-particle":"","parse-names":false,"suffix":""},{"dropping-particle":"","family":"Cooper","given":"Adam","non-dropping-particle":"","parse-names":false,"suffix":""},{"dropping-particle":"","family":"Oreszczyn","given":"Tadeusz","non-dropping-particle":"","parse-names":false,"suffix":""}],"container-title":"OSF Preprints","id":"ITEM-1","issued":{"date-parts":[["2021"]]},"publisher":"OSF Preprints","title":"Increasing response rates and reducing bias: Learnings from the Smart Energy Research Lab pilot study","type":"article-journal"},"uris":["http://www.mendeley.com/documents/?uuid=604cbac0-e054-4b1f-ba68-da6ff0c792e3"]}],"mendeley":{"formattedCitation":"[43]","plainTextFormattedCitation":"[43]","previouslyFormattedCitation":"[50]"},"properties":{"noteIndex":0},"schema":"https://github.com/citation-style-language/schema/raw/master/csl-citation.json"}</w:instrText>
      </w:r>
      <w:r>
        <w:fldChar w:fldCharType="separate"/>
      </w:r>
      <w:r w:rsidR="003A4DD9" w:rsidRPr="003A4DD9">
        <w:rPr>
          <w:noProof/>
        </w:rPr>
        <w:t>[43]</w:t>
      </w:r>
      <w:r>
        <w:fldChar w:fldCharType="end"/>
      </w:r>
      <w:r>
        <w:t xml:space="preserve"> for further details), but response bias, the exclusion of the final recruitment wave and the application of the above exclusion criteria </w:t>
      </w:r>
      <w:r w:rsidR="008930A0">
        <w:t>will</w:t>
      </w:r>
      <w:r w:rsidR="00974890">
        <w:t xml:space="preserve"> </w:t>
      </w:r>
      <w:r w:rsidR="007C36E1">
        <w:t>result in a</w:t>
      </w:r>
      <w:r>
        <w:t xml:space="preserve"> biased final </w:t>
      </w:r>
      <w:r w:rsidR="00974890">
        <w:t xml:space="preserve">analytic </w:t>
      </w:r>
      <w:r>
        <w:t xml:space="preserve">sample. </w:t>
      </w:r>
      <w:r w:rsidR="00971EEA">
        <w:t>Our</w:t>
      </w:r>
      <w:r>
        <w:t xml:space="preserve"> results should not be taken as generalisable to the SERL Observatory as a whole, nor </w:t>
      </w:r>
      <w:r w:rsidR="001C494B">
        <w:t xml:space="preserve">to </w:t>
      </w:r>
      <w:r>
        <w:t xml:space="preserve">the broader GB population. Future work will explore the use of </w:t>
      </w:r>
      <w:r w:rsidR="0060005D">
        <w:t xml:space="preserve">larger and weighted samples </w:t>
      </w:r>
      <w:r>
        <w:t xml:space="preserve">to enable results that are </w:t>
      </w:r>
      <w:r w:rsidR="00E6399C">
        <w:t xml:space="preserve">more </w:t>
      </w:r>
      <w:r>
        <w:t xml:space="preserve">generalisable. </w:t>
      </w:r>
      <w:r>
        <w:fldChar w:fldCharType="begin"/>
      </w:r>
      <w:r>
        <w:instrText xml:space="preserve"> REF _Ref72138340 \h </w:instrText>
      </w:r>
      <w:r>
        <w:fldChar w:fldCharType="separate"/>
      </w:r>
      <w:r w:rsidR="00944A57">
        <w:t xml:space="preserve">Table </w:t>
      </w:r>
      <w:r w:rsidR="00944A57">
        <w:rPr>
          <w:noProof/>
        </w:rPr>
        <w:t>3</w:t>
      </w:r>
      <w:r>
        <w:fldChar w:fldCharType="end"/>
      </w:r>
      <w:r>
        <w:t xml:space="preserve"> compares the regional distribution of the sample compared to the population</w:t>
      </w:r>
      <w:r w:rsidR="003913D8">
        <w:t xml:space="preserve"> of England and Wales</w:t>
      </w:r>
      <w:r>
        <w:t xml:space="preserve">, showing that </w:t>
      </w:r>
      <w:proofErr w:type="gramStart"/>
      <w:r>
        <w:t>in particular it</w:t>
      </w:r>
      <w:proofErr w:type="gramEnd"/>
      <w:r>
        <w:t xml:space="preserve"> under-represents the North of England</w:t>
      </w:r>
      <w:r w:rsidR="00A917FB">
        <w:t xml:space="preserve"> (due to delayed smart meter rollout)</w:t>
      </w:r>
      <w:r>
        <w:t xml:space="preserve"> </w:t>
      </w:r>
      <w:r w:rsidR="00BB442F">
        <w:t>and</w:t>
      </w:r>
      <w:r w:rsidR="00E60BFF">
        <w:t xml:space="preserve"> areas with </w:t>
      </w:r>
      <w:r w:rsidR="0008483E">
        <w:t>greater depr</w:t>
      </w:r>
      <w:r w:rsidR="004C44D3">
        <w:t>i</w:t>
      </w:r>
      <w:r w:rsidR="0008483E">
        <w:t>vation</w:t>
      </w:r>
      <w:r>
        <w:t xml:space="preserve"> </w:t>
      </w:r>
      <w:r w:rsidR="00311792">
        <w:t>(</w:t>
      </w:r>
      <w:r>
        <w:t>low IMD quintiles</w:t>
      </w:r>
      <w:r w:rsidR="00311792">
        <w:t>)</w:t>
      </w:r>
      <w:r>
        <w:t>.</w:t>
      </w:r>
    </w:p>
    <w:p w14:paraId="16B3B0FF" w14:textId="4053F432" w:rsidR="00D5477A" w:rsidRDefault="00D5477A" w:rsidP="00D5477A">
      <w:pPr>
        <w:pStyle w:val="Caption"/>
        <w:keepNext/>
      </w:pPr>
      <w:bookmarkStart w:id="2" w:name="_Ref72138340"/>
      <w:r>
        <w:t xml:space="preserve">Table </w:t>
      </w:r>
      <w:r>
        <w:fldChar w:fldCharType="begin"/>
      </w:r>
      <w:r>
        <w:instrText>SEQ Table \* ARABIC</w:instrText>
      </w:r>
      <w:r>
        <w:fldChar w:fldCharType="separate"/>
      </w:r>
      <w:r w:rsidR="00944A57">
        <w:rPr>
          <w:noProof/>
        </w:rPr>
        <w:t>3</w:t>
      </w:r>
      <w:r>
        <w:fldChar w:fldCharType="end"/>
      </w:r>
      <w:bookmarkEnd w:id="2"/>
      <w:r>
        <w:t xml:space="preserve">. Regional representation of the dwellings in the </w:t>
      </w:r>
      <w:r w:rsidR="001C494B">
        <w:t xml:space="preserve">(N=617) </w:t>
      </w:r>
      <w:r>
        <w:t>sample used for analysis.</w:t>
      </w:r>
    </w:p>
    <w:tbl>
      <w:tblPr>
        <w:tblStyle w:val="TableGrid"/>
        <w:tblW w:w="0" w:type="auto"/>
        <w:tblLook w:val="04A0" w:firstRow="1" w:lastRow="0" w:firstColumn="1" w:lastColumn="0" w:noHBand="0" w:noVBand="1"/>
      </w:tblPr>
      <w:tblGrid>
        <w:gridCol w:w="1479"/>
        <w:gridCol w:w="2169"/>
        <w:gridCol w:w="1338"/>
        <w:gridCol w:w="1388"/>
        <w:gridCol w:w="2642"/>
      </w:tblGrid>
      <w:tr w:rsidR="00D5477A" w14:paraId="63AC4704" w14:textId="77777777" w:rsidTr="004078C0">
        <w:tc>
          <w:tcPr>
            <w:tcW w:w="1479" w:type="dxa"/>
          </w:tcPr>
          <w:p w14:paraId="0699F6D0" w14:textId="77777777" w:rsidR="00D5477A" w:rsidRPr="0064425D" w:rsidRDefault="00D5477A" w:rsidP="00ED11DB">
            <w:pPr>
              <w:jc w:val="both"/>
              <w:rPr>
                <w:b/>
                <w:bCs/>
              </w:rPr>
            </w:pPr>
            <w:r w:rsidRPr="0064425D">
              <w:rPr>
                <w:b/>
                <w:bCs/>
              </w:rPr>
              <w:t>Characteristic</w:t>
            </w:r>
          </w:p>
        </w:tc>
        <w:tc>
          <w:tcPr>
            <w:tcW w:w="2169" w:type="dxa"/>
          </w:tcPr>
          <w:p w14:paraId="5B9E4AAD" w14:textId="77777777" w:rsidR="00D5477A" w:rsidRPr="0064425D" w:rsidRDefault="00D5477A" w:rsidP="00ED11DB">
            <w:pPr>
              <w:jc w:val="both"/>
              <w:rPr>
                <w:b/>
                <w:bCs/>
              </w:rPr>
            </w:pPr>
            <w:r>
              <w:rPr>
                <w:b/>
                <w:bCs/>
              </w:rPr>
              <w:t>Category</w:t>
            </w:r>
          </w:p>
        </w:tc>
        <w:tc>
          <w:tcPr>
            <w:tcW w:w="1338" w:type="dxa"/>
          </w:tcPr>
          <w:p w14:paraId="62A3A2C4" w14:textId="77777777" w:rsidR="00D5477A" w:rsidRPr="0064425D" w:rsidRDefault="00D5477A" w:rsidP="00ED11DB">
            <w:pPr>
              <w:jc w:val="both"/>
              <w:rPr>
                <w:b/>
                <w:bCs/>
              </w:rPr>
            </w:pPr>
            <w:r>
              <w:rPr>
                <w:b/>
                <w:bCs/>
              </w:rPr>
              <w:t>Sample number</w:t>
            </w:r>
          </w:p>
        </w:tc>
        <w:tc>
          <w:tcPr>
            <w:tcW w:w="1388" w:type="dxa"/>
          </w:tcPr>
          <w:p w14:paraId="3AA823D4" w14:textId="0E185D49" w:rsidR="00D5477A" w:rsidRDefault="00D5477A" w:rsidP="00ED11DB">
            <w:pPr>
              <w:jc w:val="both"/>
              <w:rPr>
                <w:b/>
                <w:bCs/>
              </w:rPr>
            </w:pPr>
            <w:r>
              <w:rPr>
                <w:b/>
                <w:bCs/>
              </w:rPr>
              <w:t xml:space="preserve">Sample </w:t>
            </w:r>
            <w:r w:rsidR="001C494B">
              <w:rPr>
                <w:b/>
                <w:bCs/>
              </w:rPr>
              <w:t>Percentage</w:t>
            </w:r>
          </w:p>
        </w:tc>
        <w:tc>
          <w:tcPr>
            <w:tcW w:w="2642" w:type="dxa"/>
          </w:tcPr>
          <w:p w14:paraId="5F7341B3" w14:textId="68464777" w:rsidR="00D5477A" w:rsidRDefault="00D5477A" w:rsidP="00ED11DB">
            <w:pPr>
              <w:jc w:val="both"/>
              <w:rPr>
                <w:b/>
                <w:bCs/>
              </w:rPr>
            </w:pPr>
            <w:r>
              <w:rPr>
                <w:b/>
                <w:bCs/>
              </w:rPr>
              <w:t xml:space="preserve">Population </w:t>
            </w:r>
            <w:r w:rsidR="001C494B">
              <w:rPr>
                <w:b/>
                <w:bCs/>
              </w:rPr>
              <w:t>Percentage</w:t>
            </w:r>
            <w:r w:rsidR="006630E6">
              <w:rPr>
                <w:b/>
                <w:bCs/>
              </w:rPr>
              <w:t xml:space="preserve"> </w:t>
            </w:r>
            <w:r>
              <w:rPr>
                <w:b/>
                <w:bCs/>
              </w:rPr>
              <w:t>(</w:t>
            </w:r>
            <w:r w:rsidR="003913D8">
              <w:rPr>
                <w:b/>
                <w:bCs/>
              </w:rPr>
              <w:t>England and Wales</w:t>
            </w:r>
            <w:r>
              <w:rPr>
                <w:b/>
                <w:bCs/>
              </w:rPr>
              <w:t>)</w:t>
            </w:r>
            <w:r>
              <w:rPr>
                <w:rStyle w:val="FootnoteReference"/>
                <w:b/>
                <w:bCs/>
              </w:rPr>
              <w:footnoteReference w:id="7"/>
            </w:r>
          </w:p>
        </w:tc>
      </w:tr>
      <w:tr w:rsidR="00D0402B" w14:paraId="66EC190E" w14:textId="77777777" w:rsidTr="004078C0">
        <w:tc>
          <w:tcPr>
            <w:tcW w:w="1479" w:type="dxa"/>
            <w:vMerge w:val="restart"/>
          </w:tcPr>
          <w:p w14:paraId="632D603C" w14:textId="77777777" w:rsidR="00D0402B" w:rsidRDefault="00D0402B" w:rsidP="00D0402B">
            <w:pPr>
              <w:jc w:val="both"/>
            </w:pPr>
            <w:r>
              <w:t>Region</w:t>
            </w:r>
          </w:p>
        </w:tc>
        <w:tc>
          <w:tcPr>
            <w:tcW w:w="2169" w:type="dxa"/>
            <w:vAlign w:val="bottom"/>
          </w:tcPr>
          <w:p w14:paraId="5ED1BA55" w14:textId="7EF8F78C" w:rsidR="00D0402B" w:rsidRDefault="00D0402B" w:rsidP="00D0402B">
            <w:pPr>
              <w:jc w:val="both"/>
            </w:pPr>
            <w:proofErr w:type="gramStart"/>
            <w:r>
              <w:rPr>
                <w:rFonts w:ascii="Calibri" w:hAnsi="Calibri" w:cs="Calibri"/>
                <w:color w:val="000000"/>
              </w:rPr>
              <w:t>SOUTH EAST</w:t>
            </w:r>
            <w:proofErr w:type="gramEnd"/>
          </w:p>
        </w:tc>
        <w:tc>
          <w:tcPr>
            <w:tcW w:w="1338" w:type="dxa"/>
            <w:vAlign w:val="bottom"/>
          </w:tcPr>
          <w:p w14:paraId="2EE6353B" w14:textId="489E4B15" w:rsidR="00D0402B" w:rsidRDefault="00D0402B" w:rsidP="00D0402B">
            <w:pPr>
              <w:jc w:val="both"/>
            </w:pPr>
            <w:r>
              <w:rPr>
                <w:rFonts w:ascii="Calibri" w:hAnsi="Calibri" w:cs="Calibri"/>
                <w:color w:val="000000"/>
              </w:rPr>
              <w:t>120</w:t>
            </w:r>
          </w:p>
        </w:tc>
        <w:tc>
          <w:tcPr>
            <w:tcW w:w="1388" w:type="dxa"/>
            <w:vAlign w:val="bottom"/>
          </w:tcPr>
          <w:p w14:paraId="5094F6EB" w14:textId="2BE6987F" w:rsidR="00D0402B" w:rsidRDefault="00D0402B" w:rsidP="00D0402B">
            <w:pPr>
              <w:jc w:val="both"/>
            </w:pPr>
            <w:r>
              <w:rPr>
                <w:rFonts w:ascii="Calibri" w:hAnsi="Calibri" w:cs="Calibri"/>
                <w:color w:val="000000"/>
              </w:rPr>
              <w:t>19.4%</w:t>
            </w:r>
          </w:p>
        </w:tc>
        <w:tc>
          <w:tcPr>
            <w:tcW w:w="2642" w:type="dxa"/>
          </w:tcPr>
          <w:p w14:paraId="7DD17114" w14:textId="15F27F3F" w:rsidR="00D0402B" w:rsidRDefault="003913D8" w:rsidP="00D0402B">
            <w:pPr>
              <w:jc w:val="both"/>
            </w:pPr>
            <w:r>
              <w:t>15.0%</w:t>
            </w:r>
          </w:p>
        </w:tc>
      </w:tr>
      <w:tr w:rsidR="00D0402B" w14:paraId="19A486B6" w14:textId="77777777" w:rsidTr="004078C0">
        <w:tc>
          <w:tcPr>
            <w:tcW w:w="1479" w:type="dxa"/>
            <w:vMerge/>
          </w:tcPr>
          <w:p w14:paraId="0A8A139E" w14:textId="77777777" w:rsidR="00D0402B" w:rsidRDefault="00D0402B" w:rsidP="00D0402B">
            <w:pPr>
              <w:jc w:val="both"/>
            </w:pPr>
          </w:p>
        </w:tc>
        <w:tc>
          <w:tcPr>
            <w:tcW w:w="2169" w:type="dxa"/>
            <w:vAlign w:val="bottom"/>
          </w:tcPr>
          <w:p w14:paraId="6E1F4C98" w14:textId="2605F80D" w:rsidR="00D0402B" w:rsidRDefault="00D0402B" w:rsidP="00D0402B">
            <w:pPr>
              <w:jc w:val="both"/>
            </w:pPr>
            <w:r>
              <w:rPr>
                <w:rFonts w:ascii="Calibri" w:hAnsi="Calibri" w:cs="Calibri"/>
                <w:color w:val="000000"/>
              </w:rPr>
              <w:t>GREATER LONDON</w:t>
            </w:r>
          </w:p>
        </w:tc>
        <w:tc>
          <w:tcPr>
            <w:tcW w:w="1338" w:type="dxa"/>
            <w:vAlign w:val="bottom"/>
          </w:tcPr>
          <w:p w14:paraId="41CA45E6" w14:textId="6C5E7C4F" w:rsidR="00D0402B" w:rsidRDefault="00D0402B" w:rsidP="00D0402B">
            <w:pPr>
              <w:jc w:val="both"/>
            </w:pPr>
            <w:r>
              <w:rPr>
                <w:rFonts w:ascii="Calibri" w:hAnsi="Calibri" w:cs="Calibri"/>
                <w:color w:val="000000"/>
              </w:rPr>
              <w:t>110</w:t>
            </w:r>
          </w:p>
        </w:tc>
        <w:tc>
          <w:tcPr>
            <w:tcW w:w="1388" w:type="dxa"/>
            <w:vAlign w:val="bottom"/>
          </w:tcPr>
          <w:p w14:paraId="07E86AF0" w14:textId="4CEE7A76" w:rsidR="00D0402B" w:rsidRDefault="00D0402B" w:rsidP="00D0402B">
            <w:pPr>
              <w:jc w:val="both"/>
            </w:pPr>
            <w:r>
              <w:rPr>
                <w:rFonts w:ascii="Calibri" w:hAnsi="Calibri" w:cs="Calibri"/>
                <w:color w:val="000000"/>
              </w:rPr>
              <w:t>17.8%</w:t>
            </w:r>
          </w:p>
        </w:tc>
        <w:tc>
          <w:tcPr>
            <w:tcW w:w="2642" w:type="dxa"/>
          </w:tcPr>
          <w:p w14:paraId="7A5B3F9E" w14:textId="13084917" w:rsidR="00D0402B" w:rsidRDefault="003913D8" w:rsidP="00D0402B">
            <w:pPr>
              <w:jc w:val="both"/>
            </w:pPr>
            <w:r>
              <w:t>14.6%</w:t>
            </w:r>
          </w:p>
        </w:tc>
      </w:tr>
      <w:tr w:rsidR="00D0402B" w14:paraId="7A5DDFB1" w14:textId="77777777" w:rsidTr="004078C0">
        <w:tc>
          <w:tcPr>
            <w:tcW w:w="1479" w:type="dxa"/>
            <w:vMerge/>
          </w:tcPr>
          <w:p w14:paraId="57D0C6C3" w14:textId="77777777" w:rsidR="00D0402B" w:rsidRDefault="00D0402B" w:rsidP="00D0402B">
            <w:pPr>
              <w:jc w:val="both"/>
            </w:pPr>
          </w:p>
        </w:tc>
        <w:tc>
          <w:tcPr>
            <w:tcW w:w="2169" w:type="dxa"/>
            <w:vAlign w:val="bottom"/>
          </w:tcPr>
          <w:p w14:paraId="7F660E16" w14:textId="7E418ED6" w:rsidR="00D0402B" w:rsidRDefault="00D0402B" w:rsidP="00D0402B">
            <w:pPr>
              <w:jc w:val="both"/>
            </w:pPr>
            <w:proofErr w:type="gramStart"/>
            <w:r>
              <w:rPr>
                <w:rFonts w:ascii="Calibri" w:hAnsi="Calibri" w:cs="Calibri"/>
                <w:color w:val="000000"/>
              </w:rPr>
              <w:t>SOUTH WEST</w:t>
            </w:r>
            <w:proofErr w:type="gramEnd"/>
          </w:p>
        </w:tc>
        <w:tc>
          <w:tcPr>
            <w:tcW w:w="1338" w:type="dxa"/>
            <w:vAlign w:val="bottom"/>
          </w:tcPr>
          <w:p w14:paraId="09376DBD" w14:textId="2156E3D7" w:rsidR="00D0402B" w:rsidRDefault="00D0402B" w:rsidP="00D0402B">
            <w:pPr>
              <w:jc w:val="both"/>
            </w:pPr>
            <w:r>
              <w:rPr>
                <w:rFonts w:ascii="Calibri" w:hAnsi="Calibri" w:cs="Calibri"/>
                <w:color w:val="000000"/>
              </w:rPr>
              <w:t>78</w:t>
            </w:r>
          </w:p>
        </w:tc>
        <w:tc>
          <w:tcPr>
            <w:tcW w:w="1388" w:type="dxa"/>
            <w:vAlign w:val="bottom"/>
          </w:tcPr>
          <w:p w14:paraId="2E7995FF" w14:textId="7B09E00F" w:rsidR="00D0402B" w:rsidRDefault="00D0402B" w:rsidP="00D0402B">
            <w:pPr>
              <w:jc w:val="both"/>
            </w:pPr>
            <w:r>
              <w:rPr>
                <w:rFonts w:ascii="Calibri" w:hAnsi="Calibri" w:cs="Calibri"/>
                <w:color w:val="000000"/>
              </w:rPr>
              <w:t>12.6%</w:t>
            </w:r>
          </w:p>
        </w:tc>
        <w:tc>
          <w:tcPr>
            <w:tcW w:w="2642" w:type="dxa"/>
          </w:tcPr>
          <w:p w14:paraId="097C232B" w14:textId="3FE8A97C" w:rsidR="00D0402B" w:rsidRDefault="003913D8" w:rsidP="00D0402B">
            <w:pPr>
              <w:jc w:val="both"/>
            </w:pPr>
            <w:r>
              <w:t>10.0%</w:t>
            </w:r>
          </w:p>
        </w:tc>
      </w:tr>
      <w:tr w:rsidR="00D0402B" w14:paraId="4B40DD0B" w14:textId="77777777" w:rsidTr="004078C0">
        <w:tc>
          <w:tcPr>
            <w:tcW w:w="1479" w:type="dxa"/>
            <w:vMerge/>
          </w:tcPr>
          <w:p w14:paraId="7E5B768B" w14:textId="77777777" w:rsidR="00D0402B" w:rsidRDefault="00D0402B" w:rsidP="00D0402B">
            <w:pPr>
              <w:jc w:val="both"/>
            </w:pPr>
          </w:p>
        </w:tc>
        <w:tc>
          <w:tcPr>
            <w:tcW w:w="2169" w:type="dxa"/>
            <w:vAlign w:val="bottom"/>
          </w:tcPr>
          <w:p w14:paraId="15DFAC68" w14:textId="5761C610" w:rsidR="00D0402B" w:rsidRDefault="00D0402B" w:rsidP="00D0402B">
            <w:pPr>
              <w:jc w:val="both"/>
            </w:pPr>
            <w:r>
              <w:rPr>
                <w:rFonts w:ascii="Calibri" w:hAnsi="Calibri" w:cs="Calibri"/>
                <w:color w:val="000000"/>
              </w:rPr>
              <w:t>EAST OF ENGLAND</w:t>
            </w:r>
          </w:p>
        </w:tc>
        <w:tc>
          <w:tcPr>
            <w:tcW w:w="1338" w:type="dxa"/>
            <w:vAlign w:val="bottom"/>
          </w:tcPr>
          <w:p w14:paraId="40E5D9A3" w14:textId="3B7FE8DD" w:rsidR="00D0402B" w:rsidRDefault="00D0402B" w:rsidP="00D0402B">
            <w:pPr>
              <w:jc w:val="both"/>
            </w:pPr>
            <w:r>
              <w:rPr>
                <w:rFonts w:ascii="Calibri" w:hAnsi="Calibri" w:cs="Calibri"/>
                <w:color w:val="000000"/>
              </w:rPr>
              <w:t>73</w:t>
            </w:r>
          </w:p>
        </w:tc>
        <w:tc>
          <w:tcPr>
            <w:tcW w:w="1388" w:type="dxa"/>
            <w:vAlign w:val="bottom"/>
          </w:tcPr>
          <w:p w14:paraId="4CDB2379" w14:textId="394A0E7C" w:rsidR="00D0402B" w:rsidRDefault="00D0402B" w:rsidP="00D0402B">
            <w:pPr>
              <w:jc w:val="both"/>
            </w:pPr>
            <w:r>
              <w:rPr>
                <w:rFonts w:ascii="Calibri" w:hAnsi="Calibri" w:cs="Calibri"/>
                <w:color w:val="000000"/>
              </w:rPr>
              <w:t>11.8%</w:t>
            </w:r>
          </w:p>
        </w:tc>
        <w:tc>
          <w:tcPr>
            <w:tcW w:w="2642" w:type="dxa"/>
          </w:tcPr>
          <w:p w14:paraId="0DECA9F5" w14:textId="5BBAC161" w:rsidR="00D0402B" w:rsidRDefault="003913D8" w:rsidP="00D0402B">
            <w:pPr>
              <w:jc w:val="both"/>
            </w:pPr>
            <w:r>
              <w:t>10.2%</w:t>
            </w:r>
          </w:p>
        </w:tc>
      </w:tr>
      <w:tr w:rsidR="00D0402B" w14:paraId="7094811A" w14:textId="77777777" w:rsidTr="004078C0">
        <w:tc>
          <w:tcPr>
            <w:tcW w:w="1479" w:type="dxa"/>
            <w:vMerge/>
          </w:tcPr>
          <w:p w14:paraId="126CBBF3" w14:textId="77777777" w:rsidR="00D0402B" w:rsidRDefault="00D0402B" w:rsidP="00D0402B">
            <w:pPr>
              <w:jc w:val="both"/>
            </w:pPr>
          </w:p>
        </w:tc>
        <w:tc>
          <w:tcPr>
            <w:tcW w:w="2169" w:type="dxa"/>
            <w:vAlign w:val="bottom"/>
          </w:tcPr>
          <w:p w14:paraId="707321A8" w14:textId="07A3A755" w:rsidR="00D0402B" w:rsidRDefault="00D0402B" w:rsidP="00D0402B">
            <w:pPr>
              <w:jc w:val="both"/>
            </w:pPr>
            <w:r>
              <w:rPr>
                <w:rFonts w:ascii="Calibri" w:hAnsi="Calibri" w:cs="Calibri"/>
                <w:color w:val="000000"/>
              </w:rPr>
              <w:t>EAST MIDLANDS</w:t>
            </w:r>
          </w:p>
        </w:tc>
        <w:tc>
          <w:tcPr>
            <w:tcW w:w="1338" w:type="dxa"/>
            <w:vAlign w:val="bottom"/>
          </w:tcPr>
          <w:p w14:paraId="0BDF15B5" w14:textId="242EAA54" w:rsidR="00D0402B" w:rsidRDefault="00D0402B" w:rsidP="00D0402B">
            <w:pPr>
              <w:jc w:val="both"/>
            </w:pPr>
            <w:r>
              <w:rPr>
                <w:rFonts w:ascii="Calibri" w:hAnsi="Calibri" w:cs="Calibri"/>
                <w:color w:val="000000"/>
              </w:rPr>
              <w:t>62</w:t>
            </w:r>
          </w:p>
        </w:tc>
        <w:tc>
          <w:tcPr>
            <w:tcW w:w="1388" w:type="dxa"/>
            <w:vAlign w:val="bottom"/>
          </w:tcPr>
          <w:p w14:paraId="085074FC" w14:textId="361E9008" w:rsidR="00D0402B" w:rsidRDefault="00D0402B" w:rsidP="00D0402B">
            <w:pPr>
              <w:jc w:val="both"/>
            </w:pPr>
            <w:r>
              <w:rPr>
                <w:rFonts w:ascii="Calibri" w:hAnsi="Calibri" w:cs="Calibri"/>
                <w:color w:val="000000"/>
              </w:rPr>
              <w:t>10.0%</w:t>
            </w:r>
          </w:p>
        </w:tc>
        <w:tc>
          <w:tcPr>
            <w:tcW w:w="2642" w:type="dxa"/>
          </w:tcPr>
          <w:p w14:paraId="11A48BD1" w14:textId="26997D15" w:rsidR="00D0402B" w:rsidRDefault="003913D8" w:rsidP="00D0402B">
            <w:pPr>
              <w:jc w:val="both"/>
            </w:pPr>
            <w:r>
              <w:t>8.0%</w:t>
            </w:r>
          </w:p>
        </w:tc>
      </w:tr>
      <w:tr w:rsidR="00D0402B" w14:paraId="191E2E32" w14:textId="77777777" w:rsidTr="004078C0">
        <w:tc>
          <w:tcPr>
            <w:tcW w:w="1479" w:type="dxa"/>
            <w:vMerge/>
          </w:tcPr>
          <w:p w14:paraId="0C29BAC9" w14:textId="77777777" w:rsidR="00D0402B" w:rsidRDefault="00D0402B" w:rsidP="00D0402B">
            <w:pPr>
              <w:jc w:val="both"/>
            </w:pPr>
          </w:p>
        </w:tc>
        <w:tc>
          <w:tcPr>
            <w:tcW w:w="2169" w:type="dxa"/>
            <w:vAlign w:val="bottom"/>
          </w:tcPr>
          <w:p w14:paraId="37EF59B5" w14:textId="690CE209" w:rsidR="00D0402B" w:rsidRDefault="00D0402B" w:rsidP="00D0402B">
            <w:pPr>
              <w:jc w:val="both"/>
            </w:pPr>
            <w:r>
              <w:rPr>
                <w:rFonts w:ascii="Calibri" w:hAnsi="Calibri" w:cs="Calibri"/>
                <w:color w:val="000000"/>
              </w:rPr>
              <w:t>WEST MIDLANDS</w:t>
            </w:r>
          </w:p>
        </w:tc>
        <w:tc>
          <w:tcPr>
            <w:tcW w:w="1338" w:type="dxa"/>
            <w:vAlign w:val="bottom"/>
          </w:tcPr>
          <w:p w14:paraId="7451406E" w14:textId="2891C806" w:rsidR="00D0402B" w:rsidRDefault="00D0402B" w:rsidP="00D0402B">
            <w:pPr>
              <w:jc w:val="both"/>
            </w:pPr>
            <w:r>
              <w:rPr>
                <w:rFonts w:ascii="Calibri" w:hAnsi="Calibri" w:cs="Calibri"/>
                <w:color w:val="000000"/>
              </w:rPr>
              <w:t>60</w:t>
            </w:r>
          </w:p>
        </w:tc>
        <w:tc>
          <w:tcPr>
            <w:tcW w:w="1388" w:type="dxa"/>
            <w:vAlign w:val="bottom"/>
          </w:tcPr>
          <w:p w14:paraId="6C21A755" w14:textId="004460A1" w:rsidR="00D0402B" w:rsidRDefault="00D0402B" w:rsidP="00D0402B">
            <w:pPr>
              <w:jc w:val="both"/>
            </w:pPr>
            <w:r>
              <w:rPr>
                <w:rFonts w:ascii="Calibri" w:hAnsi="Calibri" w:cs="Calibri"/>
                <w:color w:val="000000"/>
              </w:rPr>
              <w:t>9.7%</w:t>
            </w:r>
          </w:p>
        </w:tc>
        <w:tc>
          <w:tcPr>
            <w:tcW w:w="2642" w:type="dxa"/>
          </w:tcPr>
          <w:p w14:paraId="621D4CF5" w14:textId="6960561C" w:rsidR="00D0402B" w:rsidRDefault="003913D8" w:rsidP="00D0402B">
            <w:pPr>
              <w:jc w:val="both"/>
            </w:pPr>
            <w:r>
              <w:t>9.6%</w:t>
            </w:r>
          </w:p>
        </w:tc>
      </w:tr>
      <w:tr w:rsidR="00D0402B" w14:paraId="37E26C1F" w14:textId="77777777" w:rsidTr="004078C0">
        <w:tc>
          <w:tcPr>
            <w:tcW w:w="1479" w:type="dxa"/>
            <w:vMerge/>
          </w:tcPr>
          <w:p w14:paraId="35DEE9D0" w14:textId="77777777" w:rsidR="00D0402B" w:rsidRDefault="00D0402B" w:rsidP="00D0402B">
            <w:pPr>
              <w:jc w:val="both"/>
            </w:pPr>
          </w:p>
        </w:tc>
        <w:tc>
          <w:tcPr>
            <w:tcW w:w="2169" w:type="dxa"/>
            <w:vAlign w:val="bottom"/>
          </w:tcPr>
          <w:p w14:paraId="43BCAC80" w14:textId="2AE70DCB" w:rsidR="00D0402B" w:rsidRDefault="00D0402B" w:rsidP="00D0402B">
            <w:pPr>
              <w:jc w:val="both"/>
            </w:pPr>
            <w:proofErr w:type="gramStart"/>
            <w:r>
              <w:rPr>
                <w:rFonts w:ascii="Calibri" w:hAnsi="Calibri" w:cs="Calibri"/>
                <w:color w:val="000000"/>
              </w:rPr>
              <w:t>NORTH WEST</w:t>
            </w:r>
            <w:proofErr w:type="gramEnd"/>
          </w:p>
        </w:tc>
        <w:tc>
          <w:tcPr>
            <w:tcW w:w="1338" w:type="dxa"/>
            <w:vAlign w:val="bottom"/>
          </w:tcPr>
          <w:p w14:paraId="38327F78" w14:textId="5C46DBBC" w:rsidR="00D0402B" w:rsidRDefault="00D0402B" w:rsidP="00D0402B">
            <w:pPr>
              <w:jc w:val="both"/>
            </w:pPr>
            <w:r>
              <w:rPr>
                <w:rFonts w:ascii="Calibri" w:hAnsi="Calibri" w:cs="Calibri"/>
                <w:color w:val="000000"/>
              </w:rPr>
              <w:t>46</w:t>
            </w:r>
          </w:p>
        </w:tc>
        <w:tc>
          <w:tcPr>
            <w:tcW w:w="1388" w:type="dxa"/>
            <w:vAlign w:val="bottom"/>
          </w:tcPr>
          <w:p w14:paraId="0450F7B0" w14:textId="3CBF1B92" w:rsidR="00D0402B" w:rsidRDefault="00D0402B" w:rsidP="00D0402B">
            <w:pPr>
              <w:jc w:val="both"/>
            </w:pPr>
            <w:r>
              <w:rPr>
                <w:rFonts w:ascii="Calibri" w:hAnsi="Calibri" w:cs="Calibri"/>
                <w:color w:val="000000"/>
              </w:rPr>
              <w:t>7.5%</w:t>
            </w:r>
          </w:p>
        </w:tc>
        <w:tc>
          <w:tcPr>
            <w:tcW w:w="2642" w:type="dxa"/>
          </w:tcPr>
          <w:p w14:paraId="313ACD4A" w14:textId="2FD454F4" w:rsidR="00D0402B" w:rsidRDefault="003913D8" w:rsidP="00D0402B">
            <w:pPr>
              <w:jc w:val="both"/>
            </w:pPr>
            <w:r>
              <w:t>12.7%</w:t>
            </w:r>
          </w:p>
        </w:tc>
      </w:tr>
      <w:tr w:rsidR="00D0402B" w14:paraId="528AB041" w14:textId="77777777" w:rsidTr="004078C0">
        <w:tc>
          <w:tcPr>
            <w:tcW w:w="1479" w:type="dxa"/>
            <w:vMerge/>
          </w:tcPr>
          <w:p w14:paraId="045AABBF" w14:textId="77777777" w:rsidR="00D0402B" w:rsidRDefault="00D0402B" w:rsidP="00D0402B">
            <w:pPr>
              <w:jc w:val="both"/>
            </w:pPr>
          </w:p>
        </w:tc>
        <w:tc>
          <w:tcPr>
            <w:tcW w:w="2169" w:type="dxa"/>
            <w:vAlign w:val="bottom"/>
          </w:tcPr>
          <w:p w14:paraId="257B60A2" w14:textId="37D23587" w:rsidR="00D0402B" w:rsidRDefault="00D0402B" w:rsidP="00D0402B">
            <w:pPr>
              <w:jc w:val="both"/>
            </w:pPr>
            <w:r>
              <w:rPr>
                <w:rFonts w:ascii="Calibri" w:hAnsi="Calibri" w:cs="Calibri"/>
                <w:color w:val="000000"/>
              </w:rPr>
              <w:t>WALES</w:t>
            </w:r>
          </w:p>
        </w:tc>
        <w:tc>
          <w:tcPr>
            <w:tcW w:w="1338" w:type="dxa"/>
            <w:vAlign w:val="bottom"/>
          </w:tcPr>
          <w:p w14:paraId="0936DAB5" w14:textId="6C0A76CB" w:rsidR="00D0402B" w:rsidRDefault="00D0402B" w:rsidP="00D0402B">
            <w:pPr>
              <w:jc w:val="both"/>
            </w:pPr>
            <w:r>
              <w:rPr>
                <w:rFonts w:ascii="Calibri" w:hAnsi="Calibri" w:cs="Calibri"/>
                <w:color w:val="000000"/>
              </w:rPr>
              <w:t>34</w:t>
            </w:r>
          </w:p>
        </w:tc>
        <w:tc>
          <w:tcPr>
            <w:tcW w:w="1388" w:type="dxa"/>
            <w:vAlign w:val="bottom"/>
          </w:tcPr>
          <w:p w14:paraId="1870F98B" w14:textId="0DD61DBB" w:rsidR="00D0402B" w:rsidRDefault="00D0402B" w:rsidP="00D0402B">
            <w:pPr>
              <w:jc w:val="both"/>
            </w:pPr>
            <w:r>
              <w:rPr>
                <w:rFonts w:ascii="Calibri" w:hAnsi="Calibri" w:cs="Calibri"/>
                <w:color w:val="000000"/>
              </w:rPr>
              <w:t>5.5%</w:t>
            </w:r>
          </w:p>
        </w:tc>
        <w:tc>
          <w:tcPr>
            <w:tcW w:w="2642" w:type="dxa"/>
          </w:tcPr>
          <w:p w14:paraId="41220E48" w14:textId="7FCBD3E0" w:rsidR="00D0402B" w:rsidRDefault="003913D8" w:rsidP="00D0402B">
            <w:pPr>
              <w:jc w:val="both"/>
            </w:pPr>
            <w:r>
              <w:t>6.0%</w:t>
            </w:r>
          </w:p>
        </w:tc>
      </w:tr>
      <w:tr w:rsidR="00D0402B" w14:paraId="476FCE11" w14:textId="77777777" w:rsidTr="004078C0">
        <w:tc>
          <w:tcPr>
            <w:tcW w:w="1479" w:type="dxa"/>
            <w:vMerge/>
          </w:tcPr>
          <w:p w14:paraId="2D988E1F" w14:textId="77777777" w:rsidR="00D0402B" w:rsidRDefault="00D0402B" w:rsidP="00D0402B">
            <w:pPr>
              <w:jc w:val="both"/>
            </w:pPr>
          </w:p>
        </w:tc>
        <w:tc>
          <w:tcPr>
            <w:tcW w:w="2169" w:type="dxa"/>
            <w:vAlign w:val="bottom"/>
          </w:tcPr>
          <w:p w14:paraId="5091134D" w14:textId="00B55D7B" w:rsidR="00D0402B" w:rsidRDefault="00D0402B" w:rsidP="00D0402B">
            <w:pPr>
              <w:jc w:val="both"/>
            </w:pPr>
            <w:r>
              <w:rPr>
                <w:rFonts w:ascii="Calibri" w:hAnsi="Calibri" w:cs="Calibri"/>
                <w:color w:val="000000"/>
              </w:rPr>
              <w:t xml:space="preserve">YORKSHIRE AND </w:t>
            </w:r>
            <w:proofErr w:type="gramStart"/>
            <w:r>
              <w:rPr>
                <w:rFonts w:ascii="Calibri" w:hAnsi="Calibri" w:cs="Calibri"/>
                <w:color w:val="000000"/>
              </w:rPr>
              <w:t>NORTH EAST</w:t>
            </w:r>
            <w:proofErr w:type="gramEnd"/>
          </w:p>
        </w:tc>
        <w:tc>
          <w:tcPr>
            <w:tcW w:w="1338" w:type="dxa"/>
            <w:vAlign w:val="bottom"/>
          </w:tcPr>
          <w:p w14:paraId="689E5B38" w14:textId="6A5B02A1" w:rsidR="00D0402B" w:rsidRDefault="00D0402B" w:rsidP="00D0402B">
            <w:pPr>
              <w:jc w:val="both"/>
            </w:pPr>
            <w:r>
              <w:rPr>
                <w:rFonts w:ascii="Calibri" w:hAnsi="Calibri" w:cs="Calibri"/>
                <w:color w:val="000000"/>
              </w:rPr>
              <w:t>34</w:t>
            </w:r>
          </w:p>
        </w:tc>
        <w:tc>
          <w:tcPr>
            <w:tcW w:w="1388" w:type="dxa"/>
            <w:vAlign w:val="bottom"/>
          </w:tcPr>
          <w:p w14:paraId="1E1E62EA" w14:textId="18A41F27" w:rsidR="00D0402B" w:rsidRDefault="00D0402B" w:rsidP="00D0402B">
            <w:pPr>
              <w:jc w:val="both"/>
            </w:pPr>
            <w:r>
              <w:rPr>
                <w:rFonts w:ascii="Calibri" w:hAnsi="Calibri" w:cs="Calibri"/>
                <w:color w:val="000000"/>
              </w:rPr>
              <w:t>5.5%</w:t>
            </w:r>
          </w:p>
        </w:tc>
        <w:tc>
          <w:tcPr>
            <w:tcW w:w="2642" w:type="dxa"/>
          </w:tcPr>
          <w:p w14:paraId="0EC5703F" w14:textId="498C4444" w:rsidR="00D0402B" w:rsidRDefault="003913D8" w:rsidP="00D0402B">
            <w:pPr>
              <w:jc w:val="both"/>
            </w:pPr>
            <w:r>
              <w:t>13.9%</w:t>
            </w:r>
          </w:p>
        </w:tc>
      </w:tr>
      <w:tr w:rsidR="00A37ECA" w14:paraId="0DA4A0BC" w14:textId="77777777" w:rsidTr="004078C0">
        <w:tc>
          <w:tcPr>
            <w:tcW w:w="1479" w:type="dxa"/>
            <w:vMerge w:val="restart"/>
          </w:tcPr>
          <w:p w14:paraId="171F9487" w14:textId="77777777" w:rsidR="00A37ECA" w:rsidRDefault="00A37ECA" w:rsidP="00A37ECA">
            <w:pPr>
              <w:jc w:val="both"/>
            </w:pPr>
            <w:r>
              <w:t>IMD quintile</w:t>
            </w:r>
          </w:p>
        </w:tc>
        <w:tc>
          <w:tcPr>
            <w:tcW w:w="2169" w:type="dxa"/>
          </w:tcPr>
          <w:p w14:paraId="3191B644" w14:textId="77777777" w:rsidR="00A37ECA" w:rsidRDefault="00A37ECA" w:rsidP="00A37ECA">
            <w:pPr>
              <w:jc w:val="both"/>
            </w:pPr>
            <w:r>
              <w:t>1</w:t>
            </w:r>
          </w:p>
        </w:tc>
        <w:tc>
          <w:tcPr>
            <w:tcW w:w="1338" w:type="dxa"/>
            <w:vAlign w:val="bottom"/>
          </w:tcPr>
          <w:p w14:paraId="3E0A2386" w14:textId="36126541" w:rsidR="00A37ECA" w:rsidRDefault="00A37ECA" w:rsidP="00A37ECA">
            <w:pPr>
              <w:jc w:val="both"/>
            </w:pPr>
            <w:r>
              <w:rPr>
                <w:rFonts w:ascii="Calibri" w:hAnsi="Calibri" w:cs="Calibri"/>
                <w:color w:val="000000"/>
              </w:rPr>
              <w:t>88</w:t>
            </w:r>
          </w:p>
        </w:tc>
        <w:tc>
          <w:tcPr>
            <w:tcW w:w="1388" w:type="dxa"/>
            <w:vAlign w:val="bottom"/>
          </w:tcPr>
          <w:p w14:paraId="260196D6" w14:textId="3049811E" w:rsidR="00A37ECA" w:rsidRDefault="00A37ECA" w:rsidP="00A37ECA">
            <w:pPr>
              <w:jc w:val="both"/>
            </w:pPr>
            <w:r>
              <w:rPr>
                <w:rFonts w:ascii="Calibri" w:hAnsi="Calibri" w:cs="Calibri"/>
                <w:color w:val="000000"/>
              </w:rPr>
              <w:t>14.3%</w:t>
            </w:r>
          </w:p>
        </w:tc>
        <w:tc>
          <w:tcPr>
            <w:tcW w:w="2642" w:type="dxa"/>
          </w:tcPr>
          <w:p w14:paraId="26044A57" w14:textId="2523C357" w:rsidR="00A37ECA" w:rsidRDefault="003913D8" w:rsidP="00A37ECA">
            <w:pPr>
              <w:jc w:val="both"/>
            </w:pPr>
            <w:r>
              <w:t>20.5%</w:t>
            </w:r>
          </w:p>
        </w:tc>
      </w:tr>
      <w:tr w:rsidR="00A37ECA" w14:paraId="3B2574F9" w14:textId="77777777" w:rsidTr="004078C0">
        <w:tc>
          <w:tcPr>
            <w:tcW w:w="1479" w:type="dxa"/>
            <w:vMerge/>
          </w:tcPr>
          <w:p w14:paraId="7FB6F774" w14:textId="77777777" w:rsidR="00A37ECA" w:rsidRDefault="00A37ECA" w:rsidP="00A37ECA">
            <w:pPr>
              <w:jc w:val="both"/>
            </w:pPr>
          </w:p>
        </w:tc>
        <w:tc>
          <w:tcPr>
            <w:tcW w:w="2169" w:type="dxa"/>
          </w:tcPr>
          <w:p w14:paraId="29400EF5" w14:textId="77777777" w:rsidR="00A37ECA" w:rsidRDefault="00A37ECA" w:rsidP="00A37ECA">
            <w:pPr>
              <w:jc w:val="both"/>
            </w:pPr>
            <w:r>
              <w:t>2</w:t>
            </w:r>
          </w:p>
        </w:tc>
        <w:tc>
          <w:tcPr>
            <w:tcW w:w="1338" w:type="dxa"/>
            <w:vAlign w:val="bottom"/>
          </w:tcPr>
          <w:p w14:paraId="198AA38C" w14:textId="6CFE4D6C" w:rsidR="00A37ECA" w:rsidRDefault="00A37ECA" w:rsidP="00A37ECA">
            <w:pPr>
              <w:jc w:val="both"/>
            </w:pPr>
            <w:r>
              <w:rPr>
                <w:rFonts w:ascii="Calibri" w:hAnsi="Calibri" w:cs="Calibri"/>
                <w:color w:val="000000"/>
              </w:rPr>
              <w:t>118</w:t>
            </w:r>
          </w:p>
        </w:tc>
        <w:tc>
          <w:tcPr>
            <w:tcW w:w="1388" w:type="dxa"/>
            <w:vAlign w:val="bottom"/>
          </w:tcPr>
          <w:p w14:paraId="76B103D4" w14:textId="0B1ED183" w:rsidR="00A37ECA" w:rsidRDefault="00A37ECA" w:rsidP="00A37ECA">
            <w:pPr>
              <w:jc w:val="both"/>
            </w:pPr>
            <w:r>
              <w:rPr>
                <w:rFonts w:ascii="Calibri" w:hAnsi="Calibri" w:cs="Calibri"/>
                <w:color w:val="000000"/>
              </w:rPr>
              <w:t>19.1%</w:t>
            </w:r>
          </w:p>
        </w:tc>
        <w:tc>
          <w:tcPr>
            <w:tcW w:w="2642" w:type="dxa"/>
          </w:tcPr>
          <w:p w14:paraId="7FECD146" w14:textId="6809A3E4" w:rsidR="00A37ECA" w:rsidRDefault="003913D8" w:rsidP="00A37ECA">
            <w:pPr>
              <w:jc w:val="both"/>
            </w:pPr>
            <w:r>
              <w:t>21.0%</w:t>
            </w:r>
          </w:p>
        </w:tc>
      </w:tr>
      <w:tr w:rsidR="00A37ECA" w14:paraId="78DDEA49" w14:textId="77777777" w:rsidTr="004078C0">
        <w:tc>
          <w:tcPr>
            <w:tcW w:w="1479" w:type="dxa"/>
            <w:vMerge/>
          </w:tcPr>
          <w:p w14:paraId="270548C1" w14:textId="77777777" w:rsidR="00A37ECA" w:rsidRDefault="00A37ECA" w:rsidP="00A37ECA">
            <w:pPr>
              <w:jc w:val="both"/>
            </w:pPr>
          </w:p>
        </w:tc>
        <w:tc>
          <w:tcPr>
            <w:tcW w:w="2169" w:type="dxa"/>
          </w:tcPr>
          <w:p w14:paraId="10C4D4DB" w14:textId="77777777" w:rsidR="00A37ECA" w:rsidRDefault="00A37ECA" w:rsidP="00A37ECA">
            <w:pPr>
              <w:jc w:val="both"/>
            </w:pPr>
            <w:r>
              <w:t>3</w:t>
            </w:r>
          </w:p>
        </w:tc>
        <w:tc>
          <w:tcPr>
            <w:tcW w:w="1338" w:type="dxa"/>
            <w:vAlign w:val="bottom"/>
          </w:tcPr>
          <w:p w14:paraId="6A2686A2" w14:textId="2E7DC5BE" w:rsidR="00A37ECA" w:rsidRDefault="00A37ECA" w:rsidP="00A37ECA">
            <w:pPr>
              <w:jc w:val="both"/>
            </w:pPr>
            <w:r>
              <w:rPr>
                <w:rFonts w:ascii="Calibri" w:hAnsi="Calibri" w:cs="Calibri"/>
                <w:color w:val="000000"/>
              </w:rPr>
              <w:t>143</w:t>
            </w:r>
          </w:p>
        </w:tc>
        <w:tc>
          <w:tcPr>
            <w:tcW w:w="1388" w:type="dxa"/>
            <w:vAlign w:val="bottom"/>
          </w:tcPr>
          <w:p w14:paraId="6307F414" w14:textId="7142AA51" w:rsidR="00A37ECA" w:rsidRDefault="00A37ECA" w:rsidP="00A37ECA">
            <w:pPr>
              <w:jc w:val="both"/>
            </w:pPr>
            <w:r>
              <w:rPr>
                <w:rFonts w:ascii="Calibri" w:hAnsi="Calibri" w:cs="Calibri"/>
                <w:color w:val="000000"/>
              </w:rPr>
              <w:t>23.2%</w:t>
            </w:r>
          </w:p>
        </w:tc>
        <w:tc>
          <w:tcPr>
            <w:tcW w:w="2642" w:type="dxa"/>
          </w:tcPr>
          <w:p w14:paraId="432B8D70" w14:textId="54E14003" w:rsidR="00A37ECA" w:rsidRDefault="003913D8" w:rsidP="00A37ECA">
            <w:pPr>
              <w:jc w:val="both"/>
            </w:pPr>
            <w:r>
              <w:t>20.5%</w:t>
            </w:r>
          </w:p>
        </w:tc>
      </w:tr>
      <w:tr w:rsidR="00A37ECA" w14:paraId="1DE32E82" w14:textId="77777777" w:rsidTr="004078C0">
        <w:tc>
          <w:tcPr>
            <w:tcW w:w="1479" w:type="dxa"/>
            <w:vMerge/>
          </w:tcPr>
          <w:p w14:paraId="7471E23C" w14:textId="77777777" w:rsidR="00A37ECA" w:rsidRDefault="00A37ECA" w:rsidP="00A37ECA">
            <w:pPr>
              <w:jc w:val="both"/>
            </w:pPr>
          </w:p>
        </w:tc>
        <w:tc>
          <w:tcPr>
            <w:tcW w:w="2169" w:type="dxa"/>
          </w:tcPr>
          <w:p w14:paraId="50011168" w14:textId="77777777" w:rsidR="00A37ECA" w:rsidRDefault="00A37ECA" w:rsidP="00A37ECA">
            <w:pPr>
              <w:jc w:val="both"/>
            </w:pPr>
            <w:r>
              <w:t>4</w:t>
            </w:r>
          </w:p>
        </w:tc>
        <w:tc>
          <w:tcPr>
            <w:tcW w:w="1338" w:type="dxa"/>
            <w:vAlign w:val="bottom"/>
          </w:tcPr>
          <w:p w14:paraId="54059520" w14:textId="281031B9" w:rsidR="00A37ECA" w:rsidRDefault="00A37ECA" w:rsidP="00A37ECA">
            <w:pPr>
              <w:jc w:val="both"/>
            </w:pPr>
            <w:r>
              <w:rPr>
                <w:rFonts w:ascii="Calibri" w:hAnsi="Calibri" w:cs="Calibri"/>
                <w:color w:val="000000"/>
              </w:rPr>
              <w:t>135</w:t>
            </w:r>
          </w:p>
        </w:tc>
        <w:tc>
          <w:tcPr>
            <w:tcW w:w="1388" w:type="dxa"/>
            <w:vAlign w:val="bottom"/>
          </w:tcPr>
          <w:p w14:paraId="7536DE5D" w14:textId="71E9D2EC" w:rsidR="00A37ECA" w:rsidRDefault="00A37ECA" w:rsidP="00A37ECA">
            <w:pPr>
              <w:jc w:val="both"/>
            </w:pPr>
            <w:r>
              <w:rPr>
                <w:rFonts w:ascii="Calibri" w:hAnsi="Calibri" w:cs="Calibri"/>
                <w:color w:val="000000"/>
              </w:rPr>
              <w:t>21.9%</w:t>
            </w:r>
          </w:p>
        </w:tc>
        <w:tc>
          <w:tcPr>
            <w:tcW w:w="2642" w:type="dxa"/>
          </w:tcPr>
          <w:p w14:paraId="54FD8BA5" w14:textId="6061994A" w:rsidR="00A37ECA" w:rsidRDefault="003913D8" w:rsidP="00A37ECA">
            <w:pPr>
              <w:jc w:val="both"/>
            </w:pPr>
            <w:r>
              <w:t>19.7%</w:t>
            </w:r>
          </w:p>
        </w:tc>
      </w:tr>
      <w:tr w:rsidR="00A37ECA" w14:paraId="1C2AF6E0" w14:textId="77777777" w:rsidTr="004078C0">
        <w:tc>
          <w:tcPr>
            <w:tcW w:w="1479" w:type="dxa"/>
            <w:vMerge/>
          </w:tcPr>
          <w:p w14:paraId="2F7BE47B" w14:textId="77777777" w:rsidR="00A37ECA" w:rsidRDefault="00A37ECA" w:rsidP="00A37ECA">
            <w:pPr>
              <w:jc w:val="both"/>
            </w:pPr>
          </w:p>
        </w:tc>
        <w:tc>
          <w:tcPr>
            <w:tcW w:w="2169" w:type="dxa"/>
          </w:tcPr>
          <w:p w14:paraId="3EF8FF73" w14:textId="77777777" w:rsidR="00A37ECA" w:rsidRDefault="00A37ECA" w:rsidP="00A37ECA">
            <w:pPr>
              <w:jc w:val="both"/>
            </w:pPr>
            <w:r>
              <w:t>5</w:t>
            </w:r>
          </w:p>
        </w:tc>
        <w:tc>
          <w:tcPr>
            <w:tcW w:w="1338" w:type="dxa"/>
            <w:vAlign w:val="bottom"/>
          </w:tcPr>
          <w:p w14:paraId="716CC487" w14:textId="67C058E7" w:rsidR="00A37ECA" w:rsidRDefault="00A37ECA" w:rsidP="00A37ECA">
            <w:pPr>
              <w:jc w:val="both"/>
            </w:pPr>
            <w:r>
              <w:rPr>
                <w:rFonts w:ascii="Calibri" w:hAnsi="Calibri" w:cs="Calibri"/>
                <w:color w:val="000000"/>
              </w:rPr>
              <w:t>133</w:t>
            </w:r>
          </w:p>
        </w:tc>
        <w:tc>
          <w:tcPr>
            <w:tcW w:w="1388" w:type="dxa"/>
            <w:vAlign w:val="bottom"/>
          </w:tcPr>
          <w:p w14:paraId="74BC6281" w14:textId="2714CB62" w:rsidR="00A37ECA" w:rsidRDefault="00A37ECA" w:rsidP="00A37ECA">
            <w:pPr>
              <w:jc w:val="both"/>
            </w:pPr>
            <w:r>
              <w:rPr>
                <w:rFonts w:ascii="Calibri" w:hAnsi="Calibri" w:cs="Calibri"/>
                <w:color w:val="000000"/>
              </w:rPr>
              <w:t>21.6%</w:t>
            </w:r>
          </w:p>
        </w:tc>
        <w:tc>
          <w:tcPr>
            <w:tcW w:w="2642" w:type="dxa"/>
          </w:tcPr>
          <w:p w14:paraId="7A1BEB9E" w14:textId="1B42A2CC" w:rsidR="00A37ECA" w:rsidRDefault="003913D8" w:rsidP="00A37ECA">
            <w:pPr>
              <w:jc w:val="both"/>
            </w:pPr>
            <w:r>
              <w:t>18.2%</w:t>
            </w:r>
          </w:p>
        </w:tc>
      </w:tr>
    </w:tbl>
    <w:p w14:paraId="374DA733" w14:textId="77777777" w:rsidR="00D5477A" w:rsidRDefault="00D5477A" w:rsidP="00D5477A"/>
    <w:p w14:paraId="39140F5E" w14:textId="12BA2A0C" w:rsidR="00D5477A" w:rsidRDefault="00D5477A" w:rsidP="00D5477A">
      <w:r>
        <w:fldChar w:fldCharType="begin"/>
      </w:r>
      <w:r>
        <w:instrText xml:space="preserve"> REF _Ref72935225 \h </w:instrText>
      </w:r>
      <w:r>
        <w:fldChar w:fldCharType="separate"/>
      </w:r>
      <w:r w:rsidR="00944A57">
        <w:t xml:space="preserve">Table </w:t>
      </w:r>
      <w:r w:rsidR="00944A57">
        <w:rPr>
          <w:noProof/>
        </w:rPr>
        <w:t>4</w:t>
      </w:r>
      <w:r>
        <w:fldChar w:fldCharType="end"/>
      </w:r>
      <w:r>
        <w:t xml:space="preserve"> compares some key characteristics of the sample with the population in England using data from the English Housing Survey 2018-2019 </w:t>
      </w:r>
      <w:r>
        <w:fldChar w:fldCharType="begin" w:fldLock="1"/>
      </w:r>
      <w:r w:rsidR="003A4DD9">
        <w:instrText>ADDIN CSL_CITATION {"citationItems":[{"id":"ITEM-1","itemData":{"author":[{"dropping-particle":"","family":"MHCLG","given":"","non-dropping-particle":"","parse-names":false,"suffix":""}],"id":"ITEM-1","issued":{"date-parts":[["2020"]]},"title":"English Housing Survey 2018 to 2019: headline report","type":"report"},"uris":["http://www.mendeley.com/documents/?uuid=b193ab67-df71-3570-aac2-b0bfd0d8da8b","http://www.mendeley.com/documents/?uuid=36421950-0cc0-4c28-85e3-ce43d8517518"]}],"mendeley":{"formattedCitation":"[53]","plainTextFormattedCitation":"[53]","previouslyFormattedCitation":"[60]"},"properties":{"noteIndex":0},"schema":"https://github.com/citation-style-language/schema/raw/master/csl-citation.json"}</w:instrText>
      </w:r>
      <w:r>
        <w:fldChar w:fldCharType="separate"/>
      </w:r>
      <w:r w:rsidR="003A4DD9" w:rsidRPr="003A4DD9">
        <w:rPr>
          <w:noProof/>
        </w:rPr>
        <w:t>[53]</w:t>
      </w:r>
      <w:r>
        <w:fldChar w:fldCharType="end"/>
      </w:r>
      <w:r>
        <w:t xml:space="preserve">. The sample under-represents flats and rental tenures, though is comparable to the national average in terms of size of dwelling and household and building energy efficiency rating (SAP).  </w:t>
      </w:r>
    </w:p>
    <w:p w14:paraId="519E59B2" w14:textId="0B298C9D" w:rsidR="00D5477A" w:rsidRDefault="00D5477A" w:rsidP="00D5477A">
      <w:pPr>
        <w:pStyle w:val="Caption"/>
      </w:pPr>
      <w:bookmarkStart w:id="3" w:name="_Ref72935225"/>
      <w:r>
        <w:t xml:space="preserve">Table </w:t>
      </w:r>
      <w:r>
        <w:fldChar w:fldCharType="begin"/>
      </w:r>
      <w:r>
        <w:instrText>SEQ Table \* ARABIC</w:instrText>
      </w:r>
      <w:r>
        <w:fldChar w:fldCharType="separate"/>
      </w:r>
      <w:r w:rsidR="00944A57">
        <w:rPr>
          <w:noProof/>
        </w:rPr>
        <w:t>4</w:t>
      </w:r>
      <w:r>
        <w:fldChar w:fldCharType="end"/>
      </w:r>
      <w:bookmarkEnd w:id="3"/>
      <w:r>
        <w:t>. Key characteristics of the dwellings in the sample used for analysis.</w:t>
      </w:r>
    </w:p>
    <w:tbl>
      <w:tblPr>
        <w:tblStyle w:val="TableGrid"/>
        <w:tblW w:w="0" w:type="auto"/>
        <w:tblLook w:val="04A0" w:firstRow="1" w:lastRow="0" w:firstColumn="1" w:lastColumn="0" w:noHBand="0" w:noVBand="1"/>
      </w:tblPr>
      <w:tblGrid>
        <w:gridCol w:w="1478"/>
        <w:gridCol w:w="2206"/>
        <w:gridCol w:w="1348"/>
        <w:gridCol w:w="1449"/>
        <w:gridCol w:w="1083"/>
        <w:gridCol w:w="1452"/>
      </w:tblGrid>
      <w:tr w:rsidR="003F6DC9" w14:paraId="401C2FCD" w14:textId="77777777" w:rsidTr="004078C0">
        <w:tc>
          <w:tcPr>
            <w:tcW w:w="1478" w:type="dxa"/>
          </w:tcPr>
          <w:p w14:paraId="42E3E59E" w14:textId="77777777" w:rsidR="003F6DC9" w:rsidRDefault="003F6DC9" w:rsidP="00ED11DB">
            <w:pPr>
              <w:jc w:val="both"/>
            </w:pPr>
            <w:r w:rsidRPr="0064425D">
              <w:rPr>
                <w:b/>
                <w:bCs/>
              </w:rPr>
              <w:t>Characteristic</w:t>
            </w:r>
          </w:p>
        </w:tc>
        <w:tc>
          <w:tcPr>
            <w:tcW w:w="2206" w:type="dxa"/>
          </w:tcPr>
          <w:p w14:paraId="3BECC414" w14:textId="77777777" w:rsidR="003F6DC9" w:rsidRDefault="003F6DC9" w:rsidP="00ED11DB">
            <w:pPr>
              <w:jc w:val="both"/>
            </w:pPr>
            <w:r>
              <w:rPr>
                <w:b/>
                <w:bCs/>
              </w:rPr>
              <w:t>Category</w:t>
            </w:r>
          </w:p>
        </w:tc>
        <w:tc>
          <w:tcPr>
            <w:tcW w:w="1348" w:type="dxa"/>
          </w:tcPr>
          <w:p w14:paraId="052AF967" w14:textId="77777777" w:rsidR="003F6DC9" w:rsidRDefault="003F6DC9" w:rsidP="00ED11DB">
            <w:pPr>
              <w:jc w:val="both"/>
            </w:pPr>
            <w:r>
              <w:rPr>
                <w:b/>
                <w:bCs/>
              </w:rPr>
              <w:t>Sample number</w:t>
            </w:r>
          </w:p>
        </w:tc>
        <w:tc>
          <w:tcPr>
            <w:tcW w:w="1449" w:type="dxa"/>
          </w:tcPr>
          <w:p w14:paraId="5CAE987E" w14:textId="77777777" w:rsidR="003F6DC9" w:rsidRDefault="003F6DC9" w:rsidP="00ED11DB">
            <w:pPr>
              <w:jc w:val="both"/>
            </w:pPr>
            <w:r>
              <w:rPr>
                <w:b/>
                <w:bCs/>
              </w:rPr>
              <w:t>Sample Proportion</w:t>
            </w:r>
          </w:p>
        </w:tc>
        <w:tc>
          <w:tcPr>
            <w:tcW w:w="1083" w:type="dxa"/>
          </w:tcPr>
          <w:p w14:paraId="4FE112B0" w14:textId="6C263852" w:rsidR="003F6DC9" w:rsidRDefault="006A6E4F" w:rsidP="00ED11DB">
            <w:pPr>
              <w:jc w:val="both"/>
              <w:rPr>
                <w:b/>
                <w:bCs/>
              </w:rPr>
            </w:pPr>
            <w:r>
              <w:rPr>
                <w:b/>
                <w:bCs/>
              </w:rPr>
              <w:t>Sample mean</w:t>
            </w:r>
          </w:p>
        </w:tc>
        <w:tc>
          <w:tcPr>
            <w:tcW w:w="1452" w:type="dxa"/>
          </w:tcPr>
          <w:p w14:paraId="311CFCD4" w14:textId="4ED66DDA" w:rsidR="003F6DC9" w:rsidRDefault="003F6DC9" w:rsidP="00ED11DB">
            <w:pPr>
              <w:jc w:val="both"/>
            </w:pPr>
            <w:r>
              <w:rPr>
                <w:b/>
                <w:bCs/>
              </w:rPr>
              <w:t xml:space="preserve">Population Proportion </w:t>
            </w:r>
            <w:r w:rsidR="005177B5">
              <w:rPr>
                <w:b/>
                <w:bCs/>
              </w:rPr>
              <w:t xml:space="preserve">or mean </w:t>
            </w:r>
            <w:r>
              <w:rPr>
                <w:b/>
                <w:bCs/>
              </w:rPr>
              <w:t>(England)</w:t>
            </w:r>
            <w:r>
              <w:rPr>
                <w:rStyle w:val="FootnoteReference"/>
                <w:b/>
                <w:bCs/>
              </w:rPr>
              <w:footnoteReference w:id="8"/>
            </w:r>
          </w:p>
        </w:tc>
      </w:tr>
      <w:tr w:rsidR="003F6DC9" w14:paraId="5485B1D3" w14:textId="77777777" w:rsidTr="003F6DC9">
        <w:tc>
          <w:tcPr>
            <w:tcW w:w="1478" w:type="dxa"/>
            <w:vMerge w:val="restart"/>
          </w:tcPr>
          <w:p w14:paraId="14629CB3" w14:textId="77777777" w:rsidR="003F6DC9" w:rsidRDefault="003F6DC9" w:rsidP="004B68D7">
            <w:pPr>
              <w:jc w:val="both"/>
            </w:pPr>
            <w:r>
              <w:t>Built form</w:t>
            </w:r>
          </w:p>
        </w:tc>
        <w:tc>
          <w:tcPr>
            <w:tcW w:w="2206" w:type="dxa"/>
          </w:tcPr>
          <w:p w14:paraId="26222E9C" w14:textId="77777777" w:rsidR="003F6DC9" w:rsidRDefault="003F6DC9" w:rsidP="004B68D7">
            <w:pPr>
              <w:jc w:val="both"/>
            </w:pPr>
            <w:r>
              <w:t>Detached</w:t>
            </w:r>
          </w:p>
        </w:tc>
        <w:tc>
          <w:tcPr>
            <w:tcW w:w="1348" w:type="dxa"/>
            <w:vAlign w:val="bottom"/>
          </w:tcPr>
          <w:p w14:paraId="0862D744" w14:textId="36481907" w:rsidR="003F6DC9" w:rsidRDefault="003F6DC9" w:rsidP="004B68D7">
            <w:pPr>
              <w:jc w:val="both"/>
            </w:pPr>
            <w:r>
              <w:rPr>
                <w:rFonts w:ascii="Calibri" w:hAnsi="Calibri" w:cs="Calibri"/>
                <w:color w:val="000000"/>
              </w:rPr>
              <w:t>155</w:t>
            </w:r>
          </w:p>
        </w:tc>
        <w:tc>
          <w:tcPr>
            <w:tcW w:w="1449" w:type="dxa"/>
            <w:vAlign w:val="bottom"/>
          </w:tcPr>
          <w:p w14:paraId="52E8EED8" w14:textId="7EEF752F" w:rsidR="003F6DC9" w:rsidRDefault="003F6DC9" w:rsidP="004B68D7">
            <w:pPr>
              <w:jc w:val="both"/>
            </w:pPr>
            <w:r>
              <w:rPr>
                <w:rFonts w:ascii="Calibri" w:hAnsi="Calibri" w:cs="Calibri"/>
                <w:color w:val="000000"/>
              </w:rPr>
              <w:t>25.1%</w:t>
            </w:r>
          </w:p>
        </w:tc>
        <w:tc>
          <w:tcPr>
            <w:tcW w:w="1083" w:type="dxa"/>
          </w:tcPr>
          <w:p w14:paraId="59F12BCB" w14:textId="2D68428B" w:rsidR="003F6DC9" w:rsidRDefault="006A6E4F" w:rsidP="004B68D7">
            <w:pPr>
              <w:jc w:val="both"/>
            </w:pPr>
            <w:r>
              <w:t>-</w:t>
            </w:r>
          </w:p>
        </w:tc>
        <w:tc>
          <w:tcPr>
            <w:tcW w:w="1452" w:type="dxa"/>
          </w:tcPr>
          <w:p w14:paraId="4D1FB593" w14:textId="19D34B01" w:rsidR="003F6DC9" w:rsidRDefault="003F6DC9" w:rsidP="004B68D7">
            <w:pPr>
              <w:jc w:val="both"/>
            </w:pPr>
            <w:r>
              <w:t>26.1%</w:t>
            </w:r>
          </w:p>
        </w:tc>
      </w:tr>
      <w:tr w:rsidR="003F6DC9" w14:paraId="33C46094" w14:textId="77777777" w:rsidTr="003F6DC9">
        <w:tc>
          <w:tcPr>
            <w:tcW w:w="1478" w:type="dxa"/>
            <w:vMerge/>
          </w:tcPr>
          <w:p w14:paraId="2803DB4C" w14:textId="77777777" w:rsidR="003F6DC9" w:rsidRDefault="003F6DC9" w:rsidP="008028D9">
            <w:pPr>
              <w:jc w:val="both"/>
            </w:pPr>
          </w:p>
        </w:tc>
        <w:tc>
          <w:tcPr>
            <w:tcW w:w="2206" w:type="dxa"/>
          </w:tcPr>
          <w:p w14:paraId="3700BED0" w14:textId="77777777" w:rsidR="003F6DC9" w:rsidRDefault="003F6DC9" w:rsidP="008028D9">
            <w:pPr>
              <w:jc w:val="both"/>
            </w:pPr>
            <w:r>
              <w:t>Semi-detached</w:t>
            </w:r>
          </w:p>
        </w:tc>
        <w:tc>
          <w:tcPr>
            <w:tcW w:w="1348" w:type="dxa"/>
            <w:vAlign w:val="bottom"/>
          </w:tcPr>
          <w:p w14:paraId="32A500FD" w14:textId="4E950C6E" w:rsidR="003F6DC9" w:rsidRDefault="003F6DC9" w:rsidP="008028D9">
            <w:pPr>
              <w:jc w:val="both"/>
            </w:pPr>
            <w:r>
              <w:rPr>
                <w:rFonts w:ascii="Calibri" w:hAnsi="Calibri" w:cs="Calibri"/>
                <w:color w:val="000000"/>
              </w:rPr>
              <w:t>188</w:t>
            </w:r>
          </w:p>
        </w:tc>
        <w:tc>
          <w:tcPr>
            <w:tcW w:w="1449" w:type="dxa"/>
            <w:vAlign w:val="bottom"/>
          </w:tcPr>
          <w:p w14:paraId="7F23B210" w14:textId="024AE084" w:rsidR="003F6DC9" w:rsidRDefault="003F6DC9" w:rsidP="008028D9">
            <w:pPr>
              <w:jc w:val="both"/>
            </w:pPr>
            <w:r>
              <w:rPr>
                <w:rFonts w:ascii="Calibri" w:hAnsi="Calibri" w:cs="Calibri"/>
                <w:color w:val="000000"/>
              </w:rPr>
              <w:t>30.5%</w:t>
            </w:r>
          </w:p>
        </w:tc>
        <w:tc>
          <w:tcPr>
            <w:tcW w:w="1083" w:type="dxa"/>
          </w:tcPr>
          <w:p w14:paraId="4A7CEF95" w14:textId="5D0CB9FD" w:rsidR="003F6DC9" w:rsidRDefault="006A6E4F" w:rsidP="008028D9">
            <w:pPr>
              <w:jc w:val="both"/>
            </w:pPr>
            <w:r>
              <w:t>-</w:t>
            </w:r>
          </w:p>
        </w:tc>
        <w:tc>
          <w:tcPr>
            <w:tcW w:w="1452" w:type="dxa"/>
          </w:tcPr>
          <w:p w14:paraId="17730CF2" w14:textId="42EAF319" w:rsidR="003F6DC9" w:rsidRDefault="003F6DC9" w:rsidP="008028D9">
            <w:pPr>
              <w:jc w:val="both"/>
            </w:pPr>
            <w:r>
              <w:t>25.4%</w:t>
            </w:r>
          </w:p>
        </w:tc>
      </w:tr>
      <w:tr w:rsidR="003F6DC9" w14:paraId="5EF88858" w14:textId="77777777" w:rsidTr="003F6DC9">
        <w:tc>
          <w:tcPr>
            <w:tcW w:w="1478" w:type="dxa"/>
            <w:vMerge/>
          </w:tcPr>
          <w:p w14:paraId="0FB9DE3E" w14:textId="77777777" w:rsidR="003F6DC9" w:rsidRDefault="003F6DC9" w:rsidP="008028D9">
            <w:pPr>
              <w:jc w:val="both"/>
            </w:pPr>
          </w:p>
        </w:tc>
        <w:tc>
          <w:tcPr>
            <w:tcW w:w="2206" w:type="dxa"/>
          </w:tcPr>
          <w:p w14:paraId="688FA725" w14:textId="77777777" w:rsidR="003F6DC9" w:rsidRDefault="003F6DC9" w:rsidP="008028D9">
            <w:pPr>
              <w:jc w:val="both"/>
            </w:pPr>
            <w:r>
              <w:t>Terraced</w:t>
            </w:r>
          </w:p>
        </w:tc>
        <w:tc>
          <w:tcPr>
            <w:tcW w:w="1348" w:type="dxa"/>
            <w:vAlign w:val="bottom"/>
          </w:tcPr>
          <w:p w14:paraId="6A0C203D" w14:textId="42E9C52F" w:rsidR="003F6DC9" w:rsidRDefault="003F6DC9" w:rsidP="008028D9">
            <w:pPr>
              <w:jc w:val="both"/>
            </w:pPr>
            <w:r>
              <w:rPr>
                <w:rFonts w:ascii="Calibri" w:hAnsi="Calibri" w:cs="Calibri"/>
                <w:color w:val="000000"/>
              </w:rPr>
              <w:t>182</w:t>
            </w:r>
          </w:p>
        </w:tc>
        <w:tc>
          <w:tcPr>
            <w:tcW w:w="1449" w:type="dxa"/>
            <w:vAlign w:val="bottom"/>
          </w:tcPr>
          <w:p w14:paraId="6E3DB047" w14:textId="007DA0D7" w:rsidR="003F6DC9" w:rsidRDefault="003F6DC9" w:rsidP="008028D9">
            <w:pPr>
              <w:jc w:val="both"/>
            </w:pPr>
            <w:r>
              <w:rPr>
                <w:rFonts w:ascii="Calibri" w:hAnsi="Calibri" w:cs="Calibri"/>
                <w:color w:val="000000"/>
              </w:rPr>
              <w:t>29.5%</w:t>
            </w:r>
          </w:p>
        </w:tc>
        <w:tc>
          <w:tcPr>
            <w:tcW w:w="1083" w:type="dxa"/>
          </w:tcPr>
          <w:p w14:paraId="2B2EE67E" w14:textId="0C40F8A4" w:rsidR="003F6DC9" w:rsidRDefault="006A6E4F" w:rsidP="008028D9">
            <w:pPr>
              <w:jc w:val="both"/>
            </w:pPr>
            <w:r>
              <w:t>-</w:t>
            </w:r>
          </w:p>
        </w:tc>
        <w:tc>
          <w:tcPr>
            <w:tcW w:w="1452" w:type="dxa"/>
          </w:tcPr>
          <w:p w14:paraId="4FA0981E" w14:textId="2A5F7597" w:rsidR="003F6DC9" w:rsidRDefault="003F6DC9" w:rsidP="008028D9">
            <w:pPr>
              <w:jc w:val="both"/>
            </w:pPr>
            <w:r>
              <w:t>28.4%</w:t>
            </w:r>
          </w:p>
        </w:tc>
      </w:tr>
      <w:tr w:rsidR="003F6DC9" w14:paraId="601BF9AE" w14:textId="77777777" w:rsidTr="003F6DC9">
        <w:tc>
          <w:tcPr>
            <w:tcW w:w="1478" w:type="dxa"/>
            <w:vMerge/>
          </w:tcPr>
          <w:p w14:paraId="7F9382D0" w14:textId="77777777" w:rsidR="003F6DC9" w:rsidRDefault="003F6DC9" w:rsidP="008028D9">
            <w:pPr>
              <w:jc w:val="both"/>
            </w:pPr>
          </w:p>
        </w:tc>
        <w:tc>
          <w:tcPr>
            <w:tcW w:w="2206" w:type="dxa"/>
          </w:tcPr>
          <w:p w14:paraId="590E6683" w14:textId="77777777" w:rsidR="003F6DC9" w:rsidRDefault="003F6DC9" w:rsidP="008028D9">
            <w:pPr>
              <w:jc w:val="both"/>
            </w:pPr>
            <w:r>
              <w:t>Purpose built flat</w:t>
            </w:r>
          </w:p>
        </w:tc>
        <w:tc>
          <w:tcPr>
            <w:tcW w:w="1348" w:type="dxa"/>
            <w:vAlign w:val="bottom"/>
          </w:tcPr>
          <w:p w14:paraId="187FA0A9" w14:textId="6AE43A67" w:rsidR="003F6DC9" w:rsidRDefault="003F6DC9" w:rsidP="008028D9">
            <w:pPr>
              <w:jc w:val="both"/>
            </w:pPr>
            <w:r>
              <w:rPr>
                <w:rFonts w:ascii="Calibri" w:hAnsi="Calibri" w:cs="Calibri"/>
                <w:color w:val="000000"/>
              </w:rPr>
              <w:t>75</w:t>
            </w:r>
          </w:p>
        </w:tc>
        <w:tc>
          <w:tcPr>
            <w:tcW w:w="1449" w:type="dxa"/>
            <w:vAlign w:val="bottom"/>
          </w:tcPr>
          <w:p w14:paraId="73432A8A" w14:textId="5A8435B8" w:rsidR="003F6DC9" w:rsidRDefault="003F6DC9" w:rsidP="008028D9">
            <w:pPr>
              <w:jc w:val="both"/>
            </w:pPr>
            <w:r>
              <w:rPr>
                <w:rFonts w:ascii="Calibri" w:hAnsi="Calibri" w:cs="Calibri"/>
                <w:color w:val="000000"/>
              </w:rPr>
              <w:t>12.2%</w:t>
            </w:r>
          </w:p>
        </w:tc>
        <w:tc>
          <w:tcPr>
            <w:tcW w:w="1083" w:type="dxa"/>
          </w:tcPr>
          <w:p w14:paraId="74665397" w14:textId="1D558429" w:rsidR="003F6DC9" w:rsidRDefault="006A6E4F" w:rsidP="008028D9">
            <w:pPr>
              <w:jc w:val="both"/>
            </w:pPr>
            <w:r>
              <w:t>-</w:t>
            </w:r>
          </w:p>
        </w:tc>
        <w:tc>
          <w:tcPr>
            <w:tcW w:w="1452" w:type="dxa"/>
          </w:tcPr>
          <w:p w14:paraId="72C3E458" w14:textId="09148CB3" w:rsidR="003F6DC9" w:rsidRDefault="003F6DC9" w:rsidP="008028D9">
            <w:pPr>
              <w:jc w:val="both"/>
            </w:pPr>
            <w:r>
              <w:t>16.5%</w:t>
            </w:r>
          </w:p>
        </w:tc>
      </w:tr>
      <w:tr w:rsidR="003F6DC9" w14:paraId="05DC5DE7" w14:textId="77777777" w:rsidTr="003F6DC9">
        <w:tc>
          <w:tcPr>
            <w:tcW w:w="1478" w:type="dxa"/>
            <w:vMerge/>
          </w:tcPr>
          <w:p w14:paraId="2C466FD7" w14:textId="77777777" w:rsidR="003F6DC9" w:rsidRDefault="003F6DC9" w:rsidP="008028D9">
            <w:pPr>
              <w:jc w:val="both"/>
            </w:pPr>
          </w:p>
        </w:tc>
        <w:tc>
          <w:tcPr>
            <w:tcW w:w="2206" w:type="dxa"/>
          </w:tcPr>
          <w:p w14:paraId="253D469A" w14:textId="77777777" w:rsidR="003F6DC9" w:rsidRDefault="003F6DC9" w:rsidP="008028D9">
            <w:r>
              <w:t>Converted house or commercial building</w:t>
            </w:r>
          </w:p>
        </w:tc>
        <w:tc>
          <w:tcPr>
            <w:tcW w:w="1348" w:type="dxa"/>
            <w:vAlign w:val="bottom"/>
          </w:tcPr>
          <w:p w14:paraId="3ACA3DF7" w14:textId="036C6EA3" w:rsidR="003F6DC9" w:rsidRDefault="003F6DC9" w:rsidP="008028D9">
            <w:pPr>
              <w:jc w:val="both"/>
            </w:pPr>
            <w:r>
              <w:rPr>
                <w:rFonts w:ascii="Calibri" w:hAnsi="Calibri" w:cs="Calibri"/>
                <w:color w:val="000000"/>
              </w:rPr>
              <w:t>17</w:t>
            </w:r>
          </w:p>
        </w:tc>
        <w:tc>
          <w:tcPr>
            <w:tcW w:w="1449" w:type="dxa"/>
            <w:vAlign w:val="bottom"/>
          </w:tcPr>
          <w:p w14:paraId="7BB7F329" w14:textId="4AED0844" w:rsidR="003F6DC9" w:rsidRDefault="003F6DC9" w:rsidP="008028D9">
            <w:pPr>
              <w:jc w:val="both"/>
            </w:pPr>
            <w:r>
              <w:rPr>
                <w:rFonts w:ascii="Calibri" w:hAnsi="Calibri" w:cs="Calibri"/>
                <w:color w:val="000000"/>
              </w:rPr>
              <w:t>2.8%</w:t>
            </w:r>
          </w:p>
        </w:tc>
        <w:tc>
          <w:tcPr>
            <w:tcW w:w="1083" w:type="dxa"/>
          </w:tcPr>
          <w:p w14:paraId="496BA079" w14:textId="7156C170" w:rsidR="003F6DC9" w:rsidRDefault="006A6E4F" w:rsidP="008028D9">
            <w:pPr>
              <w:jc w:val="both"/>
            </w:pPr>
            <w:r>
              <w:t>-</w:t>
            </w:r>
          </w:p>
        </w:tc>
        <w:tc>
          <w:tcPr>
            <w:tcW w:w="1452" w:type="dxa"/>
          </w:tcPr>
          <w:p w14:paraId="5AF86234" w14:textId="452577A4" w:rsidR="003F6DC9" w:rsidRDefault="003F6DC9" w:rsidP="008028D9">
            <w:pPr>
              <w:jc w:val="both"/>
            </w:pPr>
            <w:r>
              <w:t>3.6%</w:t>
            </w:r>
          </w:p>
        </w:tc>
      </w:tr>
      <w:tr w:rsidR="003F6DC9" w14:paraId="5178A8F7" w14:textId="77777777" w:rsidTr="003F6DC9">
        <w:tc>
          <w:tcPr>
            <w:tcW w:w="1478" w:type="dxa"/>
            <w:vMerge w:val="restart"/>
          </w:tcPr>
          <w:p w14:paraId="720B27CE" w14:textId="77777777" w:rsidR="003F6DC9" w:rsidRDefault="003F6DC9" w:rsidP="00527DB1">
            <w:pPr>
              <w:jc w:val="both"/>
            </w:pPr>
            <w:r>
              <w:t>Tenure</w:t>
            </w:r>
          </w:p>
        </w:tc>
        <w:tc>
          <w:tcPr>
            <w:tcW w:w="2206" w:type="dxa"/>
            <w:vAlign w:val="bottom"/>
          </w:tcPr>
          <w:p w14:paraId="3102EF37" w14:textId="42285BA0" w:rsidR="003F6DC9" w:rsidRDefault="003F6DC9" w:rsidP="00527DB1">
            <w:pPr>
              <w:jc w:val="both"/>
            </w:pPr>
            <w:r>
              <w:rPr>
                <w:rFonts w:ascii="Calibri" w:hAnsi="Calibri" w:cs="Calibri"/>
                <w:color w:val="000000"/>
              </w:rPr>
              <w:t>Own / part-own</w:t>
            </w:r>
          </w:p>
        </w:tc>
        <w:tc>
          <w:tcPr>
            <w:tcW w:w="1348" w:type="dxa"/>
            <w:vAlign w:val="bottom"/>
          </w:tcPr>
          <w:p w14:paraId="589FE1AD" w14:textId="1249DDD1" w:rsidR="003F6DC9" w:rsidRDefault="003F6DC9" w:rsidP="00527DB1">
            <w:pPr>
              <w:jc w:val="both"/>
            </w:pPr>
            <w:r>
              <w:rPr>
                <w:rFonts w:ascii="Calibri" w:hAnsi="Calibri" w:cs="Calibri"/>
                <w:color w:val="000000"/>
              </w:rPr>
              <w:t>515</w:t>
            </w:r>
          </w:p>
        </w:tc>
        <w:tc>
          <w:tcPr>
            <w:tcW w:w="1449" w:type="dxa"/>
            <w:vAlign w:val="bottom"/>
          </w:tcPr>
          <w:p w14:paraId="08A19BBE" w14:textId="4C2D3E00" w:rsidR="003F6DC9" w:rsidRDefault="003F6DC9" w:rsidP="00527DB1">
            <w:pPr>
              <w:jc w:val="both"/>
            </w:pPr>
            <w:r>
              <w:rPr>
                <w:rFonts w:ascii="Calibri" w:hAnsi="Calibri" w:cs="Calibri"/>
                <w:color w:val="000000"/>
              </w:rPr>
              <w:t>83.5%</w:t>
            </w:r>
          </w:p>
        </w:tc>
        <w:tc>
          <w:tcPr>
            <w:tcW w:w="1083" w:type="dxa"/>
          </w:tcPr>
          <w:p w14:paraId="6E42ADF0" w14:textId="6E09A02D" w:rsidR="003F6DC9" w:rsidRDefault="006A6E4F" w:rsidP="00527DB1">
            <w:pPr>
              <w:jc w:val="both"/>
            </w:pPr>
            <w:r>
              <w:t>-</w:t>
            </w:r>
          </w:p>
        </w:tc>
        <w:tc>
          <w:tcPr>
            <w:tcW w:w="1452" w:type="dxa"/>
          </w:tcPr>
          <w:p w14:paraId="3AE07F19" w14:textId="5772E832" w:rsidR="003F6DC9" w:rsidRDefault="003F6DC9" w:rsidP="00527DB1">
            <w:pPr>
              <w:jc w:val="both"/>
            </w:pPr>
            <w:r>
              <w:t>63.3%</w:t>
            </w:r>
          </w:p>
        </w:tc>
      </w:tr>
      <w:tr w:rsidR="003F6DC9" w14:paraId="476CFAF5" w14:textId="77777777" w:rsidTr="003F6DC9">
        <w:tc>
          <w:tcPr>
            <w:tcW w:w="1478" w:type="dxa"/>
            <w:vMerge/>
          </w:tcPr>
          <w:p w14:paraId="1CF6DF21" w14:textId="77777777" w:rsidR="003F6DC9" w:rsidRDefault="003F6DC9" w:rsidP="00527DB1">
            <w:pPr>
              <w:jc w:val="both"/>
            </w:pPr>
          </w:p>
        </w:tc>
        <w:tc>
          <w:tcPr>
            <w:tcW w:w="2206" w:type="dxa"/>
            <w:vAlign w:val="bottom"/>
          </w:tcPr>
          <w:p w14:paraId="45DAAED5" w14:textId="503402F3" w:rsidR="003F6DC9" w:rsidRDefault="003F6DC9" w:rsidP="00527DB1">
            <w:pPr>
              <w:jc w:val="both"/>
            </w:pPr>
            <w:r>
              <w:rPr>
                <w:rFonts w:ascii="Calibri" w:hAnsi="Calibri" w:cs="Calibri"/>
                <w:color w:val="000000"/>
              </w:rPr>
              <w:t>Private rental</w:t>
            </w:r>
          </w:p>
        </w:tc>
        <w:tc>
          <w:tcPr>
            <w:tcW w:w="1348" w:type="dxa"/>
            <w:vAlign w:val="bottom"/>
          </w:tcPr>
          <w:p w14:paraId="717203E8" w14:textId="2761A1F4" w:rsidR="003F6DC9" w:rsidRDefault="003F6DC9" w:rsidP="00527DB1">
            <w:pPr>
              <w:jc w:val="both"/>
            </w:pPr>
            <w:r>
              <w:rPr>
                <w:rFonts w:ascii="Calibri" w:hAnsi="Calibri" w:cs="Calibri"/>
                <w:color w:val="000000"/>
              </w:rPr>
              <w:t>62</w:t>
            </w:r>
          </w:p>
        </w:tc>
        <w:tc>
          <w:tcPr>
            <w:tcW w:w="1449" w:type="dxa"/>
            <w:vAlign w:val="bottom"/>
          </w:tcPr>
          <w:p w14:paraId="3E0CD604" w14:textId="6D22D015" w:rsidR="003F6DC9" w:rsidRDefault="003F6DC9" w:rsidP="00527DB1">
            <w:pPr>
              <w:jc w:val="both"/>
            </w:pPr>
            <w:r>
              <w:rPr>
                <w:rFonts w:ascii="Calibri" w:hAnsi="Calibri" w:cs="Calibri"/>
                <w:color w:val="000000"/>
              </w:rPr>
              <w:t>10.0%</w:t>
            </w:r>
          </w:p>
        </w:tc>
        <w:tc>
          <w:tcPr>
            <w:tcW w:w="1083" w:type="dxa"/>
          </w:tcPr>
          <w:p w14:paraId="5C95D125" w14:textId="36AC177D" w:rsidR="003F6DC9" w:rsidRDefault="006A6E4F" w:rsidP="00527DB1">
            <w:pPr>
              <w:jc w:val="both"/>
            </w:pPr>
            <w:r>
              <w:t>-</w:t>
            </w:r>
          </w:p>
        </w:tc>
        <w:tc>
          <w:tcPr>
            <w:tcW w:w="1452" w:type="dxa"/>
          </w:tcPr>
          <w:p w14:paraId="0D7B1F50" w14:textId="5CC06955" w:rsidR="003F6DC9" w:rsidRDefault="003F6DC9" w:rsidP="00527DB1">
            <w:pPr>
              <w:jc w:val="both"/>
            </w:pPr>
            <w:r>
              <w:t>19.9%</w:t>
            </w:r>
          </w:p>
        </w:tc>
      </w:tr>
      <w:tr w:rsidR="003F6DC9" w14:paraId="430F4017" w14:textId="77777777" w:rsidTr="003F6DC9">
        <w:tc>
          <w:tcPr>
            <w:tcW w:w="1478" w:type="dxa"/>
            <w:vMerge/>
          </w:tcPr>
          <w:p w14:paraId="3AE45A01" w14:textId="77777777" w:rsidR="003F6DC9" w:rsidRDefault="003F6DC9" w:rsidP="00527DB1">
            <w:pPr>
              <w:jc w:val="both"/>
            </w:pPr>
          </w:p>
        </w:tc>
        <w:tc>
          <w:tcPr>
            <w:tcW w:w="2206" w:type="dxa"/>
            <w:vAlign w:val="bottom"/>
          </w:tcPr>
          <w:p w14:paraId="655D9966" w14:textId="6687DF7D" w:rsidR="003F6DC9" w:rsidRDefault="003F6DC9" w:rsidP="00527DB1">
            <w:pPr>
              <w:jc w:val="both"/>
            </w:pPr>
            <w:r>
              <w:rPr>
                <w:rFonts w:ascii="Calibri" w:hAnsi="Calibri" w:cs="Calibri"/>
                <w:color w:val="000000"/>
              </w:rPr>
              <w:t>Social rental / rent free</w:t>
            </w:r>
          </w:p>
        </w:tc>
        <w:tc>
          <w:tcPr>
            <w:tcW w:w="1348" w:type="dxa"/>
            <w:vAlign w:val="bottom"/>
          </w:tcPr>
          <w:p w14:paraId="52D2D15E" w14:textId="5C17A635" w:rsidR="003F6DC9" w:rsidRDefault="003F6DC9" w:rsidP="00527DB1">
            <w:pPr>
              <w:jc w:val="both"/>
            </w:pPr>
            <w:r>
              <w:rPr>
                <w:rFonts w:ascii="Calibri" w:hAnsi="Calibri" w:cs="Calibri"/>
                <w:color w:val="000000"/>
              </w:rPr>
              <w:t>40</w:t>
            </w:r>
          </w:p>
        </w:tc>
        <w:tc>
          <w:tcPr>
            <w:tcW w:w="1449" w:type="dxa"/>
            <w:vAlign w:val="bottom"/>
          </w:tcPr>
          <w:p w14:paraId="7CB6F1E4" w14:textId="272170E8" w:rsidR="003F6DC9" w:rsidRDefault="003F6DC9" w:rsidP="00527DB1">
            <w:pPr>
              <w:jc w:val="both"/>
            </w:pPr>
            <w:r>
              <w:rPr>
                <w:rFonts w:ascii="Calibri" w:hAnsi="Calibri" w:cs="Calibri"/>
                <w:color w:val="000000"/>
              </w:rPr>
              <w:t>6.5%</w:t>
            </w:r>
          </w:p>
        </w:tc>
        <w:tc>
          <w:tcPr>
            <w:tcW w:w="1083" w:type="dxa"/>
          </w:tcPr>
          <w:p w14:paraId="6FCD1364" w14:textId="5150F2C5" w:rsidR="003F6DC9" w:rsidRDefault="006A6E4F" w:rsidP="00527DB1">
            <w:pPr>
              <w:jc w:val="both"/>
            </w:pPr>
            <w:r>
              <w:t>-</w:t>
            </w:r>
          </w:p>
        </w:tc>
        <w:tc>
          <w:tcPr>
            <w:tcW w:w="1452" w:type="dxa"/>
          </w:tcPr>
          <w:p w14:paraId="116AA381" w14:textId="27AB4043" w:rsidR="003F6DC9" w:rsidRDefault="003F6DC9" w:rsidP="00527DB1">
            <w:pPr>
              <w:jc w:val="both"/>
            </w:pPr>
            <w:r>
              <w:t>16.8%</w:t>
            </w:r>
          </w:p>
        </w:tc>
      </w:tr>
      <w:tr w:rsidR="006A6E4F" w14:paraId="1D1E309E" w14:textId="77777777" w:rsidTr="004078C0">
        <w:tc>
          <w:tcPr>
            <w:tcW w:w="1478" w:type="dxa"/>
          </w:tcPr>
          <w:p w14:paraId="3B1A7CFC" w14:textId="77777777" w:rsidR="006A6E4F" w:rsidRDefault="006A6E4F" w:rsidP="006A6E4F">
            <w:pPr>
              <w:jc w:val="both"/>
            </w:pPr>
            <w:r>
              <w:t>Household size</w:t>
            </w:r>
          </w:p>
        </w:tc>
        <w:tc>
          <w:tcPr>
            <w:tcW w:w="2206" w:type="dxa"/>
          </w:tcPr>
          <w:p w14:paraId="0239A618" w14:textId="666C29B3" w:rsidR="006A6E4F" w:rsidRDefault="005177B5" w:rsidP="006A6E4F">
            <w:pPr>
              <w:jc w:val="both"/>
            </w:pPr>
            <w:r>
              <w:t>N</w:t>
            </w:r>
            <w:r w:rsidR="006A6E4F">
              <w:t>umber of persons per household</w:t>
            </w:r>
          </w:p>
        </w:tc>
        <w:tc>
          <w:tcPr>
            <w:tcW w:w="2797" w:type="dxa"/>
            <w:gridSpan w:val="2"/>
          </w:tcPr>
          <w:p w14:paraId="78A59253" w14:textId="3A16EEE3" w:rsidR="006A6E4F" w:rsidRDefault="006A6E4F" w:rsidP="006A6E4F">
            <w:pPr>
              <w:jc w:val="center"/>
            </w:pPr>
            <w:r>
              <w:t>-</w:t>
            </w:r>
          </w:p>
        </w:tc>
        <w:tc>
          <w:tcPr>
            <w:tcW w:w="1083" w:type="dxa"/>
          </w:tcPr>
          <w:p w14:paraId="6CEDBB87" w14:textId="2E97B5F5" w:rsidR="006A6E4F" w:rsidRDefault="006A6E4F" w:rsidP="006A6E4F">
            <w:pPr>
              <w:jc w:val="both"/>
            </w:pPr>
            <w:r>
              <w:t>2.39</w:t>
            </w:r>
          </w:p>
        </w:tc>
        <w:tc>
          <w:tcPr>
            <w:tcW w:w="1452" w:type="dxa"/>
          </w:tcPr>
          <w:p w14:paraId="02EB6F6C" w14:textId="609C72D2" w:rsidR="006A6E4F" w:rsidRDefault="006A6E4F" w:rsidP="006A6E4F">
            <w:pPr>
              <w:jc w:val="both"/>
            </w:pPr>
            <w:r>
              <w:t>2.39</w:t>
            </w:r>
          </w:p>
        </w:tc>
      </w:tr>
      <w:tr w:rsidR="006A6E4F" w14:paraId="72D3BF41" w14:textId="77777777" w:rsidTr="004078C0">
        <w:tc>
          <w:tcPr>
            <w:tcW w:w="1478" w:type="dxa"/>
          </w:tcPr>
          <w:p w14:paraId="2A3BE196" w14:textId="77777777" w:rsidR="006A6E4F" w:rsidRDefault="006A6E4F" w:rsidP="006A6E4F">
            <w:pPr>
              <w:jc w:val="both"/>
            </w:pPr>
            <w:r>
              <w:t>Building energy efficiency</w:t>
            </w:r>
          </w:p>
        </w:tc>
        <w:tc>
          <w:tcPr>
            <w:tcW w:w="2206" w:type="dxa"/>
          </w:tcPr>
          <w:p w14:paraId="564A0D36" w14:textId="1CD754E8" w:rsidR="006A6E4F" w:rsidRDefault="006A6E4F" w:rsidP="006A6E4F">
            <w:pPr>
              <w:jc w:val="both"/>
            </w:pPr>
            <w:r>
              <w:t>SAP rating</w:t>
            </w:r>
          </w:p>
        </w:tc>
        <w:tc>
          <w:tcPr>
            <w:tcW w:w="2797" w:type="dxa"/>
            <w:gridSpan w:val="2"/>
          </w:tcPr>
          <w:p w14:paraId="71E9A2A9" w14:textId="0BE104FA" w:rsidR="006A6E4F" w:rsidRDefault="006A6E4F" w:rsidP="006A6E4F">
            <w:pPr>
              <w:jc w:val="center"/>
            </w:pPr>
            <w:r>
              <w:t>-</w:t>
            </w:r>
          </w:p>
        </w:tc>
        <w:tc>
          <w:tcPr>
            <w:tcW w:w="1083" w:type="dxa"/>
          </w:tcPr>
          <w:p w14:paraId="0945256B" w14:textId="74DFE495" w:rsidR="006A6E4F" w:rsidRDefault="006A6E4F" w:rsidP="006A6E4F">
            <w:pPr>
              <w:jc w:val="both"/>
            </w:pPr>
            <w:r>
              <w:t>62.2</w:t>
            </w:r>
          </w:p>
        </w:tc>
        <w:tc>
          <w:tcPr>
            <w:tcW w:w="1452" w:type="dxa"/>
          </w:tcPr>
          <w:p w14:paraId="2B1229A1" w14:textId="32A1EE71" w:rsidR="006A6E4F" w:rsidRDefault="006A6E4F" w:rsidP="006A6E4F">
            <w:pPr>
              <w:jc w:val="both"/>
            </w:pPr>
            <w:r>
              <w:t>63.2</w:t>
            </w:r>
          </w:p>
        </w:tc>
      </w:tr>
      <w:tr w:rsidR="006A6E4F" w14:paraId="5E3C2A38" w14:textId="77777777" w:rsidTr="004078C0">
        <w:tc>
          <w:tcPr>
            <w:tcW w:w="1478" w:type="dxa"/>
          </w:tcPr>
          <w:p w14:paraId="405D228A" w14:textId="77777777" w:rsidR="006A6E4F" w:rsidRDefault="006A6E4F" w:rsidP="004078C0">
            <w:r>
              <w:t xml:space="preserve">Size </w:t>
            </w:r>
            <w:proofErr w:type="gramStart"/>
            <w:r>
              <w:t>of  dwelling</w:t>
            </w:r>
            <w:proofErr w:type="gramEnd"/>
          </w:p>
        </w:tc>
        <w:tc>
          <w:tcPr>
            <w:tcW w:w="2206" w:type="dxa"/>
          </w:tcPr>
          <w:p w14:paraId="5002E0C6" w14:textId="5288A33E" w:rsidR="006A6E4F" w:rsidRDefault="005177B5" w:rsidP="006A6E4F">
            <w:pPr>
              <w:jc w:val="both"/>
            </w:pPr>
            <w:r>
              <w:t>F</w:t>
            </w:r>
            <w:r w:rsidR="006A6E4F">
              <w:t>loor area (m</w:t>
            </w:r>
            <w:r w:rsidR="006A6E4F" w:rsidRPr="0085072F">
              <w:rPr>
                <w:vertAlign w:val="superscript"/>
              </w:rPr>
              <w:t>2</w:t>
            </w:r>
            <w:r w:rsidR="006A6E4F">
              <w:t>)</w:t>
            </w:r>
          </w:p>
        </w:tc>
        <w:tc>
          <w:tcPr>
            <w:tcW w:w="2797" w:type="dxa"/>
            <w:gridSpan w:val="2"/>
          </w:tcPr>
          <w:p w14:paraId="1975E133" w14:textId="5EEB52BF" w:rsidR="006A6E4F" w:rsidRDefault="006A6E4F" w:rsidP="006A6E4F">
            <w:pPr>
              <w:jc w:val="center"/>
            </w:pPr>
            <w:r>
              <w:t>-</w:t>
            </w:r>
          </w:p>
        </w:tc>
        <w:tc>
          <w:tcPr>
            <w:tcW w:w="1083" w:type="dxa"/>
          </w:tcPr>
          <w:p w14:paraId="6F0C5961" w14:textId="4C511ED1" w:rsidR="006A6E4F" w:rsidRDefault="006A6E4F" w:rsidP="006A6E4F">
            <w:pPr>
              <w:jc w:val="both"/>
            </w:pPr>
            <w:r>
              <w:t>99.1</w:t>
            </w:r>
          </w:p>
        </w:tc>
        <w:tc>
          <w:tcPr>
            <w:tcW w:w="1452" w:type="dxa"/>
          </w:tcPr>
          <w:p w14:paraId="5A4D3020" w14:textId="423B111D" w:rsidR="006A6E4F" w:rsidRDefault="006A6E4F" w:rsidP="006A6E4F">
            <w:pPr>
              <w:jc w:val="both"/>
            </w:pPr>
            <w:r>
              <w:t>94</w:t>
            </w:r>
          </w:p>
        </w:tc>
      </w:tr>
    </w:tbl>
    <w:p w14:paraId="452C8414" w14:textId="77777777" w:rsidR="00D5477A" w:rsidRDefault="00D5477A" w:rsidP="00D5477A">
      <w:pPr>
        <w:jc w:val="both"/>
      </w:pPr>
    </w:p>
    <w:p w14:paraId="5F479D41" w14:textId="49BF773D" w:rsidR="00D5477A" w:rsidRDefault="00D5477A" w:rsidP="00D5477A">
      <w:pPr>
        <w:jc w:val="both"/>
      </w:pPr>
      <w:r>
        <w:fldChar w:fldCharType="begin"/>
      </w:r>
      <w:r>
        <w:instrText xml:space="preserve"> REF _Ref72139453 \h </w:instrText>
      </w:r>
      <w:r>
        <w:fldChar w:fldCharType="separate"/>
      </w:r>
      <w:r w:rsidR="00944A57">
        <w:t xml:space="preserve">Table </w:t>
      </w:r>
      <w:r w:rsidR="00944A57">
        <w:rPr>
          <w:noProof/>
        </w:rPr>
        <w:t>5</w:t>
      </w:r>
      <w:r>
        <w:fldChar w:fldCharType="end"/>
      </w:r>
      <w:r>
        <w:t xml:space="preserve"> shows key statistics regarding the energy consumption of the dwellings in the sample, and the </w:t>
      </w:r>
      <w:r w:rsidR="004C2EAA">
        <w:t>degree</w:t>
      </w:r>
      <w:r w:rsidR="00F376C0">
        <w:t xml:space="preserve"> </w:t>
      </w:r>
      <w:r w:rsidR="004C2EAA">
        <w:t>days</w:t>
      </w:r>
      <w:r>
        <w:t xml:space="preserve"> during the period of analysis. For comparison, in 2019 the mean </w:t>
      </w:r>
      <w:r w:rsidR="001F4686">
        <w:t xml:space="preserve">UK </w:t>
      </w:r>
      <w:r>
        <w:t xml:space="preserve">daily domestic consumption was </w:t>
      </w:r>
      <w:r w:rsidR="00417F19">
        <w:t xml:space="preserve">31.56 kWh/day for gas </w:t>
      </w:r>
      <w:r>
        <w:t xml:space="preserve">and </w:t>
      </w:r>
      <w:r w:rsidR="00417F19">
        <w:t xml:space="preserve">10.22 kWh/day for electricity </w:t>
      </w:r>
      <w:r>
        <w:fldChar w:fldCharType="begin" w:fldLock="1"/>
      </w:r>
      <w:r w:rsidR="003A4DD9">
        <w:instrText>ADDIN CSL_CITATION {"citationItems":[{"id":"ITEM-1","itemData":{"author":[{"dropping-particle":"","family":"BEIS","given":"","non-dropping-particle":"","parse-names":false,"suffix":""}],"id":"ITEM-1","issued":{"date-parts":[["2021"]]},"title":"Energy consumption in the UK - GOV.UK","type":"report"},"uris":["http://www.mendeley.com/documents/?uuid=abcb822c-f858-335e-bfbe-8fde931c2db8","http://www.mendeley.com/documents/?uuid=ada99052-a2e3-4144-8a1b-7f627404c12b"]}],"mendeley":{"formattedCitation":"[54]","plainTextFormattedCitation":"[54]","previouslyFormattedCitation":"[61]"},"properties":{"noteIndex":0},"schema":"https://github.com/citation-style-language/schema/raw/master/csl-citation.json"}</w:instrText>
      </w:r>
      <w:r>
        <w:fldChar w:fldCharType="separate"/>
      </w:r>
      <w:r w:rsidR="003A4DD9" w:rsidRPr="003A4DD9">
        <w:rPr>
          <w:noProof/>
        </w:rPr>
        <w:t>[54]</w:t>
      </w:r>
      <w:r>
        <w:fldChar w:fldCharType="end"/>
      </w:r>
      <w:r w:rsidR="00F655AC">
        <w:t xml:space="preserve">, </w:t>
      </w:r>
      <w:r w:rsidR="00680EF1">
        <w:t>mean gas</w:t>
      </w:r>
      <w:r w:rsidR="00A3601A">
        <w:t xml:space="preserve"> </w:t>
      </w:r>
      <w:r w:rsidR="004C2EAA">
        <w:t>use is 27% higher in the SERL sample and 7% lower in electricity</w:t>
      </w:r>
      <w:r>
        <w:t>.</w:t>
      </w:r>
      <w:r w:rsidR="004C2EAA">
        <w:t xml:space="preserve"> The higher gas use is </w:t>
      </w:r>
      <w:r w:rsidR="0053571E">
        <w:t>consistent</w:t>
      </w:r>
      <w:r w:rsidR="004C2EAA">
        <w:t xml:space="preserve"> with larger </w:t>
      </w:r>
      <w:r w:rsidR="004C2EAA">
        <w:lastRenderedPageBreak/>
        <w:t xml:space="preserve">properties (less flats) and wealthier </w:t>
      </w:r>
      <w:r w:rsidR="00EB1233">
        <w:t>occupants.</w:t>
      </w:r>
      <w:r w:rsidR="008D2DB1">
        <w:t xml:space="preserve"> Note our sample i</w:t>
      </w:r>
      <w:r w:rsidR="00D347B8">
        <w:t>s drawn from England and Wales not UK.</w:t>
      </w:r>
      <w:r w:rsidR="00976852">
        <w:t xml:space="preserve"> </w:t>
      </w:r>
      <w:proofErr w:type="gramStart"/>
      <w:r w:rsidR="00976852">
        <w:t>Note also</w:t>
      </w:r>
      <w:proofErr w:type="gramEnd"/>
      <w:r w:rsidR="00976852">
        <w:t xml:space="preserve"> that</w:t>
      </w:r>
      <w:r w:rsidR="009404AF">
        <w:t xml:space="preserve"> (as to be expected)</w:t>
      </w:r>
      <w:r w:rsidR="00976852">
        <w:t xml:space="preserve"> the distribution</w:t>
      </w:r>
      <w:r w:rsidR="00AF44D5">
        <w:t>s of energy variables</w:t>
      </w:r>
      <w:r w:rsidR="009123F4">
        <w:t xml:space="preserve"> </w:t>
      </w:r>
      <w:r w:rsidR="00AF44D5">
        <w:t>are</w:t>
      </w:r>
      <w:r w:rsidR="009123F4">
        <w:t xml:space="preserve"> highly skewed</w:t>
      </w:r>
      <w:r w:rsidR="00B30EB6">
        <w:t xml:space="preserve">, hence the </w:t>
      </w:r>
      <w:r w:rsidR="00AF44D5">
        <w:t>large relative standard deviations.</w:t>
      </w:r>
    </w:p>
    <w:p w14:paraId="5968BBBA" w14:textId="4F91FFAA" w:rsidR="00D5477A" w:rsidRDefault="00D5477A" w:rsidP="00D5477A">
      <w:pPr>
        <w:pStyle w:val="Caption"/>
        <w:keepNext/>
      </w:pPr>
      <w:bookmarkStart w:id="4" w:name="_Ref72139453"/>
      <w:r>
        <w:t xml:space="preserve">Table </w:t>
      </w:r>
      <w:r>
        <w:fldChar w:fldCharType="begin"/>
      </w:r>
      <w:r>
        <w:instrText>SEQ Table \* ARABIC</w:instrText>
      </w:r>
      <w:r>
        <w:fldChar w:fldCharType="separate"/>
      </w:r>
      <w:r w:rsidR="00944A57">
        <w:rPr>
          <w:noProof/>
        </w:rPr>
        <w:t>5</w:t>
      </w:r>
      <w:r>
        <w:fldChar w:fldCharType="end"/>
      </w:r>
      <w:bookmarkEnd w:id="4"/>
      <w:r>
        <w:t>. Energy consumption and temperature statistics for the sample used for analysis.</w:t>
      </w:r>
    </w:p>
    <w:tbl>
      <w:tblPr>
        <w:tblStyle w:val="TableGrid"/>
        <w:tblW w:w="0" w:type="auto"/>
        <w:tblLook w:val="04A0" w:firstRow="1" w:lastRow="0" w:firstColumn="1" w:lastColumn="0" w:noHBand="0" w:noVBand="1"/>
      </w:tblPr>
      <w:tblGrid>
        <w:gridCol w:w="3956"/>
        <w:gridCol w:w="1112"/>
        <w:gridCol w:w="1263"/>
        <w:gridCol w:w="1163"/>
        <w:gridCol w:w="1522"/>
      </w:tblGrid>
      <w:tr w:rsidR="00D5477A" w14:paraId="372E2BCC" w14:textId="77777777" w:rsidTr="006F2BFA">
        <w:tc>
          <w:tcPr>
            <w:tcW w:w="3956" w:type="dxa"/>
          </w:tcPr>
          <w:p w14:paraId="21F6A4BD" w14:textId="77777777" w:rsidR="00D5477A" w:rsidRDefault="00D5477A" w:rsidP="00ED11DB">
            <w:pPr>
              <w:jc w:val="both"/>
            </w:pPr>
          </w:p>
        </w:tc>
        <w:tc>
          <w:tcPr>
            <w:tcW w:w="1112" w:type="dxa"/>
          </w:tcPr>
          <w:p w14:paraId="0E1ABC28" w14:textId="77777777" w:rsidR="00D5477A" w:rsidRDefault="00D5477A" w:rsidP="00ED11DB">
            <w:pPr>
              <w:jc w:val="center"/>
            </w:pPr>
            <w:r>
              <w:t>Mean (SD)</w:t>
            </w:r>
          </w:p>
        </w:tc>
        <w:tc>
          <w:tcPr>
            <w:tcW w:w="1263" w:type="dxa"/>
          </w:tcPr>
          <w:p w14:paraId="32B107AD" w14:textId="77777777" w:rsidR="00D5477A" w:rsidRDefault="00D5477A" w:rsidP="00ED11DB">
            <w:pPr>
              <w:jc w:val="center"/>
            </w:pPr>
            <w:r>
              <w:t>1</w:t>
            </w:r>
            <w:r w:rsidRPr="00A942FA">
              <w:rPr>
                <w:vertAlign w:val="superscript"/>
              </w:rPr>
              <w:t>st</w:t>
            </w:r>
            <w:r>
              <w:t xml:space="preserve"> quartile</w:t>
            </w:r>
          </w:p>
        </w:tc>
        <w:tc>
          <w:tcPr>
            <w:tcW w:w="1163" w:type="dxa"/>
          </w:tcPr>
          <w:p w14:paraId="4C8033B7" w14:textId="77777777" w:rsidR="00D5477A" w:rsidRDefault="00D5477A" w:rsidP="00ED11DB">
            <w:pPr>
              <w:jc w:val="center"/>
            </w:pPr>
            <w:r>
              <w:t>Median</w:t>
            </w:r>
          </w:p>
        </w:tc>
        <w:tc>
          <w:tcPr>
            <w:tcW w:w="1522" w:type="dxa"/>
          </w:tcPr>
          <w:p w14:paraId="6D4CD256" w14:textId="77777777" w:rsidR="00D5477A" w:rsidRDefault="00D5477A" w:rsidP="00ED11DB">
            <w:pPr>
              <w:jc w:val="center"/>
            </w:pPr>
            <w:r>
              <w:t>3</w:t>
            </w:r>
            <w:r w:rsidRPr="00A942FA">
              <w:rPr>
                <w:vertAlign w:val="superscript"/>
              </w:rPr>
              <w:t>rd</w:t>
            </w:r>
            <w:r>
              <w:t xml:space="preserve"> quartile</w:t>
            </w:r>
          </w:p>
        </w:tc>
      </w:tr>
      <w:tr w:rsidR="006F2BFA" w14:paraId="25320108" w14:textId="77777777" w:rsidTr="006F2BFA">
        <w:tc>
          <w:tcPr>
            <w:tcW w:w="3956" w:type="dxa"/>
          </w:tcPr>
          <w:p w14:paraId="01530303" w14:textId="77777777" w:rsidR="006F2BFA" w:rsidRDefault="006F2BFA" w:rsidP="006F2BFA">
            <w:pPr>
              <w:jc w:val="both"/>
            </w:pPr>
            <w:r>
              <w:t>Total daily household energy consumption (kWh)</w:t>
            </w:r>
          </w:p>
        </w:tc>
        <w:tc>
          <w:tcPr>
            <w:tcW w:w="1112" w:type="dxa"/>
          </w:tcPr>
          <w:p w14:paraId="26F9C56D" w14:textId="77777777" w:rsidR="006F2BFA" w:rsidRDefault="006F2BFA" w:rsidP="006F2BFA">
            <w:pPr>
              <w:spacing w:after="0" w:line="240" w:lineRule="auto"/>
              <w:jc w:val="center"/>
              <w:rPr>
                <w:rFonts w:ascii="Calibri" w:hAnsi="Calibri" w:cs="Calibri"/>
                <w:color w:val="000000"/>
                <w:sz w:val="24"/>
                <w:szCs w:val="24"/>
              </w:rPr>
            </w:pPr>
            <w:r>
              <w:rPr>
                <w:rFonts w:ascii="Calibri" w:hAnsi="Calibri" w:cs="Calibri"/>
                <w:color w:val="000000"/>
              </w:rPr>
              <w:t>47.73</w:t>
            </w:r>
          </w:p>
          <w:p w14:paraId="68A72BA8" w14:textId="084463D5" w:rsidR="006F2BFA" w:rsidRDefault="006F2BFA" w:rsidP="006F2BFA">
            <w:pPr>
              <w:jc w:val="center"/>
            </w:pPr>
            <w:r>
              <w:t>(</w:t>
            </w:r>
            <w:r w:rsidRPr="006F2BFA">
              <w:t>42.74</w:t>
            </w:r>
            <w:r>
              <w:t>)</w:t>
            </w:r>
          </w:p>
        </w:tc>
        <w:tc>
          <w:tcPr>
            <w:tcW w:w="1263" w:type="dxa"/>
            <w:vAlign w:val="bottom"/>
          </w:tcPr>
          <w:p w14:paraId="7042B441" w14:textId="4E59B30F" w:rsidR="006F2BFA" w:rsidRDefault="006F2BFA" w:rsidP="006F2BFA">
            <w:pPr>
              <w:jc w:val="center"/>
            </w:pPr>
            <w:r>
              <w:rPr>
                <w:rFonts w:ascii="Calibri" w:hAnsi="Calibri" w:cs="Calibri"/>
                <w:color w:val="000000"/>
              </w:rPr>
              <w:t>14.8</w:t>
            </w:r>
            <w:r w:rsidR="00106330">
              <w:rPr>
                <w:rFonts w:ascii="Calibri" w:hAnsi="Calibri" w:cs="Calibri"/>
                <w:color w:val="000000"/>
              </w:rPr>
              <w:t>0</w:t>
            </w:r>
          </w:p>
        </w:tc>
        <w:tc>
          <w:tcPr>
            <w:tcW w:w="1163" w:type="dxa"/>
            <w:vAlign w:val="bottom"/>
          </w:tcPr>
          <w:p w14:paraId="4A0A2051" w14:textId="0FC7B51F" w:rsidR="006F2BFA" w:rsidRDefault="006F2BFA" w:rsidP="006F2BFA">
            <w:pPr>
              <w:jc w:val="center"/>
            </w:pPr>
            <w:r>
              <w:rPr>
                <w:rFonts w:ascii="Calibri" w:hAnsi="Calibri" w:cs="Calibri"/>
                <w:color w:val="000000"/>
              </w:rPr>
              <w:t>36.48</w:t>
            </w:r>
          </w:p>
        </w:tc>
        <w:tc>
          <w:tcPr>
            <w:tcW w:w="1522" w:type="dxa"/>
            <w:vAlign w:val="bottom"/>
          </w:tcPr>
          <w:p w14:paraId="0186A343" w14:textId="6566DD23" w:rsidR="006F2BFA" w:rsidRDefault="006F2BFA" w:rsidP="006F2BFA">
            <w:pPr>
              <w:jc w:val="center"/>
            </w:pPr>
            <w:r>
              <w:rPr>
                <w:rFonts w:ascii="Calibri" w:hAnsi="Calibri" w:cs="Calibri"/>
                <w:color w:val="000000"/>
              </w:rPr>
              <w:t>69.14</w:t>
            </w:r>
          </w:p>
        </w:tc>
      </w:tr>
      <w:tr w:rsidR="00106330" w14:paraId="13D3952B" w14:textId="77777777" w:rsidTr="006F2BFA">
        <w:tc>
          <w:tcPr>
            <w:tcW w:w="3956" w:type="dxa"/>
          </w:tcPr>
          <w:p w14:paraId="52CE6949" w14:textId="443B2073" w:rsidR="00106330" w:rsidRDefault="00D447FE" w:rsidP="006F2BFA">
            <w:pPr>
              <w:jc w:val="both"/>
            </w:pPr>
            <w:r>
              <w:t>Daily gas consumption (kWh)</w:t>
            </w:r>
          </w:p>
        </w:tc>
        <w:tc>
          <w:tcPr>
            <w:tcW w:w="1112" w:type="dxa"/>
          </w:tcPr>
          <w:p w14:paraId="37984074" w14:textId="77777777" w:rsidR="00106330" w:rsidRDefault="00303AF4" w:rsidP="006F2BFA">
            <w:pPr>
              <w:spacing w:after="0" w:line="240" w:lineRule="auto"/>
              <w:jc w:val="center"/>
              <w:rPr>
                <w:rFonts w:ascii="Calibri" w:hAnsi="Calibri" w:cs="Calibri"/>
                <w:color w:val="000000"/>
              </w:rPr>
            </w:pPr>
            <w:r>
              <w:rPr>
                <w:rFonts w:ascii="Calibri" w:hAnsi="Calibri" w:cs="Calibri"/>
                <w:color w:val="000000"/>
              </w:rPr>
              <w:t>39.91</w:t>
            </w:r>
          </w:p>
          <w:p w14:paraId="53AA0251" w14:textId="04A23D15" w:rsidR="00303AF4" w:rsidRDefault="00303AF4" w:rsidP="006F2BFA">
            <w:pPr>
              <w:spacing w:after="0" w:line="240" w:lineRule="auto"/>
              <w:jc w:val="center"/>
              <w:rPr>
                <w:rFonts w:ascii="Calibri" w:hAnsi="Calibri" w:cs="Calibri"/>
                <w:color w:val="000000"/>
              </w:rPr>
            </w:pPr>
            <w:r>
              <w:rPr>
                <w:rFonts w:ascii="Calibri" w:hAnsi="Calibri" w:cs="Calibri"/>
                <w:color w:val="000000"/>
              </w:rPr>
              <w:t>(39.67)</w:t>
            </w:r>
          </w:p>
        </w:tc>
        <w:tc>
          <w:tcPr>
            <w:tcW w:w="1263" w:type="dxa"/>
            <w:vAlign w:val="bottom"/>
          </w:tcPr>
          <w:p w14:paraId="3C27AD60" w14:textId="2251B727" w:rsidR="00106330" w:rsidRDefault="00303AF4" w:rsidP="006F2BFA">
            <w:pPr>
              <w:jc w:val="center"/>
              <w:rPr>
                <w:rFonts w:ascii="Calibri" w:hAnsi="Calibri" w:cs="Calibri"/>
                <w:color w:val="000000"/>
              </w:rPr>
            </w:pPr>
            <w:r>
              <w:rPr>
                <w:rFonts w:ascii="Calibri" w:hAnsi="Calibri" w:cs="Calibri"/>
                <w:color w:val="000000"/>
              </w:rPr>
              <w:t>7.90</w:t>
            </w:r>
          </w:p>
        </w:tc>
        <w:tc>
          <w:tcPr>
            <w:tcW w:w="1163" w:type="dxa"/>
            <w:vAlign w:val="bottom"/>
          </w:tcPr>
          <w:p w14:paraId="59330E72" w14:textId="70BB9209" w:rsidR="00106330" w:rsidRDefault="00476E45" w:rsidP="006F2BFA">
            <w:pPr>
              <w:jc w:val="center"/>
              <w:rPr>
                <w:rFonts w:ascii="Calibri" w:hAnsi="Calibri" w:cs="Calibri"/>
                <w:color w:val="000000"/>
              </w:rPr>
            </w:pPr>
            <w:r>
              <w:rPr>
                <w:rFonts w:ascii="Calibri" w:hAnsi="Calibri" w:cs="Calibri"/>
                <w:color w:val="000000"/>
              </w:rPr>
              <w:t>30.23</w:t>
            </w:r>
          </w:p>
        </w:tc>
        <w:tc>
          <w:tcPr>
            <w:tcW w:w="1522" w:type="dxa"/>
            <w:vAlign w:val="bottom"/>
          </w:tcPr>
          <w:p w14:paraId="16BE0BB3" w14:textId="542EBCA7" w:rsidR="00106330" w:rsidRDefault="00476E45" w:rsidP="006F2BFA">
            <w:pPr>
              <w:jc w:val="center"/>
              <w:rPr>
                <w:rFonts w:ascii="Calibri" w:hAnsi="Calibri" w:cs="Calibri"/>
                <w:color w:val="000000"/>
              </w:rPr>
            </w:pPr>
            <w:r>
              <w:rPr>
                <w:rFonts w:ascii="Calibri" w:hAnsi="Calibri" w:cs="Calibri"/>
                <w:color w:val="000000"/>
              </w:rPr>
              <w:t>60.30</w:t>
            </w:r>
          </w:p>
        </w:tc>
      </w:tr>
      <w:tr w:rsidR="00106330" w14:paraId="61726BAA" w14:textId="77777777" w:rsidTr="006F2BFA">
        <w:tc>
          <w:tcPr>
            <w:tcW w:w="3956" w:type="dxa"/>
          </w:tcPr>
          <w:p w14:paraId="740D6663" w14:textId="3163C60E" w:rsidR="00106330" w:rsidRDefault="00D447FE" w:rsidP="006F2BFA">
            <w:pPr>
              <w:jc w:val="both"/>
            </w:pPr>
            <w:r>
              <w:t>Daily electricity consumption (kWh)</w:t>
            </w:r>
          </w:p>
        </w:tc>
        <w:tc>
          <w:tcPr>
            <w:tcW w:w="1112" w:type="dxa"/>
          </w:tcPr>
          <w:p w14:paraId="0E4E314E" w14:textId="77777777" w:rsidR="00106330" w:rsidRDefault="00476E45" w:rsidP="006F2BFA">
            <w:pPr>
              <w:spacing w:after="0" w:line="240" w:lineRule="auto"/>
              <w:jc w:val="center"/>
              <w:rPr>
                <w:rFonts w:ascii="Calibri" w:hAnsi="Calibri" w:cs="Calibri"/>
                <w:color w:val="000000"/>
              </w:rPr>
            </w:pPr>
            <w:r>
              <w:rPr>
                <w:rFonts w:ascii="Calibri" w:hAnsi="Calibri" w:cs="Calibri"/>
                <w:color w:val="000000"/>
              </w:rPr>
              <w:t>9.50</w:t>
            </w:r>
          </w:p>
          <w:p w14:paraId="411DCB5E" w14:textId="20F916BF" w:rsidR="00476E45" w:rsidRDefault="00476E45" w:rsidP="006F2BFA">
            <w:pPr>
              <w:spacing w:after="0" w:line="240" w:lineRule="auto"/>
              <w:jc w:val="center"/>
              <w:rPr>
                <w:rFonts w:ascii="Calibri" w:hAnsi="Calibri" w:cs="Calibri"/>
                <w:color w:val="000000"/>
              </w:rPr>
            </w:pPr>
            <w:r>
              <w:rPr>
                <w:rFonts w:ascii="Calibri" w:hAnsi="Calibri" w:cs="Calibri"/>
                <w:color w:val="000000"/>
              </w:rPr>
              <w:t>(8.05)</w:t>
            </w:r>
          </w:p>
        </w:tc>
        <w:tc>
          <w:tcPr>
            <w:tcW w:w="1263" w:type="dxa"/>
            <w:vAlign w:val="bottom"/>
          </w:tcPr>
          <w:p w14:paraId="2F0FA21A" w14:textId="40ECBB30" w:rsidR="00106330" w:rsidRDefault="00FD55F8" w:rsidP="006F2BFA">
            <w:pPr>
              <w:jc w:val="center"/>
              <w:rPr>
                <w:rFonts w:ascii="Calibri" w:hAnsi="Calibri" w:cs="Calibri"/>
                <w:color w:val="000000"/>
              </w:rPr>
            </w:pPr>
            <w:r>
              <w:rPr>
                <w:rFonts w:ascii="Calibri" w:hAnsi="Calibri" w:cs="Calibri"/>
                <w:color w:val="000000"/>
              </w:rPr>
              <w:t>4.67</w:t>
            </w:r>
          </w:p>
        </w:tc>
        <w:tc>
          <w:tcPr>
            <w:tcW w:w="1163" w:type="dxa"/>
            <w:vAlign w:val="bottom"/>
          </w:tcPr>
          <w:p w14:paraId="05CA87D4" w14:textId="2CA24ECE" w:rsidR="00106330" w:rsidRDefault="00FD55F8" w:rsidP="006F2BFA">
            <w:pPr>
              <w:jc w:val="center"/>
              <w:rPr>
                <w:rFonts w:ascii="Calibri" w:hAnsi="Calibri" w:cs="Calibri"/>
                <w:color w:val="000000"/>
              </w:rPr>
            </w:pPr>
            <w:r>
              <w:rPr>
                <w:rFonts w:ascii="Calibri" w:hAnsi="Calibri" w:cs="Calibri"/>
                <w:color w:val="000000"/>
              </w:rPr>
              <w:t>7.6</w:t>
            </w:r>
          </w:p>
        </w:tc>
        <w:tc>
          <w:tcPr>
            <w:tcW w:w="1522" w:type="dxa"/>
            <w:vAlign w:val="bottom"/>
          </w:tcPr>
          <w:p w14:paraId="45C99553" w14:textId="6F6BB556" w:rsidR="00106330" w:rsidRDefault="00FD55F8" w:rsidP="006F2BFA">
            <w:pPr>
              <w:jc w:val="center"/>
              <w:rPr>
                <w:rFonts w:ascii="Calibri" w:hAnsi="Calibri" w:cs="Calibri"/>
                <w:color w:val="000000"/>
              </w:rPr>
            </w:pPr>
            <w:r>
              <w:rPr>
                <w:rFonts w:ascii="Calibri" w:hAnsi="Calibri" w:cs="Calibri"/>
                <w:color w:val="000000"/>
              </w:rPr>
              <w:t>11.78</w:t>
            </w:r>
          </w:p>
        </w:tc>
      </w:tr>
      <w:tr w:rsidR="006F2BFA" w14:paraId="2FFD71EB" w14:textId="77777777" w:rsidTr="00513C6F">
        <w:tc>
          <w:tcPr>
            <w:tcW w:w="3956" w:type="dxa"/>
          </w:tcPr>
          <w:p w14:paraId="0A5E5286" w14:textId="12D89599" w:rsidR="006F2BFA" w:rsidRDefault="006F2BFA" w:rsidP="006F2BFA">
            <w:pPr>
              <w:jc w:val="both"/>
            </w:pPr>
            <w:r>
              <w:t>Daily mean</w:t>
            </w:r>
            <w:r w:rsidR="00A86F4D">
              <w:t xml:space="preserve"> </w:t>
            </w:r>
            <w:proofErr w:type="gramStart"/>
            <w:r w:rsidR="00A86F4D">
              <w:t xml:space="preserve">external </w:t>
            </w:r>
            <w:r>
              <w:t xml:space="preserve"> temperature</w:t>
            </w:r>
            <w:proofErr w:type="gramEnd"/>
            <w:r>
              <w:t xml:space="preserve"> (</w:t>
            </w:r>
            <w:r>
              <w:rPr>
                <w:rFonts w:cstheme="minorHAnsi"/>
              </w:rPr>
              <w:t>⁰</w:t>
            </w:r>
            <w:r>
              <w:t>C)</w:t>
            </w:r>
          </w:p>
        </w:tc>
        <w:tc>
          <w:tcPr>
            <w:tcW w:w="1112" w:type="dxa"/>
            <w:vAlign w:val="bottom"/>
          </w:tcPr>
          <w:p w14:paraId="5F9089A6" w14:textId="56C223B1" w:rsidR="006F2BFA" w:rsidRDefault="006F2BFA" w:rsidP="006F2BFA">
            <w:pPr>
              <w:jc w:val="center"/>
            </w:pPr>
            <w:r>
              <w:rPr>
                <w:rFonts w:ascii="Calibri" w:hAnsi="Calibri" w:cs="Calibri"/>
                <w:color w:val="000000"/>
              </w:rPr>
              <w:t>10.45</w:t>
            </w:r>
          </w:p>
        </w:tc>
        <w:tc>
          <w:tcPr>
            <w:tcW w:w="1263" w:type="dxa"/>
            <w:vAlign w:val="bottom"/>
          </w:tcPr>
          <w:p w14:paraId="46FD98E2" w14:textId="63D8643A" w:rsidR="006F2BFA" w:rsidRDefault="006F2BFA" w:rsidP="006F2BFA">
            <w:pPr>
              <w:jc w:val="center"/>
            </w:pPr>
            <w:r>
              <w:rPr>
                <w:rFonts w:ascii="Calibri" w:hAnsi="Calibri" w:cs="Calibri"/>
                <w:color w:val="000000"/>
              </w:rPr>
              <w:t>6.71</w:t>
            </w:r>
          </w:p>
        </w:tc>
        <w:tc>
          <w:tcPr>
            <w:tcW w:w="1163" w:type="dxa"/>
            <w:vAlign w:val="bottom"/>
          </w:tcPr>
          <w:p w14:paraId="09DEE3BB" w14:textId="6841D66B" w:rsidR="006F2BFA" w:rsidRDefault="006F2BFA" w:rsidP="006F2BFA">
            <w:pPr>
              <w:jc w:val="center"/>
            </w:pPr>
            <w:r>
              <w:rPr>
                <w:rFonts w:ascii="Calibri" w:hAnsi="Calibri" w:cs="Calibri"/>
                <w:color w:val="000000"/>
              </w:rPr>
              <w:t>9.56</w:t>
            </w:r>
          </w:p>
        </w:tc>
        <w:tc>
          <w:tcPr>
            <w:tcW w:w="1522" w:type="dxa"/>
            <w:vAlign w:val="bottom"/>
          </w:tcPr>
          <w:p w14:paraId="46D3374D" w14:textId="5F82308C" w:rsidR="006F2BFA" w:rsidRDefault="006F2BFA" w:rsidP="006F2BFA">
            <w:pPr>
              <w:jc w:val="center"/>
            </w:pPr>
            <w:r>
              <w:rPr>
                <w:rFonts w:ascii="Calibri" w:hAnsi="Calibri" w:cs="Calibri"/>
                <w:color w:val="000000"/>
              </w:rPr>
              <w:t>14.21</w:t>
            </w:r>
          </w:p>
        </w:tc>
      </w:tr>
      <w:tr w:rsidR="00C84680" w14:paraId="5455B1F2" w14:textId="77777777" w:rsidTr="00513C6F">
        <w:tc>
          <w:tcPr>
            <w:tcW w:w="3956" w:type="dxa"/>
          </w:tcPr>
          <w:p w14:paraId="29082242" w14:textId="67BECE04" w:rsidR="00C84680" w:rsidRDefault="00C84680" w:rsidP="00C84680">
            <w:pPr>
              <w:jc w:val="both"/>
            </w:pPr>
            <w:r>
              <w:t>Heating degree days (</w:t>
            </w:r>
            <w:r>
              <w:rPr>
                <w:rFonts w:cstheme="minorHAnsi"/>
              </w:rPr>
              <w:t>⁰</w:t>
            </w:r>
            <w:r>
              <w:t>C</w:t>
            </w:r>
            <w:r w:rsidR="00B766BB">
              <w:t xml:space="preserve"> per day</w:t>
            </w:r>
            <w:r>
              <w:t>)</w:t>
            </w:r>
          </w:p>
        </w:tc>
        <w:tc>
          <w:tcPr>
            <w:tcW w:w="1112" w:type="dxa"/>
            <w:vAlign w:val="bottom"/>
          </w:tcPr>
          <w:p w14:paraId="3817084E" w14:textId="2DD451C6" w:rsidR="00C84680" w:rsidRDefault="00C84680" w:rsidP="00C84680">
            <w:pPr>
              <w:jc w:val="center"/>
            </w:pPr>
            <w:r>
              <w:rPr>
                <w:rFonts w:ascii="Calibri" w:hAnsi="Calibri" w:cs="Calibri"/>
                <w:color w:val="000000"/>
              </w:rPr>
              <w:t>5.63</w:t>
            </w:r>
          </w:p>
        </w:tc>
        <w:tc>
          <w:tcPr>
            <w:tcW w:w="1263" w:type="dxa"/>
            <w:vAlign w:val="bottom"/>
          </w:tcPr>
          <w:p w14:paraId="66A6795E" w14:textId="6FF2EE3E" w:rsidR="00C84680" w:rsidRDefault="00C84680" w:rsidP="00C84680">
            <w:pPr>
              <w:jc w:val="center"/>
            </w:pPr>
            <w:r>
              <w:rPr>
                <w:rFonts w:ascii="Calibri" w:hAnsi="Calibri" w:cs="Calibri"/>
                <w:color w:val="000000"/>
              </w:rPr>
              <w:t>1.86</w:t>
            </w:r>
          </w:p>
        </w:tc>
        <w:tc>
          <w:tcPr>
            <w:tcW w:w="1163" w:type="dxa"/>
            <w:vAlign w:val="bottom"/>
          </w:tcPr>
          <w:p w14:paraId="1B8AED9B" w14:textId="0F12DAF7" w:rsidR="00C84680" w:rsidRDefault="00C84680" w:rsidP="00C84680">
            <w:pPr>
              <w:jc w:val="center"/>
            </w:pPr>
            <w:r>
              <w:rPr>
                <w:rFonts w:ascii="Calibri" w:hAnsi="Calibri" w:cs="Calibri"/>
                <w:color w:val="000000"/>
              </w:rPr>
              <w:t>5.95</w:t>
            </w:r>
          </w:p>
        </w:tc>
        <w:tc>
          <w:tcPr>
            <w:tcW w:w="1522" w:type="dxa"/>
            <w:vAlign w:val="bottom"/>
          </w:tcPr>
          <w:p w14:paraId="3BCA20B6" w14:textId="42ABD7D5" w:rsidR="00C84680" w:rsidRDefault="00C84680" w:rsidP="00C84680">
            <w:pPr>
              <w:jc w:val="center"/>
            </w:pPr>
            <w:r>
              <w:rPr>
                <w:rFonts w:ascii="Calibri" w:hAnsi="Calibri" w:cs="Calibri"/>
                <w:color w:val="000000"/>
              </w:rPr>
              <w:t>8.79</w:t>
            </w:r>
          </w:p>
        </w:tc>
      </w:tr>
    </w:tbl>
    <w:p w14:paraId="769863DB" w14:textId="77777777" w:rsidR="00D5477A" w:rsidRDefault="00D5477A" w:rsidP="00D5477A">
      <w:pPr>
        <w:jc w:val="both"/>
      </w:pPr>
    </w:p>
    <w:p w14:paraId="4F3BCBAF" w14:textId="77777777" w:rsidR="00D5477A" w:rsidRDefault="00D5477A" w:rsidP="00D5477A">
      <w:pPr>
        <w:pStyle w:val="Heading2"/>
      </w:pPr>
      <w:r>
        <w:t>Statistical analysis</w:t>
      </w:r>
    </w:p>
    <w:p w14:paraId="4401CD9E" w14:textId="59FF2782" w:rsidR="00D5477A" w:rsidRDefault="00E31A92" w:rsidP="00D5477A">
      <w:r>
        <w:t xml:space="preserve">As noted in the method section, linear mixed </w:t>
      </w:r>
      <w:r w:rsidR="00A3601A">
        <w:t xml:space="preserve">effects </w:t>
      </w:r>
      <w:r>
        <w:t xml:space="preserve">models are </w:t>
      </w:r>
      <w:r w:rsidR="003E081D">
        <w:t xml:space="preserve">an appropriate method for longitudinal </w:t>
      </w:r>
      <w:r w:rsidR="00AD21A9">
        <w:t xml:space="preserve">panel </w:t>
      </w:r>
      <w:r w:rsidR="003E081D">
        <w:t>data, as this allows th</w:t>
      </w:r>
      <w:r w:rsidR="00F10E74">
        <w:t>e structure</w:t>
      </w:r>
      <w:r w:rsidR="00C17037">
        <w:t xml:space="preserve"> of the data</w:t>
      </w:r>
      <w:r w:rsidR="00F10E74">
        <w:t xml:space="preserve"> (repeated observations for different individuals)</w:t>
      </w:r>
      <w:r w:rsidR="00C17037">
        <w:t xml:space="preserve"> to be explicitly accounted for in the model</w:t>
      </w:r>
      <w:r w:rsidR="00464134">
        <w:t xml:space="preserve"> </w:t>
      </w:r>
      <w:r w:rsidR="003A4DD9">
        <w:fldChar w:fldCharType="begin" w:fldLock="1"/>
      </w:r>
      <w:r w:rsidR="003A4DD9">
        <w:instrText>ADDIN CSL_CITATION {"citationItems":[{"id":"ITEM-1","itemData":{"author":[{"dropping-particle":"","family":"Wooldridge","given":"JM","non-dropping-particle":"","parse-names":false,"suffix":""}],"id":"ITEM-1","issued":{"date-parts":[["2015"]]},"publisher":"Cengage learning","title":"Introductory econometrics: A modern approach","type":"book"},"uris":["http://www.mendeley.com/documents/?uuid=5dedbae3-0712-312c-9355-6e8a51c02894"]}],"mendeley":{"formattedCitation":"[55]","plainTextFormattedCitation":"[55]"},"properties":{"noteIndex":0},"schema":"https://github.com/citation-style-language/schema/raw/master/csl-citation.json"}</w:instrText>
      </w:r>
      <w:r w:rsidR="003A4DD9">
        <w:fldChar w:fldCharType="separate"/>
      </w:r>
      <w:r w:rsidR="003A4DD9" w:rsidRPr="003A4DD9">
        <w:rPr>
          <w:noProof/>
        </w:rPr>
        <w:t>[55]</w:t>
      </w:r>
      <w:r w:rsidR="003A4DD9">
        <w:fldChar w:fldCharType="end"/>
      </w:r>
      <w:r w:rsidR="00C17037">
        <w:t>.</w:t>
      </w:r>
      <w:r w:rsidR="0073172B">
        <w:t xml:space="preserve"> </w:t>
      </w:r>
      <w:r w:rsidR="003C7CFA">
        <w:t xml:space="preserve">Coupled with this, mixed models are relatively straightforward to interpret and for these reasons </w:t>
      </w:r>
      <w:r w:rsidR="0069725B">
        <w:t>this method</w:t>
      </w:r>
      <w:r w:rsidR="003C7CFA">
        <w:t xml:space="preserve"> </w:t>
      </w:r>
      <w:r w:rsidR="00E57E8F">
        <w:t xml:space="preserve">was </w:t>
      </w:r>
      <w:r w:rsidR="003C7CFA">
        <w:t>selected for this work.</w:t>
      </w:r>
      <w:r w:rsidR="009E7424">
        <w:t xml:space="preserve"> </w:t>
      </w:r>
      <w:r w:rsidR="00D5477A">
        <w:t xml:space="preserve">As one of the objectives of this </w:t>
      </w:r>
      <w:r w:rsidR="00E57E8F">
        <w:t>paper</w:t>
      </w:r>
      <w:r w:rsidR="00D5477A">
        <w:t xml:space="preserve"> is to assess the explanatory power of the SERL contextual datasets separately and in combination,</w:t>
      </w:r>
      <w:r w:rsidR="00FB0A3E">
        <w:t xml:space="preserve"> variable</w:t>
      </w:r>
      <w:r w:rsidR="00D5477A">
        <w:t xml:space="preserve"> subset selection is not </w:t>
      </w:r>
      <w:r w:rsidR="00552914">
        <w:t>implemented</w:t>
      </w:r>
      <w:r w:rsidR="00D5477A">
        <w:t xml:space="preserve">. </w:t>
      </w:r>
    </w:p>
    <w:p w14:paraId="11168B1A" w14:textId="32CFB5EF" w:rsidR="00D5477A" w:rsidRDefault="00D5477A" w:rsidP="00D5477A">
      <w:pPr>
        <w:jc w:val="both"/>
      </w:pPr>
      <w:r>
        <w:t xml:space="preserve">To investigate </w:t>
      </w:r>
      <w:r w:rsidRPr="00BA6C24">
        <w:t xml:space="preserve">how the explanatory power </w:t>
      </w:r>
      <w:r>
        <w:t xml:space="preserve">of the model and </w:t>
      </w:r>
      <w:r w:rsidRPr="00AE7AF6">
        <w:t>results for individual coefficients</w:t>
      </w:r>
      <w:r>
        <w:t xml:space="preserve"> </w:t>
      </w:r>
      <w:r w:rsidRPr="00BA6C24">
        <w:t>change given different levels of contextual data</w:t>
      </w:r>
      <w:r>
        <w:t xml:space="preserve">, </w:t>
      </w:r>
      <w:r w:rsidR="00B54A4E">
        <w:t>linear</w:t>
      </w:r>
      <w:r>
        <w:t xml:space="preserve"> </w:t>
      </w:r>
      <w:r w:rsidR="007B6AD8">
        <w:t>mixed models</w:t>
      </w:r>
      <w:r w:rsidR="00B54A4E">
        <w:t xml:space="preserve"> of </w:t>
      </w:r>
      <w:r w:rsidR="00C97883">
        <w:t>daily total (gas + electricity)</w:t>
      </w:r>
      <w:r w:rsidR="00E41FE7">
        <w:t xml:space="preserve"> energy consumption per participant</w:t>
      </w:r>
      <w:r w:rsidR="007B6AD8">
        <w:t xml:space="preserve"> </w:t>
      </w:r>
      <w:r>
        <w:t xml:space="preserve">were </w:t>
      </w:r>
      <w:r w:rsidR="007B6AD8">
        <w:t>fit</w:t>
      </w:r>
      <w:r w:rsidR="00553FBF">
        <w:t>ted</w:t>
      </w:r>
      <w:r w:rsidR="007B6AD8">
        <w:t xml:space="preserve"> </w:t>
      </w:r>
      <w:r w:rsidR="00553FBF">
        <w:t xml:space="preserve">using </w:t>
      </w:r>
      <w:r>
        <w:t>four levels of contextual data.</w:t>
      </w:r>
      <w:r w:rsidR="00B21C0C">
        <w:t xml:space="preserve"> </w:t>
      </w:r>
      <w:r>
        <w:t>The first level of contextual data is ‘basic data’ consisting of: region</w:t>
      </w:r>
      <w:r w:rsidR="00E57E8F">
        <w:t>,</w:t>
      </w:r>
      <w:r>
        <w:t xml:space="preserve"> IMD quintile</w:t>
      </w:r>
      <w:r w:rsidR="00E57E8F">
        <w:t>,</w:t>
      </w:r>
      <w:r>
        <w:t xml:space="preserve"> day of the week</w:t>
      </w:r>
      <w:r w:rsidR="00E57E8F">
        <w:t>,</w:t>
      </w:r>
      <w:r>
        <w:t xml:space="preserve"> bank holiday</w:t>
      </w:r>
      <w:r w:rsidR="00C55CF3">
        <w:t xml:space="preserve"> indicator</w:t>
      </w:r>
      <w:r w:rsidR="00E57E8F">
        <w:t>,</w:t>
      </w:r>
      <w:r>
        <w:t xml:space="preserve"> heating degree days and solar radiation. These are</w:t>
      </w:r>
      <w:r w:rsidR="009F0409">
        <w:t xml:space="preserve"> widely available,</w:t>
      </w:r>
      <w:r>
        <w:t xml:space="preserve"> area-based variables that are easily linked to smart meter data and available for all participants. Additional models were developed with further levels of added contextual data: from the SERL survey and EPC data separately and then in combination. </w:t>
      </w:r>
    </w:p>
    <w:p w14:paraId="28E31AB2" w14:textId="658353AF" w:rsidR="00D5477A" w:rsidRDefault="00D5477A" w:rsidP="00D5477A">
      <w:pPr>
        <w:jc w:val="both"/>
      </w:pPr>
      <w:r>
        <w:t xml:space="preserve">We note that log-transforming of the dependent variable is sometimes performed in previous studies to address heteroscedasticity </w:t>
      </w:r>
      <w:r>
        <w:fldChar w:fldCharType="begin" w:fldLock="1"/>
      </w:r>
      <w:r w:rsidR="003A4DD9">
        <w:instrText>ADDIN CSL_CITATION {"citationItems":[{"id":"ITEM-1","itemData":{"DOI":"10.1016/j.energy.2019.01.157","ISSN":"03605442","abstract":"Achieving further reductions in building electricity usage requires a detailed characterization of electricity consumption in homes. Understanding drivers of consumption can inform strategies for promoting conservation and efficiency. While there exist numerous approaches for modeling building energy demand, the use of regularization methods in statistical models can address challenges inherent to building energy modeling while also enabling more accurate predictions and better identification of variables that influence consumption. This paper applies five regularization techniques to regression models of original survey and electricity consumption data for more than one thousand households in California. It finds that of these, elastic net and two extensions of the lasso—group lasso and adaptive lasso—outperform other approaches in terms of prediction accuracy and model interpretability. These findings contribute to methodological approaches for modeling energy consumption in buildings as well as to our understanding of key drivers of consumption. The paper shows that while structural factors predominate in explaining annual electricity consumption patterns, habitual actions taken to save energy in the home are important for reducing consumption while pro-environmental attitudes and energy literacy are not. Implications for improving building energy modeling and for informing demand reduction strategies are discussed in the context of the low-carbon transition.","author":[{"dropping-particle":"","family":"Satre-Meloy","given":"Aven","non-dropping-particle":"","parse-names":false,"suffix":""}],"container-title":"Energy","id":"ITEM-1","issued":{"date-parts":[["2019","5","1"]]},"page":"148-168","publisher":"Elsevier Ltd","title":"Investigating structural and occupant drivers of annual residential electricity consumption using regularization in regression models","type":"article-journal","volume":"174"},"uris":["http://www.mendeley.com/documents/?uuid=04adb869-892d-4bef-8c20-1d0e8d8734d8","http://www.mendeley.com/documents/?uuid=52c412a6-f6be-3224-9baa-6fdd64935c16"]}],"mendeley":{"formattedCitation":"[18]","plainTextFormattedCitation":"[18]","previouslyFormattedCitation":"[16]"},"properties":{"noteIndex":0},"schema":"https://github.com/citation-style-language/schema/raw/master/csl-citation.json"}</w:instrText>
      </w:r>
      <w:r>
        <w:fldChar w:fldCharType="separate"/>
      </w:r>
      <w:r w:rsidR="003A4DD9" w:rsidRPr="003A4DD9">
        <w:rPr>
          <w:noProof/>
        </w:rPr>
        <w:t>[18]</w:t>
      </w:r>
      <w:r>
        <w:fldChar w:fldCharType="end"/>
      </w:r>
      <w:r>
        <w:t xml:space="preserve"> or symmetry in residuals </w:t>
      </w:r>
      <w:r>
        <w:fldChar w:fldCharType="begin" w:fldLock="1"/>
      </w:r>
      <w:r w:rsidR="003A4DD9">
        <w:instrText>ADDIN CSL_CITATION {"citationItems":[{"id":"ITEM-1","itemData":{"DOI":"10.1016/j.apenergy.2015.09.028","ISSN":"03062619","abstract":"This paper tests to what extent different types of variables (building factors, socio-demographics, attitudes and self-reported behaviours) explain annualized energy consumption in residential buildings, and goes on to show which individual variables have the highest explanatory power. In contrast to many other studies, the problem of multicollinearity between predictors is recognised, and addressed using Lasso regression to perform variable selection. Using data from a sample of 924 English households collected in 2011/12, four individual regression models showed that building variables on their own explained about 39% of the variability in energy consumption, socio-demographic variables 24%, heating behaviour 14% and attitudes &amp; other behaviours only 5%. However, a combined model encompassing all predictors explained only 44% of all variability, indicating a significant extent of multicollinearity between predictors. Once corrected for multicollinearity, building variables predominantly remained as significant predictors of energy consumption, in particular the dwelling's size and type. Of the sociodemographic predictors, only the household size remained significant, and of the heating behaviours only the length of heating season was significant. Reported beliefs about climate change were also a significant predictor. The findings indicate that whilst people use energy, it is physical building characteristics that largely determine how much is used. This finding, together with the relatively greater time-invariant nature of building characteristics underlines their importance when focusing on seeking to understand residential energy consumption at a stock level. Retrofitting and behaviour change initiatives remain important avenues to reduce consumption, as suggested through the lower energy consumption associated with full double-glazing and shorter heating season. However, the dominance of building size also indicates that living in appropriately sized buildings is of great importance for energy consumption. The results also indicate that more than half of the variability in energy consumption cannot be explained, even when using a wide range of predictors. The paper also discusses the need to collect better occupant-related variables to give a correct representation of the impact of behaviour, such as heating demand temperatures. Furthermore, choices about dwelling characteristics could also be seen as a type of behaviour, even though it cannot be …","author":[{"dropping-particle":"","family":"Huebner","given":"Gesche M.","non-dropping-particle":"","parse-names":false,"suffix":""},{"dropping-particle":"","family":"Hamilton","given":"Ian","non-dropping-particle":"","parse-names":false,"suffix":""},{"dropping-particle":"","family":"Chalabi","given":"Zaid","non-dropping-particle":"","parse-names":false,"suffix":""},{"dropping-particle":"","family":"Shipworth","given":"David","non-dropping-particle":"","parse-names":false,"suffix":""},{"dropping-particle":"","family":"Oreszczyn","given":"Tadj","non-dropping-particle":"","parse-names":false,"suffix":""}],"container-title":"Applied Energy","id":"ITEM-1","issued":{"date-parts":[["2015","12","1"]]},"page":"589-600","publisher":"Elsevier Ltd","title":"Explaining domestic energy consumption - The comparative contribution of building factors, socio-demographics, behaviours and attitudes","type":"article-journal","volume":"159"},"uris":["http://www.mendeley.com/documents/?uuid=0bd3a477-623b-46d1-93b0-b1e510d0976f","http://www.mendeley.com/documents/?uuid=f723a9f7-049c-3485-839d-6c38eafd7ec8"]}],"mendeley":{"formattedCitation":"[8]","plainTextFormattedCitation":"[8]","previouslyFormattedCitation":"[5]"},"properties":{"noteIndex":0},"schema":"https://github.com/citation-style-language/schema/raw/master/csl-citation.json"}</w:instrText>
      </w:r>
      <w:r>
        <w:fldChar w:fldCharType="separate"/>
      </w:r>
      <w:r w:rsidR="003A4DD9" w:rsidRPr="003A4DD9">
        <w:rPr>
          <w:noProof/>
        </w:rPr>
        <w:t>[8]</w:t>
      </w:r>
      <w:r>
        <w:fldChar w:fldCharType="end"/>
      </w:r>
      <w:r>
        <w:t xml:space="preserve">. We do not log-transform as the residuals </w:t>
      </w:r>
      <w:r w:rsidR="00592AFA">
        <w:t xml:space="preserve">of the model </w:t>
      </w:r>
      <w:r>
        <w:t>are normally distributed and not strongly affected by heteroscedasticity</w:t>
      </w:r>
      <w:r w:rsidR="005A7634">
        <w:t>,</w:t>
      </w:r>
      <w:r>
        <w:t xml:space="preserve"> and log-transforming</w:t>
      </w:r>
      <w:r w:rsidR="00592AFA">
        <w:t xml:space="preserve"> has the adverse effect of</w:t>
      </w:r>
      <w:r>
        <w:t xml:space="preserve"> </w:t>
      </w:r>
      <w:r w:rsidR="005A7634">
        <w:t>produc</w:t>
      </w:r>
      <w:r w:rsidR="00592AFA">
        <w:t>ing</w:t>
      </w:r>
      <w:r w:rsidR="005A7634">
        <w:t xml:space="preserve"> </w:t>
      </w:r>
      <w:r>
        <w:t>residuals which are no</w:t>
      </w:r>
      <w:r w:rsidR="005A7634">
        <w:t>t</w:t>
      </w:r>
      <w:r>
        <w:t xml:space="preserve"> normally distributed.</w:t>
      </w:r>
    </w:p>
    <w:p w14:paraId="2B83E59F" w14:textId="6DD0CA9F" w:rsidR="00D5477A" w:rsidRDefault="00A261B4" w:rsidP="00D5477A">
      <w:pPr>
        <w:jc w:val="both"/>
      </w:pPr>
      <w:r>
        <w:t xml:space="preserve">To take advantage of the longitudinal </w:t>
      </w:r>
      <w:r w:rsidR="00347321">
        <w:t xml:space="preserve">(repeated measures) </w:t>
      </w:r>
      <w:r>
        <w:t>nature of the dataset w</w:t>
      </w:r>
      <w:r w:rsidR="00D5477A">
        <w:t xml:space="preserve">e applied a random effects (RE) approach, similar to </w:t>
      </w:r>
      <w:r>
        <w:t>that used by</w:t>
      </w:r>
      <w:r w:rsidR="00D5477A">
        <w:t xml:space="preserve"> Anderson et al. </w:t>
      </w:r>
      <w:r w:rsidR="00D5477A">
        <w:fldChar w:fldCharType="begin" w:fldLock="1"/>
      </w:r>
      <w:r w:rsidR="003A4DD9">
        <w:instrText>ADDIN CSL_CITATION {"citationItems":[{"id":"ITEM-1","itemData":{"DOI":"10.1016/j.compenvurbsys.2016.06.003","ISSN":"01989715","abstract":"This paper assesses the feasibility of determining key household characteristics based on temporal load profiles of household electricity demand. It is known that household characteristics, behaviours and routines drive a number of features of household electricity loads in ways which are currently not fully understood. The roll out of domestic smart meters in the UK and elsewhere could enable better understanding through the collection of high temporal resolution electricity monitoring data at the household level. Such data affords tremendous potential to invert the established relationship between household characteristics and temporal load profiles. Rather than use household characteristics as a predictor of loads, observed electricity load profiles, or indicators based on them, could instead be used to impute household characteristics. These micro level imputed characteristics could then be aggregated at the small area level to produce ‘census-like’ small area indicators. This work briefly reviews the nature of current and future census taking in the UK before outlining the household characteristics that are to be found in the UK census and which are also known to influence electricity load profiles. It then presents descriptive analysis of a large scale smart meter-like dataset of half-hourly domestic electricity consumption before reviewing the correlation between household attributes and electricity load profiles. The paper then reports the results of multilevel model-based analysis of these relationships. The work concludes that a number of household characteristics of the kind to be found in UK census-derived small area statistics may be predicted from particular load profile indicators. A discussion of the steps required to test and validate this approach and the wider implications for census taking is also provided.","author":[{"dropping-particle":"","family":"Anderson","given":"Ben","non-dropping-particle":"","parse-names":false,"suffix":""},{"dropping-particle":"","family":"Lin","given":"Sharon","non-dropping-particle":"","parse-names":false,"suffix":""},{"dropping-particle":"","family":"Newing","given":"Andy","non-dropping-particle":"","parse-names":false,"suffix":""},{"dropping-particle":"","family":"Bahaj","given":"Abu Bakr","non-dropping-particle":"","parse-names":false,"suffix":""},{"dropping-particle":"","family":"James","given":"Patrick","non-dropping-particle":"","parse-names":false,"suffix":""}],"container-title":"Computers, Environment and Urban Systems","id":"ITEM-1","issued":{"date-parts":[["2017","5","1"]]},"page":"58-67","publisher":"Elsevier Ltd","title":"Electricity consumption and household characteristics: Implications for census-taking in a smart metered future","type":"article-journal","volume":"63"},"uris":["http://www.mendeley.com/documents/?uuid=218ab866-3aa8-4841-a780-be42d08653b4","http://www.mendeley.com/documents/?uuid=1ee2a242-8056-3d9b-a354-41156bd33829"]}],"mendeley":{"formattedCitation":"[26]","plainTextFormattedCitation":"[26]","previouslyFormattedCitation":"[24]"},"properties":{"noteIndex":0},"schema":"https://github.com/citation-style-language/schema/raw/master/csl-citation.json"}</w:instrText>
      </w:r>
      <w:r w:rsidR="00D5477A">
        <w:fldChar w:fldCharType="separate"/>
      </w:r>
      <w:r w:rsidR="003A4DD9" w:rsidRPr="003A4DD9">
        <w:rPr>
          <w:noProof/>
        </w:rPr>
        <w:t>[26]</w:t>
      </w:r>
      <w:r w:rsidR="00D5477A">
        <w:fldChar w:fldCharType="end"/>
      </w:r>
      <w:r w:rsidR="00D5477A">
        <w:t>. We use both random intercepts and random slopes applied to the heating degree day (</w:t>
      </w:r>
      <w:proofErr w:type="spellStart"/>
      <w:r w:rsidR="00D5477A" w:rsidRPr="0020433C">
        <w:rPr>
          <w:i/>
          <w:iCs/>
        </w:rPr>
        <w:t>hdd</w:t>
      </w:r>
      <w:proofErr w:type="spellEnd"/>
      <w:r w:rsidR="00D5477A">
        <w:t>) variable</w:t>
      </w:r>
      <w:r w:rsidR="00E57E8F">
        <w:t>;</w:t>
      </w:r>
      <w:r w:rsidR="00D5477A">
        <w:t xml:space="preserve"> this allows each individual dwelling to deviate from the group mean intercept and gradient. The thermal performance of each dwelling will strongly affect the gradient of the </w:t>
      </w:r>
      <w:proofErr w:type="spellStart"/>
      <w:r w:rsidR="00D5477A" w:rsidRPr="0020433C">
        <w:rPr>
          <w:i/>
          <w:iCs/>
        </w:rPr>
        <w:t>hdd</w:t>
      </w:r>
      <w:proofErr w:type="spellEnd"/>
      <w:r w:rsidR="00D5477A">
        <w:t xml:space="preserve"> </w:t>
      </w:r>
      <w:proofErr w:type="gramStart"/>
      <w:r w:rsidR="00D5477A">
        <w:t>variable</w:t>
      </w:r>
      <w:proofErr w:type="gramEnd"/>
      <w:r w:rsidR="00D5477A">
        <w:t xml:space="preserve"> and the random slope component allows this to deviate from the mean for each participant. </w:t>
      </w:r>
      <w:r w:rsidR="00B73D49">
        <w:t xml:space="preserve">Every variable is included by itself as well as interacting with </w:t>
      </w:r>
      <w:r w:rsidR="009D59C1">
        <w:t xml:space="preserve">the </w:t>
      </w:r>
      <w:proofErr w:type="spellStart"/>
      <w:r w:rsidR="009D59C1" w:rsidRPr="00027458">
        <w:rPr>
          <w:i/>
          <w:iCs/>
        </w:rPr>
        <w:t>hdd</w:t>
      </w:r>
      <w:proofErr w:type="spellEnd"/>
      <w:r w:rsidR="009D59C1">
        <w:t xml:space="preserve"> slope variable. </w:t>
      </w:r>
      <w:r w:rsidR="00E94778">
        <w:t xml:space="preserve">Following </w:t>
      </w:r>
      <w:proofErr w:type="spellStart"/>
      <w:r w:rsidR="004D2149">
        <w:t>Snijders</w:t>
      </w:r>
      <w:proofErr w:type="spellEnd"/>
      <w:r w:rsidR="00715273">
        <w:t xml:space="preserve"> and Bosker</w:t>
      </w:r>
      <w:r w:rsidR="004D2149">
        <w:t xml:space="preserve"> </w:t>
      </w:r>
      <w:r w:rsidR="00715273">
        <w:fldChar w:fldCharType="begin" w:fldLock="1"/>
      </w:r>
      <w:r w:rsidR="003A4DD9">
        <w:instrText>ADDIN CSL_CITATION {"citationItems":[{"id":"ITEM-1","itemData":{"author":[{"dropping-particle":"","family":"Snijders","given":"TAB","non-dropping-particle":"","parse-names":false,"suffix":""},{"dropping-particle":"","family":"Bosker","given":"RJ","non-dropping-particle":"","parse-names":false,"suffix":""}],"id":"ITEM-1","issued":{"date-parts":[["2012"]]},"publisher":"SAGE","title":"Multilevel analysis: An introduction to basic and advanced multilevel modeling","type":"book"},"uris":["http://www.mendeley.com/documents/?uuid=d6b8d4d9-ad2c-47a5-ad00-3b3cdcd3dcd4","http://www.mendeley.com/documents/?uuid=86843f53-6713-3bcd-92d7-df72ddc86ee6"]}],"mendeley":{"formattedCitation":"[39]","plainTextFormattedCitation":"[39]","previouslyFormattedCitation":"[46]"},"properties":{"noteIndex":0},"schema":"https://github.com/citation-style-language/schema/raw/master/csl-citation.json"}</w:instrText>
      </w:r>
      <w:r w:rsidR="00715273">
        <w:fldChar w:fldCharType="separate"/>
      </w:r>
      <w:r w:rsidR="003A4DD9" w:rsidRPr="003A4DD9">
        <w:rPr>
          <w:noProof/>
        </w:rPr>
        <w:t>[39]</w:t>
      </w:r>
      <w:r w:rsidR="00715273">
        <w:fldChar w:fldCharType="end"/>
      </w:r>
      <w:r w:rsidR="00715273">
        <w:t>, t</w:t>
      </w:r>
      <w:r w:rsidR="00D5477A">
        <w:t xml:space="preserve">he random slope model with all contextual data </w:t>
      </w:r>
      <w:r w:rsidR="007A3E69">
        <w:t xml:space="preserve">therefore </w:t>
      </w:r>
      <w:r w:rsidR="00715273">
        <w:t>takes</w:t>
      </w:r>
      <w:r w:rsidR="00D5477A">
        <w:t xml:space="preserve"> the form: </w:t>
      </w:r>
    </w:p>
    <w:p w14:paraId="4ED8AAB6" w14:textId="00E9EE05" w:rsidR="00D5477A" w:rsidRPr="006A1C69" w:rsidRDefault="00F552A8" w:rsidP="00D5477A">
      <w:pPr>
        <w:jc w:val="both"/>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γ</m:t>
              </m:r>
            </m:e>
            <m:sub>
              <m:r>
                <w:rPr>
                  <w:rFonts w:ascii="Cambria Math" w:eastAsiaTheme="minorEastAsia" w:hAnsi="Cambria Math"/>
                </w:rPr>
                <m:t>00</m:t>
              </m:r>
            </m:sub>
          </m:sSub>
          <m:r>
            <w:rPr>
              <w:rFonts w:ascii="Cambria Math" w:eastAsiaTheme="minorEastAsia" w:hAnsi="Cambria Math"/>
            </w:rPr>
            <m:t>+</m:t>
          </m:r>
          <m:nary>
            <m:naryPr>
              <m:chr m:val="∑"/>
              <m:limLoc m:val="undOvr"/>
              <m:ctrlPr>
                <w:rPr>
                  <w:rFonts w:ascii="Cambria Math" w:eastAsiaTheme="minorEastAsia" w:hAnsi="Cambria Math"/>
                  <w:i/>
                </w:rPr>
              </m:ctrlPr>
            </m:naryPr>
            <m:sub>
              <m:r>
                <w:rPr>
                  <w:rFonts w:ascii="Cambria Math" w:eastAsiaTheme="minorEastAsia" w:hAnsi="Cambria Math"/>
                </w:rPr>
                <m:t>p=1</m:t>
              </m:r>
            </m:sub>
            <m:sup>
              <m:r>
                <w:rPr>
                  <w:rFonts w:ascii="Cambria Math" w:eastAsiaTheme="minorEastAsia" w:hAnsi="Cambria Math"/>
                </w:rPr>
                <m:t>P</m:t>
              </m:r>
            </m:sup>
            <m:e>
              <m:sSub>
                <m:sSubPr>
                  <m:ctrlPr>
                    <w:rPr>
                      <w:rFonts w:ascii="Cambria Math" w:eastAsiaTheme="minorEastAsia" w:hAnsi="Cambria Math"/>
                      <w:i/>
                    </w:rPr>
                  </m:ctrlPr>
                </m:sSubPr>
                <m:e>
                  <m:r>
                    <w:rPr>
                      <w:rFonts w:ascii="Cambria Math" w:eastAsiaTheme="minorEastAsia" w:hAnsi="Cambria Math"/>
                    </w:rPr>
                    <m:t>γ</m:t>
                  </m:r>
                </m:e>
                <m:sub>
                  <m:r>
                    <w:rPr>
                      <w:rFonts w:ascii="Cambria Math" w:eastAsiaTheme="minorEastAsia" w:hAnsi="Cambria Math"/>
                    </w:rPr>
                    <m:t>p0</m:t>
                  </m:r>
                </m:sub>
              </m:sSub>
            </m:e>
          </m:nary>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pti</m:t>
              </m:r>
            </m:sub>
          </m:sSub>
          <m:r>
            <w:rPr>
              <w:rFonts w:ascii="Cambria Math" w:eastAsiaTheme="minorEastAsia" w:hAnsi="Cambria Math"/>
            </w:rPr>
            <m:t>+</m:t>
          </m:r>
          <m:nary>
            <m:naryPr>
              <m:chr m:val="∑"/>
              <m:limLoc m:val="undOvr"/>
              <m:ctrlPr>
                <w:rPr>
                  <w:rFonts w:ascii="Cambria Math" w:eastAsiaTheme="minorEastAsia" w:hAnsi="Cambria Math"/>
                  <w:i/>
                </w:rPr>
              </m:ctrlPr>
            </m:naryPr>
            <m:sub>
              <m:r>
                <w:rPr>
                  <w:rFonts w:ascii="Cambria Math" w:eastAsiaTheme="minorEastAsia" w:hAnsi="Cambria Math"/>
                </w:rPr>
                <m:t>q=1</m:t>
              </m:r>
            </m:sub>
            <m:sup>
              <m:r>
                <w:rPr>
                  <w:rFonts w:ascii="Cambria Math" w:eastAsiaTheme="minorEastAsia" w:hAnsi="Cambria Math"/>
                </w:rPr>
                <m:t>Q</m:t>
              </m:r>
            </m:sup>
            <m:e>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γ</m:t>
                  </m:r>
                </m:e>
                <m:sub>
                  <m:r>
                    <w:rPr>
                      <w:rFonts w:ascii="Cambria Math" w:eastAsiaTheme="minorEastAsia" w:hAnsi="Cambria Math"/>
                    </w:rPr>
                    <m:t>0q</m:t>
                  </m:r>
                </m:sub>
              </m:sSub>
            </m:e>
          </m:nary>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qi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γ</m:t>
              </m:r>
            </m:e>
            <m:sub>
              <m:r>
                <w:rPr>
                  <w:rFonts w:ascii="Cambria Math" w:eastAsiaTheme="minorEastAsia" w:hAnsi="Cambria Math"/>
                </w:rPr>
                <m:t>1q</m:t>
              </m:r>
            </m:sub>
          </m:sSub>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qi</m:t>
              </m:r>
            </m:sub>
          </m:sSub>
          <m:sSub>
            <m:sSubPr>
              <m:ctrlPr>
                <w:rPr>
                  <w:rFonts w:ascii="Cambria Math" w:eastAsiaTheme="minorEastAsia" w:hAnsi="Cambria Math"/>
                  <w:i/>
                </w:rPr>
              </m:ctrlPr>
            </m:sSubPr>
            <m:e>
              <m:r>
                <w:rPr>
                  <w:rFonts w:ascii="Cambria Math" w:eastAsiaTheme="minorEastAsia" w:hAnsi="Cambria Math"/>
                </w:rPr>
                <m:t>hdd</m:t>
              </m:r>
            </m:e>
            <m:sub>
              <m:r>
                <w:rPr>
                  <w:rFonts w:ascii="Cambria Math" w:eastAsiaTheme="minorEastAsia" w:hAnsi="Cambria Math"/>
                </w:rPr>
                <m:t>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0i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1i</m:t>
              </m:r>
            </m:sub>
          </m:sSub>
          <m:sSub>
            <m:sSubPr>
              <m:ctrlPr>
                <w:rPr>
                  <w:rFonts w:ascii="Cambria Math" w:eastAsiaTheme="minorEastAsia" w:hAnsi="Cambria Math"/>
                  <w:i/>
                </w:rPr>
              </m:ctrlPr>
            </m:sSubPr>
            <m:e>
              <m:r>
                <w:rPr>
                  <w:rFonts w:ascii="Cambria Math" w:eastAsiaTheme="minorEastAsia" w:hAnsi="Cambria Math"/>
                </w:rPr>
                <m:t>hdd</m:t>
              </m:r>
            </m:e>
            <m:sub>
              <m:r>
                <w:rPr>
                  <w:rFonts w:ascii="Cambria Math" w:eastAsiaTheme="minorEastAsia" w:hAnsi="Cambria Math"/>
                </w:rPr>
                <m:t>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ti</m:t>
              </m:r>
            </m:sub>
          </m:sSub>
        </m:oMath>
      </m:oMathPara>
    </w:p>
    <w:p w14:paraId="6919EB18" w14:textId="75E16927" w:rsidR="00D5477A" w:rsidRDefault="00D5477A" w:rsidP="00D5477A">
      <w:pPr>
        <w:pStyle w:val="Caption"/>
      </w:pPr>
      <w:bookmarkStart w:id="5" w:name="_Ref73445430"/>
      <w:r>
        <w:t xml:space="preserve">Equation </w:t>
      </w:r>
      <w:r>
        <w:fldChar w:fldCharType="begin"/>
      </w:r>
      <w:r>
        <w:instrText>SEQ Equation \* ARABIC</w:instrText>
      </w:r>
      <w:r>
        <w:fldChar w:fldCharType="separate"/>
      </w:r>
      <w:r w:rsidR="00944A57">
        <w:rPr>
          <w:noProof/>
        </w:rPr>
        <w:t>1</w:t>
      </w:r>
      <w:r>
        <w:fldChar w:fldCharType="end"/>
      </w:r>
      <w:bookmarkEnd w:id="5"/>
    </w:p>
    <w:p w14:paraId="390657A8" w14:textId="42EA66CA" w:rsidR="00C520EA" w:rsidRDefault="000A1B4E" w:rsidP="00D5477A">
      <w:pPr>
        <w:jc w:val="both"/>
        <w:rPr>
          <w:rFonts w:eastAsiaTheme="minorEastAsia"/>
        </w:rPr>
      </w:pPr>
      <w:proofErr w:type="spellStart"/>
      <w:proofErr w:type="gramStart"/>
      <w:r>
        <w:rPr>
          <w:i/>
          <w:iCs/>
        </w:rPr>
        <w:t>Y</w:t>
      </w:r>
      <w:r w:rsidR="00D5477A" w:rsidRPr="00F3225F">
        <w:rPr>
          <w:i/>
          <w:iCs/>
          <w:vertAlign w:val="subscript"/>
        </w:rPr>
        <w:t>t</w:t>
      </w:r>
      <w:r w:rsidR="00E57E8F">
        <w:rPr>
          <w:i/>
          <w:iCs/>
          <w:vertAlign w:val="subscript"/>
        </w:rPr>
        <w:t>,i</w:t>
      </w:r>
      <w:proofErr w:type="spellEnd"/>
      <w:proofErr w:type="gramEnd"/>
      <w:r w:rsidR="00D5477A">
        <w:t xml:space="preserve"> is the energy consumption of dwelling </w:t>
      </w:r>
      <w:proofErr w:type="spellStart"/>
      <w:r w:rsidR="00D5477A">
        <w:rPr>
          <w:i/>
          <w:iCs/>
        </w:rPr>
        <w:t>i</w:t>
      </w:r>
      <w:proofErr w:type="spellEnd"/>
      <w:r w:rsidR="00D5477A">
        <w:rPr>
          <w:i/>
          <w:iCs/>
        </w:rPr>
        <w:t xml:space="preserve"> </w:t>
      </w:r>
      <w:r w:rsidR="00D5477A">
        <w:t xml:space="preserve">at time period </w:t>
      </w:r>
      <w:r w:rsidR="00D5477A" w:rsidRPr="00F3225F">
        <w:rPr>
          <w:i/>
          <w:iCs/>
        </w:rPr>
        <w:t>t</w:t>
      </w:r>
      <w:r w:rsidR="00651BA6" w:rsidRPr="00027458">
        <w:t>.</w:t>
      </w:r>
      <w:r w:rsidR="00651BA6">
        <w:t xml:space="preserve"> </w:t>
      </w:r>
      <w:r w:rsidR="0062473B">
        <w:rPr>
          <w:rFonts w:eastAsiaTheme="minorEastAsia"/>
        </w:rPr>
        <w:t xml:space="preserve">The first part of the equation with </w:t>
      </w:r>
      <m:oMath>
        <m:r>
          <w:rPr>
            <w:rFonts w:ascii="Cambria Math" w:hAnsi="Cambria Math"/>
          </w:rPr>
          <m:t>γ</m:t>
        </m:r>
      </m:oMath>
      <w:r w:rsidR="0062473B">
        <w:rPr>
          <w:rFonts w:eastAsiaTheme="minorEastAsia"/>
        </w:rPr>
        <w:t xml:space="preserve"> coefficients </w:t>
      </w:r>
      <w:r w:rsidR="00185E5D">
        <w:rPr>
          <w:rFonts w:eastAsiaTheme="minorEastAsia"/>
        </w:rPr>
        <w:t>is</w:t>
      </w:r>
      <w:r w:rsidR="0062473B">
        <w:rPr>
          <w:rFonts w:eastAsiaTheme="minorEastAsia"/>
        </w:rPr>
        <w:t xml:space="preserve"> the </w:t>
      </w:r>
      <w:r w:rsidR="0062473B">
        <w:rPr>
          <w:rFonts w:eastAsiaTheme="minorEastAsia"/>
          <w:i/>
          <w:iCs/>
        </w:rPr>
        <w:t>fixed part</w:t>
      </w:r>
      <w:r w:rsidR="00D33083">
        <w:rPr>
          <w:rFonts w:eastAsiaTheme="minorEastAsia"/>
        </w:rPr>
        <w:t xml:space="preserve"> (because the coefficients are fixed i.e. non-stochastic)</w:t>
      </w:r>
      <w:r w:rsidR="0062473B">
        <w:rPr>
          <w:rFonts w:eastAsiaTheme="minorEastAsia"/>
        </w:rPr>
        <w:t>,</w:t>
      </w:r>
      <w:r w:rsidR="00D33083">
        <w:rPr>
          <w:rFonts w:eastAsiaTheme="minorEastAsia"/>
        </w:rPr>
        <w:t xml:space="preserve"> while the remain</w:t>
      </w:r>
      <w:r w:rsidR="00666046">
        <w:rPr>
          <w:rFonts w:eastAsiaTheme="minorEastAsia"/>
        </w:rPr>
        <w:t>d</w:t>
      </w:r>
      <w:r w:rsidR="00D33083">
        <w:rPr>
          <w:rFonts w:eastAsiaTheme="minorEastAsia"/>
        </w:rPr>
        <w:t xml:space="preserve">er is the </w:t>
      </w:r>
      <w:r w:rsidR="00D33083">
        <w:rPr>
          <w:rFonts w:eastAsiaTheme="minorEastAsia"/>
          <w:i/>
          <w:iCs/>
        </w:rPr>
        <w:t>random part</w:t>
      </w:r>
      <w:r w:rsidR="00D33083">
        <w:rPr>
          <w:rFonts w:eastAsiaTheme="minorEastAsia"/>
        </w:rPr>
        <w:t xml:space="preserve"> of the model</w:t>
      </w:r>
      <w:r w:rsidR="00666046">
        <w:rPr>
          <w:rFonts w:eastAsiaTheme="minorEastAsia"/>
        </w:rPr>
        <w:t xml:space="preserve">, comprising </w:t>
      </w:r>
      <w:r w:rsidR="00DA135B">
        <w:rPr>
          <w:rFonts w:eastAsiaTheme="minorEastAsia"/>
        </w:rPr>
        <w:t xml:space="preserve">‘level two’ </w:t>
      </w:r>
      <w:r w:rsidR="00986501">
        <w:rPr>
          <w:rFonts w:eastAsiaTheme="minorEastAsia"/>
        </w:rPr>
        <w:t xml:space="preserve">residuals (i.e. participant-level) </w:t>
      </w:r>
      <w:r w:rsidR="00666046">
        <w:rPr>
          <w:rFonts w:eastAsiaTheme="minorEastAsia"/>
        </w:rPr>
        <w:t>random intercept</w:t>
      </w:r>
      <w:r w:rsidR="00254085">
        <w:rPr>
          <w:rFonts w:eastAsiaTheme="minorEastAsia"/>
        </w:rPr>
        <w:t xml:space="preserve"> </w:t>
      </w:r>
      <m:oMath>
        <m:sSub>
          <m:sSubPr>
            <m:ctrlPr>
              <w:rPr>
                <w:rFonts w:ascii="Cambria Math" w:hAnsi="Cambria Math"/>
                <w:i/>
              </w:rPr>
            </m:ctrlPr>
          </m:sSubPr>
          <m:e>
            <m:r>
              <w:rPr>
                <w:rFonts w:ascii="Cambria Math" w:hAnsi="Cambria Math"/>
              </w:rPr>
              <m:t>U</m:t>
            </m:r>
          </m:e>
          <m:sub>
            <m:r>
              <w:rPr>
                <w:rFonts w:ascii="Cambria Math" w:hAnsi="Cambria Math"/>
              </w:rPr>
              <m:t>0i</m:t>
            </m:r>
          </m:sub>
        </m:sSub>
      </m:oMath>
      <w:r w:rsidR="00666046">
        <w:rPr>
          <w:rFonts w:eastAsiaTheme="minorEastAsia"/>
        </w:rPr>
        <w:t xml:space="preserve"> and </w:t>
      </w:r>
      <w:r w:rsidR="00254085">
        <w:rPr>
          <w:rFonts w:eastAsiaTheme="minorEastAsia"/>
        </w:rPr>
        <w:t xml:space="preserve">random </w:t>
      </w:r>
      <w:proofErr w:type="spellStart"/>
      <w:r w:rsidR="00666046" w:rsidRPr="00027458">
        <w:rPr>
          <w:rFonts w:eastAsiaTheme="minorEastAsia"/>
          <w:i/>
          <w:iCs/>
        </w:rPr>
        <w:t>hdd</w:t>
      </w:r>
      <w:proofErr w:type="spellEnd"/>
      <w:r w:rsidR="00666046">
        <w:rPr>
          <w:rFonts w:eastAsiaTheme="minorEastAsia"/>
        </w:rPr>
        <w:t xml:space="preserve"> slope </w:t>
      </w:r>
      <m:oMath>
        <m:sSub>
          <m:sSubPr>
            <m:ctrlPr>
              <w:rPr>
                <w:rFonts w:ascii="Cambria Math" w:hAnsi="Cambria Math"/>
                <w:i/>
              </w:rPr>
            </m:ctrlPr>
          </m:sSubPr>
          <m:e>
            <m:r>
              <w:rPr>
                <w:rFonts w:ascii="Cambria Math" w:hAnsi="Cambria Math"/>
              </w:rPr>
              <m:t>U</m:t>
            </m:r>
          </m:e>
          <m:sub>
            <m:r>
              <w:rPr>
                <w:rFonts w:ascii="Cambria Math" w:hAnsi="Cambria Math"/>
              </w:rPr>
              <m:t>1i</m:t>
            </m:r>
          </m:sub>
        </m:sSub>
      </m:oMath>
      <w:r w:rsidR="00254085">
        <w:rPr>
          <w:rFonts w:eastAsiaTheme="minorEastAsia"/>
        </w:rPr>
        <w:t xml:space="preserve"> </w:t>
      </w:r>
      <w:r w:rsidR="00666046">
        <w:rPr>
          <w:rFonts w:eastAsiaTheme="minorEastAsia"/>
        </w:rPr>
        <w:t xml:space="preserve">for each participant </w:t>
      </w:r>
      <w:proofErr w:type="spellStart"/>
      <w:r w:rsidR="00E15B16">
        <w:rPr>
          <w:rFonts w:eastAsiaTheme="minorEastAsia"/>
          <w:i/>
          <w:iCs/>
        </w:rPr>
        <w:t>i</w:t>
      </w:r>
      <w:proofErr w:type="spellEnd"/>
      <w:r w:rsidR="00666046">
        <w:rPr>
          <w:rFonts w:eastAsiaTheme="minorEastAsia"/>
        </w:rPr>
        <w:t>,</w:t>
      </w:r>
      <w:r w:rsidR="00BE0F68">
        <w:rPr>
          <w:rFonts w:eastAsiaTheme="minorEastAsia"/>
        </w:rPr>
        <w:t xml:space="preserve"> </w:t>
      </w:r>
      <w:r w:rsidR="00100071">
        <w:rPr>
          <w:rFonts w:eastAsiaTheme="minorEastAsia"/>
        </w:rPr>
        <w:t xml:space="preserve">and </w:t>
      </w:r>
      <w:r w:rsidR="00DA135B">
        <w:rPr>
          <w:rFonts w:eastAsiaTheme="minorEastAsia"/>
        </w:rPr>
        <w:t xml:space="preserve">‘level one’ </w:t>
      </w:r>
      <w:r w:rsidR="00254085">
        <w:rPr>
          <w:rFonts w:eastAsiaTheme="minorEastAsia"/>
        </w:rPr>
        <w:t xml:space="preserve">residual </w:t>
      </w:r>
      <w:r w:rsidR="00986501">
        <w:rPr>
          <w:rFonts w:eastAsiaTheme="minorEastAsia"/>
        </w:rPr>
        <w:t xml:space="preserve">(i.e. </w:t>
      </w:r>
      <w:r w:rsidR="004C11E5">
        <w:rPr>
          <w:rFonts w:eastAsiaTheme="minorEastAsia"/>
        </w:rPr>
        <w:t>measurement-level</w:t>
      </w:r>
      <w:r w:rsidR="00986501">
        <w:rPr>
          <w:rFonts w:eastAsiaTheme="minorEastAsia"/>
        </w:rPr>
        <w:t xml:space="preserve">) </w:t>
      </w:r>
      <w:r w:rsidR="00254085">
        <w:rPr>
          <w:rFonts w:eastAsiaTheme="minorEastAsia"/>
        </w:rPr>
        <w:t xml:space="preserve">error </w:t>
      </w:r>
      <m:oMath>
        <m:sSub>
          <m:sSubPr>
            <m:ctrlPr>
              <w:rPr>
                <w:rFonts w:ascii="Cambria Math" w:hAnsi="Cambria Math"/>
                <w:i/>
              </w:rPr>
            </m:ctrlPr>
          </m:sSubPr>
          <m:e>
            <m:r>
              <w:rPr>
                <w:rFonts w:ascii="Cambria Math" w:hAnsi="Cambria Math"/>
              </w:rPr>
              <m:t>R</m:t>
            </m:r>
          </m:e>
          <m:sub>
            <m:r>
              <w:rPr>
                <w:rFonts w:ascii="Cambria Math" w:hAnsi="Cambria Math"/>
              </w:rPr>
              <m:t>ti</m:t>
            </m:r>
          </m:sub>
        </m:sSub>
      </m:oMath>
      <w:r w:rsidR="002335AA">
        <w:rPr>
          <w:rFonts w:eastAsiaTheme="minorEastAsia"/>
        </w:rPr>
        <w:t>.</w:t>
      </w:r>
      <w:r w:rsidR="00254085">
        <w:rPr>
          <w:rFonts w:eastAsiaTheme="minorEastAsia"/>
        </w:rPr>
        <w:t xml:space="preserve"> </w:t>
      </w:r>
      <w:r w:rsidR="00083A28">
        <w:rPr>
          <w:rFonts w:eastAsiaTheme="minorEastAsia"/>
        </w:rPr>
        <w:t>It is assumed that l</w:t>
      </w:r>
      <w:r w:rsidR="004C11E5">
        <w:rPr>
          <w:rFonts w:eastAsiaTheme="minorEastAsia"/>
        </w:rPr>
        <w:t>evel one and two residuals have mean 0</w:t>
      </w:r>
      <w:r w:rsidR="00CC3E70">
        <w:rPr>
          <w:rFonts w:eastAsiaTheme="minorEastAsia"/>
        </w:rPr>
        <w:t xml:space="preserve">, </w:t>
      </w:r>
      <w:r w:rsidR="00C520EA">
        <w:rPr>
          <w:rFonts w:eastAsiaTheme="minorEastAsia"/>
        </w:rPr>
        <w:t xml:space="preserve">and </w:t>
      </w:r>
      <w:r w:rsidR="00083A28">
        <w:rPr>
          <w:rFonts w:eastAsiaTheme="minorEastAsia"/>
        </w:rPr>
        <w:t xml:space="preserve">that </w:t>
      </w:r>
      <w:r w:rsidR="008A332E">
        <w:rPr>
          <w:rFonts w:eastAsiaTheme="minorEastAsia"/>
        </w:rPr>
        <w:t xml:space="preserve">the </w:t>
      </w:r>
      <w:r w:rsidR="00EB75BF">
        <w:rPr>
          <w:rFonts w:eastAsiaTheme="minorEastAsia"/>
        </w:rPr>
        <w:t>pair of level two residuals</w:t>
      </w:r>
      <w:r w:rsidR="00621DF9">
        <w:rPr>
          <w:rFonts w:eastAsiaTheme="minorEastAsia"/>
        </w:rPr>
        <w:t>,</w:t>
      </w:r>
      <w:r w:rsidR="00EB75BF">
        <w:rPr>
          <w:rFonts w:eastAsiaTheme="minorEastAsia"/>
        </w:rPr>
        <w:t xml:space="preserve"> </w:t>
      </w:r>
      <w:r w:rsidR="00C520EA">
        <w:rPr>
          <w:rFonts w:eastAsiaTheme="minorEastAsia"/>
        </w:rPr>
        <w:t>and the level one residual</w:t>
      </w:r>
      <w:r w:rsidR="00621DF9">
        <w:rPr>
          <w:rFonts w:eastAsiaTheme="minorEastAsia"/>
        </w:rPr>
        <w:t>,</w:t>
      </w:r>
      <w:r w:rsidR="00C520EA">
        <w:rPr>
          <w:rFonts w:eastAsiaTheme="minorEastAsia"/>
        </w:rPr>
        <w:t xml:space="preserve"> </w:t>
      </w:r>
      <w:r w:rsidR="00EB75BF">
        <w:rPr>
          <w:rFonts w:eastAsiaTheme="minorEastAsia"/>
        </w:rPr>
        <w:t>are independent and identically distributed</w:t>
      </w:r>
      <w:r w:rsidR="00C520EA">
        <w:rPr>
          <w:rFonts w:eastAsiaTheme="minorEastAsia"/>
        </w:rPr>
        <w:t>.</w:t>
      </w:r>
    </w:p>
    <w:p w14:paraId="6C3A0A02" w14:textId="369F9CAF" w:rsidR="00A86DC2" w:rsidRDefault="00B61C5E" w:rsidP="00D5477A">
      <w:pPr>
        <w:jc w:val="both"/>
      </w:pPr>
      <w:r>
        <w:rPr>
          <w:rFonts w:eastAsiaTheme="minorEastAsia"/>
        </w:rPr>
        <w:t xml:space="preserve">The fixed part includes </w:t>
      </w:r>
      <w:r w:rsidR="004347A1">
        <w:rPr>
          <w:rFonts w:eastAsiaTheme="minorEastAsia"/>
        </w:rPr>
        <w:t xml:space="preserve">the intercept for the average participant </w:t>
      </w:r>
      <m:oMath>
        <m:sSub>
          <m:sSubPr>
            <m:ctrlPr>
              <w:rPr>
                <w:rFonts w:ascii="Cambria Math" w:hAnsi="Cambria Math"/>
                <w:i/>
              </w:rPr>
            </m:ctrlPr>
          </m:sSubPr>
          <m:e>
            <m:r>
              <w:rPr>
                <w:rFonts w:ascii="Cambria Math" w:hAnsi="Cambria Math"/>
              </w:rPr>
              <m:t>γ</m:t>
            </m:r>
          </m:e>
          <m:sub>
            <m:r>
              <w:rPr>
                <w:rFonts w:ascii="Cambria Math" w:hAnsi="Cambria Math"/>
              </w:rPr>
              <m:t>00</m:t>
            </m:r>
          </m:sub>
        </m:sSub>
      </m:oMath>
      <w:r w:rsidR="00E7416D">
        <w:rPr>
          <w:rFonts w:eastAsiaTheme="minorEastAsia"/>
        </w:rPr>
        <w:t>;</w:t>
      </w:r>
      <w:r w:rsidR="00D82614">
        <w:rPr>
          <w:rFonts w:eastAsiaTheme="minorEastAsia"/>
        </w:rPr>
        <w:t xml:space="preserve"> </w:t>
      </w:r>
      <w:r w:rsidR="00CE75CB">
        <w:rPr>
          <w:rFonts w:eastAsiaTheme="minorEastAsia"/>
        </w:rPr>
        <w:t xml:space="preserve">regression coefficients </w:t>
      </w:r>
      <m:oMath>
        <m:sSub>
          <m:sSubPr>
            <m:ctrlPr>
              <w:rPr>
                <w:rFonts w:ascii="Cambria Math" w:hAnsi="Cambria Math"/>
                <w:i/>
              </w:rPr>
            </m:ctrlPr>
          </m:sSubPr>
          <m:e>
            <m:r>
              <w:rPr>
                <w:rFonts w:ascii="Cambria Math" w:hAnsi="Cambria Math"/>
              </w:rPr>
              <m:t>γ</m:t>
            </m:r>
          </m:e>
          <m:sub>
            <m:r>
              <w:rPr>
                <w:rFonts w:ascii="Cambria Math" w:hAnsi="Cambria Math"/>
              </w:rPr>
              <m:t>p0</m:t>
            </m:r>
          </m:sub>
        </m:sSub>
      </m:oMath>
      <w:r w:rsidR="00F8443C">
        <w:rPr>
          <w:rFonts w:eastAsiaTheme="minorEastAsia"/>
        </w:rPr>
        <w:t xml:space="preserve"> </w:t>
      </w:r>
      <w:r w:rsidR="000C5494">
        <w:rPr>
          <w:rFonts w:eastAsiaTheme="minorEastAsia"/>
        </w:rPr>
        <w:t xml:space="preserve">associated with </w:t>
      </w:r>
      <w:r w:rsidR="00F87DB8" w:rsidRPr="004078C0">
        <w:rPr>
          <w:rFonts w:eastAsiaTheme="minorEastAsia"/>
          <w:i/>
        </w:rPr>
        <w:t>P</w:t>
      </w:r>
      <w:r w:rsidR="00B401C4">
        <w:rPr>
          <w:rFonts w:eastAsiaTheme="minorEastAsia"/>
        </w:rPr>
        <w:t xml:space="preserve"> </w:t>
      </w:r>
      <w:r w:rsidR="00B66765">
        <w:rPr>
          <w:rFonts w:eastAsiaTheme="minorEastAsia"/>
        </w:rPr>
        <w:t xml:space="preserve">measurement-level </w:t>
      </w:r>
      <w:r w:rsidR="000C5494">
        <w:rPr>
          <w:rFonts w:eastAsiaTheme="minorEastAsia"/>
        </w:rPr>
        <w:t xml:space="preserve">variables </w:t>
      </w:r>
      <m:oMath>
        <m:sSub>
          <m:sSubPr>
            <m:ctrlPr>
              <w:rPr>
                <w:rFonts w:ascii="Cambria Math" w:hAnsi="Cambria Math"/>
                <w:i/>
              </w:rPr>
            </m:ctrlPr>
          </m:sSubPr>
          <m:e>
            <m:r>
              <w:rPr>
                <w:rFonts w:ascii="Cambria Math" w:hAnsi="Cambria Math"/>
              </w:rPr>
              <m:t>x</m:t>
            </m:r>
          </m:e>
          <m:sub>
            <m:r>
              <w:rPr>
                <w:rFonts w:ascii="Cambria Math" w:hAnsi="Cambria Math"/>
              </w:rPr>
              <m:t>pti</m:t>
            </m:r>
          </m:sub>
        </m:sSub>
      </m:oMath>
      <w:r w:rsidR="00415B31">
        <w:rPr>
          <w:rFonts w:eastAsiaTheme="minorEastAsia"/>
        </w:rPr>
        <w:t xml:space="preserve"> </w:t>
      </w:r>
      <w:r w:rsidR="00F8443C">
        <w:rPr>
          <w:rFonts w:eastAsiaTheme="minorEastAsia"/>
        </w:rPr>
        <w:t xml:space="preserve">i.e. those that change </w:t>
      </w:r>
      <w:r w:rsidR="00B401C4">
        <w:rPr>
          <w:rFonts w:eastAsiaTheme="minorEastAsia"/>
        </w:rPr>
        <w:t xml:space="preserve">for each participant </w:t>
      </w:r>
      <w:proofErr w:type="spellStart"/>
      <w:r w:rsidR="00415B31" w:rsidRPr="00027458">
        <w:rPr>
          <w:rFonts w:eastAsiaTheme="minorEastAsia"/>
          <w:i/>
          <w:iCs/>
        </w:rPr>
        <w:t>i</w:t>
      </w:r>
      <w:proofErr w:type="spellEnd"/>
      <w:r w:rsidR="00415B31">
        <w:rPr>
          <w:rFonts w:eastAsiaTheme="minorEastAsia"/>
        </w:rPr>
        <w:t xml:space="preserve"> </w:t>
      </w:r>
      <w:r w:rsidR="00B401C4">
        <w:rPr>
          <w:rFonts w:eastAsiaTheme="minorEastAsia"/>
        </w:rPr>
        <w:t xml:space="preserve">and </w:t>
      </w:r>
      <w:r w:rsidR="00415B31">
        <w:rPr>
          <w:rFonts w:eastAsiaTheme="minorEastAsia"/>
        </w:rPr>
        <w:t xml:space="preserve">each time step </w:t>
      </w:r>
      <w:r w:rsidR="00415B31" w:rsidRPr="00027458">
        <w:rPr>
          <w:rFonts w:eastAsiaTheme="minorEastAsia"/>
          <w:i/>
          <w:iCs/>
        </w:rPr>
        <w:t>t</w:t>
      </w:r>
      <w:r w:rsidR="00AA1EFC">
        <w:rPr>
          <w:rFonts w:eastAsiaTheme="minorEastAsia"/>
        </w:rPr>
        <w:t xml:space="preserve"> (heating degree days and solar radiation)</w:t>
      </w:r>
      <w:r w:rsidR="005B30EB">
        <w:rPr>
          <w:rFonts w:eastAsiaTheme="minorEastAsia"/>
        </w:rPr>
        <w:t xml:space="preserve">; and regression coefficients associated with </w:t>
      </w:r>
      <w:r w:rsidR="00F87DB8" w:rsidRPr="004078C0">
        <w:rPr>
          <w:rFonts w:eastAsiaTheme="minorEastAsia"/>
          <w:i/>
        </w:rPr>
        <w:t>Q</w:t>
      </w:r>
      <w:r w:rsidR="005B30EB">
        <w:rPr>
          <w:rFonts w:eastAsiaTheme="minorEastAsia"/>
        </w:rPr>
        <w:t xml:space="preserve"> participant-level variables</w:t>
      </w:r>
      <w:r w:rsidR="00372FA1">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qi</m:t>
            </m:r>
          </m:sub>
        </m:sSub>
      </m:oMath>
      <w:r w:rsidR="00372FA1">
        <w:rPr>
          <w:rFonts w:eastAsiaTheme="minorEastAsia"/>
        </w:rPr>
        <w:t>, consisting of all other variables</w:t>
      </w:r>
      <w:r w:rsidR="000F51C2">
        <w:rPr>
          <w:rFonts w:eastAsiaTheme="minorEastAsia"/>
        </w:rPr>
        <w:t xml:space="preserve">, all of which are also interacted with the heating degree day variable </w:t>
      </w:r>
      <w:proofErr w:type="spellStart"/>
      <w:r w:rsidR="000F51C2" w:rsidRPr="00027458">
        <w:rPr>
          <w:rFonts w:eastAsiaTheme="minorEastAsia"/>
          <w:i/>
          <w:iCs/>
        </w:rPr>
        <w:t>hdd</w:t>
      </w:r>
      <w:proofErr w:type="spellEnd"/>
      <w:r w:rsidR="00415B31">
        <w:rPr>
          <w:rFonts w:eastAsiaTheme="minorEastAsia"/>
        </w:rPr>
        <w:t xml:space="preserve">. </w:t>
      </w:r>
      <m:oMath>
        <m:sSub>
          <m:sSubPr>
            <m:ctrlPr>
              <w:rPr>
                <w:rFonts w:ascii="Cambria Math" w:hAnsi="Cambria Math"/>
                <w:i/>
              </w:rPr>
            </m:ctrlPr>
          </m:sSubPr>
          <m:e>
            <m:r>
              <w:rPr>
                <w:rFonts w:ascii="Cambria Math" w:hAnsi="Cambria Math"/>
              </w:rPr>
              <m:t>γ</m:t>
            </m:r>
          </m:e>
          <m:sub>
            <m:r>
              <w:rPr>
                <w:rFonts w:ascii="Cambria Math" w:hAnsi="Cambria Math"/>
              </w:rPr>
              <m:t>1q</m:t>
            </m:r>
          </m:sub>
        </m:sSub>
      </m:oMath>
      <w:r w:rsidR="005D3D03">
        <w:rPr>
          <w:rFonts w:eastAsiaTheme="minorEastAsia"/>
        </w:rPr>
        <w:t xml:space="preserve"> is the </w:t>
      </w:r>
      <w:proofErr w:type="spellStart"/>
      <w:r w:rsidR="00307354" w:rsidRPr="004078C0">
        <w:rPr>
          <w:rFonts w:eastAsiaTheme="minorEastAsia"/>
          <w:i/>
          <w:iCs/>
        </w:rPr>
        <w:t>hdd</w:t>
      </w:r>
      <w:proofErr w:type="spellEnd"/>
      <w:r w:rsidR="00307354">
        <w:rPr>
          <w:rFonts w:eastAsiaTheme="minorEastAsia"/>
        </w:rPr>
        <w:t xml:space="preserve"> slope for the average participant. </w:t>
      </w:r>
      <w:r w:rsidR="00D5477A">
        <w:t xml:space="preserve">A full list of the variables from each dataset used in the regressions is given in </w:t>
      </w:r>
      <w:r w:rsidR="002B4BB5">
        <w:t>Supplementary Data</w:t>
      </w:r>
      <w:r w:rsidR="00D5477A">
        <w:t xml:space="preserve">. </w:t>
      </w:r>
    </w:p>
    <w:p w14:paraId="225CF5E6" w14:textId="3B4240E9" w:rsidR="00D5477A" w:rsidRDefault="00D5477A" w:rsidP="00D5477A">
      <w:pPr>
        <w:jc w:val="both"/>
      </w:pPr>
      <w:r>
        <w:t>EPC variables</w:t>
      </w:r>
      <w:r w:rsidR="00A86DC2">
        <w:t xml:space="preserve"> </w:t>
      </w:r>
      <w:r>
        <w:t>related to cost</w:t>
      </w:r>
      <w:r w:rsidR="00CB2EC3">
        <w:t xml:space="preserve">, </w:t>
      </w:r>
      <w:r>
        <w:t>carbon dioxide emissions</w:t>
      </w:r>
      <w:r w:rsidR="00CB2EC3">
        <w:t xml:space="preserve"> and</w:t>
      </w:r>
      <w:r>
        <w:t xml:space="preserve"> environmental efficiency were excluded. Text descriptions of building elements such as type of external wall were also excluded as a categorisation of the element’s thermal performance </w:t>
      </w:r>
      <w:r w:rsidR="00537A7C">
        <w:t>wa</w:t>
      </w:r>
      <w:r>
        <w:t>s included</w:t>
      </w:r>
      <w:r w:rsidR="00537A7C">
        <w:t xml:space="preserve"> instead</w:t>
      </w:r>
      <w:r w:rsidR="00537A7C">
        <w:rPr>
          <w:rStyle w:val="FootnoteReference"/>
        </w:rPr>
        <w:footnoteReference w:id="9"/>
      </w:r>
      <w:r>
        <w:t xml:space="preserve">. </w:t>
      </w:r>
      <w:r w:rsidR="00CB2EC3">
        <w:t xml:space="preserve">All SERL survey variables were included except for those </w:t>
      </w:r>
      <w:r>
        <w:t xml:space="preserve">relating to the respondent (‘About you’ section) as the unit of analysis of interest here is the household, not the respondent. </w:t>
      </w:r>
      <w:r w:rsidR="00F81A43">
        <w:t>An interaction term between solar radiation and heating degree days was included in all models since solar gains can provide space heating during the heating season.</w:t>
      </w:r>
    </w:p>
    <w:p w14:paraId="42C3132C" w14:textId="54ABC022" w:rsidR="009B63BC" w:rsidRDefault="00846710" w:rsidP="00D5477A">
      <w:pPr>
        <w:jc w:val="both"/>
      </w:pPr>
      <w:r>
        <w:t xml:space="preserve">As in </w:t>
      </w:r>
      <w:r>
        <w:fldChar w:fldCharType="begin" w:fldLock="1"/>
      </w:r>
      <w:r w:rsidR="003A4DD9">
        <w:instrText>ADDIN CSL_CITATION {"citationItems":[{"id":"ITEM-1","itemData":{"DOI":"10.1016/j.compenvurbsys.2016.06.003","ISSN":"01989715","abstract":"This paper assesses the feasibility of determining key household characteristics based on temporal load profiles of household electricity demand. It is known that household characteristics, behaviours and routines drive a number of features of household electricity loads in ways which are currently not fully understood. The roll out of domestic smart meters in the UK and elsewhere could enable better understanding through the collection of high temporal resolution electricity monitoring data at the household level. Such data affords tremendous potential to invert the established relationship between household characteristics and temporal load profiles. Rather than use household characteristics as a predictor of loads, observed electricity load profiles, or indicators based on them, could instead be used to impute household characteristics. These micro level imputed characteristics could then be aggregated at the small area level to produce ‘census-like’ small area indicators. This work briefly reviews the nature of current and future census taking in the UK before outlining the household characteristics that are to be found in the UK census and which are also known to influence electricity load profiles. It then presents descriptive analysis of a large scale smart meter-like dataset of half-hourly domestic electricity consumption before reviewing the correlation between household attributes and electricity load profiles. The paper then reports the results of multilevel model-based analysis of these relationships. The work concludes that a number of household characteristics of the kind to be found in UK census-derived small area statistics may be predicted from particular load profile indicators. A discussion of the steps required to test and validate this approach and the wider implications for census taking is also provided.","author":[{"dropping-particle":"","family":"Anderson","given":"Ben","non-dropping-particle":"","parse-names":false,"suffix":""},{"dropping-particle":"","family":"Lin","given":"Sharon","non-dropping-particle":"","parse-names":false,"suffix":""},{"dropping-particle":"","family":"Newing","given":"Andy","non-dropping-particle":"","parse-names":false,"suffix":""},{"dropping-particle":"","family":"Bahaj","given":"Abu Bakr","non-dropping-particle":"","parse-names":false,"suffix":""},{"dropping-particle":"","family":"James","given":"Patrick","non-dropping-particle":"","parse-names":false,"suffix":""}],"container-title":"Computers, Environment and Urban Systems","id":"ITEM-1","issued":{"date-parts":[["2017","5","1"]]},"page":"58-67","publisher":"Elsevier Ltd","title":"Electricity consumption and household characteristics: Implications for census-taking in a smart metered future","type":"article-journal","volume":"63"},"uris":["http://www.mendeley.com/documents/?uuid=4b63a4b2-e6ff-4b2c-be4d-79018bbeb164"]}],"mendeley":{"formattedCitation":"[26]","plainTextFormattedCitation":"[26]","previouslyFormattedCitation":"[43]"},"properties":{"noteIndex":0},"schema":"https://github.com/citation-style-language/schema/raw/master/csl-citation.json"}</w:instrText>
      </w:r>
      <w:r>
        <w:fldChar w:fldCharType="separate"/>
      </w:r>
      <w:r w:rsidR="003A4DD9" w:rsidRPr="003A4DD9">
        <w:rPr>
          <w:noProof/>
        </w:rPr>
        <w:t>[26]</w:t>
      </w:r>
      <w:r>
        <w:fldChar w:fldCharType="end"/>
      </w:r>
      <w:r>
        <w:t xml:space="preserve">, the explanatory power of </w:t>
      </w:r>
      <w:r w:rsidR="00D85B27">
        <w:t>models is evaluated using marginal and conditional R</w:t>
      </w:r>
      <w:r w:rsidR="00D85B27" w:rsidRPr="001558CA">
        <w:rPr>
          <w:vertAlign w:val="superscript"/>
        </w:rPr>
        <w:t>2</w:t>
      </w:r>
      <w:r w:rsidR="00D85B27">
        <w:t xml:space="preserve">. </w:t>
      </w:r>
      <w:r w:rsidR="009B63BC">
        <w:t>The marginal R</w:t>
      </w:r>
      <w:r w:rsidR="009B63BC" w:rsidRPr="001558CA">
        <w:rPr>
          <w:vertAlign w:val="superscript"/>
        </w:rPr>
        <w:t>2</w:t>
      </w:r>
      <w:r w:rsidR="009B63BC">
        <w:t xml:space="preserve"> describes the variance attributable to fixed effects (approximately equivalent to the conventional OLS coefficient of determination R</w:t>
      </w:r>
      <w:r w:rsidR="009B63BC" w:rsidRPr="001558CA">
        <w:rPr>
          <w:vertAlign w:val="superscript"/>
        </w:rPr>
        <w:t>2</w:t>
      </w:r>
      <w:r w:rsidR="009B63BC">
        <w:t>), while the conditional R</w:t>
      </w:r>
      <w:r w:rsidR="009B63BC" w:rsidRPr="001558CA">
        <w:rPr>
          <w:vertAlign w:val="superscript"/>
        </w:rPr>
        <w:t>2</w:t>
      </w:r>
      <w:r w:rsidR="009B63BC">
        <w:t xml:space="preserve"> describes the variance attributable to both the fixed and random effects (</w:t>
      </w:r>
      <w:proofErr w:type="spellStart"/>
      <w:r w:rsidR="009B63BC">
        <w:t>i.e</w:t>
      </w:r>
      <w:proofErr w:type="spellEnd"/>
      <w:r w:rsidR="009B63BC">
        <w:t xml:space="preserve"> it includes the marginal R</w:t>
      </w:r>
      <w:r w:rsidR="009B63BC" w:rsidRPr="004469FD">
        <w:rPr>
          <w:vertAlign w:val="superscript"/>
        </w:rPr>
        <w:t>2</w:t>
      </w:r>
      <w:r w:rsidR="009B63BC">
        <w:t>). The residual R</w:t>
      </w:r>
      <w:r w:rsidR="009B63BC" w:rsidRPr="001558CA">
        <w:rPr>
          <w:vertAlign w:val="superscript"/>
        </w:rPr>
        <w:t>2</w:t>
      </w:r>
      <w:r w:rsidR="009B63BC">
        <w:t xml:space="preserve"> describes the remaining unexplained variance. See Nakagawa and </w:t>
      </w:r>
      <w:proofErr w:type="spellStart"/>
      <w:r w:rsidR="009B63BC">
        <w:t>Sheilzeth</w:t>
      </w:r>
      <w:proofErr w:type="spellEnd"/>
      <w:r w:rsidR="009B63BC">
        <w:t xml:space="preserve"> </w:t>
      </w:r>
      <w:r w:rsidR="009B63BC">
        <w:fldChar w:fldCharType="begin" w:fldLock="1"/>
      </w:r>
      <w:r w:rsidR="003A4DD9">
        <w:instrText>ADDIN CSL_CITATION {"citationItems":[{"id":"ITEM-1","itemData":{"DOI":"10.1111/j.2041-210x.2012.00261.x","ISSN":"2041210X","abstract":"The use of both linear and generalized linear mixed-effects models (LMMs and GLMMs) has become popular not only in social and medical sciences, but also in biological sciences, especially in the field of ecology and evolution. Information criteria, such as Akaike Information Criterion (AIC), are usually presented as model comparison tools for mixed-effects models. The presentation of 'variance explained' (R2) as a relevant summarizing statistic of mixed-effects models, however, is rare, even though R2 is routinely reported for linear models (LMs) and also generalized linear models (GLMs). R2 has the extremely useful property of providing an absolute value for the goodness-of-fit of a model, which cannot be given by the information criteria. As a summary statistic that describes the amount of variance explained, R2 can also be a quantity of biological interest. One reason for the under-appreciation of R2 for mixed-effects models lies in the fact that R2 can be defined in a number of ways. Furthermore, most definitions of R2 for mixed-effects have theoretical problems (e.g. decreased or negative R2 values in larger models) and/or their use is hindered by practical difficulties (e.g. implementation). Here, we make a case for the importance of reporting R2 for mixed-effects models. We first provide the common definitions of R2 for LMs and GLMs and discuss the key problems associated with calculating R2 for mixed-effects models. We then recommend a general and simple method for calculating two types of R2 (marginal and conditional R2) for both LMMs and GLMMs, which are less susceptible to common problems. This method is illustrated by examples and can be widely employed by researchers in any fields of research, regardless of software packages used for fitting mixed-effects models. The proposed method has the potential to facilitate the presentation of R2 for a wide range of circumstances. © 2012 The Authors. Methods in Ecology and Evolution © 2012 British Ecological Society.","author":[{"dropping-particle":"","family":"Nakagawa","given":"Shinichi","non-dropping-particle":"","parse-names":false,"suffix":""},{"dropping-particle":"","family":"Schielzeth","given":"Holger","non-dropping-particle":"","parse-names":false,"suffix":""}],"container-title":"Methods in Ecology and Evolution","editor":[{"dropping-particle":"","family":"O'Hara","given":"Robert B.","non-dropping-particle":"","parse-names":false,"suffix":""}],"id":"ITEM-1","issue":"2","issued":{"date-parts":[["2013","2","1"]]},"page":"133-142","publisher":"John Wiley &amp; Sons, Ltd","title":"A general and simple method for obtaining &lt;i&gt;R&lt;/i&gt; &lt;sup&gt;2&lt;/sup&gt; from generalized linear mixed-effects models","type":"article-journal","volume":"4"},"suppress-author":1,"uris":["http://www.mendeley.com/documents/?uuid=fd1067b8-fac7-370c-9063-77a7a985137f","http://www.mendeley.com/documents/?uuid=2d035a66-aa36-44b7-9ab8-d0354ce52923"]}],"mendeley":{"formattedCitation":"[56]","plainTextFormattedCitation":"[56]","previouslyFormattedCitation":"[62]"},"properties":{"noteIndex":0},"schema":"https://github.com/citation-style-language/schema/raw/master/csl-citation.json"}</w:instrText>
      </w:r>
      <w:r w:rsidR="009B63BC">
        <w:fldChar w:fldCharType="separate"/>
      </w:r>
      <w:r w:rsidR="003A4DD9" w:rsidRPr="003A4DD9">
        <w:rPr>
          <w:noProof/>
        </w:rPr>
        <w:t>[56]</w:t>
      </w:r>
      <w:r w:rsidR="009B63BC">
        <w:fldChar w:fldCharType="end"/>
      </w:r>
      <w:r w:rsidR="009B63BC">
        <w:t xml:space="preserve"> for more information regarding these indicators for linear mixed effect models using random factors (intercepts) only, and Johnson </w:t>
      </w:r>
      <w:r w:rsidR="009B63BC">
        <w:fldChar w:fldCharType="begin" w:fldLock="1"/>
      </w:r>
      <w:r w:rsidR="003A4DD9">
        <w:instrText>ADDIN CSL_CITATION {"citationItems":[{"id":"ITEM-1","itemData":{"DOI":"10.1111/2041-210X.12225","ISSN":"2041210X","abstract":"1. Nakagawa &amp; Schielzeth extended the widely used goodness-of-fit statistic R2 to apply to generalized linear mixed models (GLMMs). However, their R2GLMM method is restricted to models with the simplest random effects structure, known as random intercepts models. It is not applicable to another common random effects structure, random slopes models. 2. I show that R2GLMM can be extended to random slopes models using a simple formula that is straightforward to implement in statistical software. This extension substantially widens the potential application of R2GLMM.","author":[{"dropping-particle":"","family":"Johnson","given":"Paul C.D.","non-dropping-particle":"","parse-names":false,"suffix":""}],"container-title":"Methods in Ecology and Evolution","editor":[{"dropping-particle":"","family":"O'Hara","given":"Robert B.","non-dropping-particle":"","parse-names":false,"suffix":""}],"id":"ITEM-1","issue":"9","issued":{"date-parts":[["2014","9","1"]]},"page":"944-946","publisher":"British Ecological Society","title":"Extension of Nakagawa &amp;amp; Schielzeth's &lt;i&gt;R&lt;/i&gt; &lt;sup&gt;2&lt;/sup&gt; &lt;sub&gt;GLMM&lt;/sub&gt; to random slopes models","type":"article-journal","volume":"5"},"suppress-author":1,"uris":["http://www.mendeley.com/documents/?uuid=b7ff62e6-574b-3fe5-a1a6-42fa6e26edd4","http://www.mendeley.com/documents/?uuid=35e04e12-082a-4474-8a64-97de93e287ac"]}],"mendeley":{"formattedCitation":"[57]","plainTextFormattedCitation":"[57]","previouslyFormattedCitation":"[63]"},"properties":{"noteIndex":0},"schema":"https://github.com/citation-style-language/schema/raw/master/csl-citation.json"}</w:instrText>
      </w:r>
      <w:r w:rsidR="009B63BC">
        <w:fldChar w:fldCharType="separate"/>
      </w:r>
      <w:r w:rsidR="003A4DD9" w:rsidRPr="003A4DD9">
        <w:rPr>
          <w:noProof/>
        </w:rPr>
        <w:t>[57]</w:t>
      </w:r>
      <w:r w:rsidR="009B63BC">
        <w:fldChar w:fldCharType="end"/>
      </w:r>
      <w:r w:rsidR="009B63BC">
        <w:t xml:space="preserve"> for a discussion of extending this to models with a random slope component. </w:t>
      </w:r>
      <w:r w:rsidR="004713B1">
        <w:t>Adjusted R</w:t>
      </w:r>
      <w:r w:rsidR="004713B1" w:rsidRPr="001558CA">
        <w:rPr>
          <w:vertAlign w:val="superscript"/>
        </w:rPr>
        <w:t>2</w:t>
      </w:r>
      <w:r w:rsidR="004713B1">
        <w:t xml:space="preserve"> are not calculated </w:t>
      </w:r>
      <w:r w:rsidR="007B4353">
        <w:t xml:space="preserve">here </w:t>
      </w:r>
      <w:r w:rsidR="004713B1">
        <w:t xml:space="preserve">as </w:t>
      </w:r>
      <w:r w:rsidR="006646A4">
        <w:t xml:space="preserve">while there are </w:t>
      </w:r>
      <w:r w:rsidR="004B10F4">
        <w:t>many</w:t>
      </w:r>
      <w:r w:rsidR="000C6B19">
        <w:t xml:space="preserve"> </w:t>
      </w:r>
      <w:r w:rsidR="005526F9">
        <w:t>explanatory variables</w:t>
      </w:r>
      <w:r w:rsidR="0096714E">
        <w:t xml:space="preserve"> (</w:t>
      </w:r>
      <w:r w:rsidR="007B4353" w:rsidRPr="004078C0">
        <w:rPr>
          <w:i/>
          <w:iCs/>
        </w:rPr>
        <w:t>k</w:t>
      </w:r>
      <w:r w:rsidR="004B10F4">
        <w:t>=</w:t>
      </w:r>
      <w:r w:rsidR="0096714E">
        <w:t>359 in model with all data), this</w:t>
      </w:r>
      <w:r w:rsidR="005526F9">
        <w:t xml:space="preserve"> is very small compared to the number of observations</w:t>
      </w:r>
      <w:r w:rsidR="006646A4">
        <w:t xml:space="preserve"> </w:t>
      </w:r>
      <w:r w:rsidR="0096714E">
        <w:t>(</w:t>
      </w:r>
      <w:r w:rsidR="0096714E" w:rsidRPr="004078C0">
        <w:rPr>
          <w:i/>
          <w:iCs/>
        </w:rPr>
        <w:t>n</w:t>
      </w:r>
      <w:r w:rsidR="0096714E">
        <w:t>=</w:t>
      </w:r>
      <w:r w:rsidR="007D59A2">
        <w:t>163</w:t>
      </w:r>
      <w:r w:rsidR="00D72335">
        <w:t>,</w:t>
      </w:r>
      <w:r w:rsidR="007D59A2">
        <w:t>107</w:t>
      </w:r>
      <w:r w:rsidR="0096714E">
        <w:t>)</w:t>
      </w:r>
      <w:r w:rsidR="007D59A2">
        <w:t>, meaning the adjustment factor</w:t>
      </w:r>
      <w:r w:rsidR="00082712">
        <w:t xml:space="preserve"> </w:t>
      </w:r>
      <w:r w:rsidR="00EA0BAA">
        <w:t xml:space="preserve">used in its calculation </w:t>
      </w:r>
      <m:oMath>
        <m:f>
          <m:fPr>
            <m:type m:val="lin"/>
            <m:ctrlPr>
              <w:rPr>
                <w:rFonts w:ascii="Cambria Math" w:hAnsi="Cambria Math"/>
                <w:i/>
              </w:rPr>
            </m:ctrlPr>
          </m:fPr>
          <m:num>
            <m:r>
              <w:rPr>
                <w:rFonts w:ascii="Cambria Math" w:hAnsi="Cambria Math"/>
              </w:rPr>
              <m:t>(n-1)</m:t>
            </m:r>
          </m:num>
          <m:den>
            <m:r>
              <w:rPr>
                <w:rFonts w:ascii="Cambria Math" w:hAnsi="Cambria Math"/>
              </w:rPr>
              <m:t>(n-k-1)</m:t>
            </m:r>
          </m:den>
        </m:f>
      </m:oMath>
      <w:r w:rsidR="00AB0D70">
        <w:rPr>
          <w:rFonts w:eastAsiaTheme="minorEastAsia"/>
        </w:rPr>
        <w:t xml:space="preserve"> </w:t>
      </w:r>
      <w:r w:rsidR="00AB0D70">
        <w:rPr>
          <w:rFonts w:eastAsiaTheme="minorEastAsia"/>
        </w:rPr>
        <w:fldChar w:fldCharType="begin" w:fldLock="1"/>
      </w:r>
      <w:r w:rsidR="003A4DD9">
        <w:rPr>
          <w:rFonts w:eastAsiaTheme="minorEastAsia"/>
        </w:rPr>
        <w:instrText>ADDIN CSL_CITATION {"citationItems":[{"id":"ITEM-1","itemData":{"DOI":"10.1002/0470013192.BSA526","abstract":"R-squared and adjusted R-squared are statistics derived from analyses based on the general linear model (e.g., regression, ANOVA). It represents the proportion of variance in the outcome variable which is explained by the predictor variables in the sample (R-squared) and an estimate in the population (adjusted R-squared).","author":[{"dropping-particle":"","family":"Miles","given":"Jeremy","non-dropping-particle":"","parse-names":false,"suffix":""}],"container-title":"Encyclopedia of Statistics in Behavioral Science","id":"ITEM-1","issued":{"date-parts":[["2005","10","15"]]},"publisher":"John Wiley &amp; Sons, Ltd","title":" R -Squared, Adjusted R -Squared ","type":"article-journal"},"uris":["http://www.mendeley.com/documents/?uuid=21bf4b9f-8dac-3342-b176-efce56364bb8","http://www.mendeley.com/documents/?uuid=dbb1cf23-064f-45fa-b602-82867f0a9dab"]}],"mendeley":{"formattedCitation":"[58]","plainTextFormattedCitation":"[58]","previouslyFormattedCitation":"[64]"},"properties":{"noteIndex":0},"schema":"https://github.com/citation-style-language/schema/raw/master/csl-citation.json"}</w:instrText>
      </w:r>
      <w:r w:rsidR="00AB0D70">
        <w:rPr>
          <w:rFonts w:eastAsiaTheme="minorEastAsia"/>
        </w:rPr>
        <w:fldChar w:fldCharType="separate"/>
      </w:r>
      <w:r w:rsidR="003A4DD9" w:rsidRPr="003A4DD9">
        <w:rPr>
          <w:rFonts w:eastAsiaTheme="minorEastAsia"/>
          <w:noProof/>
        </w:rPr>
        <w:t>[58]</w:t>
      </w:r>
      <w:r w:rsidR="00AB0D70">
        <w:rPr>
          <w:rFonts w:eastAsiaTheme="minorEastAsia"/>
        </w:rPr>
        <w:fldChar w:fldCharType="end"/>
      </w:r>
      <w:r w:rsidR="007D59A2">
        <w:t xml:space="preserve"> </w:t>
      </w:r>
      <w:r w:rsidR="000A0169">
        <w:t>and</w:t>
      </w:r>
      <w:r w:rsidR="009D5876">
        <w:t xml:space="preserve"> </w:t>
      </w:r>
      <w:r w:rsidR="00B83683">
        <w:t xml:space="preserve">the </w:t>
      </w:r>
      <w:r w:rsidR="009D5876">
        <w:t xml:space="preserve">differences between </w:t>
      </w:r>
      <w:r w:rsidR="00B83683">
        <w:t xml:space="preserve">models with different numbers of explanatory variables </w:t>
      </w:r>
      <w:r w:rsidR="000A0169">
        <w:t>are</w:t>
      </w:r>
      <w:r w:rsidR="00082712">
        <w:t xml:space="preserve"> negli</w:t>
      </w:r>
      <w:r w:rsidR="004B10F4">
        <w:t>gi</w:t>
      </w:r>
      <w:r w:rsidR="00082712">
        <w:t>ble</w:t>
      </w:r>
      <w:r w:rsidR="004B10F4">
        <w:t>.</w:t>
      </w:r>
      <w:r w:rsidR="006646A4">
        <w:t xml:space="preserve"> </w:t>
      </w:r>
    </w:p>
    <w:p w14:paraId="27EBEFE1" w14:textId="767C56FA" w:rsidR="0045089E" w:rsidRDefault="0045089E" w:rsidP="00D5477A">
      <w:pPr>
        <w:jc w:val="both"/>
      </w:pPr>
      <w:r>
        <w:t xml:space="preserve">We </w:t>
      </w:r>
      <w:r w:rsidR="009A109A">
        <w:t xml:space="preserve">use </w:t>
      </w:r>
      <w:r w:rsidR="009A109A" w:rsidRPr="004078C0">
        <w:rPr>
          <w:i/>
        </w:rPr>
        <w:t>p</w:t>
      </w:r>
      <w:r w:rsidR="009A109A">
        <w:t xml:space="preserve">-values </w:t>
      </w:r>
      <w:r w:rsidR="0070341F">
        <w:t>to evaluate statistical significance of</w:t>
      </w:r>
      <w:r w:rsidR="009A109A">
        <w:t xml:space="preserve"> independent regression variables </w:t>
      </w:r>
      <w:r w:rsidR="00780B4E">
        <w:t>and take</w:t>
      </w:r>
      <w:r w:rsidR="00CD4DAC">
        <w:t xml:space="preserve"> </w:t>
      </w:r>
      <w:r w:rsidR="00CD4DAC" w:rsidRPr="004078C0">
        <w:rPr>
          <w:i/>
        </w:rPr>
        <w:t>p</w:t>
      </w:r>
      <w:r w:rsidR="00CD4DAC">
        <w:t>&lt;0.</w:t>
      </w:r>
      <w:r w:rsidR="008F2A52">
        <w:t>05</w:t>
      </w:r>
      <w:r w:rsidR="006E7F9E">
        <w:t xml:space="preserve"> </w:t>
      </w:r>
      <w:r w:rsidR="00780B4E">
        <w:t xml:space="preserve">as </w:t>
      </w:r>
      <w:r w:rsidR="00CA755B">
        <w:t xml:space="preserve">our </w:t>
      </w:r>
      <w:r w:rsidR="007C2E8B">
        <w:t xml:space="preserve">statistical </w:t>
      </w:r>
      <w:r w:rsidR="00CA755B">
        <w:t>significance threshold</w:t>
      </w:r>
      <w:r w:rsidR="007C2E8B">
        <w:t xml:space="preserve"> noting that statistical significance does not necessarily imply substantive significance</w:t>
      </w:r>
      <w:r w:rsidR="006E7F9E">
        <w:t xml:space="preserve">. </w:t>
      </w:r>
      <w:r w:rsidR="004E774D">
        <w:t xml:space="preserve">We note that as we </w:t>
      </w:r>
      <w:r w:rsidR="005C5349">
        <w:t xml:space="preserve">do not use variable selection and we </w:t>
      </w:r>
      <w:r w:rsidR="0051551A">
        <w:t xml:space="preserve">include many explanatory variables in our model it is probable that </w:t>
      </w:r>
      <w:r w:rsidR="005347A6">
        <w:t xml:space="preserve">this means that </w:t>
      </w:r>
      <w:r w:rsidR="0051551A">
        <w:t xml:space="preserve">some of the </w:t>
      </w:r>
      <w:r w:rsidR="005347A6">
        <w:t xml:space="preserve">variables </w:t>
      </w:r>
      <w:r w:rsidR="00250085">
        <w:t>found to be significant will be spurious results. We also n</w:t>
      </w:r>
      <w:r w:rsidR="006E7F9E">
        <w:t>ote the population for which the sample is intended to be representative of is not the SERL Observatory nor GB population. It is a biased sample</w:t>
      </w:r>
      <w:r w:rsidR="00903828">
        <w:t xml:space="preserve"> affected </w:t>
      </w:r>
      <w:r w:rsidR="00903828">
        <w:lastRenderedPageBreak/>
        <w:t xml:space="preserve">by sample design, recruitment strategy, non-response bias, </w:t>
      </w:r>
      <w:r w:rsidR="003859EB">
        <w:t xml:space="preserve">and </w:t>
      </w:r>
      <w:r w:rsidR="00903828">
        <w:t>exclu</w:t>
      </w:r>
      <w:r w:rsidR="003859EB">
        <w:t>sion criteria (see above for descriptive statistics of the sample that indicate biases).</w:t>
      </w:r>
    </w:p>
    <w:p w14:paraId="6783461F" w14:textId="3A948D0F" w:rsidR="00D5477A" w:rsidRDefault="00D5477A" w:rsidP="00D5477A">
      <w:pPr>
        <w:jc w:val="both"/>
      </w:pPr>
      <w:r>
        <w:t xml:space="preserve">All analysis was performed within the UCL Data Safe Haven using Python (version 3.8), </w:t>
      </w:r>
      <w:proofErr w:type="spellStart"/>
      <w:r>
        <w:t>spyder</w:t>
      </w:r>
      <w:proofErr w:type="spellEnd"/>
      <w:r>
        <w:t xml:space="preserve"> (version 4.1.4), pandas (version 1.0.5)</w:t>
      </w:r>
      <w:r w:rsidR="00D479CD">
        <w:t xml:space="preserve"> </w:t>
      </w:r>
      <w:r w:rsidR="00D479CD">
        <w:fldChar w:fldCharType="begin" w:fldLock="1"/>
      </w:r>
      <w:r w:rsidR="003A4DD9">
        <w:instrText>ADDIN CSL_CITATION {"citationItems":[{"id":"ITEM-1","itemData":{"DOI":"10.5281/zenodo.3509134","author":[{"dropping-particle":"","family":"Team","given":"The pandas development","non-dropping-particle":"","parse-names":false,"suffix":""}],"id":"ITEM-1","issued":{"date-parts":[["2020"]]},"number":"Latest","publisher":"Zenodo","title":"Pandas","type":"article"},"uris":["http://www.mendeley.com/documents/?uuid=04fcdc82-02ec-418a-bb78-42e9d9024db9","http://www.mendeley.com/documents/?uuid=be433230-ff8b-4585-8557-00d323bcd379"]},{"id":"ITEM-2","itemData":{"DOI":"10.25080/Majora-92bf1922-00a","author":[{"dropping-particle":"","family":"McKinney","given":"Wes","non-dropping-particle":"","parse-names":false,"suffix":""}],"container-title":"Proceedings of the 9th Python in Science Conference","editor":[{"dropping-particle":"","family":"Walt","given":"Stefan","non-dropping-particle":"van der","parse-names":false,"suffix":""},{"dropping-particle":"","family":"Millman","given":"Jarrod","non-dropping-particle":"","parse-names":false,"suffix":""}],"id":"ITEM-2","issued":{"date-parts":[["2010"]]},"page":"56-61","title":"Data Structures for Statistical Computing in Python","type":"paper-conference"},"uris":["http://www.mendeley.com/documents/?uuid=838adaf7-dd7c-4f83-a78e-a1775e6fb712","http://www.mendeley.com/documents/?uuid=c2fadd12-cd9e-4dac-8d55-54976a612076"]}],"mendeley":{"formattedCitation":"[59,60]","plainTextFormattedCitation":"[59,60]","previouslyFormattedCitation":"[65,66]"},"properties":{"noteIndex":0},"schema":"https://github.com/citation-style-language/schema/raw/master/csl-citation.json"}</w:instrText>
      </w:r>
      <w:r w:rsidR="00D479CD">
        <w:fldChar w:fldCharType="separate"/>
      </w:r>
      <w:r w:rsidR="003A4DD9" w:rsidRPr="003A4DD9">
        <w:rPr>
          <w:noProof/>
        </w:rPr>
        <w:t>[59,60]</w:t>
      </w:r>
      <w:r w:rsidR="00D479CD">
        <w:fldChar w:fldCharType="end"/>
      </w:r>
      <w:r w:rsidR="00D479CD">
        <w:t>,</w:t>
      </w:r>
      <w:r>
        <w:t xml:space="preserve"> and </w:t>
      </w:r>
      <w:proofErr w:type="spellStart"/>
      <w:r>
        <w:t>statsmodels</w:t>
      </w:r>
      <w:proofErr w:type="spellEnd"/>
      <w:r>
        <w:t xml:space="preserve"> (version 0.11.1)</w:t>
      </w:r>
      <w:r w:rsidR="00210E33">
        <w:t xml:space="preserve"> </w:t>
      </w:r>
      <w:r w:rsidR="00210E33">
        <w:fldChar w:fldCharType="begin" w:fldLock="1"/>
      </w:r>
      <w:r w:rsidR="003A4DD9">
        <w:instrText>ADDIN CSL_CITATION {"citationItems":[{"id":"ITEM-1","itemData":{"abstract":"Statsmodels is a library for statistical and econometric analysis in Python. This paper discusses the current relationship between statistics and Python and open source more generally, outlining how the statsmodels package fills a gap in this relationship. An overview of statsmodels is provided, including a discussion of the overarching design and philosophy, what can be found in the package, and some usage examples. The paper concludes with a look at what the future holds.","author":[{"dropping-particle":"","family":"Seabold","given":"S","non-dropping-particle":"","parse-names":false,"suffix":""},{"dropping-particle":"","family":"Perktold","given":"J","non-dropping-particle":"","parse-names":false,"suffix":""}],"container-title":"Proceedings of the 9th Python in Science Conference","id":"ITEM-1","issued":{"date-parts":[["2010"]]},"page":"92","title":"Statsmodels: Econometric and statistical modeling with python","type":"paper-conference"},"uris":["http://www.mendeley.com/documents/?uuid=d1a8ca32-55c3-3691-9963-d42a2fed69a2","http://www.mendeley.com/documents/?uuid=266d79db-7192-47d0-9fa0-86d3a199dcf5"]}],"mendeley":{"formattedCitation":"[61]","plainTextFormattedCitation":"[61]","previouslyFormattedCitation":"[67]"},"properties":{"noteIndex":0},"schema":"https://github.com/citation-style-language/schema/raw/master/csl-citation.json"}</w:instrText>
      </w:r>
      <w:r w:rsidR="00210E33">
        <w:fldChar w:fldCharType="separate"/>
      </w:r>
      <w:r w:rsidR="003A4DD9" w:rsidRPr="003A4DD9">
        <w:rPr>
          <w:noProof/>
        </w:rPr>
        <w:t>[61]</w:t>
      </w:r>
      <w:r w:rsidR="00210E33">
        <w:fldChar w:fldCharType="end"/>
      </w:r>
      <w:r>
        <w:t xml:space="preserve"> for </w:t>
      </w:r>
      <w:r w:rsidR="00BC0F92">
        <w:t xml:space="preserve">the </w:t>
      </w:r>
      <w:r>
        <w:t xml:space="preserve">linear </w:t>
      </w:r>
      <w:r w:rsidR="00BC0F92">
        <w:t xml:space="preserve">mixed </w:t>
      </w:r>
      <w:r>
        <w:t>effects regressions.</w:t>
      </w:r>
    </w:p>
    <w:p w14:paraId="3225FDBC" w14:textId="77777777" w:rsidR="00D5477A" w:rsidRDefault="00D5477A" w:rsidP="00D5477A">
      <w:pPr>
        <w:pStyle w:val="Heading2"/>
      </w:pPr>
      <w:r>
        <w:t>Multicollinearity</w:t>
      </w:r>
    </w:p>
    <w:p w14:paraId="7683F367" w14:textId="1B21A18B" w:rsidR="00D5477A" w:rsidRDefault="00D5477A" w:rsidP="00D5477A">
      <w:pPr>
        <w:jc w:val="both"/>
      </w:pPr>
      <w:r>
        <w:t>Many explanatory variables were included in this analysis and there is multi-collinearity in the original regressors</w:t>
      </w:r>
      <w:r w:rsidR="00695DE2">
        <w:t xml:space="preserve"> (prior to transformation)</w:t>
      </w:r>
      <w:r>
        <w:t xml:space="preserve">. An obvious example is that both </w:t>
      </w:r>
      <w:r w:rsidR="00993C98">
        <w:t xml:space="preserve">the </w:t>
      </w:r>
      <w:r>
        <w:t xml:space="preserve">SERL survey and </w:t>
      </w:r>
      <w:r w:rsidR="00993C98">
        <w:t xml:space="preserve">the </w:t>
      </w:r>
      <w:r>
        <w:t xml:space="preserve">EPC </w:t>
      </w:r>
      <w:r w:rsidR="00993C98">
        <w:t xml:space="preserve">data </w:t>
      </w:r>
      <w:r>
        <w:t>include categorical variables relating to the age of the building. However, many other variables are also affected by collinearity, a common issue in energy demand research</w:t>
      </w:r>
      <w:r w:rsidR="00632778">
        <w:t xml:space="preserve"> </w:t>
      </w:r>
      <w:r>
        <w:fldChar w:fldCharType="begin" w:fldLock="1"/>
      </w:r>
      <w:r w:rsidR="003A4DD9">
        <w:instrText>ADDIN CSL_CITATION {"citationItems":[{"id":"ITEM-1","itemData":{"DOI":"10.1016/j.apenergy.2015.09.028","ISSN":"03062619","abstract":"This paper tests to what extent different types of variables (building factors, socio-demographics, attitudes and self-reported behaviours) explain annualized energy consumption in residential buildings, and goes on to show which individual variables have the highest explanatory power. In contrast to many other studies, the problem of multicollinearity between predictors is recognised, and addressed using Lasso regression to perform variable selection. Using data from a sample of 924 English households collected in 2011/12, four individual regression models showed that building variables on their own explained about 39% of the variability in energy consumption, socio-demographic variables 24%, heating behaviour 14% and attitudes &amp; other behaviours only 5%. However, a combined model encompassing all predictors explained only 44% of all variability, indicating a significant extent of multicollinearity between predictors. Once corrected for multicollinearity, building variables predominantly remained as significant predictors of energy consumption, in particular the dwelling's size and type. Of the sociodemographic predictors, only the household size remained significant, and of the heating behaviours only the length of heating season was significant. Reported beliefs about climate change were also a significant predictor. The findings indicate that whilst people use energy, it is physical building characteristics that largely determine how much is used. This finding, together with the relatively greater time-invariant nature of building characteristics underlines their importance when focusing on seeking to understand residential energy consumption at a stock level. Retrofitting and behaviour change initiatives remain important avenues to reduce consumption, as suggested through the lower energy consumption associated with full double-glazing and shorter heating season. However, the dominance of building size also indicates that living in appropriately sized buildings is of great importance for energy consumption. The results also indicate that more than half of the variability in energy consumption cannot be explained, even when using a wide range of predictors. The paper also discusses the need to collect better occupant-related variables to give a correct representation of the impact of behaviour, such as heating demand temperatures. Furthermore, choices about dwelling characteristics could also be seen as a type of behaviour, even though it cannot be …","author":[{"dropping-particle":"","family":"Huebner","given":"Gesche M.","non-dropping-particle":"","parse-names":false,"suffix":""},{"dropping-particle":"","family":"Hamilton","given":"Ian","non-dropping-particle":"","parse-names":false,"suffix":""},{"dropping-particle":"","family":"Chalabi","given":"Zaid","non-dropping-particle":"","parse-names":false,"suffix":""},{"dropping-particle":"","family":"Shipworth","given":"David","non-dropping-particle":"","parse-names":false,"suffix":""},{"dropping-particle":"","family":"Oreszczyn","given":"Tadj","non-dropping-particle":"","parse-names":false,"suffix":""}],"container-title":"Applied Energy","id":"ITEM-1","issued":{"date-parts":[["2015","12","1"]]},"page":"589-600","publisher":"Elsevier Ltd","title":"Explaining domestic energy consumption - The comparative contribution of building factors, socio-demographics, behaviours and attitudes","type":"article-journal","volume":"159"},"uris":["http://www.mendeley.com/documents/?uuid=0bd3a477-623b-46d1-93b0-b1e510d0976f","http://www.mendeley.com/documents/?uuid=f723a9f7-049c-3485-839d-6c38eafd7ec8"]}],"mendeley":{"formattedCitation":"[8]","plainTextFormattedCitation":"[8]","previouslyFormattedCitation":"[5]"},"properties":{"noteIndex":0},"schema":"https://github.com/citation-style-language/schema/raw/master/csl-citation.json"}</w:instrText>
      </w:r>
      <w:r>
        <w:fldChar w:fldCharType="separate"/>
      </w:r>
      <w:r w:rsidR="003A4DD9" w:rsidRPr="003A4DD9">
        <w:rPr>
          <w:noProof/>
        </w:rPr>
        <w:t>[8]</w:t>
      </w:r>
      <w:r>
        <w:fldChar w:fldCharType="end"/>
      </w:r>
      <w:r>
        <w:t>.</w:t>
      </w:r>
    </w:p>
    <w:p w14:paraId="3F1DBC04" w14:textId="51E50CE7" w:rsidR="00D5477A" w:rsidRDefault="00D5477A" w:rsidP="00D5477A">
      <w:pPr>
        <w:jc w:val="both"/>
      </w:pPr>
      <w:r>
        <w:t xml:space="preserve">The effect of multicollinearity is to reduce the accuracy of the estimates of the regression coefficients </w:t>
      </w:r>
      <w:r w:rsidR="005D159D">
        <w:fldChar w:fldCharType="begin" w:fldLock="1"/>
      </w:r>
      <w:r w:rsidR="003A4DD9">
        <w:instrText>ADDIN CSL_CITATION {"citationItems":[{"id":"ITEM-1","itemData":{"author":[{"dropping-particle":"","family":"James","given":"G","non-dropping-particle":"","parse-names":false,"suffix":""},{"dropping-particle":"","family":"Witten","given":"D","non-dropping-particle":"","parse-names":false,"suffix":""},{"dropping-particle":"","family":"Hastie","given":"T","non-dropping-particle":"","parse-names":false,"suffix":""},{"dropping-particle":"","family":"Tibshirani","given":"R","non-dropping-particle":"","parse-names":false,"suffix":""}],"container-title":"Springer","id":"ITEM-1","issued":{"date-parts":[["2017"]]},"publisher":"Springer","title":"An introduction to statistical learning","type":"book"},"uris":["http://www.mendeley.com/documents/?uuid=65ccc96d-d706-4a59-a5e4-78c4a0e6487a","http://www.mendeley.com/documents/?uuid=feb57884-d68f-3640-91b4-a6e11c46754e"]}],"mendeley":{"formattedCitation":"[28]","plainTextFormattedCitation":"[28]","previouslyFormattedCitation":"[26]"},"properties":{"noteIndex":0},"schema":"https://github.com/citation-style-language/schema/raw/master/csl-citation.json"}</w:instrText>
      </w:r>
      <w:r w:rsidR="005D159D">
        <w:fldChar w:fldCharType="separate"/>
      </w:r>
      <w:r w:rsidR="003A4DD9" w:rsidRPr="003A4DD9">
        <w:rPr>
          <w:noProof/>
        </w:rPr>
        <w:t>[28]</w:t>
      </w:r>
      <w:r w:rsidR="005D159D">
        <w:fldChar w:fldCharType="end"/>
      </w:r>
      <w:r>
        <w:t xml:space="preserve"> and thereby reducing the probability of correctly detecting a significant coefficient, and to make the coefficient of collinear variables sensitive to changes in the input data. This makes interpretation of the model’s results challenging</w:t>
      </w:r>
      <w:r w:rsidR="00687987">
        <w:t>, t</w:t>
      </w:r>
      <w:r>
        <w:t>hough multicollinearity does not affect the model’s goodness of fit (R</w:t>
      </w:r>
      <w:r w:rsidRPr="0020433C">
        <w:rPr>
          <w:vertAlign w:val="superscript"/>
        </w:rPr>
        <w:t>2</w:t>
      </w:r>
      <w:r>
        <w:t xml:space="preserve">) or </w:t>
      </w:r>
      <w:r w:rsidR="00E3648F">
        <w:t xml:space="preserve">(within-sample) </w:t>
      </w:r>
      <w:r>
        <w:t xml:space="preserve">predictive accuracy. </w:t>
      </w:r>
    </w:p>
    <w:p w14:paraId="72C2BA32" w14:textId="3937D3F1" w:rsidR="00D5477A" w:rsidRDefault="00D5477A" w:rsidP="00D5477A">
      <w:pPr>
        <w:jc w:val="both"/>
      </w:pPr>
      <w:r>
        <w:t>Multicollinearity is commonly assessed using the variance inflation factor (VIF). This showed high levels of multi-collinearity</w:t>
      </w:r>
      <w:r w:rsidR="001B2988">
        <w:t xml:space="preserve"> for our data</w:t>
      </w:r>
      <w:r>
        <w:t xml:space="preserve"> (</w:t>
      </w:r>
      <w:r w:rsidRPr="00934C43">
        <w:t>98 variables with VIF</w:t>
      </w:r>
      <w:r w:rsidR="00F87DB8">
        <w:t xml:space="preserve"> </w:t>
      </w:r>
      <w:r w:rsidRPr="00934C43">
        <w:t>&gt;</w:t>
      </w:r>
      <w:r w:rsidR="00F87DB8">
        <w:t xml:space="preserve"> </w:t>
      </w:r>
      <w:r w:rsidRPr="00934C43">
        <w:t>10</w:t>
      </w:r>
      <w:r>
        <w:t xml:space="preserve">). </w:t>
      </w:r>
    </w:p>
    <w:p w14:paraId="11D3BCB5" w14:textId="55A8F116" w:rsidR="006F2E66" w:rsidRPr="00027458" w:rsidRDefault="00D5477A" w:rsidP="00D5477A">
      <w:pPr>
        <w:jc w:val="both"/>
      </w:pPr>
      <w:r>
        <w:t>Correcting multicollinearity for categorical variables can involve removing, combining</w:t>
      </w:r>
      <w:r w:rsidR="009E5D2A">
        <w:t>,</w:t>
      </w:r>
      <w:r>
        <w:t xml:space="preserve"> or transforming variables. Removing variables is unwelcome as we want to assess the explanatory power of the data</w:t>
      </w:r>
      <w:r w:rsidR="002914B3">
        <w:t>set</w:t>
      </w:r>
      <w:r>
        <w:t xml:space="preserve"> in total. To reduce multicollinearity</w:t>
      </w:r>
      <w:r w:rsidR="002F176B">
        <w:t>,</w:t>
      </w:r>
      <w:r>
        <w:t xml:space="preserve"> we therefore use combination and transformation. Continuous variables were </w:t>
      </w:r>
      <w:proofErr w:type="spellStart"/>
      <w:r>
        <w:t>cent</w:t>
      </w:r>
      <w:r w:rsidR="000C595E">
        <w:t>e</w:t>
      </w:r>
      <w:r>
        <w:t>red</w:t>
      </w:r>
      <w:proofErr w:type="spellEnd"/>
      <w:r>
        <w:t xml:space="preserve"> (the</w:t>
      </w:r>
      <w:r w:rsidR="007D68B7">
        <w:t xml:space="preserve"> population</w:t>
      </w:r>
      <w:r>
        <w:t xml:space="preserve"> mean</w:t>
      </w:r>
      <w:r w:rsidR="00B92F0E">
        <w:t xml:space="preserve"> was subtracted</w:t>
      </w:r>
      <w:r>
        <w:t>)</w:t>
      </w:r>
      <w:r w:rsidR="00F87DB8">
        <w:t>;</w:t>
      </w:r>
      <w:r>
        <w:t xml:space="preserve"> categorical variables dummy encoded so that the reference category was the largest, and some categorical variables were combined (</w:t>
      </w:r>
      <w:r w:rsidR="00546353">
        <w:t>total number of rooms; central heating fue</w:t>
      </w:r>
      <w:r w:rsidR="00306A2C">
        <w:t>l type)</w:t>
      </w:r>
      <w:r>
        <w:t xml:space="preserve">. </w:t>
      </w:r>
      <w:proofErr w:type="spellStart"/>
      <w:r w:rsidR="000C595E">
        <w:t>Centered</w:t>
      </w:r>
      <w:proofErr w:type="spellEnd"/>
      <w:r w:rsidR="000C595E">
        <w:t xml:space="preserve"> </w:t>
      </w:r>
      <w:r w:rsidR="00C811D4">
        <w:t xml:space="preserve">variables are denoted with </w:t>
      </w:r>
      <w:r w:rsidR="00D03A5B">
        <w:t xml:space="preserve">the suffix </w:t>
      </w:r>
      <w:r w:rsidR="00D03A5B" w:rsidRPr="4496B9A9">
        <w:rPr>
          <w:i/>
          <w:iCs/>
        </w:rPr>
        <w:t>_c</w:t>
      </w:r>
      <w:r w:rsidR="00D03A5B">
        <w:rPr>
          <w:i/>
          <w:iCs/>
        </w:rPr>
        <w:softHyphen/>
      </w:r>
      <w:r w:rsidR="00D03A5B">
        <w:t xml:space="preserve">. </w:t>
      </w:r>
      <w:r w:rsidR="006F2E66">
        <w:t xml:space="preserve">The exception to this is that heating degree day </w:t>
      </w:r>
      <w:proofErr w:type="spellStart"/>
      <w:r w:rsidR="006F2E66" w:rsidRPr="4496B9A9">
        <w:rPr>
          <w:i/>
          <w:iCs/>
        </w:rPr>
        <w:t>hdd</w:t>
      </w:r>
      <w:proofErr w:type="spellEnd"/>
      <w:r w:rsidR="006F2E66">
        <w:t xml:space="preserve"> was not </w:t>
      </w:r>
      <w:proofErr w:type="spellStart"/>
      <w:r w:rsidR="000C595E">
        <w:t>centered</w:t>
      </w:r>
      <w:proofErr w:type="spellEnd"/>
      <w:r w:rsidR="000C595E">
        <w:t xml:space="preserve"> </w:t>
      </w:r>
      <w:r w:rsidR="006F2E66">
        <w:t xml:space="preserve">for </w:t>
      </w:r>
      <w:r w:rsidR="00872258">
        <w:t xml:space="preserve">the basic data model as VIF were reasonable </w:t>
      </w:r>
      <w:proofErr w:type="gramStart"/>
      <w:r w:rsidR="00BF7E0A">
        <w:t>i.e.</w:t>
      </w:r>
      <w:proofErr w:type="gramEnd"/>
      <w:r w:rsidR="00BF7E0A">
        <w:t xml:space="preserve"> </w:t>
      </w:r>
      <w:r w:rsidR="00A05751">
        <w:t xml:space="preserve">multicollinearity did not need to be addressed </w:t>
      </w:r>
      <w:r w:rsidR="009B1736">
        <w:t xml:space="preserve">and </w:t>
      </w:r>
      <w:r w:rsidR="00A20CEA">
        <w:t xml:space="preserve">the model </w:t>
      </w:r>
      <w:r w:rsidR="00A05751">
        <w:t xml:space="preserve">is more intuitive where the intercept is when </w:t>
      </w:r>
      <w:proofErr w:type="spellStart"/>
      <w:r w:rsidR="00A05751" w:rsidRPr="00A05751">
        <w:rPr>
          <w:i/>
          <w:iCs/>
        </w:rPr>
        <w:t>hdd</w:t>
      </w:r>
      <w:proofErr w:type="spellEnd"/>
      <w:r w:rsidR="00A05751">
        <w:rPr>
          <w:i/>
          <w:iCs/>
        </w:rPr>
        <w:t xml:space="preserve"> </w:t>
      </w:r>
      <w:r w:rsidR="00A05751">
        <w:t>equals zero</w:t>
      </w:r>
      <w:r w:rsidR="002C7562">
        <w:t>.</w:t>
      </w:r>
    </w:p>
    <w:p w14:paraId="336DFAB7" w14:textId="4A628304" w:rsidR="00D5477A" w:rsidRDefault="00D5477A" w:rsidP="00D5477A">
      <w:pPr>
        <w:jc w:val="both"/>
      </w:pPr>
      <w:r>
        <w:t xml:space="preserve">This considerably reduced </w:t>
      </w:r>
      <w:r w:rsidR="004D2A0E">
        <w:t xml:space="preserve">variance inflation factors </w:t>
      </w:r>
      <w:r w:rsidR="001113AC">
        <w:t xml:space="preserve">although some remain high, with </w:t>
      </w:r>
      <w:r>
        <w:t>an average o</w:t>
      </w:r>
      <w:r w:rsidRPr="00173EDE">
        <w:t xml:space="preserve">f </w:t>
      </w:r>
      <w:r w:rsidR="003D75DA">
        <w:t>6.8</w:t>
      </w:r>
      <w:r>
        <w:t xml:space="preserve"> and </w:t>
      </w:r>
      <w:r w:rsidR="00C57938">
        <w:t xml:space="preserve">38 </w:t>
      </w:r>
      <w:r>
        <w:t>with VIF&gt;10</w:t>
      </w:r>
      <w:r w:rsidR="00A20CEA">
        <w:t xml:space="preserve"> for the final model</w:t>
      </w:r>
      <w:r>
        <w:t xml:space="preserve">. </w:t>
      </w:r>
      <w:r w:rsidR="00373A0F">
        <w:t xml:space="preserve">Average VIF for the other models were: 5.6 for basic data only, </w:t>
      </w:r>
      <w:r w:rsidR="00BC0D93">
        <w:t xml:space="preserve">8.0 for basic plus EPC data, and 2.8 for basic plus SERL survey. </w:t>
      </w:r>
      <w:r>
        <w:t>VIF for</w:t>
      </w:r>
      <w:r w:rsidR="00BC0D93">
        <w:t xml:space="preserve"> all</w:t>
      </w:r>
      <w:r>
        <w:t xml:space="preserve"> the models are reported in </w:t>
      </w:r>
      <w:r w:rsidR="002B4BB5">
        <w:t>Supplementary Data</w:t>
      </w:r>
      <w:r>
        <w:t xml:space="preserve">. </w:t>
      </w:r>
    </w:p>
    <w:p w14:paraId="1D37FD59" w14:textId="4048FA1C" w:rsidR="00D5477A" w:rsidRDefault="00D5477A" w:rsidP="00D5477A">
      <w:pPr>
        <w:jc w:val="both"/>
      </w:pPr>
      <w:r>
        <w:t xml:space="preserve">The coefficients of variables affected by collinearity (commonly taken to be where VIF is greater than 5 or 10) should be interpreted with </w:t>
      </w:r>
      <w:r w:rsidR="000238D8">
        <w:t xml:space="preserve">extreme </w:t>
      </w:r>
      <w:r>
        <w:t xml:space="preserve">caution as they may be unstable (if a different data set is used) and have inflated p-values </w:t>
      </w:r>
      <w:r w:rsidR="001E46DC">
        <w:t>(</w:t>
      </w:r>
      <w:proofErr w:type="gramStart"/>
      <w:r w:rsidR="001E46DC">
        <w:t>i.e.</w:t>
      </w:r>
      <w:proofErr w:type="gramEnd"/>
      <w:r w:rsidR="001E46DC">
        <w:t xml:space="preserve"> </w:t>
      </w:r>
      <w:r w:rsidR="00414B4B">
        <w:t>reduced</w:t>
      </w:r>
      <w:r w:rsidR="001E46DC">
        <w:t xml:space="preserve"> signi</w:t>
      </w:r>
      <w:r w:rsidR="00414B4B">
        <w:t>ficance</w:t>
      </w:r>
      <w:r w:rsidR="001E46DC">
        <w:t xml:space="preserve">) </w:t>
      </w:r>
      <w:r w:rsidR="002657E5">
        <w:t>due to systematic bias in the underlying standard errors</w:t>
      </w:r>
      <w:r>
        <w:t>.</w:t>
      </w:r>
    </w:p>
    <w:p w14:paraId="07FF0206" w14:textId="77777777" w:rsidR="00D5477A" w:rsidRDefault="00D5477A" w:rsidP="00D5477A">
      <w:pPr>
        <w:pStyle w:val="Heading1"/>
      </w:pPr>
      <w:r w:rsidRPr="008139AF">
        <w:t>Results</w:t>
      </w:r>
    </w:p>
    <w:p w14:paraId="1FD1B94A" w14:textId="48DD4A4D" w:rsidR="0088560D" w:rsidRDefault="005375A9" w:rsidP="00EC0E94">
      <w:pPr>
        <w:pStyle w:val="Heading2"/>
      </w:pPr>
      <w:r>
        <w:t>Comparison of models with di</w:t>
      </w:r>
      <w:r w:rsidR="009270C1" w:rsidRPr="005375A9">
        <w:t>fferent</w:t>
      </w:r>
      <w:r w:rsidR="009270C1">
        <w:t xml:space="preserve"> levels of data</w:t>
      </w:r>
    </w:p>
    <w:p w14:paraId="09A692B9" w14:textId="23BCC206" w:rsidR="00817442" w:rsidRDefault="009270C1" w:rsidP="0088560D">
      <w:r>
        <w:fldChar w:fldCharType="begin"/>
      </w:r>
      <w:r>
        <w:instrText xml:space="preserve"> REF _Ref78303372 \h </w:instrText>
      </w:r>
      <w:r>
        <w:fldChar w:fldCharType="separate"/>
      </w:r>
      <w:r>
        <w:t xml:space="preserve">Table </w:t>
      </w:r>
      <w:r>
        <w:rPr>
          <w:noProof/>
        </w:rPr>
        <w:t>6</w:t>
      </w:r>
      <w:r>
        <w:fldChar w:fldCharType="end"/>
      </w:r>
      <w:r>
        <w:t xml:space="preserve"> compares the overall performance of the models with different levels of contextual data. </w:t>
      </w:r>
      <w:r w:rsidR="00265BF5">
        <w:t>In terms of overall explanatory power, the model with all data explained the most, and produced a marginal R</w:t>
      </w:r>
      <w:r w:rsidR="00265BF5" w:rsidRPr="00027458">
        <w:rPr>
          <w:vertAlign w:val="superscript"/>
        </w:rPr>
        <w:t>2</w:t>
      </w:r>
      <w:r w:rsidR="00265BF5">
        <w:t xml:space="preserve"> of 0.68, conditional R</w:t>
      </w:r>
      <w:r w:rsidR="00265BF5" w:rsidRPr="0057620C">
        <w:rPr>
          <w:vertAlign w:val="superscript"/>
        </w:rPr>
        <w:t>2</w:t>
      </w:r>
      <w:r w:rsidR="00265BF5" w:rsidRPr="00027458">
        <w:t xml:space="preserve"> </w:t>
      </w:r>
      <w:r w:rsidR="00265BF5">
        <w:t xml:space="preserve">of 0.83 and residual </w:t>
      </w:r>
      <w:r w:rsidR="00265BF5" w:rsidRPr="00027458">
        <w:t>R</w:t>
      </w:r>
      <w:r w:rsidR="00265BF5" w:rsidRPr="00027458">
        <w:rPr>
          <w:vertAlign w:val="superscript"/>
        </w:rPr>
        <w:t>2</w:t>
      </w:r>
      <w:r w:rsidR="00265BF5">
        <w:t xml:space="preserve"> </w:t>
      </w:r>
      <w:r w:rsidR="00265BF5" w:rsidRPr="00027458">
        <w:t>0</w:t>
      </w:r>
      <w:r w:rsidR="00265BF5">
        <w:t>.17, with a root mean square error of 17.7kWh/day (</w:t>
      </w:r>
      <w:r w:rsidR="00265BF5">
        <w:fldChar w:fldCharType="begin"/>
      </w:r>
      <w:r w:rsidR="00265BF5">
        <w:instrText xml:space="preserve"> REF _Ref78303372 \h </w:instrText>
      </w:r>
      <w:r w:rsidR="00265BF5">
        <w:fldChar w:fldCharType="separate"/>
      </w:r>
      <w:r w:rsidR="00265BF5">
        <w:t xml:space="preserve">Table </w:t>
      </w:r>
      <w:r w:rsidR="00265BF5">
        <w:rPr>
          <w:noProof/>
        </w:rPr>
        <w:t>6</w:t>
      </w:r>
      <w:r w:rsidR="00265BF5">
        <w:fldChar w:fldCharType="end"/>
      </w:r>
      <w:r w:rsidR="00265BF5">
        <w:t xml:space="preserve">). </w:t>
      </w:r>
      <w:r>
        <w:t>The marginal R</w:t>
      </w:r>
      <w:r w:rsidRPr="002B3A86">
        <w:rPr>
          <w:vertAlign w:val="superscript"/>
        </w:rPr>
        <w:t>2</w:t>
      </w:r>
      <w:r>
        <w:t xml:space="preserve"> for the model with basic data only is </w:t>
      </w:r>
      <w:r w:rsidRPr="00027458">
        <w:t>0.36</w:t>
      </w:r>
      <w:r>
        <w:t>. Adding EPC data to the basic data increases the marginal R</w:t>
      </w:r>
      <w:r w:rsidRPr="002B3A86">
        <w:rPr>
          <w:vertAlign w:val="superscript"/>
        </w:rPr>
        <w:t>2</w:t>
      </w:r>
      <w:r>
        <w:t xml:space="preserve"> to 0.63, while adding SERL survey data to the basic data </w:t>
      </w:r>
      <w:r>
        <w:lastRenderedPageBreak/>
        <w:t>increases the marginal R</w:t>
      </w:r>
      <w:r w:rsidRPr="002B3A86">
        <w:rPr>
          <w:vertAlign w:val="superscript"/>
        </w:rPr>
        <w:t>2</w:t>
      </w:r>
      <w:r>
        <w:t xml:space="preserve"> to 0.65, the effect of including both SERL survey and EPC data only increases the R</w:t>
      </w:r>
      <w:r w:rsidRPr="00AA16C5">
        <w:rPr>
          <w:vertAlign w:val="superscript"/>
        </w:rPr>
        <w:t>2</w:t>
      </w:r>
      <w:r>
        <w:t xml:space="preserve"> to 0.68. </w:t>
      </w:r>
    </w:p>
    <w:p w14:paraId="1B18B0D4" w14:textId="670E6517" w:rsidR="0058591E" w:rsidRDefault="0058591E" w:rsidP="00027458">
      <w:pPr>
        <w:pStyle w:val="Caption"/>
        <w:keepNext/>
      </w:pPr>
      <w:bookmarkStart w:id="6" w:name="_Ref78303372"/>
      <w:bookmarkStart w:id="7" w:name="_Ref78303358"/>
      <w:r>
        <w:t xml:space="preserve">Table </w:t>
      </w:r>
      <w:fldSimple w:instr=" SEQ Table \* ARABIC ">
        <w:r w:rsidR="00944A57">
          <w:rPr>
            <w:noProof/>
          </w:rPr>
          <w:t>6</w:t>
        </w:r>
      </w:fldSimple>
      <w:bookmarkEnd w:id="6"/>
      <w:r>
        <w:t xml:space="preserve">. Statistical performance for </w:t>
      </w:r>
      <w:r w:rsidR="00253765">
        <w:t xml:space="preserve">linear mixed effect </w:t>
      </w:r>
      <w:r>
        <w:t>models using different levels of contextual data</w:t>
      </w:r>
      <w:r w:rsidR="00253765">
        <w:t>.</w:t>
      </w:r>
      <w:bookmarkEnd w:id="7"/>
    </w:p>
    <w:tbl>
      <w:tblPr>
        <w:tblStyle w:val="TableGrid"/>
        <w:tblW w:w="0" w:type="auto"/>
        <w:tblLook w:val="04A0" w:firstRow="1" w:lastRow="0" w:firstColumn="1" w:lastColumn="0" w:noHBand="0" w:noVBand="1"/>
      </w:tblPr>
      <w:tblGrid>
        <w:gridCol w:w="2395"/>
        <w:gridCol w:w="1428"/>
        <w:gridCol w:w="1134"/>
        <w:gridCol w:w="1559"/>
        <w:gridCol w:w="1276"/>
      </w:tblGrid>
      <w:tr w:rsidR="00402855" w:rsidRPr="00402855" w14:paraId="50B33072" w14:textId="77777777" w:rsidTr="00675DBC">
        <w:trPr>
          <w:trHeight w:val="320"/>
        </w:trPr>
        <w:tc>
          <w:tcPr>
            <w:tcW w:w="2395" w:type="dxa"/>
            <w:noWrap/>
            <w:hideMark/>
          </w:tcPr>
          <w:p w14:paraId="1B2C96CF" w14:textId="79146A0B" w:rsidR="00402855" w:rsidRPr="00402855" w:rsidRDefault="00402855" w:rsidP="00402855"/>
        </w:tc>
        <w:tc>
          <w:tcPr>
            <w:tcW w:w="1428" w:type="dxa"/>
            <w:noWrap/>
            <w:hideMark/>
          </w:tcPr>
          <w:p w14:paraId="18A24943" w14:textId="7340CB35" w:rsidR="00402855" w:rsidRPr="00402855" w:rsidRDefault="00402855">
            <w:r w:rsidRPr="00402855">
              <w:t xml:space="preserve">Basic </w:t>
            </w:r>
            <w:r w:rsidR="002773B8">
              <w:t>data only</w:t>
            </w:r>
          </w:p>
        </w:tc>
        <w:tc>
          <w:tcPr>
            <w:tcW w:w="1134" w:type="dxa"/>
            <w:noWrap/>
            <w:hideMark/>
          </w:tcPr>
          <w:p w14:paraId="24E13C73" w14:textId="65DF2163" w:rsidR="00402855" w:rsidRPr="00402855" w:rsidRDefault="00402855">
            <w:r w:rsidRPr="00402855">
              <w:t xml:space="preserve">Basic + EPC </w:t>
            </w:r>
            <w:r w:rsidR="002773B8">
              <w:t>data</w:t>
            </w:r>
          </w:p>
        </w:tc>
        <w:tc>
          <w:tcPr>
            <w:tcW w:w="1559" w:type="dxa"/>
            <w:noWrap/>
            <w:hideMark/>
          </w:tcPr>
          <w:p w14:paraId="6FD8C896" w14:textId="0B8BA85A" w:rsidR="00402855" w:rsidRPr="00402855" w:rsidRDefault="00402855">
            <w:r w:rsidRPr="00402855">
              <w:t xml:space="preserve">Basic + SERL </w:t>
            </w:r>
            <w:r w:rsidR="002773B8">
              <w:t>data</w:t>
            </w:r>
          </w:p>
        </w:tc>
        <w:tc>
          <w:tcPr>
            <w:tcW w:w="1276" w:type="dxa"/>
            <w:noWrap/>
            <w:hideMark/>
          </w:tcPr>
          <w:p w14:paraId="6A942743" w14:textId="50BB4394" w:rsidR="00402855" w:rsidRPr="00402855" w:rsidRDefault="002773B8">
            <w:r>
              <w:t>A</w:t>
            </w:r>
            <w:r w:rsidR="00402855" w:rsidRPr="00402855">
              <w:t>ll data</w:t>
            </w:r>
          </w:p>
        </w:tc>
      </w:tr>
      <w:tr w:rsidR="00402855" w:rsidRPr="00402855" w14:paraId="0C882852" w14:textId="77777777" w:rsidTr="00675DBC">
        <w:trPr>
          <w:trHeight w:val="320"/>
        </w:trPr>
        <w:tc>
          <w:tcPr>
            <w:tcW w:w="2395" w:type="dxa"/>
            <w:noWrap/>
            <w:hideMark/>
          </w:tcPr>
          <w:p w14:paraId="05566FF7" w14:textId="77777777" w:rsidR="00402855" w:rsidRPr="00402855" w:rsidRDefault="00402855">
            <w:r w:rsidRPr="00402855">
              <w:t>Marginal R</w:t>
            </w:r>
            <w:r w:rsidRPr="00027458">
              <w:rPr>
                <w:vertAlign w:val="superscript"/>
              </w:rPr>
              <w:t>2</w:t>
            </w:r>
          </w:p>
        </w:tc>
        <w:tc>
          <w:tcPr>
            <w:tcW w:w="1428" w:type="dxa"/>
            <w:noWrap/>
            <w:hideMark/>
          </w:tcPr>
          <w:p w14:paraId="60121572" w14:textId="77777777" w:rsidR="00402855" w:rsidRPr="00402855" w:rsidRDefault="00402855" w:rsidP="00402855">
            <w:r w:rsidRPr="00402855">
              <w:t>0.36</w:t>
            </w:r>
          </w:p>
        </w:tc>
        <w:tc>
          <w:tcPr>
            <w:tcW w:w="1134" w:type="dxa"/>
            <w:noWrap/>
            <w:hideMark/>
          </w:tcPr>
          <w:p w14:paraId="30CD9187" w14:textId="77777777" w:rsidR="00402855" w:rsidRPr="00402855" w:rsidRDefault="00402855" w:rsidP="00402855">
            <w:r w:rsidRPr="00402855">
              <w:t>0.63</w:t>
            </w:r>
          </w:p>
        </w:tc>
        <w:tc>
          <w:tcPr>
            <w:tcW w:w="1559" w:type="dxa"/>
            <w:noWrap/>
            <w:hideMark/>
          </w:tcPr>
          <w:p w14:paraId="5954BD16" w14:textId="77777777" w:rsidR="00402855" w:rsidRPr="00402855" w:rsidRDefault="00402855" w:rsidP="00402855">
            <w:r w:rsidRPr="00402855">
              <w:t>0.65</w:t>
            </w:r>
          </w:p>
        </w:tc>
        <w:tc>
          <w:tcPr>
            <w:tcW w:w="1276" w:type="dxa"/>
            <w:noWrap/>
            <w:hideMark/>
          </w:tcPr>
          <w:p w14:paraId="22E6D50D" w14:textId="77777777" w:rsidR="00402855" w:rsidRPr="00402855" w:rsidRDefault="00402855" w:rsidP="00402855">
            <w:r w:rsidRPr="00402855">
              <w:t>0.68</w:t>
            </w:r>
          </w:p>
        </w:tc>
      </w:tr>
      <w:tr w:rsidR="00402855" w:rsidRPr="00402855" w14:paraId="4E47F07F" w14:textId="77777777" w:rsidTr="00675DBC">
        <w:trPr>
          <w:trHeight w:val="320"/>
        </w:trPr>
        <w:tc>
          <w:tcPr>
            <w:tcW w:w="2395" w:type="dxa"/>
            <w:noWrap/>
            <w:hideMark/>
          </w:tcPr>
          <w:p w14:paraId="5E7F8809" w14:textId="6128E83C" w:rsidR="00402855" w:rsidRPr="00402855" w:rsidRDefault="00402855">
            <w:r w:rsidRPr="00402855">
              <w:t xml:space="preserve">Conditional </w:t>
            </w:r>
            <w:r w:rsidR="00E75743" w:rsidRPr="00402855">
              <w:t>R</w:t>
            </w:r>
            <w:r w:rsidR="00E75743" w:rsidRPr="0057620C">
              <w:rPr>
                <w:vertAlign w:val="superscript"/>
              </w:rPr>
              <w:t>2</w:t>
            </w:r>
          </w:p>
        </w:tc>
        <w:tc>
          <w:tcPr>
            <w:tcW w:w="1428" w:type="dxa"/>
            <w:noWrap/>
            <w:hideMark/>
          </w:tcPr>
          <w:p w14:paraId="5D92AE97" w14:textId="77777777" w:rsidR="00402855" w:rsidRPr="00402855" w:rsidRDefault="00402855" w:rsidP="00402855">
            <w:r w:rsidRPr="00402855">
              <w:t>0.83</w:t>
            </w:r>
          </w:p>
        </w:tc>
        <w:tc>
          <w:tcPr>
            <w:tcW w:w="1134" w:type="dxa"/>
            <w:noWrap/>
            <w:hideMark/>
          </w:tcPr>
          <w:p w14:paraId="5F40B138" w14:textId="77777777" w:rsidR="00402855" w:rsidRPr="00402855" w:rsidRDefault="00402855" w:rsidP="00402855">
            <w:r w:rsidRPr="00402855">
              <w:t>0.83</w:t>
            </w:r>
          </w:p>
        </w:tc>
        <w:tc>
          <w:tcPr>
            <w:tcW w:w="1559" w:type="dxa"/>
            <w:noWrap/>
            <w:hideMark/>
          </w:tcPr>
          <w:p w14:paraId="4FDB8D6E" w14:textId="77777777" w:rsidR="00402855" w:rsidRPr="00402855" w:rsidRDefault="00402855" w:rsidP="00402855">
            <w:r w:rsidRPr="00402855">
              <w:t>0.83</w:t>
            </w:r>
          </w:p>
        </w:tc>
        <w:tc>
          <w:tcPr>
            <w:tcW w:w="1276" w:type="dxa"/>
            <w:noWrap/>
            <w:hideMark/>
          </w:tcPr>
          <w:p w14:paraId="34CD97DE" w14:textId="77777777" w:rsidR="00402855" w:rsidRPr="00402855" w:rsidRDefault="00402855" w:rsidP="00402855">
            <w:r w:rsidRPr="00402855">
              <w:t>0.83</w:t>
            </w:r>
          </w:p>
        </w:tc>
      </w:tr>
      <w:tr w:rsidR="00402855" w:rsidRPr="00402855" w14:paraId="53C6E2EB" w14:textId="77777777" w:rsidTr="00675DBC">
        <w:trPr>
          <w:trHeight w:val="320"/>
        </w:trPr>
        <w:tc>
          <w:tcPr>
            <w:tcW w:w="2395" w:type="dxa"/>
            <w:noWrap/>
            <w:hideMark/>
          </w:tcPr>
          <w:p w14:paraId="38E2119A" w14:textId="46B7871E" w:rsidR="00402855" w:rsidRPr="00402855" w:rsidRDefault="00402855">
            <w:r w:rsidRPr="00402855">
              <w:t xml:space="preserve">Residual </w:t>
            </w:r>
            <w:r w:rsidR="00E75743" w:rsidRPr="00402855">
              <w:t>R</w:t>
            </w:r>
            <w:r w:rsidR="00E75743" w:rsidRPr="0057620C">
              <w:rPr>
                <w:vertAlign w:val="superscript"/>
              </w:rPr>
              <w:t>2</w:t>
            </w:r>
          </w:p>
        </w:tc>
        <w:tc>
          <w:tcPr>
            <w:tcW w:w="1428" w:type="dxa"/>
            <w:noWrap/>
            <w:hideMark/>
          </w:tcPr>
          <w:p w14:paraId="53CA1623" w14:textId="77777777" w:rsidR="00402855" w:rsidRPr="00402855" w:rsidRDefault="00402855" w:rsidP="00402855">
            <w:r w:rsidRPr="00402855">
              <w:t>0.17</w:t>
            </w:r>
          </w:p>
        </w:tc>
        <w:tc>
          <w:tcPr>
            <w:tcW w:w="1134" w:type="dxa"/>
            <w:noWrap/>
            <w:hideMark/>
          </w:tcPr>
          <w:p w14:paraId="0AC02AB7" w14:textId="77777777" w:rsidR="00402855" w:rsidRPr="00402855" w:rsidRDefault="00402855" w:rsidP="00402855">
            <w:r w:rsidRPr="00402855">
              <w:t>0.17</w:t>
            </w:r>
          </w:p>
        </w:tc>
        <w:tc>
          <w:tcPr>
            <w:tcW w:w="1559" w:type="dxa"/>
            <w:noWrap/>
            <w:hideMark/>
          </w:tcPr>
          <w:p w14:paraId="09335479" w14:textId="77777777" w:rsidR="00402855" w:rsidRPr="00402855" w:rsidRDefault="00402855" w:rsidP="00402855">
            <w:r w:rsidRPr="00402855">
              <w:t>0.17</w:t>
            </w:r>
          </w:p>
        </w:tc>
        <w:tc>
          <w:tcPr>
            <w:tcW w:w="1276" w:type="dxa"/>
            <w:noWrap/>
            <w:hideMark/>
          </w:tcPr>
          <w:p w14:paraId="113C5CF5" w14:textId="77777777" w:rsidR="00402855" w:rsidRPr="00402855" w:rsidRDefault="00402855" w:rsidP="00402855">
            <w:r w:rsidRPr="00402855">
              <w:t>0.17</w:t>
            </w:r>
          </w:p>
        </w:tc>
      </w:tr>
      <w:tr w:rsidR="002773B8" w:rsidRPr="00402855" w14:paraId="1C9C85AE" w14:textId="77777777" w:rsidTr="00675DBC">
        <w:trPr>
          <w:trHeight w:val="320"/>
        </w:trPr>
        <w:tc>
          <w:tcPr>
            <w:tcW w:w="2395" w:type="dxa"/>
            <w:noWrap/>
          </w:tcPr>
          <w:p w14:paraId="7D5328C3" w14:textId="14D4D4A1" w:rsidR="002773B8" w:rsidRPr="00402855" w:rsidRDefault="002773B8" w:rsidP="002773B8">
            <w:r>
              <w:t>Root mean square error (RMSE) (kWh/day)</w:t>
            </w:r>
          </w:p>
        </w:tc>
        <w:tc>
          <w:tcPr>
            <w:tcW w:w="1428" w:type="dxa"/>
            <w:noWrap/>
          </w:tcPr>
          <w:p w14:paraId="7A4FC23D" w14:textId="6A804C3F" w:rsidR="002773B8" w:rsidRPr="00402855" w:rsidRDefault="002773B8" w:rsidP="002773B8">
            <w:r>
              <w:t>17.7</w:t>
            </w:r>
          </w:p>
        </w:tc>
        <w:tc>
          <w:tcPr>
            <w:tcW w:w="1134" w:type="dxa"/>
            <w:noWrap/>
          </w:tcPr>
          <w:p w14:paraId="60DB92AC" w14:textId="407A4FB4" w:rsidR="002773B8" w:rsidRPr="00402855" w:rsidRDefault="002773B8" w:rsidP="002773B8">
            <w:r w:rsidRPr="004568BF">
              <w:t>17.7</w:t>
            </w:r>
          </w:p>
        </w:tc>
        <w:tc>
          <w:tcPr>
            <w:tcW w:w="1559" w:type="dxa"/>
            <w:noWrap/>
          </w:tcPr>
          <w:p w14:paraId="6296BBB4" w14:textId="2F509105" w:rsidR="002773B8" w:rsidRPr="00402855" w:rsidRDefault="002773B8" w:rsidP="002773B8">
            <w:r w:rsidRPr="004568BF">
              <w:t>17.7</w:t>
            </w:r>
          </w:p>
        </w:tc>
        <w:tc>
          <w:tcPr>
            <w:tcW w:w="1276" w:type="dxa"/>
            <w:noWrap/>
          </w:tcPr>
          <w:p w14:paraId="4BABE5D2" w14:textId="40D8447C" w:rsidR="002773B8" w:rsidRPr="00402855" w:rsidRDefault="002773B8" w:rsidP="002773B8">
            <w:r w:rsidRPr="004568BF">
              <w:t>17.7</w:t>
            </w:r>
          </w:p>
        </w:tc>
      </w:tr>
    </w:tbl>
    <w:p w14:paraId="21BBC480" w14:textId="06E21268" w:rsidR="001F128A" w:rsidRDefault="001F128A" w:rsidP="0088560D"/>
    <w:p w14:paraId="4DC33CB5" w14:textId="025051B6" w:rsidR="009270C1" w:rsidRDefault="009270C1" w:rsidP="009270C1">
      <w:r>
        <w:t>T</w:t>
      </w:r>
      <w:r w:rsidRPr="0057620C">
        <w:t>he conditional R</w:t>
      </w:r>
      <w:r w:rsidRPr="0057620C">
        <w:rPr>
          <w:vertAlign w:val="superscript"/>
        </w:rPr>
        <w:t>2</w:t>
      </w:r>
      <w:r>
        <w:t xml:space="preserve">, residual </w:t>
      </w:r>
      <w:r w:rsidRPr="0057620C">
        <w:t>R</w:t>
      </w:r>
      <w:r w:rsidRPr="0057620C">
        <w:rPr>
          <w:vertAlign w:val="superscript"/>
        </w:rPr>
        <w:t>2</w:t>
      </w:r>
      <w:r>
        <w:t>,</w:t>
      </w:r>
      <w:r w:rsidRPr="0057620C">
        <w:t xml:space="preserve"> </w:t>
      </w:r>
      <w:r>
        <w:t xml:space="preserve">and RMSE is the same for all models (0.83, 0.17 and 17.7 kWh/day). This is because a best-fit intercept and </w:t>
      </w:r>
      <w:proofErr w:type="spellStart"/>
      <w:r w:rsidRPr="00027458">
        <w:rPr>
          <w:i/>
          <w:iCs/>
        </w:rPr>
        <w:t>hdd</w:t>
      </w:r>
      <w:proofErr w:type="spellEnd"/>
      <w:r>
        <w:t xml:space="preserve"> slope is fitted for all individual dwellings, regardless of the amount of contextual data provided. Although the conditional R</w:t>
      </w:r>
      <w:r w:rsidRPr="001869DF">
        <w:rPr>
          <w:vertAlign w:val="superscript"/>
        </w:rPr>
        <w:t>2</w:t>
      </w:r>
      <w:r>
        <w:t xml:space="preserve"> does not significantly change, the variance of the random slope parameter decreases from 12.3 kWh/day/°C for the basic daily model to 4.3 kWh/day/°C for the model with all contextual data. This suggests that the model combining all contextual data explains much of the variability in individual temperature response of the dwellings in the sample</w:t>
      </w:r>
      <w:r w:rsidR="00EB2330">
        <w:t xml:space="preserve"> (evidenced by the larger marginal </w:t>
      </w:r>
      <w:r w:rsidR="00EB2330" w:rsidRPr="0057620C">
        <w:t>R</w:t>
      </w:r>
      <w:r w:rsidR="00EB2330" w:rsidRPr="0057620C">
        <w:rPr>
          <w:vertAlign w:val="superscript"/>
        </w:rPr>
        <w:t>2</w:t>
      </w:r>
      <w:r w:rsidR="00EB2330" w:rsidRPr="004078C0">
        <w:t>)</w:t>
      </w:r>
      <w:r>
        <w:t xml:space="preserve">. </w:t>
      </w:r>
    </w:p>
    <w:p w14:paraId="568D17A0" w14:textId="77777777" w:rsidR="009270C1" w:rsidRDefault="009270C1" w:rsidP="009270C1">
      <w:pPr>
        <w:pStyle w:val="Heading2"/>
      </w:pPr>
      <w:r>
        <w:t>Model with all data</w:t>
      </w:r>
    </w:p>
    <w:p w14:paraId="6B825AAE" w14:textId="07531448" w:rsidR="009532D5" w:rsidRDefault="002A1DAC" w:rsidP="00F87DB8">
      <w:pPr>
        <w:sectPr w:rsidR="009532D5" w:rsidSect="00F537C3">
          <w:pgSz w:w="11906" w:h="16838"/>
          <w:pgMar w:top="1440" w:right="1440" w:bottom="1440" w:left="1440" w:header="709" w:footer="709" w:gutter="0"/>
          <w:lnNumType w:countBy="1" w:restart="continuous"/>
          <w:cols w:space="708"/>
          <w:docGrid w:linePitch="360"/>
        </w:sectPr>
      </w:pPr>
      <w:r>
        <w:fldChar w:fldCharType="begin"/>
      </w:r>
      <w:r>
        <w:instrText xml:space="preserve"> REF _Ref82525926 \h </w:instrText>
      </w:r>
      <w:r>
        <w:fldChar w:fldCharType="separate"/>
      </w:r>
      <w:r>
        <w:t xml:space="preserve">Table </w:t>
      </w:r>
      <w:r>
        <w:rPr>
          <w:noProof/>
        </w:rPr>
        <w:t>7</w:t>
      </w:r>
      <w:r>
        <w:fldChar w:fldCharType="end"/>
      </w:r>
      <w:r w:rsidR="00F87DB8">
        <w:t xml:space="preserve"> shows the estimates of the coefficients for the individual variables included in the model with all data. Variables are ordered by origin dataset and only shown if they were </w:t>
      </w:r>
      <w:r w:rsidR="000D5FA7">
        <w:t xml:space="preserve">statistically </w:t>
      </w:r>
      <w:r w:rsidR="00F87DB8">
        <w:t xml:space="preserve">significant at 90% level or above. </w:t>
      </w:r>
      <w:r w:rsidR="009D795A">
        <w:t xml:space="preserve">We </w:t>
      </w:r>
      <w:r w:rsidR="009532D5">
        <w:t>take</w:t>
      </w:r>
      <w:r w:rsidR="009D795A">
        <w:t xml:space="preserve"> </w:t>
      </w:r>
      <w:r w:rsidR="00933564">
        <w:t xml:space="preserve">a significance level of 95% to indicate a significant variable as it is </w:t>
      </w:r>
      <w:r w:rsidR="00014094">
        <w:t>conventional for</w:t>
      </w:r>
      <w:r w:rsidR="009D795A">
        <w:t xml:space="preserve"> </w:t>
      </w:r>
      <w:r w:rsidR="002E594E">
        <w:t xml:space="preserve">academic </w:t>
      </w:r>
      <w:r w:rsidR="00014094">
        <w:t>publishing</w:t>
      </w:r>
      <w:r w:rsidR="002E594E">
        <w:t xml:space="preserve"> </w:t>
      </w:r>
      <w:r w:rsidR="00FF553B">
        <w:t>(</w:t>
      </w:r>
      <w:r w:rsidR="002E594E">
        <w:t>albeit</w:t>
      </w:r>
      <w:r w:rsidR="00FF553B">
        <w:t xml:space="preserve"> less conservative</w:t>
      </w:r>
      <w:r w:rsidR="002E594E">
        <w:t xml:space="preserve"> than</w:t>
      </w:r>
      <w:r w:rsidR="00014094">
        <w:t xml:space="preserve"> the </w:t>
      </w:r>
      <w:r w:rsidR="0010702A">
        <w:t>choice of 99%</w:t>
      </w:r>
      <w:r w:rsidR="00FF553B">
        <w:t xml:space="preserve">) and only </w:t>
      </w:r>
      <w:r w:rsidR="00C35970">
        <w:t>discuss</w:t>
      </w:r>
      <w:r w:rsidR="00FF553B">
        <w:t xml:space="preserve"> variables </w:t>
      </w:r>
      <w:r w:rsidR="00C35970">
        <w:t xml:space="preserve">in the text </w:t>
      </w:r>
      <w:r w:rsidR="009532D5">
        <w:t>where</w:t>
      </w:r>
      <w:r w:rsidR="002F67A7">
        <w:t xml:space="preserve"> this significance level </w:t>
      </w:r>
      <w:r w:rsidR="009532D5">
        <w:t>is reached</w:t>
      </w:r>
      <w:r w:rsidR="00F87DB8">
        <w:t xml:space="preserve">. </w:t>
      </w:r>
      <w:r w:rsidR="002F67A7">
        <w:t>A f</w:t>
      </w:r>
      <w:r w:rsidR="00F87DB8">
        <w:t xml:space="preserve">ull </w:t>
      </w:r>
      <w:r w:rsidR="002F67A7">
        <w:t xml:space="preserve">set of </w:t>
      </w:r>
      <w:r w:rsidR="00F87DB8">
        <w:t>results are provided in the Supplementary Data.</w:t>
      </w:r>
    </w:p>
    <w:p w14:paraId="62A52E49" w14:textId="5B0BB743" w:rsidR="00F87DB8" w:rsidRDefault="00F87DB8" w:rsidP="00F87DB8"/>
    <w:p w14:paraId="23A71E71" w14:textId="77777777" w:rsidR="009532D5" w:rsidRDefault="009532D5" w:rsidP="009532D5">
      <w:pPr>
        <w:pStyle w:val="Caption"/>
        <w:keepNext/>
      </w:pPr>
      <w:bookmarkStart w:id="8" w:name="_Ref82525926"/>
      <w:r>
        <w:t xml:space="preserve">Table </w:t>
      </w:r>
      <w:r>
        <w:fldChar w:fldCharType="begin"/>
      </w:r>
      <w:r>
        <w:instrText>SEQ Table \* ARABIC</w:instrText>
      </w:r>
      <w:r>
        <w:fldChar w:fldCharType="separate"/>
      </w:r>
      <w:r>
        <w:rPr>
          <w:noProof/>
        </w:rPr>
        <w:t>7</w:t>
      </w:r>
      <w:r>
        <w:fldChar w:fldCharType="end"/>
      </w:r>
      <w:bookmarkEnd w:id="8"/>
      <w:r>
        <w:t>. Regression results</w:t>
      </w:r>
      <w:r w:rsidRPr="009A068C">
        <w:t xml:space="preserve"> </w:t>
      </w:r>
      <w:r>
        <w:t xml:space="preserve">using linear mixed effects model with random intercept and </w:t>
      </w:r>
      <w:proofErr w:type="spellStart"/>
      <w:r>
        <w:t>hdd</w:t>
      </w:r>
      <w:proofErr w:type="spellEnd"/>
      <w:r>
        <w:t xml:space="preserve"> slope using all data (basic, EPC, and SERL survey). Dependent variable total energy consumption per day (kWh/day). Variables that are significant at 90% level are shown, those at 95% level shown in bold, ordered by origin dataset. Number of observations: </w:t>
      </w:r>
      <w:r w:rsidRPr="006B6DF7">
        <w:t>163107</w:t>
      </w:r>
      <w:r>
        <w:t xml:space="preserve">. Number of groups (households): </w:t>
      </w:r>
      <w:proofErr w:type="gramStart"/>
      <w:r w:rsidRPr="006B6DF7">
        <w:t>617</w:t>
      </w:r>
      <w:r w:rsidRPr="006B6DF7" w:rsidDel="006B6DF7">
        <w:t xml:space="preserve"> </w:t>
      </w:r>
      <w:r>
        <w:t>.</w:t>
      </w:r>
      <w:proofErr w:type="gramEnd"/>
      <w:r>
        <w:t xml:space="preserve"> Min. group size: 53. Max. group size: 560. Mean group size: 264.4. </w:t>
      </w:r>
    </w:p>
    <w:tbl>
      <w:tblPr>
        <w:tblStyle w:val="TableGrid"/>
        <w:tblW w:w="13948" w:type="dxa"/>
        <w:tblLook w:val="04A0" w:firstRow="1" w:lastRow="0" w:firstColumn="1" w:lastColumn="0" w:noHBand="0" w:noVBand="1"/>
      </w:tblPr>
      <w:tblGrid>
        <w:gridCol w:w="1437"/>
        <w:gridCol w:w="6022"/>
        <w:gridCol w:w="1276"/>
        <w:gridCol w:w="1270"/>
        <w:gridCol w:w="1003"/>
        <w:gridCol w:w="985"/>
        <w:gridCol w:w="1016"/>
        <w:gridCol w:w="939"/>
      </w:tblGrid>
      <w:tr w:rsidR="009532D5" w:rsidRPr="004D0B8B" w14:paraId="6958D3D6" w14:textId="77777777" w:rsidTr="00CE1F72">
        <w:trPr>
          <w:trHeight w:val="320"/>
        </w:trPr>
        <w:tc>
          <w:tcPr>
            <w:tcW w:w="1442" w:type="dxa"/>
            <w:noWrap/>
          </w:tcPr>
          <w:p w14:paraId="5D478C33"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Dataset</w:t>
            </w:r>
          </w:p>
        </w:tc>
        <w:tc>
          <w:tcPr>
            <w:tcW w:w="6051" w:type="dxa"/>
            <w:noWrap/>
          </w:tcPr>
          <w:p w14:paraId="1CDA6562" w14:textId="77777777" w:rsidR="009532D5" w:rsidRPr="004D0B8B" w:rsidRDefault="009532D5" w:rsidP="00CE1F72">
            <w:pPr>
              <w:spacing w:after="0" w:line="240" w:lineRule="auto"/>
              <w:rPr>
                <w:rFonts w:ascii="Calibri" w:eastAsia="Times New Roman" w:hAnsi="Calibri" w:cs="Calibri"/>
                <w:b/>
                <w:bCs/>
                <w:color w:val="000000"/>
                <w:sz w:val="24"/>
                <w:szCs w:val="24"/>
                <w:lang w:eastAsia="en-GB"/>
              </w:rPr>
            </w:pPr>
            <w:r w:rsidRPr="4496B9A9">
              <w:rPr>
                <w:rFonts w:ascii="Calibri" w:eastAsia="Times New Roman" w:hAnsi="Calibri" w:cs="Calibri"/>
                <w:color w:val="000000" w:themeColor="text1"/>
                <w:sz w:val="24"/>
                <w:szCs w:val="24"/>
                <w:lang w:eastAsia="en-GB"/>
              </w:rPr>
              <w:t>Variable</w:t>
            </w:r>
          </w:p>
        </w:tc>
        <w:tc>
          <w:tcPr>
            <w:tcW w:w="1281" w:type="dxa"/>
            <w:noWrap/>
          </w:tcPr>
          <w:p w14:paraId="017026D0" w14:textId="77777777" w:rsidR="009532D5" w:rsidRPr="004D0B8B" w:rsidRDefault="009532D5" w:rsidP="00CE1F72">
            <w:pPr>
              <w:spacing w:after="0" w:line="240" w:lineRule="auto"/>
              <w:jc w:val="right"/>
              <w:rPr>
                <w:rFonts w:ascii="Calibri" w:eastAsia="Times New Roman" w:hAnsi="Calibri" w:cs="Calibri"/>
                <w:b/>
                <w:bCs/>
                <w:color w:val="000000"/>
                <w:sz w:val="24"/>
                <w:szCs w:val="24"/>
                <w:lang w:eastAsia="en-GB"/>
              </w:rPr>
            </w:pPr>
            <w:r w:rsidRPr="004D0B8B">
              <w:rPr>
                <w:rFonts w:ascii="Calibri" w:eastAsia="Times New Roman" w:hAnsi="Calibri" w:cs="Calibri"/>
                <w:color w:val="000000"/>
                <w:sz w:val="24"/>
                <w:szCs w:val="24"/>
                <w:lang w:eastAsia="en-GB"/>
              </w:rPr>
              <w:t>Coefficient</w:t>
            </w:r>
          </w:p>
        </w:tc>
        <w:tc>
          <w:tcPr>
            <w:tcW w:w="1275" w:type="dxa"/>
            <w:noWrap/>
          </w:tcPr>
          <w:p w14:paraId="468DB49B"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Standard error</w:t>
            </w:r>
          </w:p>
        </w:tc>
        <w:tc>
          <w:tcPr>
            <w:tcW w:w="1006" w:type="dxa"/>
            <w:noWrap/>
          </w:tcPr>
          <w:p w14:paraId="45567D3E"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z-score</w:t>
            </w:r>
          </w:p>
        </w:tc>
        <w:tc>
          <w:tcPr>
            <w:tcW w:w="989" w:type="dxa"/>
            <w:noWrap/>
          </w:tcPr>
          <w:p w14:paraId="220F9E26"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p-value</w:t>
            </w:r>
          </w:p>
        </w:tc>
        <w:tc>
          <w:tcPr>
            <w:tcW w:w="1020" w:type="dxa"/>
            <w:noWrap/>
            <w:vAlign w:val="bottom"/>
          </w:tcPr>
          <w:p w14:paraId="4C32DD7D"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95% CI (lower) </w:t>
            </w:r>
          </w:p>
        </w:tc>
        <w:tc>
          <w:tcPr>
            <w:tcW w:w="884" w:type="dxa"/>
            <w:noWrap/>
          </w:tcPr>
          <w:p w14:paraId="5667DB67"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95% CI (upper)</w:t>
            </w:r>
          </w:p>
        </w:tc>
      </w:tr>
      <w:tr w:rsidR="009532D5" w:rsidRPr="004D0B8B" w14:paraId="4994FCDA" w14:textId="77777777" w:rsidTr="00CE1F72">
        <w:trPr>
          <w:trHeight w:val="320"/>
        </w:trPr>
        <w:tc>
          <w:tcPr>
            <w:tcW w:w="1442" w:type="dxa"/>
            <w:noWrap/>
            <w:hideMark/>
          </w:tcPr>
          <w:p w14:paraId="0FC39548"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p>
        </w:tc>
        <w:tc>
          <w:tcPr>
            <w:tcW w:w="6051" w:type="dxa"/>
            <w:noWrap/>
            <w:hideMark/>
          </w:tcPr>
          <w:p w14:paraId="5D42AB25" w14:textId="77777777" w:rsidR="009532D5" w:rsidRPr="004D0B8B" w:rsidRDefault="009532D5" w:rsidP="00CE1F72">
            <w:pPr>
              <w:spacing w:after="0" w:line="240" w:lineRule="auto"/>
              <w:rPr>
                <w:rFonts w:ascii="Calibri" w:eastAsia="Times New Roman" w:hAnsi="Calibri" w:cs="Calibri"/>
                <w:b/>
                <w:bCs/>
                <w:color w:val="000000"/>
                <w:sz w:val="24"/>
                <w:szCs w:val="24"/>
                <w:lang w:eastAsia="en-GB"/>
              </w:rPr>
            </w:pPr>
            <w:r w:rsidRPr="004D0B8B">
              <w:rPr>
                <w:rFonts w:ascii="Calibri" w:eastAsia="Times New Roman" w:hAnsi="Calibri" w:cs="Calibri"/>
                <w:b/>
                <w:bCs/>
                <w:color w:val="000000"/>
                <w:sz w:val="24"/>
                <w:szCs w:val="24"/>
                <w:lang w:eastAsia="en-GB"/>
              </w:rPr>
              <w:t>Intercept</w:t>
            </w:r>
          </w:p>
        </w:tc>
        <w:tc>
          <w:tcPr>
            <w:tcW w:w="1281" w:type="dxa"/>
            <w:noWrap/>
            <w:hideMark/>
          </w:tcPr>
          <w:p w14:paraId="61AC88ED" w14:textId="77777777" w:rsidR="009532D5" w:rsidRPr="004D0B8B" w:rsidRDefault="009532D5" w:rsidP="00CE1F72">
            <w:pPr>
              <w:spacing w:after="0" w:line="240" w:lineRule="auto"/>
              <w:jc w:val="right"/>
              <w:rPr>
                <w:rFonts w:ascii="Calibri" w:eastAsia="Times New Roman" w:hAnsi="Calibri" w:cs="Calibri"/>
                <w:b/>
                <w:bCs/>
                <w:color w:val="000000"/>
                <w:sz w:val="24"/>
                <w:szCs w:val="24"/>
                <w:lang w:eastAsia="en-GB"/>
              </w:rPr>
            </w:pPr>
            <w:r w:rsidRPr="004D0B8B">
              <w:rPr>
                <w:rFonts w:ascii="Calibri" w:eastAsia="Times New Roman" w:hAnsi="Calibri" w:cs="Calibri"/>
                <w:b/>
                <w:bCs/>
                <w:color w:val="000000"/>
                <w:sz w:val="24"/>
                <w:szCs w:val="24"/>
                <w:lang w:eastAsia="en-GB"/>
              </w:rPr>
              <w:t>48.750</w:t>
            </w:r>
          </w:p>
        </w:tc>
        <w:tc>
          <w:tcPr>
            <w:tcW w:w="1275" w:type="dxa"/>
            <w:noWrap/>
            <w:hideMark/>
          </w:tcPr>
          <w:p w14:paraId="330DC7D0"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6.338</w:t>
            </w:r>
          </w:p>
        </w:tc>
        <w:tc>
          <w:tcPr>
            <w:tcW w:w="1006" w:type="dxa"/>
            <w:noWrap/>
            <w:hideMark/>
          </w:tcPr>
          <w:p w14:paraId="32B736A1"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7.692</w:t>
            </w:r>
          </w:p>
        </w:tc>
        <w:tc>
          <w:tcPr>
            <w:tcW w:w="989" w:type="dxa"/>
            <w:noWrap/>
            <w:hideMark/>
          </w:tcPr>
          <w:p w14:paraId="39B77D94"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0.000</w:t>
            </w:r>
          </w:p>
        </w:tc>
        <w:tc>
          <w:tcPr>
            <w:tcW w:w="1020" w:type="dxa"/>
            <w:noWrap/>
            <w:hideMark/>
          </w:tcPr>
          <w:p w14:paraId="4F596E5B"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36.328</w:t>
            </w:r>
          </w:p>
        </w:tc>
        <w:tc>
          <w:tcPr>
            <w:tcW w:w="884" w:type="dxa"/>
            <w:noWrap/>
            <w:hideMark/>
          </w:tcPr>
          <w:p w14:paraId="34EB7FDC"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61.173</w:t>
            </w:r>
          </w:p>
        </w:tc>
      </w:tr>
      <w:tr w:rsidR="009532D5" w:rsidRPr="004D0B8B" w14:paraId="2A9DA364" w14:textId="77777777" w:rsidTr="00CE1F72">
        <w:trPr>
          <w:trHeight w:val="320"/>
        </w:trPr>
        <w:tc>
          <w:tcPr>
            <w:tcW w:w="1442" w:type="dxa"/>
            <w:noWrap/>
            <w:hideMark/>
          </w:tcPr>
          <w:p w14:paraId="73B5208B"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Basic</w:t>
            </w:r>
          </w:p>
        </w:tc>
        <w:tc>
          <w:tcPr>
            <w:tcW w:w="6051" w:type="dxa"/>
            <w:noWrap/>
            <w:hideMark/>
          </w:tcPr>
          <w:p w14:paraId="06AE5D2D"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proofErr w:type="gramStart"/>
            <w:r w:rsidRPr="004D0B8B">
              <w:rPr>
                <w:rFonts w:ascii="Calibri" w:eastAsia="Times New Roman" w:hAnsi="Calibri" w:cs="Calibri"/>
                <w:color w:val="000000"/>
                <w:sz w:val="24"/>
                <w:szCs w:val="24"/>
                <w:lang w:eastAsia="en-GB"/>
              </w:rPr>
              <w:t>C(</w:t>
            </w:r>
            <w:proofErr w:type="spellStart"/>
            <w:proofErr w:type="gramEnd"/>
            <w:r w:rsidRPr="004D0B8B">
              <w:rPr>
                <w:rFonts w:ascii="Calibri" w:eastAsia="Times New Roman" w:hAnsi="Calibri" w:cs="Calibri"/>
                <w:color w:val="000000"/>
                <w:sz w:val="24"/>
                <w:szCs w:val="24"/>
                <w:lang w:eastAsia="en-GB"/>
              </w:rPr>
              <w:t>bank_holiday</w:t>
            </w:r>
            <w:proofErr w:type="spellEnd"/>
            <w:r w:rsidRPr="004D0B8B">
              <w:rPr>
                <w:rFonts w:ascii="Calibri" w:eastAsia="Times New Roman" w:hAnsi="Calibri" w:cs="Calibri"/>
                <w:color w:val="000000"/>
                <w:sz w:val="24"/>
                <w:szCs w:val="24"/>
                <w:lang w:eastAsia="en-GB"/>
              </w:rPr>
              <w:t>, Treatment(reference=0))[T.1]</w:t>
            </w:r>
          </w:p>
        </w:tc>
        <w:tc>
          <w:tcPr>
            <w:tcW w:w="1281" w:type="dxa"/>
            <w:noWrap/>
            <w:hideMark/>
          </w:tcPr>
          <w:p w14:paraId="6A393161"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-0.921</w:t>
            </w:r>
          </w:p>
        </w:tc>
        <w:tc>
          <w:tcPr>
            <w:tcW w:w="1275" w:type="dxa"/>
            <w:noWrap/>
            <w:hideMark/>
          </w:tcPr>
          <w:p w14:paraId="2F28529F"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0.500</w:t>
            </w:r>
          </w:p>
        </w:tc>
        <w:tc>
          <w:tcPr>
            <w:tcW w:w="1006" w:type="dxa"/>
            <w:noWrap/>
            <w:hideMark/>
          </w:tcPr>
          <w:p w14:paraId="38F66552"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-1.842</w:t>
            </w:r>
          </w:p>
        </w:tc>
        <w:tc>
          <w:tcPr>
            <w:tcW w:w="989" w:type="dxa"/>
            <w:noWrap/>
            <w:hideMark/>
          </w:tcPr>
          <w:p w14:paraId="5F99C02C"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0.065</w:t>
            </w:r>
          </w:p>
        </w:tc>
        <w:tc>
          <w:tcPr>
            <w:tcW w:w="1020" w:type="dxa"/>
            <w:noWrap/>
            <w:hideMark/>
          </w:tcPr>
          <w:p w14:paraId="286E3978"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-1.900</w:t>
            </w:r>
          </w:p>
        </w:tc>
        <w:tc>
          <w:tcPr>
            <w:tcW w:w="884" w:type="dxa"/>
            <w:noWrap/>
            <w:hideMark/>
          </w:tcPr>
          <w:p w14:paraId="279F7022"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0.059</w:t>
            </w:r>
          </w:p>
        </w:tc>
      </w:tr>
      <w:tr w:rsidR="009532D5" w:rsidRPr="004D0B8B" w14:paraId="4CB1D520" w14:textId="77777777" w:rsidTr="00CE1F72">
        <w:trPr>
          <w:trHeight w:val="320"/>
        </w:trPr>
        <w:tc>
          <w:tcPr>
            <w:tcW w:w="1442" w:type="dxa"/>
            <w:noWrap/>
            <w:hideMark/>
          </w:tcPr>
          <w:p w14:paraId="7C920166"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Basic</w:t>
            </w:r>
          </w:p>
        </w:tc>
        <w:tc>
          <w:tcPr>
            <w:tcW w:w="6051" w:type="dxa"/>
            <w:noWrap/>
            <w:hideMark/>
          </w:tcPr>
          <w:p w14:paraId="084CB09A"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proofErr w:type="gramStart"/>
            <w:r w:rsidRPr="004D0B8B">
              <w:rPr>
                <w:rFonts w:ascii="Calibri" w:eastAsia="Times New Roman" w:hAnsi="Calibri" w:cs="Calibri"/>
                <w:color w:val="000000"/>
                <w:sz w:val="24"/>
                <w:szCs w:val="24"/>
                <w:lang w:eastAsia="en-GB"/>
              </w:rPr>
              <w:t>C(</w:t>
            </w:r>
            <w:proofErr w:type="spellStart"/>
            <w:proofErr w:type="gramEnd"/>
            <w:r w:rsidRPr="004D0B8B">
              <w:rPr>
                <w:rFonts w:ascii="Calibri" w:eastAsia="Times New Roman" w:hAnsi="Calibri" w:cs="Calibri"/>
                <w:color w:val="000000"/>
                <w:sz w:val="24"/>
                <w:szCs w:val="24"/>
                <w:lang w:eastAsia="en-GB"/>
              </w:rPr>
              <w:t>dayofweek</w:t>
            </w:r>
            <w:proofErr w:type="spellEnd"/>
            <w:r w:rsidRPr="004D0B8B">
              <w:rPr>
                <w:rFonts w:ascii="Calibri" w:eastAsia="Times New Roman" w:hAnsi="Calibri" w:cs="Calibri"/>
                <w:color w:val="000000"/>
                <w:sz w:val="24"/>
                <w:szCs w:val="24"/>
                <w:lang w:eastAsia="en-GB"/>
              </w:rPr>
              <w:t>, Treatment(reference=0))[T.1]</w:t>
            </w:r>
          </w:p>
        </w:tc>
        <w:tc>
          <w:tcPr>
            <w:tcW w:w="1281" w:type="dxa"/>
            <w:noWrap/>
            <w:hideMark/>
          </w:tcPr>
          <w:p w14:paraId="011FB1E1"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0.323</w:t>
            </w:r>
          </w:p>
        </w:tc>
        <w:tc>
          <w:tcPr>
            <w:tcW w:w="1275" w:type="dxa"/>
            <w:noWrap/>
            <w:hideMark/>
          </w:tcPr>
          <w:p w14:paraId="37F7C57A"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0.166</w:t>
            </w:r>
          </w:p>
        </w:tc>
        <w:tc>
          <w:tcPr>
            <w:tcW w:w="1006" w:type="dxa"/>
            <w:noWrap/>
            <w:hideMark/>
          </w:tcPr>
          <w:p w14:paraId="375FB0C3"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1.950</w:t>
            </w:r>
          </w:p>
        </w:tc>
        <w:tc>
          <w:tcPr>
            <w:tcW w:w="989" w:type="dxa"/>
            <w:noWrap/>
            <w:hideMark/>
          </w:tcPr>
          <w:p w14:paraId="6D0D0D2B"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0.051</w:t>
            </w:r>
          </w:p>
        </w:tc>
        <w:tc>
          <w:tcPr>
            <w:tcW w:w="1020" w:type="dxa"/>
            <w:noWrap/>
            <w:hideMark/>
          </w:tcPr>
          <w:p w14:paraId="28BF0CC7"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-0.002</w:t>
            </w:r>
          </w:p>
        </w:tc>
        <w:tc>
          <w:tcPr>
            <w:tcW w:w="884" w:type="dxa"/>
            <w:noWrap/>
            <w:hideMark/>
          </w:tcPr>
          <w:p w14:paraId="445A0655"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0.647</w:t>
            </w:r>
          </w:p>
        </w:tc>
      </w:tr>
      <w:tr w:rsidR="009532D5" w:rsidRPr="004D0B8B" w14:paraId="190ED18B" w14:textId="77777777" w:rsidTr="00CE1F72">
        <w:trPr>
          <w:trHeight w:val="320"/>
        </w:trPr>
        <w:tc>
          <w:tcPr>
            <w:tcW w:w="1442" w:type="dxa"/>
            <w:noWrap/>
            <w:hideMark/>
          </w:tcPr>
          <w:p w14:paraId="5D4A1C31"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Basic</w:t>
            </w:r>
          </w:p>
        </w:tc>
        <w:tc>
          <w:tcPr>
            <w:tcW w:w="6051" w:type="dxa"/>
            <w:noWrap/>
            <w:hideMark/>
          </w:tcPr>
          <w:p w14:paraId="7F286F65" w14:textId="77777777" w:rsidR="009532D5" w:rsidRPr="004D0B8B" w:rsidRDefault="009532D5" w:rsidP="00CE1F72">
            <w:pPr>
              <w:spacing w:after="0" w:line="240" w:lineRule="auto"/>
              <w:rPr>
                <w:rFonts w:ascii="Calibri" w:eastAsia="Times New Roman" w:hAnsi="Calibri" w:cs="Calibri"/>
                <w:b/>
                <w:bCs/>
                <w:color w:val="000000"/>
                <w:sz w:val="24"/>
                <w:szCs w:val="24"/>
                <w:lang w:eastAsia="en-GB"/>
              </w:rPr>
            </w:pPr>
            <w:proofErr w:type="gramStart"/>
            <w:r w:rsidRPr="004D0B8B">
              <w:rPr>
                <w:rFonts w:ascii="Calibri" w:eastAsia="Times New Roman" w:hAnsi="Calibri" w:cs="Calibri"/>
                <w:b/>
                <w:bCs/>
                <w:color w:val="000000"/>
                <w:sz w:val="24"/>
                <w:szCs w:val="24"/>
                <w:lang w:eastAsia="en-GB"/>
              </w:rPr>
              <w:t>C(</w:t>
            </w:r>
            <w:proofErr w:type="spellStart"/>
            <w:proofErr w:type="gramEnd"/>
            <w:r w:rsidRPr="004D0B8B">
              <w:rPr>
                <w:rFonts w:ascii="Calibri" w:eastAsia="Times New Roman" w:hAnsi="Calibri" w:cs="Calibri"/>
                <w:b/>
                <w:bCs/>
                <w:color w:val="000000"/>
                <w:sz w:val="24"/>
                <w:szCs w:val="24"/>
                <w:lang w:eastAsia="en-GB"/>
              </w:rPr>
              <w:t>dayofweek</w:t>
            </w:r>
            <w:proofErr w:type="spellEnd"/>
            <w:r w:rsidRPr="004D0B8B">
              <w:rPr>
                <w:rFonts w:ascii="Calibri" w:eastAsia="Times New Roman" w:hAnsi="Calibri" w:cs="Calibri"/>
                <w:b/>
                <w:bCs/>
                <w:color w:val="000000"/>
                <w:sz w:val="24"/>
                <w:szCs w:val="24"/>
                <w:lang w:eastAsia="en-GB"/>
              </w:rPr>
              <w:t>, Treatment(reference=0))[T.2]</w:t>
            </w:r>
          </w:p>
        </w:tc>
        <w:tc>
          <w:tcPr>
            <w:tcW w:w="1281" w:type="dxa"/>
            <w:noWrap/>
            <w:hideMark/>
          </w:tcPr>
          <w:p w14:paraId="4D466F99" w14:textId="77777777" w:rsidR="009532D5" w:rsidRPr="004D0B8B" w:rsidRDefault="009532D5" w:rsidP="00CE1F72">
            <w:pPr>
              <w:spacing w:after="0" w:line="240" w:lineRule="auto"/>
              <w:jc w:val="right"/>
              <w:rPr>
                <w:rFonts w:ascii="Calibri" w:eastAsia="Times New Roman" w:hAnsi="Calibri" w:cs="Calibri"/>
                <w:b/>
                <w:bCs/>
                <w:color w:val="000000"/>
                <w:sz w:val="24"/>
                <w:szCs w:val="24"/>
                <w:lang w:eastAsia="en-GB"/>
              </w:rPr>
            </w:pPr>
            <w:r w:rsidRPr="004D0B8B">
              <w:rPr>
                <w:rFonts w:ascii="Calibri" w:eastAsia="Times New Roman" w:hAnsi="Calibri" w:cs="Calibri"/>
                <w:b/>
                <w:bCs/>
                <w:color w:val="000000"/>
                <w:sz w:val="24"/>
                <w:szCs w:val="24"/>
                <w:lang w:eastAsia="en-GB"/>
              </w:rPr>
              <w:t>-0.487</w:t>
            </w:r>
          </w:p>
        </w:tc>
        <w:tc>
          <w:tcPr>
            <w:tcW w:w="1275" w:type="dxa"/>
            <w:noWrap/>
            <w:hideMark/>
          </w:tcPr>
          <w:p w14:paraId="22342ECE"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0.167</w:t>
            </w:r>
          </w:p>
        </w:tc>
        <w:tc>
          <w:tcPr>
            <w:tcW w:w="1006" w:type="dxa"/>
            <w:noWrap/>
            <w:hideMark/>
          </w:tcPr>
          <w:p w14:paraId="46F44FBB"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-2.924</w:t>
            </w:r>
          </w:p>
        </w:tc>
        <w:tc>
          <w:tcPr>
            <w:tcW w:w="989" w:type="dxa"/>
            <w:noWrap/>
            <w:hideMark/>
          </w:tcPr>
          <w:p w14:paraId="25A389EF"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0.003</w:t>
            </w:r>
          </w:p>
        </w:tc>
        <w:tc>
          <w:tcPr>
            <w:tcW w:w="1020" w:type="dxa"/>
            <w:noWrap/>
            <w:hideMark/>
          </w:tcPr>
          <w:p w14:paraId="0DEF56DE"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-0.814</w:t>
            </w:r>
          </w:p>
        </w:tc>
        <w:tc>
          <w:tcPr>
            <w:tcW w:w="884" w:type="dxa"/>
            <w:noWrap/>
            <w:hideMark/>
          </w:tcPr>
          <w:p w14:paraId="31E4293D"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-0.161</w:t>
            </w:r>
          </w:p>
        </w:tc>
      </w:tr>
      <w:tr w:rsidR="009532D5" w:rsidRPr="004D0B8B" w14:paraId="678453CF" w14:textId="77777777" w:rsidTr="00CE1F72">
        <w:trPr>
          <w:trHeight w:val="320"/>
        </w:trPr>
        <w:tc>
          <w:tcPr>
            <w:tcW w:w="1442" w:type="dxa"/>
            <w:noWrap/>
            <w:hideMark/>
          </w:tcPr>
          <w:p w14:paraId="688986CD"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Basic</w:t>
            </w:r>
          </w:p>
        </w:tc>
        <w:tc>
          <w:tcPr>
            <w:tcW w:w="6051" w:type="dxa"/>
            <w:noWrap/>
            <w:hideMark/>
          </w:tcPr>
          <w:p w14:paraId="7F056759" w14:textId="77777777" w:rsidR="009532D5" w:rsidRPr="004D0B8B" w:rsidRDefault="009532D5" w:rsidP="00CE1F72">
            <w:pPr>
              <w:spacing w:after="0" w:line="240" w:lineRule="auto"/>
              <w:rPr>
                <w:rFonts w:ascii="Calibri" w:eastAsia="Times New Roman" w:hAnsi="Calibri" w:cs="Calibri"/>
                <w:b/>
                <w:bCs/>
                <w:color w:val="000000"/>
                <w:sz w:val="24"/>
                <w:szCs w:val="24"/>
                <w:lang w:eastAsia="en-GB"/>
              </w:rPr>
            </w:pPr>
            <w:proofErr w:type="gramStart"/>
            <w:r w:rsidRPr="004D0B8B">
              <w:rPr>
                <w:rFonts w:ascii="Calibri" w:eastAsia="Times New Roman" w:hAnsi="Calibri" w:cs="Calibri"/>
                <w:b/>
                <w:bCs/>
                <w:color w:val="000000"/>
                <w:sz w:val="24"/>
                <w:szCs w:val="24"/>
                <w:lang w:eastAsia="en-GB"/>
              </w:rPr>
              <w:t>C(</w:t>
            </w:r>
            <w:proofErr w:type="spellStart"/>
            <w:proofErr w:type="gramEnd"/>
            <w:r w:rsidRPr="004D0B8B">
              <w:rPr>
                <w:rFonts w:ascii="Calibri" w:eastAsia="Times New Roman" w:hAnsi="Calibri" w:cs="Calibri"/>
                <w:b/>
                <w:bCs/>
                <w:color w:val="000000"/>
                <w:sz w:val="24"/>
                <w:szCs w:val="24"/>
                <w:lang w:eastAsia="en-GB"/>
              </w:rPr>
              <w:t>dayofweek</w:t>
            </w:r>
            <w:proofErr w:type="spellEnd"/>
            <w:r w:rsidRPr="004D0B8B">
              <w:rPr>
                <w:rFonts w:ascii="Calibri" w:eastAsia="Times New Roman" w:hAnsi="Calibri" w:cs="Calibri"/>
                <w:b/>
                <w:bCs/>
                <w:color w:val="000000"/>
                <w:sz w:val="24"/>
                <w:szCs w:val="24"/>
                <w:lang w:eastAsia="en-GB"/>
              </w:rPr>
              <w:t>, Treatment(reference=0))[T.3]</w:t>
            </w:r>
          </w:p>
        </w:tc>
        <w:tc>
          <w:tcPr>
            <w:tcW w:w="1281" w:type="dxa"/>
            <w:noWrap/>
            <w:hideMark/>
          </w:tcPr>
          <w:p w14:paraId="0D5AAB5C" w14:textId="77777777" w:rsidR="009532D5" w:rsidRPr="004D0B8B" w:rsidRDefault="009532D5" w:rsidP="00CE1F72">
            <w:pPr>
              <w:spacing w:after="0" w:line="240" w:lineRule="auto"/>
              <w:jc w:val="right"/>
              <w:rPr>
                <w:rFonts w:ascii="Calibri" w:eastAsia="Times New Roman" w:hAnsi="Calibri" w:cs="Calibri"/>
                <w:b/>
                <w:bCs/>
                <w:color w:val="000000"/>
                <w:sz w:val="24"/>
                <w:szCs w:val="24"/>
                <w:lang w:eastAsia="en-GB"/>
              </w:rPr>
            </w:pPr>
            <w:r w:rsidRPr="004D0B8B">
              <w:rPr>
                <w:rFonts w:ascii="Calibri" w:eastAsia="Times New Roman" w:hAnsi="Calibri" w:cs="Calibri"/>
                <w:b/>
                <w:bCs/>
                <w:color w:val="000000"/>
                <w:sz w:val="24"/>
                <w:szCs w:val="24"/>
                <w:lang w:eastAsia="en-GB"/>
              </w:rPr>
              <w:t>0.778</w:t>
            </w:r>
          </w:p>
        </w:tc>
        <w:tc>
          <w:tcPr>
            <w:tcW w:w="1275" w:type="dxa"/>
            <w:noWrap/>
            <w:hideMark/>
          </w:tcPr>
          <w:p w14:paraId="6A6C9CCB"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0.165</w:t>
            </w:r>
          </w:p>
        </w:tc>
        <w:tc>
          <w:tcPr>
            <w:tcW w:w="1006" w:type="dxa"/>
            <w:noWrap/>
            <w:hideMark/>
          </w:tcPr>
          <w:p w14:paraId="63C816AC"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4.705</w:t>
            </w:r>
          </w:p>
        </w:tc>
        <w:tc>
          <w:tcPr>
            <w:tcW w:w="989" w:type="dxa"/>
            <w:noWrap/>
            <w:hideMark/>
          </w:tcPr>
          <w:p w14:paraId="0E1AB927"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0.000</w:t>
            </w:r>
          </w:p>
        </w:tc>
        <w:tc>
          <w:tcPr>
            <w:tcW w:w="1020" w:type="dxa"/>
            <w:noWrap/>
            <w:hideMark/>
          </w:tcPr>
          <w:p w14:paraId="323DB987"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0.454</w:t>
            </w:r>
          </w:p>
        </w:tc>
        <w:tc>
          <w:tcPr>
            <w:tcW w:w="884" w:type="dxa"/>
            <w:noWrap/>
            <w:hideMark/>
          </w:tcPr>
          <w:p w14:paraId="050337E7"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1.103</w:t>
            </w:r>
          </w:p>
        </w:tc>
      </w:tr>
      <w:tr w:rsidR="009532D5" w:rsidRPr="004D0B8B" w14:paraId="362AAD0F" w14:textId="77777777" w:rsidTr="00CE1F72">
        <w:trPr>
          <w:trHeight w:val="320"/>
        </w:trPr>
        <w:tc>
          <w:tcPr>
            <w:tcW w:w="1442" w:type="dxa"/>
            <w:noWrap/>
            <w:hideMark/>
          </w:tcPr>
          <w:p w14:paraId="5A90238F"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Basic</w:t>
            </w:r>
          </w:p>
        </w:tc>
        <w:tc>
          <w:tcPr>
            <w:tcW w:w="6051" w:type="dxa"/>
            <w:noWrap/>
            <w:hideMark/>
          </w:tcPr>
          <w:p w14:paraId="66B10C59" w14:textId="77777777" w:rsidR="009532D5" w:rsidRPr="004D0B8B" w:rsidRDefault="009532D5" w:rsidP="00CE1F72">
            <w:pPr>
              <w:spacing w:after="0" w:line="240" w:lineRule="auto"/>
              <w:rPr>
                <w:rFonts w:ascii="Calibri" w:eastAsia="Times New Roman" w:hAnsi="Calibri" w:cs="Calibri"/>
                <w:b/>
                <w:bCs/>
                <w:color w:val="000000"/>
                <w:sz w:val="24"/>
                <w:szCs w:val="24"/>
                <w:lang w:eastAsia="en-GB"/>
              </w:rPr>
            </w:pPr>
            <w:proofErr w:type="gramStart"/>
            <w:r w:rsidRPr="004D0B8B">
              <w:rPr>
                <w:rFonts w:ascii="Calibri" w:eastAsia="Times New Roman" w:hAnsi="Calibri" w:cs="Calibri"/>
                <w:b/>
                <w:bCs/>
                <w:color w:val="000000"/>
                <w:sz w:val="24"/>
                <w:szCs w:val="24"/>
                <w:lang w:eastAsia="en-GB"/>
              </w:rPr>
              <w:t>C(</w:t>
            </w:r>
            <w:proofErr w:type="spellStart"/>
            <w:proofErr w:type="gramEnd"/>
            <w:r w:rsidRPr="004D0B8B">
              <w:rPr>
                <w:rFonts w:ascii="Calibri" w:eastAsia="Times New Roman" w:hAnsi="Calibri" w:cs="Calibri"/>
                <w:b/>
                <w:bCs/>
                <w:color w:val="000000"/>
                <w:sz w:val="24"/>
                <w:szCs w:val="24"/>
                <w:lang w:eastAsia="en-GB"/>
              </w:rPr>
              <w:t>dayofweek</w:t>
            </w:r>
            <w:proofErr w:type="spellEnd"/>
            <w:r w:rsidRPr="004D0B8B">
              <w:rPr>
                <w:rFonts w:ascii="Calibri" w:eastAsia="Times New Roman" w:hAnsi="Calibri" w:cs="Calibri"/>
                <w:b/>
                <w:bCs/>
                <w:color w:val="000000"/>
                <w:sz w:val="24"/>
                <w:szCs w:val="24"/>
                <w:lang w:eastAsia="en-GB"/>
              </w:rPr>
              <w:t>, Treatment(reference=0))[T.4]</w:t>
            </w:r>
          </w:p>
        </w:tc>
        <w:tc>
          <w:tcPr>
            <w:tcW w:w="1281" w:type="dxa"/>
            <w:noWrap/>
            <w:hideMark/>
          </w:tcPr>
          <w:p w14:paraId="3133A5A6" w14:textId="77777777" w:rsidR="009532D5" w:rsidRPr="004D0B8B" w:rsidRDefault="009532D5" w:rsidP="00CE1F72">
            <w:pPr>
              <w:spacing w:after="0" w:line="240" w:lineRule="auto"/>
              <w:jc w:val="right"/>
              <w:rPr>
                <w:rFonts w:ascii="Calibri" w:eastAsia="Times New Roman" w:hAnsi="Calibri" w:cs="Calibri"/>
                <w:b/>
                <w:bCs/>
                <w:color w:val="000000"/>
                <w:sz w:val="24"/>
                <w:szCs w:val="24"/>
                <w:lang w:eastAsia="en-GB"/>
              </w:rPr>
            </w:pPr>
            <w:r w:rsidRPr="004D0B8B">
              <w:rPr>
                <w:rFonts w:ascii="Calibri" w:eastAsia="Times New Roman" w:hAnsi="Calibri" w:cs="Calibri"/>
                <w:b/>
                <w:bCs/>
                <w:color w:val="000000"/>
                <w:sz w:val="24"/>
                <w:szCs w:val="24"/>
                <w:lang w:eastAsia="en-GB"/>
              </w:rPr>
              <w:t>1.153</w:t>
            </w:r>
          </w:p>
        </w:tc>
        <w:tc>
          <w:tcPr>
            <w:tcW w:w="1275" w:type="dxa"/>
            <w:noWrap/>
            <w:hideMark/>
          </w:tcPr>
          <w:p w14:paraId="256699B0"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0.165</w:t>
            </w:r>
          </w:p>
        </w:tc>
        <w:tc>
          <w:tcPr>
            <w:tcW w:w="1006" w:type="dxa"/>
            <w:noWrap/>
            <w:hideMark/>
          </w:tcPr>
          <w:p w14:paraId="6C22BA3E"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6.986</w:t>
            </w:r>
          </w:p>
        </w:tc>
        <w:tc>
          <w:tcPr>
            <w:tcW w:w="989" w:type="dxa"/>
            <w:noWrap/>
            <w:hideMark/>
          </w:tcPr>
          <w:p w14:paraId="0B4FDD67"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0.000</w:t>
            </w:r>
          </w:p>
        </w:tc>
        <w:tc>
          <w:tcPr>
            <w:tcW w:w="1020" w:type="dxa"/>
            <w:noWrap/>
            <w:hideMark/>
          </w:tcPr>
          <w:p w14:paraId="11ED7C15"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0.830</w:t>
            </w:r>
          </w:p>
        </w:tc>
        <w:tc>
          <w:tcPr>
            <w:tcW w:w="884" w:type="dxa"/>
            <w:noWrap/>
            <w:hideMark/>
          </w:tcPr>
          <w:p w14:paraId="5EBDE5ED"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1.477</w:t>
            </w:r>
          </w:p>
        </w:tc>
      </w:tr>
      <w:tr w:rsidR="009532D5" w:rsidRPr="004D0B8B" w14:paraId="7D3BB6FA" w14:textId="77777777" w:rsidTr="00CE1F72">
        <w:trPr>
          <w:trHeight w:val="320"/>
        </w:trPr>
        <w:tc>
          <w:tcPr>
            <w:tcW w:w="1442" w:type="dxa"/>
            <w:noWrap/>
            <w:hideMark/>
          </w:tcPr>
          <w:p w14:paraId="1E3DEADF"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Basic</w:t>
            </w:r>
          </w:p>
        </w:tc>
        <w:tc>
          <w:tcPr>
            <w:tcW w:w="6051" w:type="dxa"/>
            <w:noWrap/>
            <w:hideMark/>
          </w:tcPr>
          <w:p w14:paraId="48683F5C" w14:textId="77777777" w:rsidR="009532D5" w:rsidRPr="004D0B8B" w:rsidRDefault="009532D5" w:rsidP="00CE1F72">
            <w:pPr>
              <w:spacing w:after="0" w:line="240" w:lineRule="auto"/>
              <w:rPr>
                <w:rFonts w:ascii="Calibri" w:eastAsia="Times New Roman" w:hAnsi="Calibri" w:cs="Calibri"/>
                <w:b/>
                <w:bCs/>
                <w:color w:val="000000"/>
                <w:sz w:val="24"/>
                <w:szCs w:val="24"/>
                <w:lang w:eastAsia="en-GB"/>
              </w:rPr>
            </w:pPr>
            <w:proofErr w:type="gramStart"/>
            <w:r w:rsidRPr="004D0B8B">
              <w:rPr>
                <w:rFonts w:ascii="Calibri" w:eastAsia="Times New Roman" w:hAnsi="Calibri" w:cs="Calibri"/>
                <w:b/>
                <w:bCs/>
                <w:color w:val="000000"/>
                <w:sz w:val="24"/>
                <w:szCs w:val="24"/>
                <w:lang w:eastAsia="en-GB"/>
              </w:rPr>
              <w:t>C(</w:t>
            </w:r>
            <w:proofErr w:type="spellStart"/>
            <w:proofErr w:type="gramEnd"/>
            <w:r w:rsidRPr="004D0B8B">
              <w:rPr>
                <w:rFonts w:ascii="Calibri" w:eastAsia="Times New Roman" w:hAnsi="Calibri" w:cs="Calibri"/>
                <w:b/>
                <w:bCs/>
                <w:color w:val="000000"/>
                <w:sz w:val="24"/>
                <w:szCs w:val="24"/>
                <w:lang w:eastAsia="en-GB"/>
              </w:rPr>
              <w:t>dayofweek</w:t>
            </w:r>
            <w:proofErr w:type="spellEnd"/>
            <w:r w:rsidRPr="004D0B8B">
              <w:rPr>
                <w:rFonts w:ascii="Calibri" w:eastAsia="Times New Roman" w:hAnsi="Calibri" w:cs="Calibri"/>
                <w:b/>
                <w:bCs/>
                <w:color w:val="000000"/>
                <w:sz w:val="24"/>
                <w:szCs w:val="24"/>
                <w:lang w:eastAsia="en-GB"/>
              </w:rPr>
              <w:t>, Treatment(reference=0))[T.5]</w:t>
            </w:r>
          </w:p>
        </w:tc>
        <w:tc>
          <w:tcPr>
            <w:tcW w:w="1281" w:type="dxa"/>
            <w:noWrap/>
            <w:hideMark/>
          </w:tcPr>
          <w:p w14:paraId="625377CC" w14:textId="77777777" w:rsidR="009532D5" w:rsidRPr="004D0B8B" w:rsidRDefault="009532D5" w:rsidP="00CE1F72">
            <w:pPr>
              <w:spacing w:after="0" w:line="240" w:lineRule="auto"/>
              <w:jc w:val="right"/>
              <w:rPr>
                <w:rFonts w:ascii="Calibri" w:eastAsia="Times New Roman" w:hAnsi="Calibri" w:cs="Calibri"/>
                <w:b/>
                <w:bCs/>
                <w:color w:val="000000"/>
                <w:sz w:val="24"/>
                <w:szCs w:val="24"/>
                <w:lang w:eastAsia="en-GB"/>
              </w:rPr>
            </w:pPr>
            <w:r w:rsidRPr="004D0B8B">
              <w:rPr>
                <w:rFonts w:ascii="Calibri" w:eastAsia="Times New Roman" w:hAnsi="Calibri" w:cs="Calibri"/>
                <w:b/>
                <w:bCs/>
                <w:color w:val="000000"/>
                <w:sz w:val="24"/>
                <w:szCs w:val="24"/>
                <w:lang w:eastAsia="en-GB"/>
              </w:rPr>
              <w:t>2.964</w:t>
            </w:r>
          </w:p>
        </w:tc>
        <w:tc>
          <w:tcPr>
            <w:tcW w:w="1275" w:type="dxa"/>
            <w:noWrap/>
            <w:hideMark/>
          </w:tcPr>
          <w:p w14:paraId="3727C2F9"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0.165</w:t>
            </w:r>
          </w:p>
        </w:tc>
        <w:tc>
          <w:tcPr>
            <w:tcW w:w="1006" w:type="dxa"/>
            <w:noWrap/>
            <w:hideMark/>
          </w:tcPr>
          <w:p w14:paraId="0B6F9996"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17.948</w:t>
            </w:r>
          </w:p>
        </w:tc>
        <w:tc>
          <w:tcPr>
            <w:tcW w:w="989" w:type="dxa"/>
            <w:noWrap/>
            <w:hideMark/>
          </w:tcPr>
          <w:p w14:paraId="5363BBC6"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0.000</w:t>
            </w:r>
          </w:p>
        </w:tc>
        <w:tc>
          <w:tcPr>
            <w:tcW w:w="1020" w:type="dxa"/>
            <w:noWrap/>
            <w:hideMark/>
          </w:tcPr>
          <w:p w14:paraId="3427822F"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2.640</w:t>
            </w:r>
          </w:p>
        </w:tc>
        <w:tc>
          <w:tcPr>
            <w:tcW w:w="884" w:type="dxa"/>
            <w:noWrap/>
            <w:hideMark/>
          </w:tcPr>
          <w:p w14:paraId="6ABA0416"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3.288</w:t>
            </w:r>
          </w:p>
        </w:tc>
      </w:tr>
      <w:tr w:rsidR="009532D5" w:rsidRPr="004D0B8B" w14:paraId="66E45BE5" w14:textId="77777777" w:rsidTr="00CE1F72">
        <w:trPr>
          <w:trHeight w:val="320"/>
        </w:trPr>
        <w:tc>
          <w:tcPr>
            <w:tcW w:w="1442" w:type="dxa"/>
            <w:noWrap/>
            <w:hideMark/>
          </w:tcPr>
          <w:p w14:paraId="76E77FBD"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Basic</w:t>
            </w:r>
          </w:p>
        </w:tc>
        <w:tc>
          <w:tcPr>
            <w:tcW w:w="6051" w:type="dxa"/>
            <w:noWrap/>
            <w:hideMark/>
          </w:tcPr>
          <w:p w14:paraId="2A1C7DA8" w14:textId="77777777" w:rsidR="009532D5" w:rsidRPr="004D0B8B" w:rsidRDefault="009532D5" w:rsidP="00CE1F72">
            <w:pPr>
              <w:spacing w:after="0" w:line="240" w:lineRule="auto"/>
              <w:rPr>
                <w:rFonts w:ascii="Calibri" w:eastAsia="Times New Roman" w:hAnsi="Calibri" w:cs="Calibri"/>
                <w:b/>
                <w:bCs/>
                <w:color w:val="000000"/>
                <w:sz w:val="24"/>
                <w:szCs w:val="24"/>
                <w:lang w:eastAsia="en-GB"/>
              </w:rPr>
            </w:pPr>
            <w:proofErr w:type="gramStart"/>
            <w:r w:rsidRPr="004D0B8B">
              <w:rPr>
                <w:rFonts w:ascii="Calibri" w:eastAsia="Times New Roman" w:hAnsi="Calibri" w:cs="Calibri"/>
                <w:b/>
                <w:bCs/>
                <w:color w:val="000000"/>
                <w:sz w:val="24"/>
                <w:szCs w:val="24"/>
                <w:lang w:eastAsia="en-GB"/>
              </w:rPr>
              <w:t>C(</w:t>
            </w:r>
            <w:proofErr w:type="spellStart"/>
            <w:proofErr w:type="gramEnd"/>
            <w:r w:rsidRPr="004D0B8B">
              <w:rPr>
                <w:rFonts w:ascii="Calibri" w:eastAsia="Times New Roman" w:hAnsi="Calibri" w:cs="Calibri"/>
                <w:b/>
                <w:bCs/>
                <w:color w:val="000000"/>
                <w:sz w:val="24"/>
                <w:szCs w:val="24"/>
                <w:lang w:eastAsia="en-GB"/>
              </w:rPr>
              <w:t>dayofweek</w:t>
            </w:r>
            <w:proofErr w:type="spellEnd"/>
            <w:r w:rsidRPr="004D0B8B">
              <w:rPr>
                <w:rFonts w:ascii="Calibri" w:eastAsia="Times New Roman" w:hAnsi="Calibri" w:cs="Calibri"/>
                <w:b/>
                <w:bCs/>
                <w:color w:val="000000"/>
                <w:sz w:val="24"/>
                <w:szCs w:val="24"/>
                <w:lang w:eastAsia="en-GB"/>
              </w:rPr>
              <w:t>, Treatment(reference=0))[T.6]</w:t>
            </w:r>
          </w:p>
        </w:tc>
        <w:tc>
          <w:tcPr>
            <w:tcW w:w="1281" w:type="dxa"/>
            <w:noWrap/>
            <w:hideMark/>
          </w:tcPr>
          <w:p w14:paraId="220D6396" w14:textId="77777777" w:rsidR="009532D5" w:rsidRPr="004D0B8B" w:rsidRDefault="009532D5" w:rsidP="00CE1F72">
            <w:pPr>
              <w:spacing w:after="0" w:line="240" w:lineRule="auto"/>
              <w:jc w:val="right"/>
              <w:rPr>
                <w:rFonts w:ascii="Calibri" w:eastAsia="Times New Roman" w:hAnsi="Calibri" w:cs="Calibri"/>
                <w:b/>
                <w:bCs/>
                <w:color w:val="000000"/>
                <w:sz w:val="24"/>
                <w:szCs w:val="24"/>
                <w:lang w:eastAsia="en-GB"/>
              </w:rPr>
            </w:pPr>
            <w:r w:rsidRPr="004D0B8B">
              <w:rPr>
                <w:rFonts w:ascii="Calibri" w:eastAsia="Times New Roman" w:hAnsi="Calibri" w:cs="Calibri"/>
                <w:b/>
                <w:bCs/>
                <w:color w:val="000000"/>
                <w:sz w:val="24"/>
                <w:szCs w:val="24"/>
                <w:lang w:eastAsia="en-GB"/>
              </w:rPr>
              <w:t>2.430</w:t>
            </w:r>
          </w:p>
        </w:tc>
        <w:tc>
          <w:tcPr>
            <w:tcW w:w="1275" w:type="dxa"/>
            <w:noWrap/>
            <w:hideMark/>
          </w:tcPr>
          <w:p w14:paraId="76B224E4"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0.166</w:t>
            </w:r>
          </w:p>
        </w:tc>
        <w:tc>
          <w:tcPr>
            <w:tcW w:w="1006" w:type="dxa"/>
            <w:noWrap/>
            <w:hideMark/>
          </w:tcPr>
          <w:p w14:paraId="2B3E2FE6"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14.635</w:t>
            </w:r>
          </w:p>
        </w:tc>
        <w:tc>
          <w:tcPr>
            <w:tcW w:w="989" w:type="dxa"/>
            <w:noWrap/>
            <w:hideMark/>
          </w:tcPr>
          <w:p w14:paraId="0BC041C8"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0.000</w:t>
            </w:r>
          </w:p>
        </w:tc>
        <w:tc>
          <w:tcPr>
            <w:tcW w:w="1020" w:type="dxa"/>
            <w:noWrap/>
            <w:hideMark/>
          </w:tcPr>
          <w:p w14:paraId="69A8441C"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2.104</w:t>
            </w:r>
          </w:p>
        </w:tc>
        <w:tc>
          <w:tcPr>
            <w:tcW w:w="884" w:type="dxa"/>
            <w:noWrap/>
            <w:hideMark/>
          </w:tcPr>
          <w:p w14:paraId="7749D7AF"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2.755</w:t>
            </w:r>
          </w:p>
        </w:tc>
      </w:tr>
      <w:tr w:rsidR="009532D5" w:rsidRPr="004D0B8B" w14:paraId="06098E9B" w14:textId="77777777" w:rsidTr="00CE1F72">
        <w:trPr>
          <w:trHeight w:val="320"/>
        </w:trPr>
        <w:tc>
          <w:tcPr>
            <w:tcW w:w="1442" w:type="dxa"/>
            <w:noWrap/>
            <w:hideMark/>
          </w:tcPr>
          <w:p w14:paraId="61A63BD4"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Basic</w:t>
            </w:r>
          </w:p>
        </w:tc>
        <w:tc>
          <w:tcPr>
            <w:tcW w:w="6051" w:type="dxa"/>
            <w:noWrap/>
            <w:hideMark/>
          </w:tcPr>
          <w:p w14:paraId="41521379" w14:textId="77777777" w:rsidR="009532D5" w:rsidRPr="004D0B8B" w:rsidRDefault="009532D5" w:rsidP="00CE1F72">
            <w:pPr>
              <w:spacing w:after="0" w:line="240" w:lineRule="auto"/>
              <w:rPr>
                <w:rFonts w:ascii="Calibri" w:eastAsia="Times New Roman" w:hAnsi="Calibri" w:cs="Calibri"/>
                <w:b/>
                <w:bCs/>
                <w:color w:val="000000"/>
                <w:sz w:val="24"/>
                <w:szCs w:val="24"/>
                <w:lang w:eastAsia="en-GB"/>
              </w:rPr>
            </w:pPr>
            <w:proofErr w:type="gramStart"/>
            <w:r w:rsidRPr="004D0B8B">
              <w:rPr>
                <w:rFonts w:ascii="Calibri" w:eastAsia="Times New Roman" w:hAnsi="Calibri" w:cs="Calibri"/>
                <w:b/>
                <w:bCs/>
                <w:color w:val="000000"/>
                <w:sz w:val="24"/>
                <w:szCs w:val="24"/>
                <w:lang w:eastAsia="en-GB"/>
              </w:rPr>
              <w:t>C(</w:t>
            </w:r>
            <w:proofErr w:type="spellStart"/>
            <w:proofErr w:type="gramEnd"/>
            <w:r w:rsidRPr="004D0B8B">
              <w:rPr>
                <w:rFonts w:ascii="Calibri" w:eastAsia="Times New Roman" w:hAnsi="Calibri" w:cs="Calibri"/>
                <w:b/>
                <w:bCs/>
                <w:color w:val="000000"/>
                <w:sz w:val="24"/>
                <w:szCs w:val="24"/>
                <w:lang w:eastAsia="en-GB"/>
              </w:rPr>
              <w:t>IMD_quintile</w:t>
            </w:r>
            <w:proofErr w:type="spellEnd"/>
            <w:r w:rsidRPr="004D0B8B">
              <w:rPr>
                <w:rFonts w:ascii="Calibri" w:eastAsia="Times New Roman" w:hAnsi="Calibri" w:cs="Calibri"/>
                <w:b/>
                <w:bCs/>
                <w:color w:val="000000"/>
                <w:sz w:val="24"/>
                <w:szCs w:val="24"/>
                <w:lang w:eastAsia="en-GB"/>
              </w:rPr>
              <w:t>, Treatment(reference=3))[T.4]</w:t>
            </w:r>
          </w:p>
        </w:tc>
        <w:tc>
          <w:tcPr>
            <w:tcW w:w="1281" w:type="dxa"/>
            <w:noWrap/>
            <w:hideMark/>
          </w:tcPr>
          <w:p w14:paraId="04C1F289" w14:textId="77777777" w:rsidR="009532D5" w:rsidRPr="004D0B8B" w:rsidRDefault="009532D5" w:rsidP="00CE1F72">
            <w:pPr>
              <w:spacing w:after="0" w:line="240" w:lineRule="auto"/>
              <w:jc w:val="right"/>
              <w:rPr>
                <w:rFonts w:ascii="Calibri" w:eastAsia="Times New Roman" w:hAnsi="Calibri" w:cs="Calibri"/>
                <w:b/>
                <w:bCs/>
                <w:color w:val="000000"/>
                <w:sz w:val="24"/>
                <w:szCs w:val="24"/>
                <w:lang w:eastAsia="en-GB"/>
              </w:rPr>
            </w:pPr>
            <w:r w:rsidRPr="004D0B8B">
              <w:rPr>
                <w:rFonts w:ascii="Calibri" w:eastAsia="Times New Roman" w:hAnsi="Calibri" w:cs="Calibri"/>
                <w:b/>
                <w:bCs/>
                <w:color w:val="000000"/>
                <w:sz w:val="24"/>
                <w:szCs w:val="24"/>
                <w:lang w:eastAsia="en-GB"/>
              </w:rPr>
              <w:t>5.306</w:t>
            </w:r>
          </w:p>
        </w:tc>
        <w:tc>
          <w:tcPr>
            <w:tcW w:w="1275" w:type="dxa"/>
            <w:noWrap/>
            <w:hideMark/>
          </w:tcPr>
          <w:p w14:paraId="1F8222A0"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2.148</w:t>
            </w:r>
          </w:p>
        </w:tc>
        <w:tc>
          <w:tcPr>
            <w:tcW w:w="1006" w:type="dxa"/>
            <w:noWrap/>
            <w:hideMark/>
          </w:tcPr>
          <w:p w14:paraId="5E771815"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2.471</w:t>
            </w:r>
          </w:p>
        </w:tc>
        <w:tc>
          <w:tcPr>
            <w:tcW w:w="989" w:type="dxa"/>
            <w:noWrap/>
            <w:hideMark/>
          </w:tcPr>
          <w:p w14:paraId="19E3D42B"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0.013</w:t>
            </w:r>
          </w:p>
        </w:tc>
        <w:tc>
          <w:tcPr>
            <w:tcW w:w="1020" w:type="dxa"/>
            <w:noWrap/>
            <w:hideMark/>
          </w:tcPr>
          <w:p w14:paraId="544F36BC"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1.097</w:t>
            </w:r>
          </w:p>
        </w:tc>
        <w:tc>
          <w:tcPr>
            <w:tcW w:w="884" w:type="dxa"/>
            <w:noWrap/>
            <w:hideMark/>
          </w:tcPr>
          <w:p w14:paraId="7DF39E37"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9.515</w:t>
            </w:r>
          </w:p>
        </w:tc>
      </w:tr>
      <w:tr w:rsidR="009532D5" w:rsidRPr="004D0B8B" w14:paraId="021C4104" w14:textId="77777777" w:rsidTr="00CE1F72">
        <w:trPr>
          <w:trHeight w:val="320"/>
        </w:trPr>
        <w:tc>
          <w:tcPr>
            <w:tcW w:w="1442" w:type="dxa"/>
            <w:noWrap/>
            <w:hideMark/>
          </w:tcPr>
          <w:p w14:paraId="37B09611"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Basic</w:t>
            </w:r>
          </w:p>
        </w:tc>
        <w:tc>
          <w:tcPr>
            <w:tcW w:w="6051" w:type="dxa"/>
            <w:noWrap/>
            <w:hideMark/>
          </w:tcPr>
          <w:p w14:paraId="0C79E824"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proofErr w:type="gramStart"/>
            <w:r w:rsidRPr="004D0B8B">
              <w:rPr>
                <w:rFonts w:ascii="Calibri" w:eastAsia="Times New Roman" w:hAnsi="Calibri" w:cs="Calibri"/>
                <w:color w:val="000000"/>
                <w:sz w:val="24"/>
                <w:szCs w:val="24"/>
                <w:lang w:eastAsia="en-GB"/>
              </w:rPr>
              <w:t>C(</w:t>
            </w:r>
            <w:proofErr w:type="spellStart"/>
            <w:proofErr w:type="gramEnd"/>
            <w:r w:rsidRPr="004D0B8B">
              <w:rPr>
                <w:rFonts w:ascii="Calibri" w:eastAsia="Times New Roman" w:hAnsi="Calibri" w:cs="Calibri"/>
                <w:color w:val="000000"/>
                <w:sz w:val="24"/>
                <w:szCs w:val="24"/>
                <w:lang w:eastAsia="en-GB"/>
              </w:rPr>
              <w:t>IMD_quintile</w:t>
            </w:r>
            <w:proofErr w:type="spellEnd"/>
            <w:r w:rsidRPr="004D0B8B">
              <w:rPr>
                <w:rFonts w:ascii="Calibri" w:eastAsia="Times New Roman" w:hAnsi="Calibri" w:cs="Calibri"/>
                <w:color w:val="000000"/>
                <w:sz w:val="24"/>
                <w:szCs w:val="24"/>
                <w:lang w:eastAsia="en-GB"/>
              </w:rPr>
              <w:t>, Treatment(reference=3))[T.5]</w:t>
            </w:r>
          </w:p>
        </w:tc>
        <w:tc>
          <w:tcPr>
            <w:tcW w:w="1281" w:type="dxa"/>
            <w:noWrap/>
            <w:hideMark/>
          </w:tcPr>
          <w:p w14:paraId="3BCB5803"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3.738</w:t>
            </w:r>
          </w:p>
        </w:tc>
        <w:tc>
          <w:tcPr>
            <w:tcW w:w="1275" w:type="dxa"/>
            <w:noWrap/>
            <w:hideMark/>
          </w:tcPr>
          <w:p w14:paraId="02FC4801"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2.250</w:t>
            </w:r>
          </w:p>
        </w:tc>
        <w:tc>
          <w:tcPr>
            <w:tcW w:w="1006" w:type="dxa"/>
            <w:noWrap/>
            <w:hideMark/>
          </w:tcPr>
          <w:p w14:paraId="23630AD5"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1.661</w:t>
            </w:r>
          </w:p>
        </w:tc>
        <w:tc>
          <w:tcPr>
            <w:tcW w:w="989" w:type="dxa"/>
            <w:noWrap/>
            <w:hideMark/>
          </w:tcPr>
          <w:p w14:paraId="29A35743"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0.097</w:t>
            </w:r>
          </w:p>
        </w:tc>
        <w:tc>
          <w:tcPr>
            <w:tcW w:w="1020" w:type="dxa"/>
            <w:noWrap/>
            <w:hideMark/>
          </w:tcPr>
          <w:p w14:paraId="7A577390"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-0.672</w:t>
            </w:r>
          </w:p>
        </w:tc>
        <w:tc>
          <w:tcPr>
            <w:tcW w:w="884" w:type="dxa"/>
            <w:noWrap/>
            <w:hideMark/>
          </w:tcPr>
          <w:p w14:paraId="07F94D6F"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8.148</w:t>
            </w:r>
          </w:p>
        </w:tc>
      </w:tr>
      <w:tr w:rsidR="009532D5" w:rsidRPr="004D0B8B" w14:paraId="37764BEC" w14:textId="77777777" w:rsidTr="00CE1F72">
        <w:trPr>
          <w:trHeight w:val="320"/>
        </w:trPr>
        <w:tc>
          <w:tcPr>
            <w:tcW w:w="1442" w:type="dxa"/>
            <w:noWrap/>
            <w:hideMark/>
          </w:tcPr>
          <w:p w14:paraId="10F6F7F2"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Basic</w:t>
            </w:r>
          </w:p>
        </w:tc>
        <w:tc>
          <w:tcPr>
            <w:tcW w:w="6051" w:type="dxa"/>
            <w:noWrap/>
            <w:hideMark/>
          </w:tcPr>
          <w:p w14:paraId="6D92A8F3" w14:textId="77777777" w:rsidR="009532D5" w:rsidRPr="004D0B8B" w:rsidRDefault="009532D5" w:rsidP="00CE1F72">
            <w:pPr>
              <w:spacing w:after="0" w:line="240" w:lineRule="auto"/>
              <w:rPr>
                <w:rFonts w:ascii="Calibri" w:eastAsia="Times New Roman" w:hAnsi="Calibri" w:cs="Calibri"/>
                <w:b/>
                <w:bCs/>
                <w:color w:val="000000"/>
                <w:sz w:val="24"/>
                <w:szCs w:val="24"/>
                <w:lang w:eastAsia="en-GB"/>
              </w:rPr>
            </w:pPr>
            <w:proofErr w:type="spellStart"/>
            <w:r w:rsidRPr="004D0B8B">
              <w:rPr>
                <w:rFonts w:ascii="Calibri" w:eastAsia="Times New Roman" w:hAnsi="Calibri" w:cs="Calibri"/>
                <w:b/>
                <w:bCs/>
                <w:color w:val="000000"/>
                <w:sz w:val="24"/>
                <w:szCs w:val="24"/>
                <w:lang w:eastAsia="en-GB"/>
              </w:rPr>
              <w:t>hdd_c</w:t>
            </w:r>
            <w:proofErr w:type="spellEnd"/>
          </w:p>
        </w:tc>
        <w:tc>
          <w:tcPr>
            <w:tcW w:w="1281" w:type="dxa"/>
            <w:noWrap/>
            <w:hideMark/>
          </w:tcPr>
          <w:p w14:paraId="2E685F4D" w14:textId="77777777" w:rsidR="009532D5" w:rsidRPr="004D0B8B" w:rsidRDefault="009532D5" w:rsidP="00CE1F72">
            <w:pPr>
              <w:spacing w:after="0" w:line="240" w:lineRule="auto"/>
              <w:jc w:val="right"/>
              <w:rPr>
                <w:rFonts w:ascii="Calibri" w:eastAsia="Times New Roman" w:hAnsi="Calibri" w:cs="Calibri"/>
                <w:b/>
                <w:bCs/>
                <w:color w:val="000000"/>
                <w:sz w:val="24"/>
                <w:szCs w:val="24"/>
                <w:lang w:eastAsia="en-GB"/>
              </w:rPr>
            </w:pPr>
            <w:r w:rsidRPr="004D0B8B">
              <w:rPr>
                <w:rFonts w:ascii="Calibri" w:eastAsia="Times New Roman" w:hAnsi="Calibri" w:cs="Calibri"/>
                <w:b/>
                <w:bCs/>
                <w:color w:val="000000"/>
                <w:sz w:val="24"/>
                <w:szCs w:val="24"/>
                <w:lang w:eastAsia="en-GB"/>
              </w:rPr>
              <w:t>5.201</w:t>
            </w:r>
          </w:p>
        </w:tc>
        <w:tc>
          <w:tcPr>
            <w:tcW w:w="1275" w:type="dxa"/>
            <w:noWrap/>
            <w:hideMark/>
          </w:tcPr>
          <w:p w14:paraId="751CCB89"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0.876</w:t>
            </w:r>
          </w:p>
        </w:tc>
        <w:tc>
          <w:tcPr>
            <w:tcW w:w="1006" w:type="dxa"/>
            <w:noWrap/>
            <w:hideMark/>
          </w:tcPr>
          <w:p w14:paraId="6CB93A4E"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5.937</w:t>
            </w:r>
          </w:p>
        </w:tc>
        <w:tc>
          <w:tcPr>
            <w:tcW w:w="989" w:type="dxa"/>
            <w:noWrap/>
            <w:hideMark/>
          </w:tcPr>
          <w:p w14:paraId="18FEC623"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0.000</w:t>
            </w:r>
          </w:p>
        </w:tc>
        <w:tc>
          <w:tcPr>
            <w:tcW w:w="1020" w:type="dxa"/>
            <w:noWrap/>
            <w:hideMark/>
          </w:tcPr>
          <w:p w14:paraId="0103F3AD"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3.484</w:t>
            </w:r>
          </w:p>
        </w:tc>
        <w:tc>
          <w:tcPr>
            <w:tcW w:w="884" w:type="dxa"/>
            <w:noWrap/>
            <w:hideMark/>
          </w:tcPr>
          <w:p w14:paraId="0FA7E7DA"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6.919</w:t>
            </w:r>
          </w:p>
        </w:tc>
      </w:tr>
      <w:tr w:rsidR="009532D5" w:rsidRPr="004D0B8B" w14:paraId="68569A55" w14:textId="77777777" w:rsidTr="00CE1F72">
        <w:trPr>
          <w:trHeight w:val="320"/>
        </w:trPr>
        <w:tc>
          <w:tcPr>
            <w:tcW w:w="1442" w:type="dxa"/>
            <w:noWrap/>
            <w:hideMark/>
          </w:tcPr>
          <w:p w14:paraId="504B64C7"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Basic</w:t>
            </w:r>
          </w:p>
        </w:tc>
        <w:tc>
          <w:tcPr>
            <w:tcW w:w="6051" w:type="dxa"/>
            <w:noWrap/>
            <w:hideMark/>
          </w:tcPr>
          <w:p w14:paraId="776605C0" w14:textId="77777777" w:rsidR="009532D5" w:rsidRPr="004D0B8B" w:rsidRDefault="009532D5" w:rsidP="00CE1F72">
            <w:pPr>
              <w:spacing w:after="0" w:line="240" w:lineRule="auto"/>
              <w:rPr>
                <w:rFonts w:ascii="Calibri" w:eastAsia="Times New Roman" w:hAnsi="Calibri" w:cs="Calibri"/>
                <w:b/>
                <w:bCs/>
                <w:color w:val="000000"/>
                <w:sz w:val="24"/>
                <w:szCs w:val="24"/>
                <w:lang w:eastAsia="en-GB"/>
              </w:rPr>
            </w:pPr>
            <w:proofErr w:type="spellStart"/>
            <w:r w:rsidRPr="004D0B8B">
              <w:rPr>
                <w:rFonts w:ascii="Calibri" w:eastAsia="Times New Roman" w:hAnsi="Calibri" w:cs="Calibri"/>
                <w:b/>
                <w:bCs/>
                <w:color w:val="000000"/>
                <w:sz w:val="24"/>
                <w:szCs w:val="24"/>
                <w:lang w:eastAsia="en-GB"/>
              </w:rPr>
              <w:t>hdd_c:</w:t>
            </w:r>
            <w:proofErr w:type="gramStart"/>
            <w:r w:rsidRPr="004D0B8B">
              <w:rPr>
                <w:rFonts w:ascii="Calibri" w:eastAsia="Times New Roman" w:hAnsi="Calibri" w:cs="Calibri"/>
                <w:b/>
                <w:bCs/>
                <w:color w:val="000000"/>
                <w:sz w:val="24"/>
                <w:szCs w:val="24"/>
                <w:lang w:eastAsia="en-GB"/>
              </w:rPr>
              <w:t>C</w:t>
            </w:r>
            <w:proofErr w:type="spellEnd"/>
            <w:r w:rsidRPr="004D0B8B">
              <w:rPr>
                <w:rFonts w:ascii="Calibri" w:eastAsia="Times New Roman" w:hAnsi="Calibri" w:cs="Calibri"/>
                <w:b/>
                <w:bCs/>
                <w:color w:val="000000"/>
                <w:sz w:val="24"/>
                <w:szCs w:val="24"/>
                <w:lang w:eastAsia="en-GB"/>
              </w:rPr>
              <w:t>(</w:t>
            </w:r>
            <w:proofErr w:type="spellStart"/>
            <w:proofErr w:type="gramEnd"/>
            <w:r w:rsidRPr="004D0B8B">
              <w:rPr>
                <w:rFonts w:ascii="Calibri" w:eastAsia="Times New Roman" w:hAnsi="Calibri" w:cs="Calibri"/>
                <w:b/>
                <w:bCs/>
                <w:color w:val="000000"/>
                <w:sz w:val="24"/>
                <w:szCs w:val="24"/>
                <w:lang w:eastAsia="en-GB"/>
              </w:rPr>
              <w:t>bank_holiday</w:t>
            </w:r>
            <w:proofErr w:type="spellEnd"/>
            <w:r w:rsidRPr="004D0B8B">
              <w:rPr>
                <w:rFonts w:ascii="Calibri" w:eastAsia="Times New Roman" w:hAnsi="Calibri" w:cs="Calibri"/>
                <w:b/>
                <w:bCs/>
                <w:color w:val="000000"/>
                <w:sz w:val="24"/>
                <w:szCs w:val="24"/>
                <w:lang w:eastAsia="en-GB"/>
              </w:rPr>
              <w:t>, Treatment(reference=0))[T.1]</w:t>
            </w:r>
          </w:p>
        </w:tc>
        <w:tc>
          <w:tcPr>
            <w:tcW w:w="1281" w:type="dxa"/>
            <w:noWrap/>
            <w:hideMark/>
          </w:tcPr>
          <w:p w14:paraId="1FF78054" w14:textId="77777777" w:rsidR="009532D5" w:rsidRPr="004D0B8B" w:rsidRDefault="009532D5" w:rsidP="00CE1F72">
            <w:pPr>
              <w:spacing w:after="0" w:line="240" w:lineRule="auto"/>
              <w:jc w:val="right"/>
              <w:rPr>
                <w:rFonts w:ascii="Calibri" w:eastAsia="Times New Roman" w:hAnsi="Calibri" w:cs="Calibri"/>
                <w:b/>
                <w:bCs/>
                <w:color w:val="000000"/>
                <w:sz w:val="24"/>
                <w:szCs w:val="24"/>
                <w:lang w:eastAsia="en-GB"/>
              </w:rPr>
            </w:pPr>
            <w:r w:rsidRPr="004D0B8B">
              <w:rPr>
                <w:rFonts w:ascii="Calibri" w:eastAsia="Times New Roman" w:hAnsi="Calibri" w:cs="Calibri"/>
                <w:b/>
                <w:bCs/>
                <w:color w:val="000000"/>
                <w:sz w:val="24"/>
                <w:szCs w:val="24"/>
                <w:lang w:eastAsia="en-GB"/>
              </w:rPr>
              <w:t>-1.488</w:t>
            </w:r>
          </w:p>
        </w:tc>
        <w:tc>
          <w:tcPr>
            <w:tcW w:w="1275" w:type="dxa"/>
            <w:noWrap/>
            <w:hideMark/>
          </w:tcPr>
          <w:p w14:paraId="7502C771"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0.124</w:t>
            </w:r>
          </w:p>
        </w:tc>
        <w:tc>
          <w:tcPr>
            <w:tcW w:w="1006" w:type="dxa"/>
            <w:noWrap/>
            <w:hideMark/>
          </w:tcPr>
          <w:p w14:paraId="06AA2B59"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-11.986</w:t>
            </w:r>
          </w:p>
        </w:tc>
        <w:tc>
          <w:tcPr>
            <w:tcW w:w="989" w:type="dxa"/>
            <w:noWrap/>
            <w:hideMark/>
          </w:tcPr>
          <w:p w14:paraId="494D9B05"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0.000</w:t>
            </w:r>
          </w:p>
        </w:tc>
        <w:tc>
          <w:tcPr>
            <w:tcW w:w="1020" w:type="dxa"/>
            <w:noWrap/>
            <w:hideMark/>
          </w:tcPr>
          <w:p w14:paraId="4140F6AB"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-1.732</w:t>
            </w:r>
          </w:p>
        </w:tc>
        <w:tc>
          <w:tcPr>
            <w:tcW w:w="884" w:type="dxa"/>
            <w:noWrap/>
            <w:hideMark/>
          </w:tcPr>
          <w:p w14:paraId="7443CE84"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-1.245</w:t>
            </w:r>
          </w:p>
        </w:tc>
      </w:tr>
      <w:tr w:rsidR="009532D5" w:rsidRPr="004D0B8B" w14:paraId="3E8BE22A" w14:textId="77777777" w:rsidTr="00CE1F72">
        <w:trPr>
          <w:trHeight w:val="320"/>
        </w:trPr>
        <w:tc>
          <w:tcPr>
            <w:tcW w:w="1442" w:type="dxa"/>
            <w:noWrap/>
            <w:hideMark/>
          </w:tcPr>
          <w:p w14:paraId="5D6B9CCC"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Basic</w:t>
            </w:r>
          </w:p>
        </w:tc>
        <w:tc>
          <w:tcPr>
            <w:tcW w:w="6051" w:type="dxa"/>
            <w:noWrap/>
            <w:hideMark/>
          </w:tcPr>
          <w:p w14:paraId="046B29DC" w14:textId="77777777" w:rsidR="009532D5" w:rsidRPr="004D0B8B" w:rsidRDefault="009532D5" w:rsidP="00CE1F72">
            <w:pPr>
              <w:spacing w:after="0" w:line="240" w:lineRule="auto"/>
              <w:rPr>
                <w:rFonts w:ascii="Calibri" w:eastAsia="Times New Roman" w:hAnsi="Calibri" w:cs="Calibri"/>
                <w:b/>
                <w:bCs/>
                <w:color w:val="000000"/>
                <w:sz w:val="24"/>
                <w:szCs w:val="24"/>
                <w:lang w:eastAsia="en-GB"/>
              </w:rPr>
            </w:pPr>
            <w:proofErr w:type="spellStart"/>
            <w:r w:rsidRPr="004D0B8B">
              <w:rPr>
                <w:rFonts w:ascii="Calibri" w:eastAsia="Times New Roman" w:hAnsi="Calibri" w:cs="Calibri"/>
                <w:b/>
                <w:bCs/>
                <w:color w:val="000000"/>
                <w:sz w:val="24"/>
                <w:szCs w:val="24"/>
                <w:lang w:eastAsia="en-GB"/>
              </w:rPr>
              <w:t>hdd_c:</w:t>
            </w:r>
            <w:proofErr w:type="gramStart"/>
            <w:r w:rsidRPr="004D0B8B">
              <w:rPr>
                <w:rFonts w:ascii="Calibri" w:eastAsia="Times New Roman" w:hAnsi="Calibri" w:cs="Calibri"/>
                <w:b/>
                <w:bCs/>
                <w:color w:val="000000"/>
                <w:sz w:val="24"/>
                <w:szCs w:val="24"/>
                <w:lang w:eastAsia="en-GB"/>
              </w:rPr>
              <w:t>C</w:t>
            </w:r>
            <w:proofErr w:type="spellEnd"/>
            <w:r w:rsidRPr="004D0B8B">
              <w:rPr>
                <w:rFonts w:ascii="Calibri" w:eastAsia="Times New Roman" w:hAnsi="Calibri" w:cs="Calibri"/>
                <w:b/>
                <w:bCs/>
                <w:color w:val="000000"/>
                <w:sz w:val="24"/>
                <w:szCs w:val="24"/>
                <w:lang w:eastAsia="en-GB"/>
              </w:rPr>
              <w:t>(</w:t>
            </w:r>
            <w:proofErr w:type="spellStart"/>
            <w:proofErr w:type="gramEnd"/>
            <w:r w:rsidRPr="004D0B8B">
              <w:rPr>
                <w:rFonts w:ascii="Calibri" w:eastAsia="Times New Roman" w:hAnsi="Calibri" w:cs="Calibri"/>
                <w:b/>
                <w:bCs/>
                <w:color w:val="000000"/>
                <w:sz w:val="24"/>
                <w:szCs w:val="24"/>
                <w:lang w:eastAsia="en-GB"/>
              </w:rPr>
              <w:t>dayofweek</w:t>
            </w:r>
            <w:proofErr w:type="spellEnd"/>
            <w:r w:rsidRPr="004D0B8B">
              <w:rPr>
                <w:rFonts w:ascii="Calibri" w:eastAsia="Times New Roman" w:hAnsi="Calibri" w:cs="Calibri"/>
                <w:b/>
                <w:bCs/>
                <w:color w:val="000000"/>
                <w:sz w:val="24"/>
                <w:szCs w:val="24"/>
                <w:lang w:eastAsia="en-GB"/>
              </w:rPr>
              <w:t>, Treatment(reference=0))[T.1]</w:t>
            </w:r>
          </w:p>
        </w:tc>
        <w:tc>
          <w:tcPr>
            <w:tcW w:w="1281" w:type="dxa"/>
            <w:noWrap/>
            <w:hideMark/>
          </w:tcPr>
          <w:p w14:paraId="1E31980B" w14:textId="77777777" w:rsidR="009532D5" w:rsidRPr="004D0B8B" w:rsidRDefault="009532D5" w:rsidP="00CE1F72">
            <w:pPr>
              <w:spacing w:after="0" w:line="240" w:lineRule="auto"/>
              <w:jc w:val="right"/>
              <w:rPr>
                <w:rFonts w:ascii="Calibri" w:eastAsia="Times New Roman" w:hAnsi="Calibri" w:cs="Calibri"/>
                <w:b/>
                <w:bCs/>
                <w:color w:val="000000"/>
                <w:sz w:val="24"/>
                <w:szCs w:val="24"/>
                <w:lang w:eastAsia="en-GB"/>
              </w:rPr>
            </w:pPr>
            <w:r w:rsidRPr="004D0B8B">
              <w:rPr>
                <w:rFonts w:ascii="Calibri" w:eastAsia="Times New Roman" w:hAnsi="Calibri" w:cs="Calibri"/>
                <w:b/>
                <w:bCs/>
                <w:color w:val="000000"/>
                <w:sz w:val="24"/>
                <w:szCs w:val="24"/>
                <w:lang w:eastAsia="en-GB"/>
              </w:rPr>
              <w:t>-0.085</w:t>
            </w:r>
          </w:p>
        </w:tc>
        <w:tc>
          <w:tcPr>
            <w:tcW w:w="1275" w:type="dxa"/>
            <w:noWrap/>
            <w:hideMark/>
          </w:tcPr>
          <w:p w14:paraId="6FA29D88"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0.042</w:t>
            </w:r>
          </w:p>
        </w:tc>
        <w:tc>
          <w:tcPr>
            <w:tcW w:w="1006" w:type="dxa"/>
            <w:noWrap/>
            <w:hideMark/>
          </w:tcPr>
          <w:p w14:paraId="4C826BCF"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-2.030</w:t>
            </w:r>
          </w:p>
        </w:tc>
        <w:tc>
          <w:tcPr>
            <w:tcW w:w="989" w:type="dxa"/>
            <w:noWrap/>
            <w:hideMark/>
          </w:tcPr>
          <w:p w14:paraId="426EB259"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0.042</w:t>
            </w:r>
          </w:p>
        </w:tc>
        <w:tc>
          <w:tcPr>
            <w:tcW w:w="1020" w:type="dxa"/>
            <w:noWrap/>
            <w:hideMark/>
          </w:tcPr>
          <w:p w14:paraId="2BBCEB7B"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-0.167</w:t>
            </w:r>
          </w:p>
        </w:tc>
        <w:tc>
          <w:tcPr>
            <w:tcW w:w="884" w:type="dxa"/>
            <w:noWrap/>
            <w:hideMark/>
          </w:tcPr>
          <w:p w14:paraId="09A29DC9"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-0.003</w:t>
            </w:r>
          </w:p>
        </w:tc>
      </w:tr>
      <w:tr w:rsidR="009532D5" w:rsidRPr="004D0B8B" w14:paraId="0EDDDFE0" w14:textId="77777777" w:rsidTr="00CE1F72">
        <w:trPr>
          <w:trHeight w:val="320"/>
        </w:trPr>
        <w:tc>
          <w:tcPr>
            <w:tcW w:w="1442" w:type="dxa"/>
            <w:noWrap/>
            <w:hideMark/>
          </w:tcPr>
          <w:p w14:paraId="17703D4D"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Basic</w:t>
            </w:r>
          </w:p>
        </w:tc>
        <w:tc>
          <w:tcPr>
            <w:tcW w:w="6051" w:type="dxa"/>
            <w:noWrap/>
            <w:hideMark/>
          </w:tcPr>
          <w:p w14:paraId="47EC76DC" w14:textId="77777777" w:rsidR="009532D5" w:rsidRPr="004D0B8B" w:rsidRDefault="009532D5" w:rsidP="00CE1F72">
            <w:pPr>
              <w:spacing w:after="0" w:line="240" w:lineRule="auto"/>
              <w:rPr>
                <w:rFonts w:ascii="Calibri" w:eastAsia="Times New Roman" w:hAnsi="Calibri" w:cs="Calibri"/>
                <w:b/>
                <w:bCs/>
                <w:color w:val="000000"/>
                <w:sz w:val="24"/>
                <w:szCs w:val="24"/>
                <w:lang w:eastAsia="en-GB"/>
              </w:rPr>
            </w:pPr>
            <w:proofErr w:type="spellStart"/>
            <w:r w:rsidRPr="004D0B8B">
              <w:rPr>
                <w:rFonts w:ascii="Calibri" w:eastAsia="Times New Roman" w:hAnsi="Calibri" w:cs="Calibri"/>
                <w:b/>
                <w:bCs/>
                <w:color w:val="000000"/>
                <w:sz w:val="24"/>
                <w:szCs w:val="24"/>
                <w:lang w:eastAsia="en-GB"/>
              </w:rPr>
              <w:t>hdd_c:</w:t>
            </w:r>
            <w:proofErr w:type="gramStart"/>
            <w:r w:rsidRPr="004D0B8B">
              <w:rPr>
                <w:rFonts w:ascii="Calibri" w:eastAsia="Times New Roman" w:hAnsi="Calibri" w:cs="Calibri"/>
                <w:b/>
                <w:bCs/>
                <w:color w:val="000000"/>
                <w:sz w:val="24"/>
                <w:szCs w:val="24"/>
                <w:lang w:eastAsia="en-GB"/>
              </w:rPr>
              <w:t>C</w:t>
            </w:r>
            <w:proofErr w:type="spellEnd"/>
            <w:r w:rsidRPr="004D0B8B">
              <w:rPr>
                <w:rFonts w:ascii="Calibri" w:eastAsia="Times New Roman" w:hAnsi="Calibri" w:cs="Calibri"/>
                <w:b/>
                <w:bCs/>
                <w:color w:val="000000"/>
                <w:sz w:val="24"/>
                <w:szCs w:val="24"/>
                <w:lang w:eastAsia="en-GB"/>
              </w:rPr>
              <w:t>(</w:t>
            </w:r>
            <w:proofErr w:type="spellStart"/>
            <w:proofErr w:type="gramEnd"/>
            <w:r w:rsidRPr="004D0B8B">
              <w:rPr>
                <w:rFonts w:ascii="Calibri" w:eastAsia="Times New Roman" w:hAnsi="Calibri" w:cs="Calibri"/>
                <w:b/>
                <w:bCs/>
                <w:color w:val="000000"/>
                <w:sz w:val="24"/>
                <w:szCs w:val="24"/>
                <w:lang w:eastAsia="en-GB"/>
              </w:rPr>
              <w:t>dayofweek</w:t>
            </w:r>
            <w:proofErr w:type="spellEnd"/>
            <w:r w:rsidRPr="004D0B8B">
              <w:rPr>
                <w:rFonts w:ascii="Calibri" w:eastAsia="Times New Roman" w:hAnsi="Calibri" w:cs="Calibri"/>
                <w:b/>
                <w:bCs/>
                <w:color w:val="000000"/>
                <w:sz w:val="24"/>
                <w:szCs w:val="24"/>
                <w:lang w:eastAsia="en-GB"/>
              </w:rPr>
              <w:t>, Treatment(reference=0))[T.3]</w:t>
            </w:r>
          </w:p>
        </w:tc>
        <w:tc>
          <w:tcPr>
            <w:tcW w:w="1281" w:type="dxa"/>
            <w:noWrap/>
            <w:hideMark/>
          </w:tcPr>
          <w:p w14:paraId="55989F20" w14:textId="77777777" w:rsidR="009532D5" w:rsidRPr="004D0B8B" w:rsidRDefault="009532D5" w:rsidP="00CE1F72">
            <w:pPr>
              <w:spacing w:after="0" w:line="240" w:lineRule="auto"/>
              <w:jc w:val="right"/>
              <w:rPr>
                <w:rFonts w:ascii="Calibri" w:eastAsia="Times New Roman" w:hAnsi="Calibri" w:cs="Calibri"/>
                <w:b/>
                <w:bCs/>
                <w:color w:val="000000"/>
                <w:sz w:val="24"/>
                <w:szCs w:val="24"/>
                <w:lang w:eastAsia="en-GB"/>
              </w:rPr>
            </w:pPr>
            <w:r w:rsidRPr="004D0B8B">
              <w:rPr>
                <w:rFonts w:ascii="Calibri" w:eastAsia="Times New Roman" w:hAnsi="Calibri" w:cs="Calibri"/>
                <w:b/>
                <w:bCs/>
                <w:color w:val="000000"/>
                <w:sz w:val="24"/>
                <w:szCs w:val="24"/>
                <w:lang w:eastAsia="en-GB"/>
              </w:rPr>
              <w:t>-0.231</w:t>
            </w:r>
          </w:p>
        </w:tc>
        <w:tc>
          <w:tcPr>
            <w:tcW w:w="1275" w:type="dxa"/>
            <w:noWrap/>
            <w:hideMark/>
          </w:tcPr>
          <w:p w14:paraId="5B1D7A38"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0.043</w:t>
            </w:r>
          </w:p>
        </w:tc>
        <w:tc>
          <w:tcPr>
            <w:tcW w:w="1006" w:type="dxa"/>
            <w:noWrap/>
            <w:hideMark/>
          </w:tcPr>
          <w:p w14:paraId="14E6B041"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-5.375</w:t>
            </w:r>
          </w:p>
        </w:tc>
        <w:tc>
          <w:tcPr>
            <w:tcW w:w="989" w:type="dxa"/>
            <w:noWrap/>
            <w:hideMark/>
          </w:tcPr>
          <w:p w14:paraId="71047564"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0.000</w:t>
            </w:r>
          </w:p>
        </w:tc>
        <w:tc>
          <w:tcPr>
            <w:tcW w:w="1020" w:type="dxa"/>
            <w:noWrap/>
            <w:hideMark/>
          </w:tcPr>
          <w:p w14:paraId="53187DFB"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-0.315</w:t>
            </w:r>
          </w:p>
        </w:tc>
        <w:tc>
          <w:tcPr>
            <w:tcW w:w="884" w:type="dxa"/>
            <w:noWrap/>
            <w:hideMark/>
          </w:tcPr>
          <w:p w14:paraId="6DA5DB60"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-0.147</w:t>
            </w:r>
          </w:p>
        </w:tc>
      </w:tr>
      <w:tr w:rsidR="009532D5" w:rsidRPr="004D0B8B" w14:paraId="11E8216E" w14:textId="77777777" w:rsidTr="00CE1F72">
        <w:trPr>
          <w:trHeight w:val="320"/>
        </w:trPr>
        <w:tc>
          <w:tcPr>
            <w:tcW w:w="1442" w:type="dxa"/>
            <w:noWrap/>
            <w:hideMark/>
          </w:tcPr>
          <w:p w14:paraId="70E23A5C"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Basic</w:t>
            </w:r>
          </w:p>
        </w:tc>
        <w:tc>
          <w:tcPr>
            <w:tcW w:w="6051" w:type="dxa"/>
            <w:noWrap/>
            <w:hideMark/>
          </w:tcPr>
          <w:p w14:paraId="31E5DF26" w14:textId="77777777" w:rsidR="009532D5" w:rsidRPr="004D0B8B" w:rsidRDefault="009532D5" w:rsidP="00CE1F72">
            <w:pPr>
              <w:spacing w:after="0" w:line="240" w:lineRule="auto"/>
              <w:rPr>
                <w:rFonts w:ascii="Calibri" w:eastAsia="Times New Roman" w:hAnsi="Calibri" w:cs="Calibri"/>
                <w:b/>
                <w:bCs/>
                <w:color w:val="000000"/>
                <w:sz w:val="24"/>
                <w:szCs w:val="24"/>
                <w:lang w:eastAsia="en-GB"/>
              </w:rPr>
            </w:pPr>
            <w:proofErr w:type="spellStart"/>
            <w:r w:rsidRPr="004D0B8B">
              <w:rPr>
                <w:rFonts w:ascii="Calibri" w:eastAsia="Times New Roman" w:hAnsi="Calibri" w:cs="Calibri"/>
                <w:b/>
                <w:bCs/>
                <w:color w:val="000000"/>
                <w:sz w:val="24"/>
                <w:szCs w:val="24"/>
                <w:lang w:eastAsia="en-GB"/>
              </w:rPr>
              <w:t>hdd_c:</w:t>
            </w:r>
            <w:proofErr w:type="gramStart"/>
            <w:r w:rsidRPr="004D0B8B">
              <w:rPr>
                <w:rFonts w:ascii="Calibri" w:eastAsia="Times New Roman" w:hAnsi="Calibri" w:cs="Calibri"/>
                <w:b/>
                <w:bCs/>
                <w:color w:val="000000"/>
                <w:sz w:val="24"/>
                <w:szCs w:val="24"/>
                <w:lang w:eastAsia="en-GB"/>
              </w:rPr>
              <w:t>C</w:t>
            </w:r>
            <w:proofErr w:type="spellEnd"/>
            <w:r w:rsidRPr="004D0B8B">
              <w:rPr>
                <w:rFonts w:ascii="Calibri" w:eastAsia="Times New Roman" w:hAnsi="Calibri" w:cs="Calibri"/>
                <w:b/>
                <w:bCs/>
                <w:color w:val="000000"/>
                <w:sz w:val="24"/>
                <w:szCs w:val="24"/>
                <w:lang w:eastAsia="en-GB"/>
              </w:rPr>
              <w:t>(</w:t>
            </w:r>
            <w:proofErr w:type="spellStart"/>
            <w:proofErr w:type="gramEnd"/>
            <w:r w:rsidRPr="004D0B8B">
              <w:rPr>
                <w:rFonts w:ascii="Calibri" w:eastAsia="Times New Roman" w:hAnsi="Calibri" w:cs="Calibri"/>
                <w:b/>
                <w:bCs/>
                <w:color w:val="000000"/>
                <w:sz w:val="24"/>
                <w:szCs w:val="24"/>
                <w:lang w:eastAsia="en-GB"/>
              </w:rPr>
              <w:t>dayofweek</w:t>
            </w:r>
            <w:proofErr w:type="spellEnd"/>
            <w:r w:rsidRPr="004D0B8B">
              <w:rPr>
                <w:rFonts w:ascii="Calibri" w:eastAsia="Times New Roman" w:hAnsi="Calibri" w:cs="Calibri"/>
                <w:b/>
                <w:bCs/>
                <w:color w:val="000000"/>
                <w:sz w:val="24"/>
                <w:szCs w:val="24"/>
                <w:lang w:eastAsia="en-GB"/>
              </w:rPr>
              <w:t>, Treatment(reference=0))[T.6]</w:t>
            </w:r>
          </w:p>
        </w:tc>
        <w:tc>
          <w:tcPr>
            <w:tcW w:w="1281" w:type="dxa"/>
            <w:noWrap/>
            <w:hideMark/>
          </w:tcPr>
          <w:p w14:paraId="5AAE74DE" w14:textId="77777777" w:rsidR="009532D5" w:rsidRPr="004D0B8B" w:rsidRDefault="009532D5" w:rsidP="00CE1F72">
            <w:pPr>
              <w:spacing w:after="0" w:line="240" w:lineRule="auto"/>
              <w:jc w:val="right"/>
              <w:rPr>
                <w:rFonts w:ascii="Calibri" w:eastAsia="Times New Roman" w:hAnsi="Calibri" w:cs="Calibri"/>
                <w:b/>
                <w:bCs/>
                <w:color w:val="000000"/>
                <w:sz w:val="24"/>
                <w:szCs w:val="24"/>
                <w:lang w:eastAsia="en-GB"/>
              </w:rPr>
            </w:pPr>
            <w:r w:rsidRPr="004D0B8B">
              <w:rPr>
                <w:rFonts w:ascii="Calibri" w:eastAsia="Times New Roman" w:hAnsi="Calibri" w:cs="Calibri"/>
                <w:b/>
                <w:bCs/>
                <w:color w:val="000000"/>
                <w:sz w:val="24"/>
                <w:szCs w:val="24"/>
                <w:lang w:eastAsia="en-GB"/>
              </w:rPr>
              <w:t>0.107</w:t>
            </w:r>
          </w:p>
        </w:tc>
        <w:tc>
          <w:tcPr>
            <w:tcW w:w="1275" w:type="dxa"/>
            <w:noWrap/>
            <w:hideMark/>
          </w:tcPr>
          <w:p w14:paraId="71C64E19"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0.044</w:t>
            </w:r>
          </w:p>
        </w:tc>
        <w:tc>
          <w:tcPr>
            <w:tcW w:w="1006" w:type="dxa"/>
            <w:noWrap/>
            <w:hideMark/>
          </w:tcPr>
          <w:p w14:paraId="5FAF1309"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2.443</w:t>
            </w:r>
          </w:p>
        </w:tc>
        <w:tc>
          <w:tcPr>
            <w:tcW w:w="989" w:type="dxa"/>
            <w:noWrap/>
            <w:hideMark/>
          </w:tcPr>
          <w:p w14:paraId="5A7A2725"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0.015</w:t>
            </w:r>
          </w:p>
        </w:tc>
        <w:tc>
          <w:tcPr>
            <w:tcW w:w="1020" w:type="dxa"/>
            <w:noWrap/>
            <w:hideMark/>
          </w:tcPr>
          <w:p w14:paraId="1B3C9F58"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0.021</w:t>
            </w:r>
          </w:p>
        </w:tc>
        <w:tc>
          <w:tcPr>
            <w:tcW w:w="884" w:type="dxa"/>
            <w:noWrap/>
            <w:hideMark/>
          </w:tcPr>
          <w:p w14:paraId="7FB9B1D4"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0.193</w:t>
            </w:r>
          </w:p>
        </w:tc>
      </w:tr>
      <w:tr w:rsidR="009532D5" w:rsidRPr="004D0B8B" w14:paraId="1E3A3E0F" w14:textId="77777777" w:rsidTr="00CE1F72">
        <w:trPr>
          <w:trHeight w:val="320"/>
        </w:trPr>
        <w:tc>
          <w:tcPr>
            <w:tcW w:w="1442" w:type="dxa"/>
            <w:noWrap/>
            <w:hideMark/>
          </w:tcPr>
          <w:p w14:paraId="115745EA"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Basic</w:t>
            </w:r>
          </w:p>
        </w:tc>
        <w:tc>
          <w:tcPr>
            <w:tcW w:w="6051" w:type="dxa"/>
            <w:noWrap/>
            <w:hideMark/>
          </w:tcPr>
          <w:p w14:paraId="5C21EA63" w14:textId="77777777" w:rsidR="009532D5" w:rsidRPr="004D0B8B" w:rsidRDefault="009532D5" w:rsidP="00CE1F72">
            <w:pPr>
              <w:spacing w:after="0" w:line="240" w:lineRule="auto"/>
              <w:rPr>
                <w:rFonts w:ascii="Calibri" w:eastAsia="Times New Roman" w:hAnsi="Calibri" w:cs="Calibri"/>
                <w:b/>
                <w:bCs/>
                <w:color w:val="000000"/>
                <w:sz w:val="24"/>
                <w:szCs w:val="24"/>
                <w:lang w:eastAsia="en-GB"/>
              </w:rPr>
            </w:pPr>
            <w:proofErr w:type="spellStart"/>
            <w:r w:rsidRPr="004D0B8B">
              <w:rPr>
                <w:rFonts w:ascii="Calibri" w:eastAsia="Times New Roman" w:hAnsi="Calibri" w:cs="Calibri"/>
                <w:b/>
                <w:bCs/>
                <w:color w:val="000000"/>
                <w:sz w:val="24"/>
                <w:szCs w:val="24"/>
                <w:lang w:eastAsia="en-GB"/>
              </w:rPr>
              <w:t>hdd_c:</w:t>
            </w:r>
            <w:proofErr w:type="gramStart"/>
            <w:r w:rsidRPr="004D0B8B">
              <w:rPr>
                <w:rFonts w:ascii="Calibri" w:eastAsia="Times New Roman" w:hAnsi="Calibri" w:cs="Calibri"/>
                <w:b/>
                <w:bCs/>
                <w:color w:val="000000"/>
                <w:sz w:val="24"/>
                <w:szCs w:val="24"/>
                <w:lang w:eastAsia="en-GB"/>
              </w:rPr>
              <w:t>C</w:t>
            </w:r>
            <w:proofErr w:type="spellEnd"/>
            <w:r w:rsidRPr="004D0B8B">
              <w:rPr>
                <w:rFonts w:ascii="Calibri" w:eastAsia="Times New Roman" w:hAnsi="Calibri" w:cs="Calibri"/>
                <w:b/>
                <w:bCs/>
                <w:color w:val="000000"/>
                <w:sz w:val="24"/>
                <w:szCs w:val="24"/>
                <w:lang w:eastAsia="en-GB"/>
              </w:rPr>
              <w:t>(</w:t>
            </w:r>
            <w:proofErr w:type="spellStart"/>
            <w:proofErr w:type="gramEnd"/>
            <w:r w:rsidRPr="004D0B8B">
              <w:rPr>
                <w:rFonts w:ascii="Calibri" w:eastAsia="Times New Roman" w:hAnsi="Calibri" w:cs="Calibri"/>
                <w:b/>
                <w:bCs/>
                <w:color w:val="000000"/>
                <w:sz w:val="24"/>
                <w:szCs w:val="24"/>
                <w:lang w:eastAsia="en-GB"/>
              </w:rPr>
              <w:t>IMD_quintile</w:t>
            </w:r>
            <w:proofErr w:type="spellEnd"/>
            <w:r w:rsidRPr="004D0B8B">
              <w:rPr>
                <w:rFonts w:ascii="Calibri" w:eastAsia="Times New Roman" w:hAnsi="Calibri" w:cs="Calibri"/>
                <w:b/>
                <w:bCs/>
                <w:color w:val="000000"/>
                <w:sz w:val="24"/>
                <w:szCs w:val="24"/>
                <w:lang w:eastAsia="en-GB"/>
              </w:rPr>
              <w:t>, Treatment(reference=3))[T.1]</w:t>
            </w:r>
          </w:p>
        </w:tc>
        <w:tc>
          <w:tcPr>
            <w:tcW w:w="1281" w:type="dxa"/>
            <w:noWrap/>
            <w:hideMark/>
          </w:tcPr>
          <w:p w14:paraId="1C29C3A4" w14:textId="77777777" w:rsidR="009532D5" w:rsidRPr="004D0B8B" w:rsidRDefault="009532D5" w:rsidP="00CE1F72">
            <w:pPr>
              <w:spacing w:after="0" w:line="240" w:lineRule="auto"/>
              <w:jc w:val="right"/>
              <w:rPr>
                <w:rFonts w:ascii="Calibri" w:eastAsia="Times New Roman" w:hAnsi="Calibri" w:cs="Calibri"/>
                <w:b/>
                <w:bCs/>
                <w:color w:val="000000"/>
                <w:sz w:val="24"/>
                <w:szCs w:val="24"/>
                <w:lang w:eastAsia="en-GB"/>
              </w:rPr>
            </w:pPr>
            <w:r w:rsidRPr="004D0B8B">
              <w:rPr>
                <w:rFonts w:ascii="Calibri" w:eastAsia="Times New Roman" w:hAnsi="Calibri" w:cs="Calibri"/>
                <w:b/>
                <w:bCs/>
                <w:color w:val="000000"/>
                <w:sz w:val="24"/>
                <w:szCs w:val="24"/>
                <w:lang w:eastAsia="en-GB"/>
              </w:rPr>
              <w:t>0.734</w:t>
            </w:r>
          </w:p>
        </w:tc>
        <w:tc>
          <w:tcPr>
            <w:tcW w:w="1275" w:type="dxa"/>
            <w:noWrap/>
            <w:hideMark/>
          </w:tcPr>
          <w:p w14:paraId="09431EBB"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0.345</w:t>
            </w:r>
          </w:p>
        </w:tc>
        <w:tc>
          <w:tcPr>
            <w:tcW w:w="1006" w:type="dxa"/>
            <w:noWrap/>
            <w:hideMark/>
          </w:tcPr>
          <w:p w14:paraId="6EFEAF97"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2.127</w:t>
            </w:r>
          </w:p>
        </w:tc>
        <w:tc>
          <w:tcPr>
            <w:tcW w:w="989" w:type="dxa"/>
            <w:noWrap/>
            <w:hideMark/>
          </w:tcPr>
          <w:p w14:paraId="3BA334E2"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0.033</w:t>
            </w:r>
          </w:p>
        </w:tc>
        <w:tc>
          <w:tcPr>
            <w:tcW w:w="1020" w:type="dxa"/>
            <w:noWrap/>
            <w:hideMark/>
          </w:tcPr>
          <w:p w14:paraId="7F3093D8"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0.058</w:t>
            </w:r>
          </w:p>
        </w:tc>
        <w:tc>
          <w:tcPr>
            <w:tcW w:w="884" w:type="dxa"/>
            <w:noWrap/>
            <w:hideMark/>
          </w:tcPr>
          <w:p w14:paraId="05A4CC32"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1.411</w:t>
            </w:r>
          </w:p>
        </w:tc>
      </w:tr>
      <w:tr w:rsidR="009532D5" w:rsidRPr="004D0B8B" w14:paraId="07C6523E" w14:textId="77777777" w:rsidTr="00CE1F72">
        <w:trPr>
          <w:trHeight w:val="320"/>
        </w:trPr>
        <w:tc>
          <w:tcPr>
            <w:tcW w:w="1442" w:type="dxa"/>
            <w:noWrap/>
            <w:hideMark/>
          </w:tcPr>
          <w:p w14:paraId="3B6B7926"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Basic</w:t>
            </w:r>
          </w:p>
        </w:tc>
        <w:tc>
          <w:tcPr>
            <w:tcW w:w="6051" w:type="dxa"/>
            <w:noWrap/>
            <w:hideMark/>
          </w:tcPr>
          <w:p w14:paraId="25138D62" w14:textId="77777777" w:rsidR="009532D5" w:rsidRPr="004D0B8B" w:rsidRDefault="009532D5" w:rsidP="00CE1F72">
            <w:pPr>
              <w:spacing w:after="0" w:line="240" w:lineRule="auto"/>
              <w:rPr>
                <w:rFonts w:ascii="Calibri" w:eastAsia="Times New Roman" w:hAnsi="Calibri" w:cs="Calibri"/>
                <w:b/>
                <w:bCs/>
                <w:color w:val="000000"/>
                <w:sz w:val="24"/>
                <w:szCs w:val="24"/>
                <w:lang w:eastAsia="en-GB"/>
              </w:rPr>
            </w:pPr>
            <w:proofErr w:type="spellStart"/>
            <w:r w:rsidRPr="004D0B8B">
              <w:rPr>
                <w:rFonts w:ascii="Calibri" w:eastAsia="Times New Roman" w:hAnsi="Calibri" w:cs="Calibri"/>
                <w:b/>
                <w:bCs/>
                <w:color w:val="000000"/>
                <w:sz w:val="24"/>
                <w:szCs w:val="24"/>
                <w:lang w:eastAsia="en-GB"/>
              </w:rPr>
              <w:t>hdd_c:</w:t>
            </w:r>
            <w:proofErr w:type="gramStart"/>
            <w:r w:rsidRPr="004D0B8B">
              <w:rPr>
                <w:rFonts w:ascii="Calibri" w:eastAsia="Times New Roman" w:hAnsi="Calibri" w:cs="Calibri"/>
                <w:b/>
                <w:bCs/>
                <w:color w:val="000000"/>
                <w:sz w:val="24"/>
                <w:szCs w:val="24"/>
                <w:lang w:eastAsia="en-GB"/>
              </w:rPr>
              <w:t>C</w:t>
            </w:r>
            <w:proofErr w:type="spellEnd"/>
            <w:r w:rsidRPr="004D0B8B">
              <w:rPr>
                <w:rFonts w:ascii="Calibri" w:eastAsia="Times New Roman" w:hAnsi="Calibri" w:cs="Calibri"/>
                <w:b/>
                <w:bCs/>
                <w:color w:val="000000"/>
                <w:sz w:val="24"/>
                <w:szCs w:val="24"/>
                <w:lang w:eastAsia="en-GB"/>
              </w:rPr>
              <w:t>(</w:t>
            </w:r>
            <w:proofErr w:type="spellStart"/>
            <w:proofErr w:type="gramEnd"/>
            <w:r w:rsidRPr="004D0B8B">
              <w:rPr>
                <w:rFonts w:ascii="Calibri" w:eastAsia="Times New Roman" w:hAnsi="Calibri" w:cs="Calibri"/>
                <w:b/>
                <w:bCs/>
                <w:color w:val="000000"/>
                <w:sz w:val="24"/>
                <w:szCs w:val="24"/>
                <w:lang w:eastAsia="en-GB"/>
              </w:rPr>
              <w:t>IMD_quintile</w:t>
            </w:r>
            <w:proofErr w:type="spellEnd"/>
            <w:r w:rsidRPr="004D0B8B">
              <w:rPr>
                <w:rFonts w:ascii="Calibri" w:eastAsia="Times New Roman" w:hAnsi="Calibri" w:cs="Calibri"/>
                <w:b/>
                <w:bCs/>
                <w:color w:val="000000"/>
                <w:sz w:val="24"/>
                <w:szCs w:val="24"/>
                <w:lang w:eastAsia="en-GB"/>
              </w:rPr>
              <w:t>, Treatment(reference=3))[T.4]</w:t>
            </w:r>
          </w:p>
        </w:tc>
        <w:tc>
          <w:tcPr>
            <w:tcW w:w="1281" w:type="dxa"/>
            <w:noWrap/>
            <w:hideMark/>
          </w:tcPr>
          <w:p w14:paraId="7A23B5A0" w14:textId="77777777" w:rsidR="009532D5" w:rsidRPr="004D0B8B" w:rsidRDefault="009532D5" w:rsidP="00CE1F72">
            <w:pPr>
              <w:spacing w:after="0" w:line="240" w:lineRule="auto"/>
              <w:jc w:val="right"/>
              <w:rPr>
                <w:rFonts w:ascii="Calibri" w:eastAsia="Times New Roman" w:hAnsi="Calibri" w:cs="Calibri"/>
                <w:b/>
                <w:bCs/>
                <w:color w:val="000000"/>
                <w:sz w:val="24"/>
                <w:szCs w:val="24"/>
                <w:lang w:eastAsia="en-GB"/>
              </w:rPr>
            </w:pPr>
            <w:r w:rsidRPr="004D0B8B">
              <w:rPr>
                <w:rFonts w:ascii="Calibri" w:eastAsia="Times New Roman" w:hAnsi="Calibri" w:cs="Calibri"/>
                <w:b/>
                <w:bCs/>
                <w:color w:val="000000"/>
                <w:sz w:val="24"/>
                <w:szCs w:val="24"/>
                <w:lang w:eastAsia="en-GB"/>
              </w:rPr>
              <w:t>0.821</w:t>
            </w:r>
          </w:p>
        </w:tc>
        <w:tc>
          <w:tcPr>
            <w:tcW w:w="1275" w:type="dxa"/>
            <w:noWrap/>
            <w:hideMark/>
          </w:tcPr>
          <w:p w14:paraId="46FBB0D6"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0.297</w:t>
            </w:r>
          </w:p>
        </w:tc>
        <w:tc>
          <w:tcPr>
            <w:tcW w:w="1006" w:type="dxa"/>
            <w:noWrap/>
            <w:hideMark/>
          </w:tcPr>
          <w:p w14:paraId="40BBE95E"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2.765</w:t>
            </w:r>
          </w:p>
        </w:tc>
        <w:tc>
          <w:tcPr>
            <w:tcW w:w="989" w:type="dxa"/>
            <w:noWrap/>
            <w:hideMark/>
          </w:tcPr>
          <w:p w14:paraId="03F49D02"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0.006</w:t>
            </w:r>
          </w:p>
        </w:tc>
        <w:tc>
          <w:tcPr>
            <w:tcW w:w="1020" w:type="dxa"/>
            <w:noWrap/>
            <w:hideMark/>
          </w:tcPr>
          <w:p w14:paraId="5A3811BE"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0.239</w:t>
            </w:r>
          </w:p>
        </w:tc>
        <w:tc>
          <w:tcPr>
            <w:tcW w:w="884" w:type="dxa"/>
            <w:noWrap/>
            <w:hideMark/>
          </w:tcPr>
          <w:p w14:paraId="340D92D2"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1.403</w:t>
            </w:r>
          </w:p>
        </w:tc>
      </w:tr>
      <w:tr w:rsidR="009532D5" w:rsidRPr="004D0B8B" w14:paraId="2A827A09" w14:textId="77777777" w:rsidTr="00CE1F72">
        <w:trPr>
          <w:trHeight w:val="320"/>
        </w:trPr>
        <w:tc>
          <w:tcPr>
            <w:tcW w:w="1442" w:type="dxa"/>
            <w:noWrap/>
            <w:hideMark/>
          </w:tcPr>
          <w:p w14:paraId="5E4DC0BB"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Basic</w:t>
            </w:r>
          </w:p>
        </w:tc>
        <w:tc>
          <w:tcPr>
            <w:tcW w:w="6051" w:type="dxa"/>
            <w:noWrap/>
            <w:hideMark/>
          </w:tcPr>
          <w:p w14:paraId="67E7A637" w14:textId="77777777" w:rsidR="009532D5" w:rsidRPr="004D0B8B" w:rsidRDefault="009532D5" w:rsidP="00CE1F72">
            <w:pPr>
              <w:spacing w:after="0" w:line="240" w:lineRule="auto"/>
              <w:rPr>
                <w:rFonts w:ascii="Calibri" w:eastAsia="Times New Roman" w:hAnsi="Calibri" w:cs="Calibri"/>
                <w:b/>
                <w:bCs/>
                <w:color w:val="000000"/>
                <w:sz w:val="24"/>
                <w:szCs w:val="24"/>
                <w:lang w:eastAsia="en-GB"/>
              </w:rPr>
            </w:pPr>
            <w:proofErr w:type="spellStart"/>
            <w:r w:rsidRPr="004D0B8B">
              <w:rPr>
                <w:rFonts w:ascii="Calibri" w:eastAsia="Times New Roman" w:hAnsi="Calibri" w:cs="Calibri"/>
                <w:b/>
                <w:bCs/>
                <w:color w:val="000000"/>
                <w:sz w:val="24"/>
                <w:szCs w:val="24"/>
                <w:lang w:eastAsia="en-GB"/>
              </w:rPr>
              <w:t>hdd_c:</w:t>
            </w:r>
            <w:proofErr w:type="gramStart"/>
            <w:r w:rsidRPr="004D0B8B">
              <w:rPr>
                <w:rFonts w:ascii="Calibri" w:eastAsia="Times New Roman" w:hAnsi="Calibri" w:cs="Calibri"/>
                <w:b/>
                <w:bCs/>
                <w:color w:val="000000"/>
                <w:sz w:val="24"/>
                <w:szCs w:val="24"/>
                <w:lang w:eastAsia="en-GB"/>
              </w:rPr>
              <w:t>C</w:t>
            </w:r>
            <w:proofErr w:type="spellEnd"/>
            <w:r w:rsidRPr="004D0B8B">
              <w:rPr>
                <w:rFonts w:ascii="Calibri" w:eastAsia="Times New Roman" w:hAnsi="Calibri" w:cs="Calibri"/>
                <w:b/>
                <w:bCs/>
                <w:color w:val="000000"/>
                <w:sz w:val="24"/>
                <w:szCs w:val="24"/>
                <w:lang w:eastAsia="en-GB"/>
              </w:rPr>
              <w:t>(</w:t>
            </w:r>
            <w:proofErr w:type="spellStart"/>
            <w:proofErr w:type="gramEnd"/>
            <w:r w:rsidRPr="004D0B8B">
              <w:rPr>
                <w:rFonts w:ascii="Calibri" w:eastAsia="Times New Roman" w:hAnsi="Calibri" w:cs="Calibri"/>
                <w:b/>
                <w:bCs/>
                <w:color w:val="000000"/>
                <w:sz w:val="24"/>
                <w:szCs w:val="24"/>
                <w:lang w:eastAsia="en-GB"/>
              </w:rPr>
              <w:t>IMD_quintile</w:t>
            </w:r>
            <w:proofErr w:type="spellEnd"/>
            <w:r w:rsidRPr="004D0B8B">
              <w:rPr>
                <w:rFonts w:ascii="Calibri" w:eastAsia="Times New Roman" w:hAnsi="Calibri" w:cs="Calibri"/>
                <w:b/>
                <w:bCs/>
                <w:color w:val="000000"/>
                <w:sz w:val="24"/>
                <w:szCs w:val="24"/>
                <w:lang w:eastAsia="en-GB"/>
              </w:rPr>
              <w:t>, Treatment(reference=3))[T.5]</w:t>
            </w:r>
          </w:p>
        </w:tc>
        <w:tc>
          <w:tcPr>
            <w:tcW w:w="1281" w:type="dxa"/>
            <w:noWrap/>
            <w:hideMark/>
          </w:tcPr>
          <w:p w14:paraId="3CE0757B" w14:textId="77777777" w:rsidR="009532D5" w:rsidRPr="004D0B8B" w:rsidRDefault="009532D5" w:rsidP="00CE1F72">
            <w:pPr>
              <w:spacing w:after="0" w:line="240" w:lineRule="auto"/>
              <w:jc w:val="right"/>
              <w:rPr>
                <w:rFonts w:ascii="Calibri" w:eastAsia="Times New Roman" w:hAnsi="Calibri" w:cs="Calibri"/>
                <w:b/>
                <w:bCs/>
                <w:color w:val="000000"/>
                <w:sz w:val="24"/>
                <w:szCs w:val="24"/>
                <w:lang w:eastAsia="en-GB"/>
              </w:rPr>
            </w:pPr>
            <w:r w:rsidRPr="004D0B8B">
              <w:rPr>
                <w:rFonts w:ascii="Calibri" w:eastAsia="Times New Roman" w:hAnsi="Calibri" w:cs="Calibri"/>
                <w:b/>
                <w:bCs/>
                <w:color w:val="000000"/>
                <w:sz w:val="24"/>
                <w:szCs w:val="24"/>
                <w:lang w:eastAsia="en-GB"/>
              </w:rPr>
              <w:t>0.759</w:t>
            </w:r>
          </w:p>
        </w:tc>
        <w:tc>
          <w:tcPr>
            <w:tcW w:w="1275" w:type="dxa"/>
            <w:noWrap/>
            <w:hideMark/>
          </w:tcPr>
          <w:p w14:paraId="0A07BFEF"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0.311</w:t>
            </w:r>
          </w:p>
        </w:tc>
        <w:tc>
          <w:tcPr>
            <w:tcW w:w="1006" w:type="dxa"/>
            <w:noWrap/>
            <w:hideMark/>
          </w:tcPr>
          <w:p w14:paraId="665AFBE7"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2.442</w:t>
            </w:r>
          </w:p>
        </w:tc>
        <w:tc>
          <w:tcPr>
            <w:tcW w:w="989" w:type="dxa"/>
            <w:noWrap/>
            <w:hideMark/>
          </w:tcPr>
          <w:p w14:paraId="4B7EC314"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0.015</w:t>
            </w:r>
          </w:p>
        </w:tc>
        <w:tc>
          <w:tcPr>
            <w:tcW w:w="1020" w:type="dxa"/>
            <w:noWrap/>
            <w:hideMark/>
          </w:tcPr>
          <w:p w14:paraId="590EC143"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0.150</w:t>
            </w:r>
          </w:p>
        </w:tc>
        <w:tc>
          <w:tcPr>
            <w:tcW w:w="884" w:type="dxa"/>
            <w:noWrap/>
            <w:hideMark/>
          </w:tcPr>
          <w:p w14:paraId="26190FDE"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1.368</w:t>
            </w:r>
          </w:p>
        </w:tc>
      </w:tr>
      <w:tr w:rsidR="009532D5" w:rsidRPr="004D0B8B" w14:paraId="51A395E8" w14:textId="77777777" w:rsidTr="00CE1F72">
        <w:trPr>
          <w:trHeight w:val="320"/>
        </w:trPr>
        <w:tc>
          <w:tcPr>
            <w:tcW w:w="1442" w:type="dxa"/>
            <w:noWrap/>
            <w:hideMark/>
          </w:tcPr>
          <w:p w14:paraId="6A90828F"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Basic</w:t>
            </w:r>
          </w:p>
        </w:tc>
        <w:tc>
          <w:tcPr>
            <w:tcW w:w="6051" w:type="dxa"/>
            <w:noWrap/>
            <w:hideMark/>
          </w:tcPr>
          <w:p w14:paraId="44ED993E" w14:textId="77777777" w:rsidR="009532D5" w:rsidRPr="004D0B8B" w:rsidRDefault="009532D5" w:rsidP="00CE1F72">
            <w:pPr>
              <w:spacing w:after="0" w:line="240" w:lineRule="auto"/>
              <w:rPr>
                <w:rFonts w:ascii="Calibri" w:eastAsia="Times New Roman" w:hAnsi="Calibri" w:cs="Calibri"/>
                <w:b/>
                <w:bCs/>
                <w:color w:val="000000"/>
                <w:sz w:val="24"/>
                <w:szCs w:val="24"/>
                <w:lang w:eastAsia="en-GB"/>
              </w:rPr>
            </w:pPr>
            <w:proofErr w:type="spellStart"/>
            <w:r w:rsidRPr="004D0B8B">
              <w:rPr>
                <w:rFonts w:ascii="Calibri" w:eastAsia="Times New Roman" w:hAnsi="Calibri" w:cs="Calibri"/>
                <w:b/>
                <w:bCs/>
                <w:color w:val="000000"/>
                <w:sz w:val="24"/>
                <w:szCs w:val="24"/>
                <w:lang w:eastAsia="en-GB"/>
              </w:rPr>
              <w:t>hdd_c:</w:t>
            </w:r>
            <w:proofErr w:type="gramStart"/>
            <w:r w:rsidRPr="004D0B8B">
              <w:rPr>
                <w:rFonts w:ascii="Calibri" w:eastAsia="Times New Roman" w:hAnsi="Calibri" w:cs="Calibri"/>
                <w:b/>
                <w:bCs/>
                <w:color w:val="000000"/>
                <w:sz w:val="24"/>
                <w:szCs w:val="24"/>
                <w:lang w:eastAsia="en-GB"/>
              </w:rPr>
              <w:t>C</w:t>
            </w:r>
            <w:proofErr w:type="spellEnd"/>
            <w:r w:rsidRPr="004D0B8B">
              <w:rPr>
                <w:rFonts w:ascii="Calibri" w:eastAsia="Times New Roman" w:hAnsi="Calibri" w:cs="Calibri"/>
                <w:b/>
                <w:bCs/>
                <w:color w:val="000000"/>
                <w:sz w:val="24"/>
                <w:szCs w:val="24"/>
                <w:lang w:eastAsia="en-GB"/>
              </w:rPr>
              <w:t>(</w:t>
            </w:r>
            <w:proofErr w:type="gramEnd"/>
            <w:r w:rsidRPr="004D0B8B">
              <w:rPr>
                <w:rFonts w:ascii="Calibri" w:eastAsia="Times New Roman" w:hAnsi="Calibri" w:cs="Calibri"/>
                <w:b/>
                <w:bCs/>
                <w:color w:val="000000"/>
                <w:sz w:val="24"/>
                <w:szCs w:val="24"/>
                <w:lang w:eastAsia="en-GB"/>
              </w:rPr>
              <w:t>Region, Treatment(reference="SOUTH EAST"))[T.NORTH WEST]</w:t>
            </w:r>
          </w:p>
        </w:tc>
        <w:tc>
          <w:tcPr>
            <w:tcW w:w="1281" w:type="dxa"/>
            <w:noWrap/>
            <w:hideMark/>
          </w:tcPr>
          <w:p w14:paraId="6A1CAB93" w14:textId="77777777" w:rsidR="009532D5" w:rsidRPr="004D0B8B" w:rsidRDefault="009532D5" w:rsidP="00CE1F72">
            <w:pPr>
              <w:spacing w:after="0" w:line="240" w:lineRule="auto"/>
              <w:jc w:val="right"/>
              <w:rPr>
                <w:rFonts w:ascii="Calibri" w:eastAsia="Times New Roman" w:hAnsi="Calibri" w:cs="Calibri"/>
                <w:b/>
                <w:bCs/>
                <w:color w:val="000000"/>
                <w:sz w:val="24"/>
                <w:szCs w:val="24"/>
                <w:lang w:eastAsia="en-GB"/>
              </w:rPr>
            </w:pPr>
            <w:r w:rsidRPr="004D0B8B">
              <w:rPr>
                <w:rFonts w:ascii="Calibri" w:eastAsia="Times New Roman" w:hAnsi="Calibri" w:cs="Calibri"/>
                <w:b/>
                <w:bCs/>
                <w:color w:val="000000"/>
                <w:sz w:val="24"/>
                <w:szCs w:val="24"/>
                <w:lang w:eastAsia="en-GB"/>
              </w:rPr>
              <w:t>-0.969</w:t>
            </w:r>
          </w:p>
        </w:tc>
        <w:tc>
          <w:tcPr>
            <w:tcW w:w="1275" w:type="dxa"/>
            <w:noWrap/>
            <w:hideMark/>
          </w:tcPr>
          <w:p w14:paraId="68EF0E40"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0.469</w:t>
            </w:r>
          </w:p>
        </w:tc>
        <w:tc>
          <w:tcPr>
            <w:tcW w:w="1006" w:type="dxa"/>
            <w:noWrap/>
            <w:hideMark/>
          </w:tcPr>
          <w:p w14:paraId="3602A403"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-2.063</w:t>
            </w:r>
          </w:p>
        </w:tc>
        <w:tc>
          <w:tcPr>
            <w:tcW w:w="989" w:type="dxa"/>
            <w:noWrap/>
            <w:hideMark/>
          </w:tcPr>
          <w:p w14:paraId="1E5ADD1C"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0.039</w:t>
            </w:r>
          </w:p>
        </w:tc>
        <w:tc>
          <w:tcPr>
            <w:tcW w:w="1020" w:type="dxa"/>
            <w:noWrap/>
            <w:hideMark/>
          </w:tcPr>
          <w:p w14:paraId="1EE142BB"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-1.889</w:t>
            </w:r>
          </w:p>
        </w:tc>
        <w:tc>
          <w:tcPr>
            <w:tcW w:w="884" w:type="dxa"/>
            <w:noWrap/>
            <w:hideMark/>
          </w:tcPr>
          <w:p w14:paraId="42C9C551"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-0.049</w:t>
            </w:r>
          </w:p>
        </w:tc>
      </w:tr>
      <w:tr w:rsidR="009532D5" w:rsidRPr="004D0B8B" w14:paraId="6B937BBD" w14:textId="77777777" w:rsidTr="00CE1F72">
        <w:trPr>
          <w:trHeight w:val="320"/>
        </w:trPr>
        <w:tc>
          <w:tcPr>
            <w:tcW w:w="1442" w:type="dxa"/>
            <w:noWrap/>
            <w:hideMark/>
          </w:tcPr>
          <w:p w14:paraId="0BBACB30"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lastRenderedPageBreak/>
              <w:t>Basic</w:t>
            </w:r>
          </w:p>
        </w:tc>
        <w:tc>
          <w:tcPr>
            <w:tcW w:w="6051" w:type="dxa"/>
            <w:noWrap/>
            <w:hideMark/>
          </w:tcPr>
          <w:p w14:paraId="1811A51D"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proofErr w:type="spellStart"/>
            <w:r w:rsidRPr="004D0B8B">
              <w:rPr>
                <w:rFonts w:ascii="Calibri" w:eastAsia="Times New Roman" w:hAnsi="Calibri" w:cs="Calibri"/>
                <w:color w:val="000000"/>
                <w:sz w:val="24"/>
                <w:szCs w:val="24"/>
                <w:lang w:eastAsia="en-GB"/>
              </w:rPr>
              <w:t>hdd_c:</w:t>
            </w:r>
            <w:proofErr w:type="gramStart"/>
            <w:r w:rsidRPr="004D0B8B">
              <w:rPr>
                <w:rFonts w:ascii="Calibri" w:eastAsia="Times New Roman" w:hAnsi="Calibri" w:cs="Calibri"/>
                <w:color w:val="000000"/>
                <w:sz w:val="24"/>
                <w:szCs w:val="24"/>
                <w:lang w:eastAsia="en-GB"/>
              </w:rPr>
              <w:t>C</w:t>
            </w:r>
            <w:proofErr w:type="spellEnd"/>
            <w:r w:rsidRPr="004D0B8B">
              <w:rPr>
                <w:rFonts w:ascii="Calibri" w:eastAsia="Times New Roman" w:hAnsi="Calibri" w:cs="Calibri"/>
                <w:color w:val="000000"/>
                <w:sz w:val="24"/>
                <w:szCs w:val="24"/>
                <w:lang w:eastAsia="en-GB"/>
              </w:rPr>
              <w:t>(</w:t>
            </w:r>
            <w:proofErr w:type="gramEnd"/>
            <w:r w:rsidRPr="004D0B8B">
              <w:rPr>
                <w:rFonts w:ascii="Calibri" w:eastAsia="Times New Roman" w:hAnsi="Calibri" w:cs="Calibri"/>
                <w:color w:val="000000"/>
                <w:sz w:val="24"/>
                <w:szCs w:val="24"/>
                <w:lang w:eastAsia="en-GB"/>
              </w:rPr>
              <w:t>Region, Treatment(reference="SOUTH EAST"))[T.WALES]</w:t>
            </w:r>
          </w:p>
        </w:tc>
        <w:tc>
          <w:tcPr>
            <w:tcW w:w="1281" w:type="dxa"/>
            <w:noWrap/>
            <w:hideMark/>
          </w:tcPr>
          <w:p w14:paraId="77F8179B"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-0.881</w:t>
            </w:r>
          </w:p>
        </w:tc>
        <w:tc>
          <w:tcPr>
            <w:tcW w:w="1275" w:type="dxa"/>
            <w:noWrap/>
            <w:hideMark/>
          </w:tcPr>
          <w:p w14:paraId="03AE9FDB"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0.509</w:t>
            </w:r>
          </w:p>
        </w:tc>
        <w:tc>
          <w:tcPr>
            <w:tcW w:w="1006" w:type="dxa"/>
            <w:noWrap/>
            <w:hideMark/>
          </w:tcPr>
          <w:p w14:paraId="5D37427D"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-1.731</w:t>
            </w:r>
          </w:p>
        </w:tc>
        <w:tc>
          <w:tcPr>
            <w:tcW w:w="989" w:type="dxa"/>
            <w:noWrap/>
            <w:hideMark/>
          </w:tcPr>
          <w:p w14:paraId="2BFE9C83"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0.083</w:t>
            </w:r>
          </w:p>
        </w:tc>
        <w:tc>
          <w:tcPr>
            <w:tcW w:w="1020" w:type="dxa"/>
            <w:noWrap/>
            <w:hideMark/>
          </w:tcPr>
          <w:p w14:paraId="61C72508"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-1.878</w:t>
            </w:r>
          </w:p>
        </w:tc>
        <w:tc>
          <w:tcPr>
            <w:tcW w:w="884" w:type="dxa"/>
            <w:noWrap/>
            <w:hideMark/>
          </w:tcPr>
          <w:p w14:paraId="2FE47CC6"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0.116</w:t>
            </w:r>
          </w:p>
        </w:tc>
      </w:tr>
      <w:tr w:rsidR="009532D5" w:rsidRPr="004D0B8B" w14:paraId="198965EA" w14:textId="77777777" w:rsidTr="00CE1F72">
        <w:trPr>
          <w:trHeight w:val="320"/>
        </w:trPr>
        <w:tc>
          <w:tcPr>
            <w:tcW w:w="1442" w:type="dxa"/>
            <w:noWrap/>
            <w:hideMark/>
          </w:tcPr>
          <w:p w14:paraId="13FEEA43"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Basic</w:t>
            </w:r>
          </w:p>
        </w:tc>
        <w:tc>
          <w:tcPr>
            <w:tcW w:w="6051" w:type="dxa"/>
            <w:noWrap/>
            <w:hideMark/>
          </w:tcPr>
          <w:p w14:paraId="356DD5B2" w14:textId="77777777" w:rsidR="009532D5" w:rsidRPr="004D0B8B" w:rsidRDefault="009532D5" w:rsidP="00CE1F72">
            <w:pPr>
              <w:spacing w:after="0" w:line="240" w:lineRule="auto"/>
              <w:rPr>
                <w:rFonts w:ascii="Calibri" w:eastAsia="Times New Roman" w:hAnsi="Calibri" w:cs="Calibri"/>
                <w:b/>
                <w:bCs/>
                <w:color w:val="000000"/>
                <w:sz w:val="24"/>
                <w:szCs w:val="24"/>
                <w:lang w:eastAsia="en-GB"/>
              </w:rPr>
            </w:pPr>
            <w:proofErr w:type="spellStart"/>
            <w:r w:rsidRPr="004D0B8B">
              <w:rPr>
                <w:rFonts w:ascii="Calibri" w:eastAsia="Times New Roman" w:hAnsi="Calibri" w:cs="Calibri"/>
                <w:b/>
                <w:bCs/>
                <w:color w:val="000000"/>
                <w:sz w:val="24"/>
                <w:szCs w:val="24"/>
                <w:lang w:eastAsia="en-GB"/>
              </w:rPr>
              <w:t>hdd_</w:t>
            </w:r>
            <w:proofErr w:type="gramStart"/>
            <w:r w:rsidRPr="004D0B8B">
              <w:rPr>
                <w:rFonts w:ascii="Calibri" w:eastAsia="Times New Roman" w:hAnsi="Calibri" w:cs="Calibri"/>
                <w:b/>
                <w:bCs/>
                <w:color w:val="000000"/>
                <w:sz w:val="24"/>
                <w:szCs w:val="24"/>
                <w:lang w:eastAsia="en-GB"/>
              </w:rPr>
              <w:t>c:solar</w:t>
            </w:r>
            <w:proofErr w:type="gramEnd"/>
            <w:r w:rsidRPr="004D0B8B">
              <w:rPr>
                <w:rFonts w:ascii="Calibri" w:eastAsia="Times New Roman" w:hAnsi="Calibri" w:cs="Calibri"/>
                <w:b/>
                <w:bCs/>
                <w:color w:val="000000"/>
                <w:sz w:val="24"/>
                <w:szCs w:val="24"/>
                <w:lang w:eastAsia="en-GB"/>
              </w:rPr>
              <w:t>_radiation_c</w:t>
            </w:r>
            <w:proofErr w:type="spellEnd"/>
          </w:p>
        </w:tc>
        <w:tc>
          <w:tcPr>
            <w:tcW w:w="1281" w:type="dxa"/>
            <w:noWrap/>
            <w:hideMark/>
          </w:tcPr>
          <w:p w14:paraId="51ABE0D5" w14:textId="77777777" w:rsidR="009532D5" w:rsidRPr="004D0B8B" w:rsidRDefault="009532D5" w:rsidP="00CE1F72">
            <w:pPr>
              <w:spacing w:after="0" w:line="240" w:lineRule="auto"/>
              <w:jc w:val="right"/>
              <w:rPr>
                <w:rFonts w:ascii="Calibri" w:eastAsia="Times New Roman" w:hAnsi="Calibri" w:cs="Calibri"/>
                <w:b/>
                <w:bCs/>
                <w:color w:val="000000"/>
                <w:sz w:val="24"/>
                <w:szCs w:val="24"/>
                <w:lang w:eastAsia="en-GB"/>
              </w:rPr>
            </w:pPr>
            <w:r w:rsidRPr="004D0B8B">
              <w:rPr>
                <w:rFonts w:ascii="Calibri" w:eastAsia="Times New Roman" w:hAnsi="Calibri" w:cs="Calibri"/>
                <w:b/>
                <w:bCs/>
                <w:color w:val="000000"/>
                <w:sz w:val="24"/>
                <w:szCs w:val="24"/>
                <w:lang w:eastAsia="en-GB"/>
              </w:rPr>
              <w:t>-1.012</w:t>
            </w:r>
          </w:p>
        </w:tc>
        <w:tc>
          <w:tcPr>
            <w:tcW w:w="1275" w:type="dxa"/>
            <w:noWrap/>
            <w:hideMark/>
          </w:tcPr>
          <w:p w14:paraId="49DD3D0B"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0.025</w:t>
            </w:r>
          </w:p>
        </w:tc>
        <w:tc>
          <w:tcPr>
            <w:tcW w:w="1006" w:type="dxa"/>
            <w:noWrap/>
            <w:hideMark/>
          </w:tcPr>
          <w:p w14:paraId="477BBDE4"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-40.8</w:t>
            </w:r>
          </w:p>
        </w:tc>
        <w:tc>
          <w:tcPr>
            <w:tcW w:w="989" w:type="dxa"/>
            <w:noWrap/>
            <w:hideMark/>
          </w:tcPr>
          <w:p w14:paraId="7130A712"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w:t>
            </w:r>
            <w:r>
              <w:rPr>
                <w:rFonts w:ascii="Calibri" w:eastAsia="Times New Roman" w:hAnsi="Calibri" w:cs="Calibri"/>
                <w:color w:val="000000"/>
                <w:sz w:val="24"/>
                <w:szCs w:val="24"/>
                <w:lang w:eastAsia="en-GB"/>
              </w:rPr>
              <w:t>.000</w:t>
            </w:r>
          </w:p>
        </w:tc>
        <w:tc>
          <w:tcPr>
            <w:tcW w:w="1020" w:type="dxa"/>
            <w:noWrap/>
            <w:hideMark/>
          </w:tcPr>
          <w:p w14:paraId="7286562C"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-1.061</w:t>
            </w:r>
          </w:p>
        </w:tc>
        <w:tc>
          <w:tcPr>
            <w:tcW w:w="884" w:type="dxa"/>
            <w:noWrap/>
            <w:hideMark/>
          </w:tcPr>
          <w:p w14:paraId="26A4C0E9"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-0.963</w:t>
            </w:r>
          </w:p>
        </w:tc>
      </w:tr>
      <w:tr w:rsidR="009532D5" w:rsidRPr="004D0B8B" w14:paraId="50F3C341" w14:textId="77777777" w:rsidTr="00CE1F72">
        <w:trPr>
          <w:trHeight w:val="320"/>
        </w:trPr>
        <w:tc>
          <w:tcPr>
            <w:tcW w:w="1442" w:type="dxa"/>
            <w:noWrap/>
            <w:hideMark/>
          </w:tcPr>
          <w:p w14:paraId="47178F7C"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Basic</w:t>
            </w:r>
          </w:p>
        </w:tc>
        <w:tc>
          <w:tcPr>
            <w:tcW w:w="6051" w:type="dxa"/>
            <w:noWrap/>
            <w:hideMark/>
          </w:tcPr>
          <w:p w14:paraId="6DE85AD7" w14:textId="77777777" w:rsidR="009532D5" w:rsidRPr="004D0B8B" w:rsidRDefault="009532D5" w:rsidP="00CE1F72">
            <w:pPr>
              <w:spacing w:after="0" w:line="240" w:lineRule="auto"/>
              <w:rPr>
                <w:rFonts w:ascii="Calibri" w:eastAsia="Times New Roman" w:hAnsi="Calibri" w:cs="Calibri"/>
                <w:b/>
                <w:bCs/>
                <w:color w:val="000000"/>
                <w:sz w:val="24"/>
                <w:szCs w:val="24"/>
                <w:lang w:eastAsia="en-GB"/>
              </w:rPr>
            </w:pPr>
            <w:proofErr w:type="spellStart"/>
            <w:r w:rsidRPr="004D0B8B">
              <w:rPr>
                <w:rFonts w:ascii="Calibri" w:eastAsia="Times New Roman" w:hAnsi="Calibri" w:cs="Calibri"/>
                <w:b/>
                <w:bCs/>
                <w:color w:val="000000"/>
                <w:sz w:val="24"/>
                <w:szCs w:val="24"/>
                <w:lang w:eastAsia="en-GB"/>
              </w:rPr>
              <w:t>solar_radiation_c</w:t>
            </w:r>
            <w:proofErr w:type="spellEnd"/>
          </w:p>
        </w:tc>
        <w:tc>
          <w:tcPr>
            <w:tcW w:w="1281" w:type="dxa"/>
            <w:noWrap/>
            <w:hideMark/>
          </w:tcPr>
          <w:p w14:paraId="05F1DF4C" w14:textId="77777777" w:rsidR="009532D5" w:rsidRPr="004D0B8B" w:rsidRDefault="009532D5" w:rsidP="00CE1F72">
            <w:pPr>
              <w:spacing w:after="0" w:line="240" w:lineRule="auto"/>
              <w:jc w:val="right"/>
              <w:rPr>
                <w:rFonts w:ascii="Calibri" w:eastAsia="Times New Roman" w:hAnsi="Calibri" w:cs="Calibri"/>
                <w:b/>
                <w:bCs/>
                <w:color w:val="000000"/>
                <w:sz w:val="24"/>
                <w:szCs w:val="24"/>
                <w:lang w:eastAsia="en-GB"/>
              </w:rPr>
            </w:pPr>
            <w:r w:rsidRPr="004D0B8B">
              <w:rPr>
                <w:rFonts w:ascii="Calibri" w:eastAsia="Times New Roman" w:hAnsi="Calibri" w:cs="Calibri"/>
                <w:b/>
                <w:bCs/>
                <w:color w:val="000000"/>
                <w:sz w:val="24"/>
                <w:szCs w:val="24"/>
                <w:lang w:eastAsia="en-GB"/>
              </w:rPr>
              <w:t>-12.564</w:t>
            </w:r>
          </w:p>
        </w:tc>
        <w:tc>
          <w:tcPr>
            <w:tcW w:w="1275" w:type="dxa"/>
            <w:noWrap/>
            <w:hideMark/>
          </w:tcPr>
          <w:p w14:paraId="2B101D62"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0.101</w:t>
            </w:r>
          </w:p>
        </w:tc>
        <w:tc>
          <w:tcPr>
            <w:tcW w:w="1006" w:type="dxa"/>
            <w:noWrap/>
            <w:hideMark/>
          </w:tcPr>
          <w:p w14:paraId="244409FA"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-124.248</w:t>
            </w:r>
          </w:p>
        </w:tc>
        <w:tc>
          <w:tcPr>
            <w:tcW w:w="989" w:type="dxa"/>
            <w:noWrap/>
            <w:hideMark/>
          </w:tcPr>
          <w:p w14:paraId="613F7956"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w:t>
            </w:r>
            <w:r>
              <w:rPr>
                <w:rFonts w:ascii="Calibri" w:eastAsia="Times New Roman" w:hAnsi="Calibri" w:cs="Calibri"/>
                <w:color w:val="000000"/>
                <w:sz w:val="24"/>
                <w:szCs w:val="24"/>
                <w:lang w:eastAsia="en-GB"/>
              </w:rPr>
              <w:t>.000</w:t>
            </w:r>
          </w:p>
        </w:tc>
        <w:tc>
          <w:tcPr>
            <w:tcW w:w="1020" w:type="dxa"/>
            <w:noWrap/>
            <w:hideMark/>
          </w:tcPr>
          <w:p w14:paraId="5B1EB6F3"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-12.762</w:t>
            </w:r>
          </w:p>
        </w:tc>
        <w:tc>
          <w:tcPr>
            <w:tcW w:w="884" w:type="dxa"/>
            <w:noWrap/>
            <w:hideMark/>
          </w:tcPr>
          <w:p w14:paraId="445D78E5"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-12.366</w:t>
            </w:r>
          </w:p>
        </w:tc>
      </w:tr>
      <w:tr w:rsidR="009532D5" w:rsidRPr="004D0B8B" w14:paraId="4BDCB502" w14:textId="77777777" w:rsidTr="00CE1F72">
        <w:trPr>
          <w:trHeight w:val="320"/>
        </w:trPr>
        <w:tc>
          <w:tcPr>
            <w:tcW w:w="1442" w:type="dxa"/>
            <w:noWrap/>
            <w:hideMark/>
          </w:tcPr>
          <w:p w14:paraId="32967B31"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EPC</w:t>
            </w:r>
          </w:p>
        </w:tc>
        <w:tc>
          <w:tcPr>
            <w:tcW w:w="6051" w:type="dxa"/>
            <w:noWrap/>
            <w:hideMark/>
          </w:tcPr>
          <w:p w14:paraId="5200D3D4" w14:textId="77777777" w:rsidR="009532D5" w:rsidRPr="004D0B8B" w:rsidRDefault="009532D5" w:rsidP="00CE1F72">
            <w:pPr>
              <w:spacing w:after="0" w:line="240" w:lineRule="auto"/>
              <w:rPr>
                <w:rFonts w:ascii="Calibri" w:eastAsia="Times New Roman" w:hAnsi="Calibri" w:cs="Calibri"/>
                <w:b/>
                <w:bCs/>
                <w:color w:val="000000"/>
                <w:sz w:val="24"/>
                <w:szCs w:val="24"/>
                <w:lang w:eastAsia="en-GB"/>
              </w:rPr>
            </w:pPr>
            <w:proofErr w:type="gramStart"/>
            <w:r w:rsidRPr="004D0B8B">
              <w:rPr>
                <w:rFonts w:ascii="Calibri" w:eastAsia="Times New Roman" w:hAnsi="Calibri" w:cs="Calibri"/>
                <w:b/>
                <w:bCs/>
                <w:color w:val="000000"/>
                <w:sz w:val="24"/>
                <w:szCs w:val="24"/>
                <w:lang w:eastAsia="en-GB"/>
              </w:rPr>
              <w:t>C(</w:t>
            </w:r>
            <w:proofErr w:type="spellStart"/>
            <w:proofErr w:type="gramEnd"/>
            <w:r w:rsidRPr="004D0B8B">
              <w:rPr>
                <w:rFonts w:ascii="Calibri" w:eastAsia="Times New Roman" w:hAnsi="Calibri" w:cs="Calibri"/>
                <w:b/>
                <w:bCs/>
                <w:color w:val="000000"/>
                <w:sz w:val="24"/>
                <w:szCs w:val="24"/>
                <w:lang w:eastAsia="en-GB"/>
              </w:rPr>
              <w:t>hotWaterEnergyEff</w:t>
            </w:r>
            <w:proofErr w:type="spellEnd"/>
            <w:r w:rsidRPr="004D0B8B">
              <w:rPr>
                <w:rFonts w:ascii="Calibri" w:eastAsia="Times New Roman" w:hAnsi="Calibri" w:cs="Calibri"/>
                <w:b/>
                <w:bCs/>
                <w:color w:val="000000"/>
                <w:sz w:val="24"/>
                <w:szCs w:val="24"/>
                <w:lang w:eastAsia="en-GB"/>
              </w:rPr>
              <w:t>, Treatment(reference="Good"))[</w:t>
            </w:r>
            <w:proofErr w:type="spellStart"/>
            <w:r w:rsidRPr="004D0B8B">
              <w:rPr>
                <w:rFonts w:ascii="Calibri" w:eastAsia="Times New Roman" w:hAnsi="Calibri" w:cs="Calibri"/>
                <w:b/>
                <w:bCs/>
                <w:color w:val="000000"/>
                <w:sz w:val="24"/>
                <w:szCs w:val="24"/>
                <w:lang w:eastAsia="en-GB"/>
              </w:rPr>
              <w:t>T.Very</w:t>
            </w:r>
            <w:proofErr w:type="spellEnd"/>
            <w:r w:rsidRPr="004D0B8B">
              <w:rPr>
                <w:rFonts w:ascii="Calibri" w:eastAsia="Times New Roman" w:hAnsi="Calibri" w:cs="Calibri"/>
                <w:b/>
                <w:bCs/>
                <w:color w:val="000000"/>
                <w:sz w:val="24"/>
                <w:szCs w:val="24"/>
                <w:lang w:eastAsia="en-GB"/>
              </w:rPr>
              <w:t xml:space="preserve"> Good]</w:t>
            </w:r>
          </w:p>
        </w:tc>
        <w:tc>
          <w:tcPr>
            <w:tcW w:w="1281" w:type="dxa"/>
            <w:noWrap/>
            <w:hideMark/>
          </w:tcPr>
          <w:p w14:paraId="04CB3B5E" w14:textId="77777777" w:rsidR="009532D5" w:rsidRPr="004D0B8B" w:rsidRDefault="009532D5" w:rsidP="00CE1F72">
            <w:pPr>
              <w:spacing w:after="0" w:line="240" w:lineRule="auto"/>
              <w:jc w:val="right"/>
              <w:rPr>
                <w:rFonts w:ascii="Calibri" w:eastAsia="Times New Roman" w:hAnsi="Calibri" w:cs="Calibri"/>
                <w:b/>
                <w:bCs/>
                <w:color w:val="000000"/>
                <w:sz w:val="24"/>
                <w:szCs w:val="24"/>
                <w:lang w:eastAsia="en-GB"/>
              </w:rPr>
            </w:pPr>
            <w:r w:rsidRPr="004D0B8B">
              <w:rPr>
                <w:rFonts w:ascii="Calibri" w:eastAsia="Times New Roman" w:hAnsi="Calibri" w:cs="Calibri"/>
                <w:b/>
                <w:bCs/>
                <w:color w:val="000000"/>
                <w:sz w:val="24"/>
                <w:szCs w:val="24"/>
                <w:lang w:eastAsia="en-GB"/>
              </w:rPr>
              <w:t>11.317</w:t>
            </w:r>
          </w:p>
        </w:tc>
        <w:tc>
          <w:tcPr>
            <w:tcW w:w="1275" w:type="dxa"/>
            <w:noWrap/>
            <w:hideMark/>
          </w:tcPr>
          <w:p w14:paraId="03B14657"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5.750</w:t>
            </w:r>
          </w:p>
        </w:tc>
        <w:tc>
          <w:tcPr>
            <w:tcW w:w="1006" w:type="dxa"/>
            <w:noWrap/>
            <w:hideMark/>
          </w:tcPr>
          <w:p w14:paraId="42E42C21"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1.968</w:t>
            </w:r>
          </w:p>
        </w:tc>
        <w:tc>
          <w:tcPr>
            <w:tcW w:w="989" w:type="dxa"/>
            <w:noWrap/>
            <w:hideMark/>
          </w:tcPr>
          <w:p w14:paraId="467DD47D"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0.049</w:t>
            </w:r>
          </w:p>
        </w:tc>
        <w:tc>
          <w:tcPr>
            <w:tcW w:w="1020" w:type="dxa"/>
            <w:noWrap/>
            <w:hideMark/>
          </w:tcPr>
          <w:p w14:paraId="644DABD4"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0.047</w:t>
            </w:r>
          </w:p>
        </w:tc>
        <w:tc>
          <w:tcPr>
            <w:tcW w:w="884" w:type="dxa"/>
            <w:noWrap/>
            <w:hideMark/>
          </w:tcPr>
          <w:p w14:paraId="12C5DDDA"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22.587</w:t>
            </w:r>
          </w:p>
        </w:tc>
      </w:tr>
      <w:tr w:rsidR="009532D5" w:rsidRPr="004D0B8B" w14:paraId="301D8358" w14:textId="77777777" w:rsidTr="00CE1F72">
        <w:trPr>
          <w:trHeight w:val="320"/>
        </w:trPr>
        <w:tc>
          <w:tcPr>
            <w:tcW w:w="1442" w:type="dxa"/>
            <w:noWrap/>
            <w:hideMark/>
          </w:tcPr>
          <w:p w14:paraId="6D18EC22"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EPC</w:t>
            </w:r>
          </w:p>
        </w:tc>
        <w:tc>
          <w:tcPr>
            <w:tcW w:w="6051" w:type="dxa"/>
            <w:noWrap/>
            <w:hideMark/>
          </w:tcPr>
          <w:p w14:paraId="7027CF75" w14:textId="77777777" w:rsidR="009532D5" w:rsidRPr="004D0B8B" w:rsidRDefault="009532D5" w:rsidP="00CE1F72">
            <w:pPr>
              <w:spacing w:after="0" w:line="240" w:lineRule="auto"/>
              <w:rPr>
                <w:rFonts w:ascii="Calibri" w:eastAsia="Times New Roman" w:hAnsi="Calibri" w:cs="Calibri"/>
                <w:b/>
                <w:bCs/>
                <w:color w:val="000000"/>
                <w:sz w:val="24"/>
                <w:szCs w:val="24"/>
                <w:lang w:eastAsia="en-GB"/>
              </w:rPr>
            </w:pPr>
            <w:proofErr w:type="gramStart"/>
            <w:r w:rsidRPr="004D0B8B">
              <w:rPr>
                <w:rFonts w:ascii="Calibri" w:eastAsia="Times New Roman" w:hAnsi="Calibri" w:cs="Calibri"/>
                <w:b/>
                <w:bCs/>
                <w:color w:val="000000"/>
                <w:sz w:val="24"/>
                <w:szCs w:val="24"/>
                <w:lang w:eastAsia="en-GB"/>
              </w:rPr>
              <w:t>C(</w:t>
            </w:r>
            <w:proofErr w:type="spellStart"/>
            <w:proofErr w:type="gramEnd"/>
            <w:r w:rsidRPr="004D0B8B">
              <w:rPr>
                <w:rFonts w:ascii="Calibri" w:eastAsia="Times New Roman" w:hAnsi="Calibri" w:cs="Calibri"/>
                <w:b/>
                <w:bCs/>
                <w:color w:val="000000"/>
                <w:sz w:val="24"/>
                <w:szCs w:val="24"/>
                <w:lang w:eastAsia="en-GB"/>
              </w:rPr>
              <w:t>hotWaterEnergyEff</w:t>
            </w:r>
            <w:proofErr w:type="spellEnd"/>
            <w:r w:rsidRPr="004D0B8B">
              <w:rPr>
                <w:rFonts w:ascii="Calibri" w:eastAsia="Times New Roman" w:hAnsi="Calibri" w:cs="Calibri"/>
                <w:b/>
                <w:bCs/>
                <w:color w:val="000000"/>
                <w:sz w:val="24"/>
                <w:szCs w:val="24"/>
                <w:lang w:eastAsia="en-GB"/>
              </w:rPr>
              <w:t>, Treatment(reference="Good"))[</w:t>
            </w:r>
            <w:proofErr w:type="spellStart"/>
            <w:r w:rsidRPr="004D0B8B">
              <w:rPr>
                <w:rFonts w:ascii="Calibri" w:eastAsia="Times New Roman" w:hAnsi="Calibri" w:cs="Calibri"/>
                <w:b/>
                <w:bCs/>
                <w:color w:val="000000"/>
                <w:sz w:val="24"/>
                <w:szCs w:val="24"/>
                <w:lang w:eastAsia="en-GB"/>
              </w:rPr>
              <w:t>T.Very</w:t>
            </w:r>
            <w:proofErr w:type="spellEnd"/>
            <w:r w:rsidRPr="004D0B8B">
              <w:rPr>
                <w:rFonts w:ascii="Calibri" w:eastAsia="Times New Roman" w:hAnsi="Calibri" w:cs="Calibri"/>
                <w:b/>
                <w:bCs/>
                <w:color w:val="000000"/>
                <w:sz w:val="24"/>
                <w:szCs w:val="24"/>
                <w:lang w:eastAsia="en-GB"/>
              </w:rPr>
              <w:t xml:space="preserve"> Poor]</w:t>
            </w:r>
          </w:p>
        </w:tc>
        <w:tc>
          <w:tcPr>
            <w:tcW w:w="1281" w:type="dxa"/>
            <w:noWrap/>
            <w:hideMark/>
          </w:tcPr>
          <w:p w14:paraId="424EA621" w14:textId="77777777" w:rsidR="009532D5" w:rsidRPr="004D0B8B" w:rsidRDefault="009532D5" w:rsidP="00CE1F72">
            <w:pPr>
              <w:spacing w:after="0" w:line="240" w:lineRule="auto"/>
              <w:jc w:val="right"/>
              <w:rPr>
                <w:rFonts w:ascii="Calibri" w:eastAsia="Times New Roman" w:hAnsi="Calibri" w:cs="Calibri"/>
                <w:b/>
                <w:bCs/>
                <w:color w:val="000000"/>
                <w:sz w:val="24"/>
                <w:szCs w:val="24"/>
                <w:lang w:eastAsia="en-GB"/>
              </w:rPr>
            </w:pPr>
            <w:r w:rsidRPr="004D0B8B">
              <w:rPr>
                <w:rFonts w:ascii="Calibri" w:eastAsia="Times New Roman" w:hAnsi="Calibri" w:cs="Calibri"/>
                <w:b/>
                <w:bCs/>
                <w:color w:val="000000"/>
                <w:sz w:val="24"/>
                <w:szCs w:val="24"/>
                <w:lang w:eastAsia="en-GB"/>
              </w:rPr>
              <w:t>-12.730</w:t>
            </w:r>
          </w:p>
        </w:tc>
        <w:tc>
          <w:tcPr>
            <w:tcW w:w="1275" w:type="dxa"/>
            <w:noWrap/>
            <w:hideMark/>
          </w:tcPr>
          <w:p w14:paraId="5E4805BF"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5.979</w:t>
            </w:r>
          </w:p>
        </w:tc>
        <w:tc>
          <w:tcPr>
            <w:tcW w:w="1006" w:type="dxa"/>
            <w:noWrap/>
            <w:hideMark/>
          </w:tcPr>
          <w:p w14:paraId="0C114E5A"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-2.129</w:t>
            </w:r>
          </w:p>
        </w:tc>
        <w:tc>
          <w:tcPr>
            <w:tcW w:w="989" w:type="dxa"/>
            <w:noWrap/>
            <w:hideMark/>
          </w:tcPr>
          <w:p w14:paraId="0EF77DA2"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0.033</w:t>
            </w:r>
          </w:p>
        </w:tc>
        <w:tc>
          <w:tcPr>
            <w:tcW w:w="1020" w:type="dxa"/>
            <w:noWrap/>
            <w:hideMark/>
          </w:tcPr>
          <w:p w14:paraId="479B6666"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-24.449</w:t>
            </w:r>
          </w:p>
        </w:tc>
        <w:tc>
          <w:tcPr>
            <w:tcW w:w="884" w:type="dxa"/>
            <w:noWrap/>
            <w:hideMark/>
          </w:tcPr>
          <w:p w14:paraId="2FB439E3"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-1.012</w:t>
            </w:r>
          </w:p>
        </w:tc>
      </w:tr>
      <w:tr w:rsidR="009532D5" w:rsidRPr="004D0B8B" w14:paraId="12FE7081" w14:textId="77777777" w:rsidTr="00CE1F72">
        <w:trPr>
          <w:trHeight w:val="320"/>
        </w:trPr>
        <w:tc>
          <w:tcPr>
            <w:tcW w:w="1442" w:type="dxa"/>
            <w:noWrap/>
            <w:hideMark/>
          </w:tcPr>
          <w:p w14:paraId="7744A48D"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EPC</w:t>
            </w:r>
          </w:p>
        </w:tc>
        <w:tc>
          <w:tcPr>
            <w:tcW w:w="6051" w:type="dxa"/>
            <w:noWrap/>
            <w:hideMark/>
          </w:tcPr>
          <w:p w14:paraId="1F69B068" w14:textId="77777777" w:rsidR="009532D5" w:rsidRPr="004D0B8B" w:rsidRDefault="009532D5" w:rsidP="00CE1F72">
            <w:pPr>
              <w:spacing w:after="0" w:line="240" w:lineRule="auto"/>
              <w:rPr>
                <w:rFonts w:ascii="Calibri" w:eastAsia="Times New Roman" w:hAnsi="Calibri" w:cs="Calibri"/>
                <w:b/>
                <w:bCs/>
                <w:color w:val="000000"/>
                <w:sz w:val="24"/>
                <w:szCs w:val="24"/>
                <w:lang w:eastAsia="en-GB"/>
              </w:rPr>
            </w:pPr>
            <w:proofErr w:type="gramStart"/>
            <w:r w:rsidRPr="004D0B8B">
              <w:rPr>
                <w:rFonts w:ascii="Calibri" w:eastAsia="Times New Roman" w:hAnsi="Calibri" w:cs="Calibri"/>
                <w:b/>
                <w:bCs/>
                <w:color w:val="000000"/>
                <w:sz w:val="24"/>
                <w:szCs w:val="24"/>
                <w:lang w:eastAsia="en-GB"/>
              </w:rPr>
              <w:t>C(</w:t>
            </w:r>
            <w:proofErr w:type="spellStart"/>
            <w:proofErr w:type="gramEnd"/>
            <w:r w:rsidRPr="004D0B8B">
              <w:rPr>
                <w:rFonts w:ascii="Calibri" w:eastAsia="Times New Roman" w:hAnsi="Calibri" w:cs="Calibri"/>
                <w:b/>
                <w:bCs/>
                <w:color w:val="000000"/>
                <w:sz w:val="24"/>
                <w:szCs w:val="24"/>
                <w:lang w:eastAsia="en-GB"/>
              </w:rPr>
              <w:t>wallsEnergyEff</w:t>
            </w:r>
            <w:proofErr w:type="spellEnd"/>
            <w:r w:rsidRPr="004D0B8B">
              <w:rPr>
                <w:rFonts w:ascii="Calibri" w:eastAsia="Times New Roman" w:hAnsi="Calibri" w:cs="Calibri"/>
                <w:b/>
                <w:bCs/>
                <w:color w:val="000000"/>
                <w:sz w:val="24"/>
                <w:szCs w:val="24"/>
                <w:lang w:eastAsia="en-GB"/>
              </w:rPr>
              <w:t>, Treatment(reference="Good or very good"))[</w:t>
            </w:r>
            <w:proofErr w:type="spellStart"/>
            <w:r w:rsidRPr="004D0B8B">
              <w:rPr>
                <w:rFonts w:ascii="Calibri" w:eastAsia="Times New Roman" w:hAnsi="Calibri" w:cs="Calibri"/>
                <w:b/>
                <w:bCs/>
                <w:color w:val="000000"/>
                <w:sz w:val="24"/>
                <w:szCs w:val="24"/>
                <w:lang w:eastAsia="en-GB"/>
              </w:rPr>
              <w:t>T.Very</w:t>
            </w:r>
            <w:proofErr w:type="spellEnd"/>
            <w:r w:rsidRPr="004D0B8B">
              <w:rPr>
                <w:rFonts w:ascii="Calibri" w:eastAsia="Times New Roman" w:hAnsi="Calibri" w:cs="Calibri"/>
                <w:b/>
                <w:bCs/>
                <w:color w:val="000000"/>
                <w:sz w:val="24"/>
                <w:szCs w:val="24"/>
                <w:lang w:eastAsia="en-GB"/>
              </w:rPr>
              <w:t xml:space="preserve"> Poor]</w:t>
            </w:r>
          </w:p>
        </w:tc>
        <w:tc>
          <w:tcPr>
            <w:tcW w:w="1281" w:type="dxa"/>
            <w:noWrap/>
            <w:hideMark/>
          </w:tcPr>
          <w:p w14:paraId="34A150EF" w14:textId="77777777" w:rsidR="009532D5" w:rsidRPr="004D0B8B" w:rsidRDefault="009532D5" w:rsidP="00CE1F72">
            <w:pPr>
              <w:spacing w:after="0" w:line="240" w:lineRule="auto"/>
              <w:jc w:val="right"/>
              <w:rPr>
                <w:rFonts w:ascii="Calibri" w:eastAsia="Times New Roman" w:hAnsi="Calibri" w:cs="Calibri"/>
                <w:b/>
                <w:bCs/>
                <w:color w:val="000000"/>
                <w:sz w:val="24"/>
                <w:szCs w:val="24"/>
                <w:lang w:eastAsia="en-GB"/>
              </w:rPr>
            </w:pPr>
            <w:r w:rsidRPr="004D0B8B">
              <w:rPr>
                <w:rFonts w:ascii="Calibri" w:eastAsia="Times New Roman" w:hAnsi="Calibri" w:cs="Calibri"/>
                <w:b/>
                <w:bCs/>
                <w:color w:val="000000"/>
                <w:sz w:val="24"/>
                <w:szCs w:val="24"/>
                <w:lang w:eastAsia="en-GB"/>
              </w:rPr>
              <w:t>-6.274</w:t>
            </w:r>
          </w:p>
        </w:tc>
        <w:tc>
          <w:tcPr>
            <w:tcW w:w="1275" w:type="dxa"/>
            <w:noWrap/>
            <w:hideMark/>
          </w:tcPr>
          <w:p w14:paraId="2BAAC1C8"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3.006</w:t>
            </w:r>
          </w:p>
        </w:tc>
        <w:tc>
          <w:tcPr>
            <w:tcW w:w="1006" w:type="dxa"/>
            <w:noWrap/>
            <w:hideMark/>
          </w:tcPr>
          <w:p w14:paraId="50D8F125"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-2.087</w:t>
            </w:r>
          </w:p>
        </w:tc>
        <w:tc>
          <w:tcPr>
            <w:tcW w:w="989" w:type="dxa"/>
            <w:noWrap/>
            <w:hideMark/>
          </w:tcPr>
          <w:p w14:paraId="2DA7E9F7"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0.037</w:t>
            </w:r>
          </w:p>
        </w:tc>
        <w:tc>
          <w:tcPr>
            <w:tcW w:w="1020" w:type="dxa"/>
            <w:noWrap/>
            <w:hideMark/>
          </w:tcPr>
          <w:p w14:paraId="1DC77430"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-12.165</w:t>
            </w:r>
          </w:p>
        </w:tc>
        <w:tc>
          <w:tcPr>
            <w:tcW w:w="884" w:type="dxa"/>
            <w:noWrap/>
            <w:hideMark/>
          </w:tcPr>
          <w:p w14:paraId="07C1058C"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-0.383</w:t>
            </w:r>
          </w:p>
        </w:tc>
      </w:tr>
      <w:tr w:rsidR="009532D5" w:rsidRPr="004D0B8B" w14:paraId="79D042E7" w14:textId="77777777" w:rsidTr="00CE1F72">
        <w:trPr>
          <w:trHeight w:val="320"/>
        </w:trPr>
        <w:tc>
          <w:tcPr>
            <w:tcW w:w="1442" w:type="dxa"/>
            <w:noWrap/>
            <w:hideMark/>
          </w:tcPr>
          <w:p w14:paraId="462EB185"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EPC</w:t>
            </w:r>
          </w:p>
        </w:tc>
        <w:tc>
          <w:tcPr>
            <w:tcW w:w="6051" w:type="dxa"/>
            <w:noWrap/>
            <w:hideMark/>
          </w:tcPr>
          <w:p w14:paraId="085D1F0D" w14:textId="77777777" w:rsidR="009532D5" w:rsidRPr="004D0B8B" w:rsidRDefault="009532D5" w:rsidP="00CE1F72">
            <w:pPr>
              <w:spacing w:after="0" w:line="240" w:lineRule="auto"/>
              <w:rPr>
                <w:rFonts w:ascii="Calibri" w:eastAsia="Times New Roman" w:hAnsi="Calibri" w:cs="Calibri"/>
                <w:b/>
                <w:bCs/>
                <w:color w:val="000000"/>
                <w:sz w:val="24"/>
                <w:szCs w:val="24"/>
                <w:lang w:eastAsia="en-GB"/>
              </w:rPr>
            </w:pPr>
            <w:proofErr w:type="gramStart"/>
            <w:r w:rsidRPr="004D0B8B">
              <w:rPr>
                <w:rFonts w:ascii="Calibri" w:eastAsia="Times New Roman" w:hAnsi="Calibri" w:cs="Calibri"/>
                <w:b/>
                <w:bCs/>
                <w:color w:val="000000"/>
                <w:sz w:val="24"/>
                <w:szCs w:val="24"/>
                <w:lang w:eastAsia="en-GB"/>
              </w:rPr>
              <w:t>C(</w:t>
            </w:r>
            <w:proofErr w:type="spellStart"/>
            <w:proofErr w:type="gramEnd"/>
            <w:r w:rsidRPr="004D0B8B">
              <w:rPr>
                <w:rFonts w:ascii="Calibri" w:eastAsia="Times New Roman" w:hAnsi="Calibri" w:cs="Calibri"/>
                <w:b/>
                <w:bCs/>
                <w:color w:val="000000"/>
                <w:sz w:val="24"/>
                <w:szCs w:val="24"/>
                <w:lang w:eastAsia="en-GB"/>
              </w:rPr>
              <w:t>windowsEnergyEff</w:t>
            </w:r>
            <w:proofErr w:type="spellEnd"/>
            <w:r w:rsidRPr="004D0B8B">
              <w:rPr>
                <w:rFonts w:ascii="Calibri" w:eastAsia="Times New Roman" w:hAnsi="Calibri" w:cs="Calibri"/>
                <w:b/>
                <w:bCs/>
                <w:color w:val="000000"/>
                <w:sz w:val="24"/>
                <w:szCs w:val="24"/>
                <w:lang w:eastAsia="en-GB"/>
              </w:rPr>
              <w:t>, Treatment(reference="Average"))[</w:t>
            </w:r>
            <w:proofErr w:type="spellStart"/>
            <w:r w:rsidRPr="004D0B8B">
              <w:rPr>
                <w:rFonts w:ascii="Calibri" w:eastAsia="Times New Roman" w:hAnsi="Calibri" w:cs="Calibri"/>
                <w:b/>
                <w:bCs/>
                <w:color w:val="000000"/>
                <w:sz w:val="24"/>
                <w:szCs w:val="24"/>
                <w:lang w:eastAsia="en-GB"/>
              </w:rPr>
              <w:t>T.Poor</w:t>
            </w:r>
            <w:proofErr w:type="spellEnd"/>
            <w:r w:rsidRPr="004D0B8B">
              <w:rPr>
                <w:rFonts w:ascii="Calibri" w:eastAsia="Times New Roman" w:hAnsi="Calibri" w:cs="Calibri"/>
                <w:b/>
                <w:bCs/>
                <w:color w:val="000000"/>
                <w:sz w:val="24"/>
                <w:szCs w:val="24"/>
                <w:lang w:eastAsia="en-GB"/>
              </w:rPr>
              <w:t>]</w:t>
            </w:r>
          </w:p>
        </w:tc>
        <w:tc>
          <w:tcPr>
            <w:tcW w:w="1281" w:type="dxa"/>
            <w:noWrap/>
            <w:hideMark/>
          </w:tcPr>
          <w:p w14:paraId="777CE021" w14:textId="77777777" w:rsidR="009532D5" w:rsidRPr="004D0B8B" w:rsidRDefault="009532D5" w:rsidP="00CE1F72">
            <w:pPr>
              <w:spacing w:after="0" w:line="240" w:lineRule="auto"/>
              <w:jc w:val="right"/>
              <w:rPr>
                <w:rFonts w:ascii="Calibri" w:eastAsia="Times New Roman" w:hAnsi="Calibri" w:cs="Calibri"/>
                <w:b/>
                <w:bCs/>
                <w:color w:val="000000"/>
                <w:sz w:val="24"/>
                <w:szCs w:val="24"/>
                <w:lang w:eastAsia="en-GB"/>
              </w:rPr>
            </w:pPr>
            <w:r w:rsidRPr="004D0B8B">
              <w:rPr>
                <w:rFonts w:ascii="Calibri" w:eastAsia="Times New Roman" w:hAnsi="Calibri" w:cs="Calibri"/>
                <w:b/>
                <w:bCs/>
                <w:color w:val="000000"/>
                <w:sz w:val="24"/>
                <w:szCs w:val="24"/>
                <w:lang w:eastAsia="en-GB"/>
              </w:rPr>
              <w:t>6.036</w:t>
            </w:r>
          </w:p>
        </w:tc>
        <w:tc>
          <w:tcPr>
            <w:tcW w:w="1275" w:type="dxa"/>
            <w:noWrap/>
            <w:hideMark/>
          </w:tcPr>
          <w:p w14:paraId="0CAF4ADA"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2.959</w:t>
            </w:r>
          </w:p>
        </w:tc>
        <w:tc>
          <w:tcPr>
            <w:tcW w:w="1006" w:type="dxa"/>
            <w:noWrap/>
            <w:hideMark/>
          </w:tcPr>
          <w:p w14:paraId="3BD74039"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2.040</w:t>
            </w:r>
          </w:p>
        </w:tc>
        <w:tc>
          <w:tcPr>
            <w:tcW w:w="989" w:type="dxa"/>
            <w:noWrap/>
            <w:hideMark/>
          </w:tcPr>
          <w:p w14:paraId="4BC798EF"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0.041</w:t>
            </w:r>
          </w:p>
        </w:tc>
        <w:tc>
          <w:tcPr>
            <w:tcW w:w="1020" w:type="dxa"/>
            <w:noWrap/>
            <w:hideMark/>
          </w:tcPr>
          <w:p w14:paraId="4342D494"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0.237</w:t>
            </w:r>
          </w:p>
        </w:tc>
        <w:tc>
          <w:tcPr>
            <w:tcW w:w="884" w:type="dxa"/>
            <w:noWrap/>
            <w:hideMark/>
          </w:tcPr>
          <w:p w14:paraId="75E1FDBD"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11.835</w:t>
            </w:r>
          </w:p>
        </w:tc>
      </w:tr>
      <w:tr w:rsidR="009532D5" w:rsidRPr="004D0B8B" w14:paraId="7600B8C1" w14:textId="77777777" w:rsidTr="00CE1F72">
        <w:trPr>
          <w:trHeight w:val="320"/>
        </w:trPr>
        <w:tc>
          <w:tcPr>
            <w:tcW w:w="1442" w:type="dxa"/>
            <w:noWrap/>
            <w:hideMark/>
          </w:tcPr>
          <w:p w14:paraId="45A392E0"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EPC</w:t>
            </w:r>
          </w:p>
        </w:tc>
        <w:tc>
          <w:tcPr>
            <w:tcW w:w="6051" w:type="dxa"/>
            <w:noWrap/>
            <w:hideMark/>
          </w:tcPr>
          <w:p w14:paraId="2F467810" w14:textId="77777777" w:rsidR="009532D5" w:rsidRPr="004D0B8B" w:rsidRDefault="009532D5" w:rsidP="00CE1F72">
            <w:pPr>
              <w:spacing w:after="0" w:line="240" w:lineRule="auto"/>
              <w:rPr>
                <w:rFonts w:ascii="Calibri" w:eastAsia="Times New Roman" w:hAnsi="Calibri" w:cs="Calibri"/>
                <w:b/>
                <w:bCs/>
                <w:color w:val="000000"/>
                <w:sz w:val="24"/>
                <w:szCs w:val="24"/>
                <w:lang w:eastAsia="en-GB"/>
              </w:rPr>
            </w:pPr>
            <w:proofErr w:type="spellStart"/>
            <w:r w:rsidRPr="004D0B8B">
              <w:rPr>
                <w:rFonts w:ascii="Calibri" w:eastAsia="Times New Roman" w:hAnsi="Calibri" w:cs="Calibri"/>
                <w:b/>
                <w:bCs/>
                <w:color w:val="000000"/>
                <w:sz w:val="24"/>
                <w:szCs w:val="24"/>
                <w:lang w:eastAsia="en-GB"/>
              </w:rPr>
              <w:t>hdd_c:</w:t>
            </w:r>
            <w:proofErr w:type="gramStart"/>
            <w:r w:rsidRPr="004D0B8B">
              <w:rPr>
                <w:rFonts w:ascii="Calibri" w:eastAsia="Times New Roman" w:hAnsi="Calibri" w:cs="Calibri"/>
                <w:b/>
                <w:bCs/>
                <w:color w:val="000000"/>
                <w:sz w:val="24"/>
                <w:szCs w:val="24"/>
                <w:lang w:eastAsia="en-GB"/>
              </w:rPr>
              <w:t>C</w:t>
            </w:r>
            <w:proofErr w:type="spellEnd"/>
            <w:r w:rsidRPr="004D0B8B">
              <w:rPr>
                <w:rFonts w:ascii="Calibri" w:eastAsia="Times New Roman" w:hAnsi="Calibri" w:cs="Calibri"/>
                <w:b/>
                <w:bCs/>
                <w:color w:val="000000"/>
                <w:sz w:val="24"/>
                <w:szCs w:val="24"/>
                <w:lang w:eastAsia="en-GB"/>
              </w:rPr>
              <w:t>(</w:t>
            </w:r>
            <w:proofErr w:type="spellStart"/>
            <w:proofErr w:type="gramEnd"/>
            <w:r w:rsidRPr="004D0B8B">
              <w:rPr>
                <w:rFonts w:ascii="Calibri" w:eastAsia="Times New Roman" w:hAnsi="Calibri" w:cs="Calibri"/>
                <w:b/>
                <w:bCs/>
                <w:color w:val="000000"/>
                <w:sz w:val="24"/>
                <w:szCs w:val="24"/>
                <w:lang w:eastAsia="en-GB"/>
              </w:rPr>
              <w:t>hotWaterEnergyEff</w:t>
            </w:r>
            <w:proofErr w:type="spellEnd"/>
            <w:r w:rsidRPr="004D0B8B">
              <w:rPr>
                <w:rFonts w:ascii="Calibri" w:eastAsia="Times New Roman" w:hAnsi="Calibri" w:cs="Calibri"/>
                <w:b/>
                <w:bCs/>
                <w:color w:val="000000"/>
                <w:sz w:val="24"/>
                <w:szCs w:val="24"/>
                <w:lang w:eastAsia="en-GB"/>
              </w:rPr>
              <w:t>, Treatment(reference="Good"))[</w:t>
            </w:r>
            <w:proofErr w:type="spellStart"/>
            <w:r w:rsidRPr="004D0B8B">
              <w:rPr>
                <w:rFonts w:ascii="Calibri" w:eastAsia="Times New Roman" w:hAnsi="Calibri" w:cs="Calibri"/>
                <w:b/>
                <w:bCs/>
                <w:color w:val="000000"/>
                <w:sz w:val="24"/>
                <w:szCs w:val="24"/>
                <w:lang w:eastAsia="en-GB"/>
              </w:rPr>
              <w:t>T.Very</w:t>
            </w:r>
            <w:proofErr w:type="spellEnd"/>
            <w:r w:rsidRPr="004D0B8B">
              <w:rPr>
                <w:rFonts w:ascii="Calibri" w:eastAsia="Times New Roman" w:hAnsi="Calibri" w:cs="Calibri"/>
                <w:b/>
                <w:bCs/>
                <w:color w:val="000000"/>
                <w:sz w:val="24"/>
                <w:szCs w:val="24"/>
                <w:lang w:eastAsia="en-GB"/>
              </w:rPr>
              <w:t xml:space="preserve"> Good]</w:t>
            </w:r>
          </w:p>
        </w:tc>
        <w:tc>
          <w:tcPr>
            <w:tcW w:w="1281" w:type="dxa"/>
            <w:noWrap/>
            <w:hideMark/>
          </w:tcPr>
          <w:p w14:paraId="3D78CBBD" w14:textId="77777777" w:rsidR="009532D5" w:rsidRPr="004D0B8B" w:rsidRDefault="009532D5" w:rsidP="00CE1F72">
            <w:pPr>
              <w:spacing w:after="0" w:line="240" w:lineRule="auto"/>
              <w:jc w:val="right"/>
              <w:rPr>
                <w:rFonts w:ascii="Calibri" w:eastAsia="Times New Roman" w:hAnsi="Calibri" w:cs="Calibri"/>
                <w:b/>
                <w:bCs/>
                <w:color w:val="000000"/>
                <w:sz w:val="24"/>
                <w:szCs w:val="24"/>
                <w:lang w:eastAsia="en-GB"/>
              </w:rPr>
            </w:pPr>
            <w:r w:rsidRPr="004D0B8B">
              <w:rPr>
                <w:rFonts w:ascii="Calibri" w:eastAsia="Times New Roman" w:hAnsi="Calibri" w:cs="Calibri"/>
                <w:b/>
                <w:bCs/>
                <w:color w:val="000000"/>
                <w:sz w:val="24"/>
                <w:szCs w:val="24"/>
                <w:lang w:eastAsia="en-GB"/>
              </w:rPr>
              <w:t>1.57</w:t>
            </w:r>
          </w:p>
        </w:tc>
        <w:tc>
          <w:tcPr>
            <w:tcW w:w="1275" w:type="dxa"/>
            <w:noWrap/>
            <w:hideMark/>
          </w:tcPr>
          <w:p w14:paraId="5E2CE7E7"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0.793</w:t>
            </w:r>
          </w:p>
        </w:tc>
        <w:tc>
          <w:tcPr>
            <w:tcW w:w="1006" w:type="dxa"/>
            <w:noWrap/>
            <w:hideMark/>
          </w:tcPr>
          <w:p w14:paraId="7BC96560"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1.98</w:t>
            </w:r>
          </w:p>
        </w:tc>
        <w:tc>
          <w:tcPr>
            <w:tcW w:w="989" w:type="dxa"/>
            <w:noWrap/>
            <w:hideMark/>
          </w:tcPr>
          <w:p w14:paraId="7843199E"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0.048</w:t>
            </w:r>
          </w:p>
        </w:tc>
        <w:tc>
          <w:tcPr>
            <w:tcW w:w="1020" w:type="dxa"/>
            <w:noWrap/>
            <w:hideMark/>
          </w:tcPr>
          <w:p w14:paraId="413ACB71"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0.016</w:t>
            </w:r>
          </w:p>
        </w:tc>
        <w:tc>
          <w:tcPr>
            <w:tcW w:w="884" w:type="dxa"/>
            <w:noWrap/>
            <w:hideMark/>
          </w:tcPr>
          <w:p w14:paraId="079B906F"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3.123</w:t>
            </w:r>
          </w:p>
        </w:tc>
      </w:tr>
      <w:tr w:rsidR="009532D5" w:rsidRPr="004D0B8B" w14:paraId="08B8C30E" w14:textId="77777777" w:rsidTr="00CE1F72">
        <w:trPr>
          <w:trHeight w:val="320"/>
        </w:trPr>
        <w:tc>
          <w:tcPr>
            <w:tcW w:w="1442" w:type="dxa"/>
            <w:noWrap/>
            <w:hideMark/>
          </w:tcPr>
          <w:p w14:paraId="14BCBA6E"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EPC</w:t>
            </w:r>
          </w:p>
        </w:tc>
        <w:tc>
          <w:tcPr>
            <w:tcW w:w="6051" w:type="dxa"/>
            <w:noWrap/>
            <w:hideMark/>
          </w:tcPr>
          <w:p w14:paraId="2748BA3F" w14:textId="77777777" w:rsidR="009532D5" w:rsidRPr="004D0B8B" w:rsidRDefault="009532D5" w:rsidP="00CE1F72">
            <w:pPr>
              <w:spacing w:after="0" w:line="240" w:lineRule="auto"/>
              <w:rPr>
                <w:rFonts w:ascii="Calibri" w:eastAsia="Times New Roman" w:hAnsi="Calibri" w:cs="Calibri"/>
                <w:b/>
                <w:bCs/>
                <w:color w:val="000000"/>
                <w:sz w:val="24"/>
                <w:szCs w:val="24"/>
                <w:lang w:eastAsia="en-GB"/>
              </w:rPr>
            </w:pPr>
            <w:proofErr w:type="spellStart"/>
            <w:r w:rsidRPr="004D0B8B">
              <w:rPr>
                <w:rFonts w:ascii="Calibri" w:eastAsia="Times New Roman" w:hAnsi="Calibri" w:cs="Calibri"/>
                <w:b/>
                <w:bCs/>
                <w:color w:val="000000"/>
                <w:sz w:val="24"/>
                <w:szCs w:val="24"/>
                <w:lang w:eastAsia="en-GB"/>
              </w:rPr>
              <w:t>hdd_c:</w:t>
            </w:r>
            <w:proofErr w:type="gramStart"/>
            <w:r w:rsidRPr="004D0B8B">
              <w:rPr>
                <w:rFonts w:ascii="Calibri" w:eastAsia="Times New Roman" w:hAnsi="Calibri" w:cs="Calibri"/>
                <w:b/>
                <w:bCs/>
                <w:color w:val="000000"/>
                <w:sz w:val="24"/>
                <w:szCs w:val="24"/>
                <w:lang w:eastAsia="en-GB"/>
              </w:rPr>
              <w:t>C</w:t>
            </w:r>
            <w:proofErr w:type="spellEnd"/>
            <w:r w:rsidRPr="004D0B8B">
              <w:rPr>
                <w:rFonts w:ascii="Calibri" w:eastAsia="Times New Roman" w:hAnsi="Calibri" w:cs="Calibri"/>
                <w:b/>
                <w:bCs/>
                <w:color w:val="000000"/>
                <w:sz w:val="24"/>
                <w:szCs w:val="24"/>
                <w:lang w:eastAsia="en-GB"/>
              </w:rPr>
              <w:t>(</w:t>
            </w:r>
            <w:proofErr w:type="spellStart"/>
            <w:proofErr w:type="gramEnd"/>
            <w:r w:rsidRPr="004D0B8B">
              <w:rPr>
                <w:rFonts w:ascii="Calibri" w:eastAsia="Times New Roman" w:hAnsi="Calibri" w:cs="Calibri"/>
                <w:b/>
                <w:bCs/>
                <w:color w:val="000000"/>
                <w:sz w:val="24"/>
                <w:szCs w:val="24"/>
                <w:lang w:eastAsia="en-GB"/>
              </w:rPr>
              <w:t>hotWaterEnergyEff</w:t>
            </w:r>
            <w:proofErr w:type="spellEnd"/>
            <w:r w:rsidRPr="004D0B8B">
              <w:rPr>
                <w:rFonts w:ascii="Calibri" w:eastAsia="Times New Roman" w:hAnsi="Calibri" w:cs="Calibri"/>
                <w:b/>
                <w:bCs/>
                <w:color w:val="000000"/>
                <w:sz w:val="24"/>
                <w:szCs w:val="24"/>
                <w:lang w:eastAsia="en-GB"/>
              </w:rPr>
              <w:t>, Treatment(reference="Good"))[</w:t>
            </w:r>
            <w:proofErr w:type="spellStart"/>
            <w:r w:rsidRPr="004D0B8B">
              <w:rPr>
                <w:rFonts w:ascii="Calibri" w:eastAsia="Times New Roman" w:hAnsi="Calibri" w:cs="Calibri"/>
                <w:b/>
                <w:bCs/>
                <w:color w:val="000000"/>
                <w:sz w:val="24"/>
                <w:szCs w:val="24"/>
                <w:lang w:eastAsia="en-GB"/>
              </w:rPr>
              <w:t>T.Very</w:t>
            </w:r>
            <w:proofErr w:type="spellEnd"/>
            <w:r w:rsidRPr="004D0B8B">
              <w:rPr>
                <w:rFonts w:ascii="Calibri" w:eastAsia="Times New Roman" w:hAnsi="Calibri" w:cs="Calibri"/>
                <w:b/>
                <w:bCs/>
                <w:color w:val="000000"/>
                <w:sz w:val="24"/>
                <w:szCs w:val="24"/>
                <w:lang w:eastAsia="en-GB"/>
              </w:rPr>
              <w:t xml:space="preserve"> Poor]</w:t>
            </w:r>
          </w:p>
        </w:tc>
        <w:tc>
          <w:tcPr>
            <w:tcW w:w="1281" w:type="dxa"/>
            <w:noWrap/>
            <w:hideMark/>
          </w:tcPr>
          <w:p w14:paraId="2C1DC3C7" w14:textId="77777777" w:rsidR="009532D5" w:rsidRPr="004D0B8B" w:rsidRDefault="009532D5" w:rsidP="00CE1F72">
            <w:pPr>
              <w:spacing w:after="0" w:line="240" w:lineRule="auto"/>
              <w:jc w:val="right"/>
              <w:rPr>
                <w:rFonts w:ascii="Calibri" w:eastAsia="Times New Roman" w:hAnsi="Calibri" w:cs="Calibri"/>
                <w:b/>
                <w:bCs/>
                <w:color w:val="000000"/>
                <w:sz w:val="24"/>
                <w:szCs w:val="24"/>
                <w:lang w:eastAsia="en-GB"/>
              </w:rPr>
            </w:pPr>
            <w:r w:rsidRPr="004D0B8B">
              <w:rPr>
                <w:rFonts w:ascii="Calibri" w:eastAsia="Times New Roman" w:hAnsi="Calibri" w:cs="Calibri"/>
                <w:b/>
                <w:bCs/>
                <w:color w:val="000000"/>
                <w:sz w:val="24"/>
                <w:szCs w:val="24"/>
                <w:lang w:eastAsia="en-GB"/>
              </w:rPr>
              <w:t>-2.088</w:t>
            </w:r>
          </w:p>
        </w:tc>
        <w:tc>
          <w:tcPr>
            <w:tcW w:w="1275" w:type="dxa"/>
            <w:noWrap/>
            <w:hideMark/>
          </w:tcPr>
          <w:p w14:paraId="0CEC6850"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0.829</w:t>
            </w:r>
          </w:p>
        </w:tc>
        <w:tc>
          <w:tcPr>
            <w:tcW w:w="1006" w:type="dxa"/>
            <w:noWrap/>
            <w:hideMark/>
          </w:tcPr>
          <w:p w14:paraId="646A6F52"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-2.519</w:t>
            </w:r>
          </w:p>
        </w:tc>
        <w:tc>
          <w:tcPr>
            <w:tcW w:w="989" w:type="dxa"/>
            <w:noWrap/>
            <w:hideMark/>
          </w:tcPr>
          <w:p w14:paraId="623D87B6"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0.012</w:t>
            </w:r>
          </w:p>
        </w:tc>
        <w:tc>
          <w:tcPr>
            <w:tcW w:w="1020" w:type="dxa"/>
            <w:noWrap/>
            <w:hideMark/>
          </w:tcPr>
          <w:p w14:paraId="6D8C32AC"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-3.713</w:t>
            </w:r>
          </w:p>
        </w:tc>
        <w:tc>
          <w:tcPr>
            <w:tcW w:w="884" w:type="dxa"/>
            <w:noWrap/>
            <w:hideMark/>
          </w:tcPr>
          <w:p w14:paraId="3680DD5B"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-0.463</w:t>
            </w:r>
          </w:p>
        </w:tc>
      </w:tr>
      <w:tr w:rsidR="009532D5" w:rsidRPr="004D0B8B" w14:paraId="769EEBA7" w14:textId="77777777" w:rsidTr="00CE1F72">
        <w:trPr>
          <w:trHeight w:val="320"/>
        </w:trPr>
        <w:tc>
          <w:tcPr>
            <w:tcW w:w="1442" w:type="dxa"/>
            <w:noWrap/>
            <w:hideMark/>
          </w:tcPr>
          <w:p w14:paraId="331F9F24"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EPC</w:t>
            </w:r>
          </w:p>
        </w:tc>
        <w:tc>
          <w:tcPr>
            <w:tcW w:w="6051" w:type="dxa"/>
            <w:noWrap/>
            <w:hideMark/>
          </w:tcPr>
          <w:p w14:paraId="5F29049D"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proofErr w:type="spellStart"/>
            <w:r w:rsidRPr="004D0B8B">
              <w:rPr>
                <w:rFonts w:ascii="Calibri" w:eastAsia="Times New Roman" w:hAnsi="Calibri" w:cs="Calibri"/>
                <w:color w:val="000000"/>
                <w:sz w:val="24"/>
                <w:szCs w:val="24"/>
                <w:lang w:eastAsia="en-GB"/>
              </w:rPr>
              <w:t>hdd_c:</w:t>
            </w:r>
            <w:proofErr w:type="gramStart"/>
            <w:r w:rsidRPr="004D0B8B">
              <w:rPr>
                <w:rFonts w:ascii="Calibri" w:eastAsia="Times New Roman" w:hAnsi="Calibri" w:cs="Calibri"/>
                <w:color w:val="000000"/>
                <w:sz w:val="24"/>
                <w:szCs w:val="24"/>
                <w:lang w:eastAsia="en-GB"/>
              </w:rPr>
              <w:t>C</w:t>
            </w:r>
            <w:proofErr w:type="spellEnd"/>
            <w:r w:rsidRPr="004D0B8B">
              <w:rPr>
                <w:rFonts w:ascii="Calibri" w:eastAsia="Times New Roman" w:hAnsi="Calibri" w:cs="Calibri"/>
                <w:color w:val="000000"/>
                <w:sz w:val="24"/>
                <w:szCs w:val="24"/>
                <w:lang w:eastAsia="en-GB"/>
              </w:rPr>
              <w:t>(</w:t>
            </w:r>
            <w:proofErr w:type="gramEnd"/>
            <w:r w:rsidRPr="004D0B8B">
              <w:rPr>
                <w:rFonts w:ascii="Calibri" w:eastAsia="Times New Roman" w:hAnsi="Calibri" w:cs="Calibri"/>
                <w:color w:val="000000"/>
                <w:sz w:val="24"/>
                <w:szCs w:val="24"/>
                <w:lang w:eastAsia="en-GB"/>
              </w:rPr>
              <w:t>tenure, Treatment(reference="owner-occupied"))[</w:t>
            </w:r>
            <w:proofErr w:type="spellStart"/>
            <w:r w:rsidRPr="004D0B8B">
              <w:rPr>
                <w:rFonts w:ascii="Calibri" w:eastAsia="Times New Roman" w:hAnsi="Calibri" w:cs="Calibri"/>
                <w:color w:val="000000"/>
                <w:sz w:val="24"/>
                <w:szCs w:val="24"/>
                <w:lang w:eastAsia="en-GB"/>
              </w:rPr>
              <w:t>T.rental</w:t>
            </w:r>
            <w:proofErr w:type="spellEnd"/>
            <w:r w:rsidRPr="004D0B8B">
              <w:rPr>
                <w:rFonts w:ascii="Calibri" w:eastAsia="Times New Roman" w:hAnsi="Calibri" w:cs="Calibri"/>
                <w:color w:val="000000"/>
                <w:sz w:val="24"/>
                <w:szCs w:val="24"/>
                <w:lang w:eastAsia="en-GB"/>
              </w:rPr>
              <w:t xml:space="preserve"> (social) / Other]</w:t>
            </w:r>
          </w:p>
        </w:tc>
        <w:tc>
          <w:tcPr>
            <w:tcW w:w="1281" w:type="dxa"/>
            <w:noWrap/>
            <w:hideMark/>
          </w:tcPr>
          <w:p w14:paraId="43A2E163"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-1.006</w:t>
            </w:r>
          </w:p>
        </w:tc>
        <w:tc>
          <w:tcPr>
            <w:tcW w:w="1275" w:type="dxa"/>
            <w:noWrap/>
            <w:hideMark/>
          </w:tcPr>
          <w:p w14:paraId="5AAD7173"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0.612</w:t>
            </w:r>
          </w:p>
        </w:tc>
        <w:tc>
          <w:tcPr>
            <w:tcW w:w="1006" w:type="dxa"/>
            <w:noWrap/>
            <w:hideMark/>
          </w:tcPr>
          <w:p w14:paraId="4AE6247D"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-1.644</w:t>
            </w:r>
          </w:p>
        </w:tc>
        <w:tc>
          <w:tcPr>
            <w:tcW w:w="989" w:type="dxa"/>
            <w:noWrap/>
            <w:hideMark/>
          </w:tcPr>
          <w:p w14:paraId="7A12B5D5"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0.1</w:t>
            </w:r>
          </w:p>
        </w:tc>
        <w:tc>
          <w:tcPr>
            <w:tcW w:w="1020" w:type="dxa"/>
            <w:noWrap/>
            <w:hideMark/>
          </w:tcPr>
          <w:p w14:paraId="3AD6B832"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-2.205</w:t>
            </w:r>
          </w:p>
        </w:tc>
        <w:tc>
          <w:tcPr>
            <w:tcW w:w="884" w:type="dxa"/>
            <w:noWrap/>
            <w:hideMark/>
          </w:tcPr>
          <w:p w14:paraId="5A652DE7"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0.193</w:t>
            </w:r>
          </w:p>
        </w:tc>
      </w:tr>
      <w:tr w:rsidR="009532D5" w:rsidRPr="004D0B8B" w14:paraId="2C6DD44A" w14:textId="77777777" w:rsidTr="00CE1F72">
        <w:trPr>
          <w:trHeight w:val="320"/>
        </w:trPr>
        <w:tc>
          <w:tcPr>
            <w:tcW w:w="1442" w:type="dxa"/>
            <w:noWrap/>
            <w:hideMark/>
          </w:tcPr>
          <w:p w14:paraId="49C365B8"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EPC</w:t>
            </w:r>
          </w:p>
        </w:tc>
        <w:tc>
          <w:tcPr>
            <w:tcW w:w="6051" w:type="dxa"/>
            <w:noWrap/>
            <w:hideMark/>
          </w:tcPr>
          <w:p w14:paraId="68222E04"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proofErr w:type="spellStart"/>
            <w:r w:rsidRPr="004D0B8B">
              <w:rPr>
                <w:rFonts w:ascii="Calibri" w:eastAsia="Times New Roman" w:hAnsi="Calibri" w:cs="Calibri"/>
                <w:color w:val="000000"/>
                <w:sz w:val="24"/>
                <w:szCs w:val="24"/>
                <w:lang w:eastAsia="en-GB"/>
              </w:rPr>
              <w:t>hdd_c:</w:t>
            </w:r>
            <w:proofErr w:type="gramStart"/>
            <w:r w:rsidRPr="004D0B8B">
              <w:rPr>
                <w:rFonts w:ascii="Calibri" w:eastAsia="Times New Roman" w:hAnsi="Calibri" w:cs="Calibri"/>
                <w:color w:val="000000"/>
                <w:sz w:val="24"/>
                <w:szCs w:val="24"/>
                <w:lang w:eastAsia="en-GB"/>
              </w:rPr>
              <w:t>C</w:t>
            </w:r>
            <w:proofErr w:type="spellEnd"/>
            <w:r w:rsidRPr="004D0B8B">
              <w:rPr>
                <w:rFonts w:ascii="Calibri" w:eastAsia="Times New Roman" w:hAnsi="Calibri" w:cs="Calibri"/>
                <w:color w:val="000000"/>
                <w:sz w:val="24"/>
                <w:szCs w:val="24"/>
                <w:lang w:eastAsia="en-GB"/>
              </w:rPr>
              <w:t>(</w:t>
            </w:r>
            <w:proofErr w:type="spellStart"/>
            <w:proofErr w:type="gramEnd"/>
            <w:r w:rsidRPr="004D0B8B">
              <w:rPr>
                <w:rFonts w:ascii="Calibri" w:eastAsia="Times New Roman" w:hAnsi="Calibri" w:cs="Calibri"/>
                <w:color w:val="000000"/>
                <w:sz w:val="24"/>
                <w:szCs w:val="24"/>
                <w:lang w:eastAsia="en-GB"/>
              </w:rPr>
              <w:t>wallsEnergyEff</w:t>
            </w:r>
            <w:proofErr w:type="spellEnd"/>
            <w:r w:rsidRPr="004D0B8B">
              <w:rPr>
                <w:rFonts w:ascii="Calibri" w:eastAsia="Times New Roman" w:hAnsi="Calibri" w:cs="Calibri"/>
                <w:color w:val="000000"/>
                <w:sz w:val="24"/>
                <w:szCs w:val="24"/>
                <w:lang w:eastAsia="en-GB"/>
              </w:rPr>
              <w:t>, Treatment(reference="Good or very good"))[</w:t>
            </w:r>
            <w:proofErr w:type="spellStart"/>
            <w:r w:rsidRPr="004D0B8B">
              <w:rPr>
                <w:rFonts w:ascii="Calibri" w:eastAsia="Times New Roman" w:hAnsi="Calibri" w:cs="Calibri"/>
                <w:color w:val="000000"/>
                <w:sz w:val="24"/>
                <w:szCs w:val="24"/>
                <w:lang w:eastAsia="en-GB"/>
              </w:rPr>
              <w:t>T.Very</w:t>
            </w:r>
            <w:proofErr w:type="spellEnd"/>
            <w:r w:rsidRPr="004D0B8B">
              <w:rPr>
                <w:rFonts w:ascii="Calibri" w:eastAsia="Times New Roman" w:hAnsi="Calibri" w:cs="Calibri"/>
                <w:color w:val="000000"/>
                <w:sz w:val="24"/>
                <w:szCs w:val="24"/>
                <w:lang w:eastAsia="en-GB"/>
              </w:rPr>
              <w:t xml:space="preserve"> Poor]</w:t>
            </w:r>
          </w:p>
        </w:tc>
        <w:tc>
          <w:tcPr>
            <w:tcW w:w="1281" w:type="dxa"/>
            <w:noWrap/>
            <w:hideMark/>
          </w:tcPr>
          <w:p w14:paraId="024C380F"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-0.774</w:t>
            </w:r>
          </w:p>
        </w:tc>
        <w:tc>
          <w:tcPr>
            <w:tcW w:w="1275" w:type="dxa"/>
            <w:noWrap/>
            <w:hideMark/>
          </w:tcPr>
          <w:p w14:paraId="410F3A71"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0.416</w:t>
            </w:r>
          </w:p>
        </w:tc>
        <w:tc>
          <w:tcPr>
            <w:tcW w:w="1006" w:type="dxa"/>
            <w:noWrap/>
            <w:hideMark/>
          </w:tcPr>
          <w:p w14:paraId="0041D43A"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-1.863</w:t>
            </w:r>
          </w:p>
        </w:tc>
        <w:tc>
          <w:tcPr>
            <w:tcW w:w="989" w:type="dxa"/>
            <w:noWrap/>
            <w:hideMark/>
          </w:tcPr>
          <w:p w14:paraId="78777103"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0.063</w:t>
            </w:r>
          </w:p>
        </w:tc>
        <w:tc>
          <w:tcPr>
            <w:tcW w:w="1020" w:type="dxa"/>
            <w:noWrap/>
            <w:hideMark/>
          </w:tcPr>
          <w:p w14:paraId="193765EC"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-1.589</w:t>
            </w:r>
          </w:p>
        </w:tc>
        <w:tc>
          <w:tcPr>
            <w:tcW w:w="884" w:type="dxa"/>
            <w:noWrap/>
            <w:hideMark/>
          </w:tcPr>
          <w:p w14:paraId="7D4DCAE6"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0.041</w:t>
            </w:r>
          </w:p>
        </w:tc>
      </w:tr>
      <w:tr w:rsidR="009532D5" w:rsidRPr="004D0B8B" w14:paraId="6EF23529" w14:textId="77777777" w:rsidTr="00CE1F72">
        <w:trPr>
          <w:trHeight w:val="320"/>
        </w:trPr>
        <w:tc>
          <w:tcPr>
            <w:tcW w:w="1442" w:type="dxa"/>
            <w:noWrap/>
            <w:hideMark/>
          </w:tcPr>
          <w:p w14:paraId="0C75E2BE"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EPC</w:t>
            </w:r>
          </w:p>
        </w:tc>
        <w:tc>
          <w:tcPr>
            <w:tcW w:w="6051" w:type="dxa"/>
            <w:noWrap/>
            <w:hideMark/>
          </w:tcPr>
          <w:p w14:paraId="21884DEB"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proofErr w:type="spellStart"/>
            <w:r w:rsidRPr="004D0B8B">
              <w:rPr>
                <w:rFonts w:ascii="Calibri" w:eastAsia="Times New Roman" w:hAnsi="Calibri" w:cs="Calibri"/>
                <w:color w:val="000000"/>
                <w:sz w:val="24"/>
                <w:szCs w:val="24"/>
                <w:lang w:eastAsia="en-GB"/>
              </w:rPr>
              <w:t>hdd_c:</w:t>
            </w:r>
            <w:proofErr w:type="gramStart"/>
            <w:r w:rsidRPr="004D0B8B">
              <w:rPr>
                <w:rFonts w:ascii="Calibri" w:eastAsia="Times New Roman" w:hAnsi="Calibri" w:cs="Calibri"/>
                <w:color w:val="000000"/>
                <w:sz w:val="24"/>
                <w:szCs w:val="24"/>
                <w:lang w:eastAsia="en-GB"/>
              </w:rPr>
              <w:t>C</w:t>
            </w:r>
            <w:proofErr w:type="spellEnd"/>
            <w:r w:rsidRPr="004D0B8B">
              <w:rPr>
                <w:rFonts w:ascii="Calibri" w:eastAsia="Times New Roman" w:hAnsi="Calibri" w:cs="Calibri"/>
                <w:color w:val="000000"/>
                <w:sz w:val="24"/>
                <w:szCs w:val="24"/>
                <w:lang w:eastAsia="en-GB"/>
              </w:rPr>
              <w:t>(</w:t>
            </w:r>
            <w:proofErr w:type="spellStart"/>
            <w:proofErr w:type="gramEnd"/>
            <w:r w:rsidRPr="004D0B8B">
              <w:rPr>
                <w:rFonts w:ascii="Calibri" w:eastAsia="Times New Roman" w:hAnsi="Calibri" w:cs="Calibri"/>
                <w:color w:val="000000"/>
                <w:sz w:val="24"/>
                <w:szCs w:val="24"/>
                <w:lang w:eastAsia="en-GB"/>
              </w:rPr>
              <w:t>windowsEnergyEff</w:t>
            </w:r>
            <w:proofErr w:type="spellEnd"/>
            <w:r w:rsidRPr="004D0B8B">
              <w:rPr>
                <w:rFonts w:ascii="Calibri" w:eastAsia="Times New Roman" w:hAnsi="Calibri" w:cs="Calibri"/>
                <w:color w:val="000000"/>
                <w:sz w:val="24"/>
                <w:szCs w:val="24"/>
                <w:lang w:eastAsia="en-GB"/>
              </w:rPr>
              <w:t>, Treatment(reference="Average"))[</w:t>
            </w:r>
            <w:proofErr w:type="spellStart"/>
            <w:r w:rsidRPr="004D0B8B">
              <w:rPr>
                <w:rFonts w:ascii="Calibri" w:eastAsia="Times New Roman" w:hAnsi="Calibri" w:cs="Calibri"/>
                <w:color w:val="000000"/>
                <w:sz w:val="24"/>
                <w:szCs w:val="24"/>
                <w:lang w:eastAsia="en-GB"/>
              </w:rPr>
              <w:t>T.Poor</w:t>
            </w:r>
            <w:proofErr w:type="spellEnd"/>
            <w:r w:rsidRPr="004D0B8B">
              <w:rPr>
                <w:rFonts w:ascii="Calibri" w:eastAsia="Times New Roman" w:hAnsi="Calibri" w:cs="Calibri"/>
                <w:color w:val="000000"/>
                <w:sz w:val="24"/>
                <w:szCs w:val="24"/>
                <w:lang w:eastAsia="en-GB"/>
              </w:rPr>
              <w:t>]</w:t>
            </w:r>
          </w:p>
        </w:tc>
        <w:tc>
          <w:tcPr>
            <w:tcW w:w="1281" w:type="dxa"/>
            <w:noWrap/>
            <w:hideMark/>
          </w:tcPr>
          <w:p w14:paraId="0522015F"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0.702</w:t>
            </w:r>
          </w:p>
        </w:tc>
        <w:tc>
          <w:tcPr>
            <w:tcW w:w="1275" w:type="dxa"/>
            <w:noWrap/>
            <w:hideMark/>
          </w:tcPr>
          <w:p w14:paraId="049B5A8E"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0.409</w:t>
            </w:r>
          </w:p>
        </w:tc>
        <w:tc>
          <w:tcPr>
            <w:tcW w:w="1006" w:type="dxa"/>
            <w:noWrap/>
            <w:hideMark/>
          </w:tcPr>
          <w:p w14:paraId="56EDA02C"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1.716</w:t>
            </w:r>
          </w:p>
        </w:tc>
        <w:tc>
          <w:tcPr>
            <w:tcW w:w="989" w:type="dxa"/>
            <w:noWrap/>
            <w:hideMark/>
          </w:tcPr>
          <w:p w14:paraId="7526A6BA"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0.086</w:t>
            </w:r>
          </w:p>
        </w:tc>
        <w:tc>
          <w:tcPr>
            <w:tcW w:w="1020" w:type="dxa"/>
            <w:noWrap/>
            <w:hideMark/>
          </w:tcPr>
          <w:p w14:paraId="66D7193D"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-0.1</w:t>
            </w:r>
          </w:p>
        </w:tc>
        <w:tc>
          <w:tcPr>
            <w:tcW w:w="884" w:type="dxa"/>
            <w:noWrap/>
            <w:hideMark/>
          </w:tcPr>
          <w:p w14:paraId="64F03A1C"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1.504</w:t>
            </w:r>
          </w:p>
        </w:tc>
      </w:tr>
      <w:tr w:rsidR="009532D5" w:rsidRPr="004D0B8B" w14:paraId="152DA9DC" w14:textId="77777777" w:rsidTr="00CE1F72">
        <w:trPr>
          <w:trHeight w:val="320"/>
        </w:trPr>
        <w:tc>
          <w:tcPr>
            <w:tcW w:w="1442" w:type="dxa"/>
            <w:noWrap/>
            <w:hideMark/>
          </w:tcPr>
          <w:p w14:paraId="5CEE62CC"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EPC</w:t>
            </w:r>
          </w:p>
        </w:tc>
        <w:tc>
          <w:tcPr>
            <w:tcW w:w="6051" w:type="dxa"/>
            <w:noWrap/>
            <w:hideMark/>
          </w:tcPr>
          <w:p w14:paraId="40512485" w14:textId="77777777" w:rsidR="009532D5" w:rsidRPr="004D0B8B" w:rsidRDefault="009532D5" w:rsidP="00CE1F72">
            <w:pPr>
              <w:spacing w:after="0" w:line="240" w:lineRule="auto"/>
              <w:rPr>
                <w:rFonts w:ascii="Calibri" w:eastAsia="Times New Roman" w:hAnsi="Calibri" w:cs="Calibri"/>
                <w:b/>
                <w:bCs/>
                <w:color w:val="000000"/>
                <w:sz w:val="24"/>
                <w:szCs w:val="24"/>
                <w:lang w:eastAsia="en-GB"/>
              </w:rPr>
            </w:pPr>
            <w:proofErr w:type="spellStart"/>
            <w:r w:rsidRPr="004D0B8B">
              <w:rPr>
                <w:rFonts w:ascii="Calibri" w:eastAsia="Times New Roman" w:hAnsi="Calibri" w:cs="Calibri"/>
                <w:b/>
                <w:bCs/>
                <w:color w:val="000000"/>
                <w:sz w:val="24"/>
                <w:szCs w:val="24"/>
                <w:lang w:eastAsia="en-GB"/>
              </w:rPr>
              <w:t>hdd_</w:t>
            </w:r>
            <w:proofErr w:type="gramStart"/>
            <w:r w:rsidRPr="004D0B8B">
              <w:rPr>
                <w:rFonts w:ascii="Calibri" w:eastAsia="Times New Roman" w:hAnsi="Calibri" w:cs="Calibri"/>
                <w:b/>
                <w:bCs/>
                <w:color w:val="000000"/>
                <w:sz w:val="24"/>
                <w:szCs w:val="24"/>
                <w:lang w:eastAsia="en-GB"/>
              </w:rPr>
              <w:t>c:negativeCurrentEnergyEfficiency</w:t>
            </w:r>
            <w:proofErr w:type="gramEnd"/>
            <w:r w:rsidRPr="004D0B8B">
              <w:rPr>
                <w:rFonts w:ascii="Calibri" w:eastAsia="Times New Roman" w:hAnsi="Calibri" w:cs="Calibri"/>
                <w:b/>
                <w:bCs/>
                <w:color w:val="000000"/>
                <w:sz w:val="24"/>
                <w:szCs w:val="24"/>
                <w:lang w:eastAsia="en-GB"/>
              </w:rPr>
              <w:t>_c</w:t>
            </w:r>
            <w:proofErr w:type="spellEnd"/>
          </w:p>
        </w:tc>
        <w:tc>
          <w:tcPr>
            <w:tcW w:w="1281" w:type="dxa"/>
            <w:noWrap/>
            <w:hideMark/>
          </w:tcPr>
          <w:p w14:paraId="03F2D830" w14:textId="77777777" w:rsidR="009532D5" w:rsidRPr="004D0B8B" w:rsidRDefault="009532D5" w:rsidP="00CE1F72">
            <w:pPr>
              <w:spacing w:after="0" w:line="240" w:lineRule="auto"/>
              <w:jc w:val="right"/>
              <w:rPr>
                <w:rFonts w:ascii="Calibri" w:eastAsia="Times New Roman" w:hAnsi="Calibri" w:cs="Calibri"/>
                <w:b/>
                <w:bCs/>
                <w:color w:val="000000"/>
                <w:sz w:val="24"/>
                <w:szCs w:val="24"/>
                <w:lang w:eastAsia="en-GB"/>
              </w:rPr>
            </w:pPr>
            <w:r w:rsidRPr="004D0B8B">
              <w:rPr>
                <w:rFonts w:ascii="Calibri" w:eastAsia="Times New Roman" w:hAnsi="Calibri" w:cs="Calibri"/>
                <w:b/>
                <w:bCs/>
                <w:color w:val="000000"/>
                <w:sz w:val="24"/>
                <w:szCs w:val="24"/>
                <w:lang w:eastAsia="en-GB"/>
              </w:rPr>
              <w:t>0.07</w:t>
            </w:r>
          </w:p>
        </w:tc>
        <w:tc>
          <w:tcPr>
            <w:tcW w:w="1275" w:type="dxa"/>
            <w:noWrap/>
            <w:hideMark/>
          </w:tcPr>
          <w:p w14:paraId="165C630F"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0.03</w:t>
            </w:r>
          </w:p>
        </w:tc>
        <w:tc>
          <w:tcPr>
            <w:tcW w:w="1006" w:type="dxa"/>
            <w:noWrap/>
            <w:hideMark/>
          </w:tcPr>
          <w:p w14:paraId="71510412"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2.303</w:t>
            </w:r>
          </w:p>
        </w:tc>
        <w:tc>
          <w:tcPr>
            <w:tcW w:w="989" w:type="dxa"/>
            <w:noWrap/>
            <w:hideMark/>
          </w:tcPr>
          <w:p w14:paraId="4C162DA2"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0.021</w:t>
            </w:r>
          </w:p>
        </w:tc>
        <w:tc>
          <w:tcPr>
            <w:tcW w:w="1020" w:type="dxa"/>
            <w:noWrap/>
            <w:hideMark/>
          </w:tcPr>
          <w:p w14:paraId="09E18CE0"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0.01</w:t>
            </w:r>
          </w:p>
        </w:tc>
        <w:tc>
          <w:tcPr>
            <w:tcW w:w="884" w:type="dxa"/>
            <w:noWrap/>
            <w:hideMark/>
          </w:tcPr>
          <w:p w14:paraId="2CE62BDE"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0.129</w:t>
            </w:r>
          </w:p>
        </w:tc>
      </w:tr>
      <w:tr w:rsidR="009532D5" w:rsidRPr="004D0B8B" w14:paraId="006B17EB" w14:textId="77777777" w:rsidTr="00CE1F72">
        <w:trPr>
          <w:trHeight w:val="320"/>
        </w:trPr>
        <w:tc>
          <w:tcPr>
            <w:tcW w:w="1442" w:type="dxa"/>
            <w:noWrap/>
            <w:hideMark/>
          </w:tcPr>
          <w:p w14:paraId="13DA17F8"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EPC</w:t>
            </w:r>
          </w:p>
        </w:tc>
        <w:tc>
          <w:tcPr>
            <w:tcW w:w="6051" w:type="dxa"/>
            <w:noWrap/>
            <w:hideMark/>
          </w:tcPr>
          <w:p w14:paraId="30D63DAA" w14:textId="77777777" w:rsidR="009532D5" w:rsidRPr="004D0B8B" w:rsidRDefault="009532D5" w:rsidP="00CE1F72">
            <w:pPr>
              <w:spacing w:after="0" w:line="240" w:lineRule="auto"/>
              <w:rPr>
                <w:rFonts w:ascii="Calibri" w:eastAsia="Times New Roman" w:hAnsi="Calibri" w:cs="Calibri"/>
                <w:b/>
                <w:bCs/>
                <w:color w:val="000000"/>
                <w:sz w:val="24"/>
                <w:szCs w:val="24"/>
                <w:lang w:eastAsia="en-GB"/>
              </w:rPr>
            </w:pPr>
            <w:proofErr w:type="spellStart"/>
            <w:r w:rsidRPr="004D0B8B">
              <w:rPr>
                <w:rFonts w:ascii="Calibri" w:eastAsia="Times New Roman" w:hAnsi="Calibri" w:cs="Calibri"/>
                <w:b/>
                <w:bCs/>
                <w:color w:val="000000"/>
                <w:sz w:val="24"/>
                <w:szCs w:val="24"/>
                <w:lang w:eastAsia="en-GB"/>
              </w:rPr>
              <w:t>hdd_</w:t>
            </w:r>
            <w:proofErr w:type="gramStart"/>
            <w:r w:rsidRPr="004D0B8B">
              <w:rPr>
                <w:rFonts w:ascii="Calibri" w:eastAsia="Times New Roman" w:hAnsi="Calibri" w:cs="Calibri"/>
                <w:b/>
                <w:bCs/>
                <w:color w:val="000000"/>
                <w:sz w:val="24"/>
                <w:szCs w:val="24"/>
                <w:lang w:eastAsia="en-GB"/>
              </w:rPr>
              <w:t>c:numberOpenFireplaces</w:t>
            </w:r>
            <w:proofErr w:type="gramEnd"/>
            <w:r w:rsidRPr="004D0B8B">
              <w:rPr>
                <w:rFonts w:ascii="Calibri" w:eastAsia="Times New Roman" w:hAnsi="Calibri" w:cs="Calibri"/>
                <w:b/>
                <w:bCs/>
                <w:color w:val="000000"/>
                <w:sz w:val="24"/>
                <w:szCs w:val="24"/>
                <w:lang w:eastAsia="en-GB"/>
              </w:rPr>
              <w:t>_c</w:t>
            </w:r>
            <w:proofErr w:type="spellEnd"/>
          </w:p>
        </w:tc>
        <w:tc>
          <w:tcPr>
            <w:tcW w:w="1281" w:type="dxa"/>
            <w:noWrap/>
            <w:hideMark/>
          </w:tcPr>
          <w:p w14:paraId="260881EB" w14:textId="77777777" w:rsidR="009532D5" w:rsidRPr="004D0B8B" w:rsidRDefault="009532D5" w:rsidP="00CE1F72">
            <w:pPr>
              <w:spacing w:after="0" w:line="240" w:lineRule="auto"/>
              <w:jc w:val="right"/>
              <w:rPr>
                <w:rFonts w:ascii="Calibri" w:eastAsia="Times New Roman" w:hAnsi="Calibri" w:cs="Calibri"/>
                <w:b/>
                <w:bCs/>
                <w:color w:val="000000"/>
                <w:sz w:val="24"/>
                <w:szCs w:val="24"/>
                <w:lang w:eastAsia="en-GB"/>
              </w:rPr>
            </w:pPr>
            <w:r w:rsidRPr="004D0B8B">
              <w:rPr>
                <w:rFonts w:ascii="Calibri" w:eastAsia="Times New Roman" w:hAnsi="Calibri" w:cs="Calibri"/>
                <w:b/>
                <w:bCs/>
                <w:color w:val="000000"/>
                <w:sz w:val="24"/>
                <w:szCs w:val="24"/>
                <w:lang w:eastAsia="en-GB"/>
              </w:rPr>
              <w:t>-0.675</w:t>
            </w:r>
          </w:p>
        </w:tc>
        <w:tc>
          <w:tcPr>
            <w:tcW w:w="1275" w:type="dxa"/>
            <w:noWrap/>
            <w:hideMark/>
          </w:tcPr>
          <w:p w14:paraId="2F6CE213"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0.203</w:t>
            </w:r>
          </w:p>
        </w:tc>
        <w:tc>
          <w:tcPr>
            <w:tcW w:w="1006" w:type="dxa"/>
            <w:noWrap/>
            <w:hideMark/>
          </w:tcPr>
          <w:p w14:paraId="7F29B43C"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-3.326</w:t>
            </w:r>
          </w:p>
        </w:tc>
        <w:tc>
          <w:tcPr>
            <w:tcW w:w="989" w:type="dxa"/>
            <w:noWrap/>
            <w:hideMark/>
          </w:tcPr>
          <w:p w14:paraId="7DF470FB"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0.001</w:t>
            </w:r>
          </w:p>
        </w:tc>
        <w:tc>
          <w:tcPr>
            <w:tcW w:w="1020" w:type="dxa"/>
            <w:noWrap/>
            <w:hideMark/>
          </w:tcPr>
          <w:p w14:paraId="259F51E2"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-1.072</w:t>
            </w:r>
          </w:p>
        </w:tc>
        <w:tc>
          <w:tcPr>
            <w:tcW w:w="884" w:type="dxa"/>
            <w:noWrap/>
            <w:hideMark/>
          </w:tcPr>
          <w:p w14:paraId="6C1518F3"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-0.277</w:t>
            </w:r>
          </w:p>
        </w:tc>
      </w:tr>
      <w:tr w:rsidR="009532D5" w:rsidRPr="004D0B8B" w14:paraId="73BB2B52" w14:textId="77777777" w:rsidTr="00CE1F72">
        <w:trPr>
          <w:trHeight w:val="320"/>
        </w:trPr>
        <w:tc>
          <w:tcPr>
            <w:tcW w:w="1442" w:type="dxa"/>
            <w:noWrap/>
            <w:hideMark/>
          </w:tcPr>
          <w:p w14:paraId="27814CBE"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EPC</w:t>
            </w:r>
          </w:p>
        </w:tc>
        <w:tc>
          <w:tcPr>
            <w:tcW w:w="6051" w:type="dxa"/>
            <w:noWrap/>
            <w:hideMark/>
          </w:tcPr>
          <w:p w14:paraId="2669DB9C" w14:textId="77777777" w:rsidR="009532D5" w:rsidRPr="004D0B8B" w:rsidRDefault="009532D5" w:rsidP="00CE1F72">
            <w:pPr>
              <w:spacing w:after="0" w:line="240" w:lineRule="auto"/>
              <w:rPr>
                <w:rFonts w:ascii="Calibri" w:eastAsia="Times New Roman" w:hAnsi="Calibri" w:cs="Calibri"/>
                <w:b/>
                <w:bCs/>
                <w:color w:val="000000"/>
                <w:sz w:val="24"/>
                <w:szCs w:val="24"/>
                <w:lang w:eastAsia="en-GB"/>
              </w:rPr>
            </w:pPr>
            <w:proofErr w:type="spellStart"/>
            <w:r w:rsidRPr="004D0B8B">
              <w:rPr>
                <w:rFonts w:ascii="Calibri" w:eastAsia="Times New Roman" w:hAnsi="Calibri" w:cs="Calibri"/>
                <w:b/>
                <w:bCs/>
                <w:color w:val="000000"/>
                <w:sz w:val="24"/>
                <w:szCs w:val="24"/>
                <w:lang w:eastAsia="en-GB"/>
              </w:rPr>
              <w:t>hdd_</w:t>
            </w:r>
            <w:proofErr w:type="gramStart"/>
            <w:r w:rsidRPr="004D0B8B">
              <w:rPr>
                <w:rFonts w:ascii="Calibri" w:eastAsia="Times New Roman" w:hAnsi="Calibri" w:cs="Calibri"/>
                <w:b/>
                <w:bCs/>
                <w:color w:val="000000"/>
                <w:sz w:val="24"/>
                <w:szCs w:val="24"/>
                <w:lang w:eastAsia="en-GB"/>
              </w:rPr>
              <w:t>c:totalFloorArea</w:t>
            </w:r>
            <w:proofErr w:type="gramEnd"/>
            <w:r w:rsidRPr="004D0B8B">
              <w:rPr>
                <w:rFonts w:ascii="Calibri" w:eastAsia="Times New Roman" w:hAnsi="Calibri" w:cs="Calibri"/>
                <w:b/>
                <w:bCs/>
                <w:color w:val="000000"/>
                <w:sz w:val="24"/>
                <w:szCs w:val="24"/>
                <w:lang w:eastAsia="en-GB"/>
              </w:rPr>
              <w:t>_c</w:t>
            </w:r>
            <w:proofErr w:type="spellEnd"/>
          </w:p>
        </w:tc>
        <w:tc>
          <w:tcPr>
            <w:tcW w:w="1281" w:type="dxa"/>
            <w:noWrap/>
            <w:hideMark/>
          </w:tcPr>
          <w:p w14:paraId="461AB2B2" w14:textId="77777777" w:rsidR="009532D5" w:rsidRPr="004D0B8B" w:rsidRDefault="009532D5" w:rsidP="00CE1F72">
            <w:pPr>
              <w:spacing w:after="0" w:line="240" w:lineRule="auto"/>
              <w:jc w:val="right"/>
              <w:rPr>
                <w:rFonts w:ascii="Calibri" w:eastAsia="Times New Roman" w:hAnsi="Calibri" w:cs="Calibri"/>
                <w:b/>
                <w:bCs/>
                <w:color w:val="000000"/>
                <w:sz w:val="24"/>
                <w:szCs w:val="24"/>
                <w:lang w:eastAsia="en-GB"/>
              </w:rPr>
            </w:pPr>
            <w:r w:rsidRPr="004D0B8B">
              <w:rPr>
                <w:rFonts w:ascii="Calibri" w:eastAsia="Times New Roman" w:hAnsi="Calibri" w:cs="Calibri"/>
                <w:b/>
                <w:bCs/>
                <w:color w:val="000000"/>
                <w:sz w:val="24"/>
                <w:szCs w:val="24"/>
                <w:lang w:eastAsia="en-GB"/>
              </w:rPr>
              <w:t>0.031</w:t>
            </w:r>
          </w:p>
        </w:tc>
        <w:tc>
          <w:tcPr>
            <w:tcW w:w="1275" w:type="dxa"/>
            <w:noWrap/>
            <w:hideMark/>
          </w:tcPr>
          <w:p w14:paraId="09462FA5"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0.005</w:t>
            </w:r>
          </w:p>
        </w:tc>
        <w:tc>
          <w:tcPr>
            <w:tcW w:w="1006" w:type="dxa"/>
            <w:noWrap/>
            <w:hideMark/>
          </w:tcPr>
          <w:p w14:paraId="649E87FC"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6.568</w:t>
            </w:r>
          </w:p>
        </w:tc>
        <w:tc>
          <w:tcPr>
            <w:tcW w:w="989" w:type="dxa"/>
            <w:noWrap/>
            <w:hideMark/>
          </w:tcPr>
          <w:p w14:paraId="30D3AD7B"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w:t>
            </w:r>
            <w:r>
              <w:rPr>
                <w:rFonts w:ascii="Calibri" w:eastAsia="Times New Roman" w:hAnsi="Calibri" w:cs="Calibri"/>
                <w:color w:val="000000"/>
                <w:sz w:val="24"/>
                <w:szCs w:val="24"/>
                <w:lang w:eastAsia="en-GB"/>
              </w:rPr>
              <w:t>.000</w:t>
            </w:r>
          </w:p>
        </w:tc>
        <w:tc>
          <w:tcPr>
            <w:tcW w:w="1020" w:type="dxa"/>
            <w:noWrap/>
            <w:hideMark/>
          </w:tcPr>
          <w:p w14:paraId="43B326D8"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0.022</w:t>
            </w:r>
          </w:p>
        </w:tc>
        <w:tc>
          <w:tcPr>
            <w:tcW w:w="884" w:type="dxa"/>
            <w:noWrap/>
            <w:hideMark/>
          </w:tcPr>
          <w:p w14:paraId="4AE5FA2B"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0.041</w:t>
            </w:r>
          </w:p>
        </w:tc>
      </w:tr>
      <w:tr w:rsidR="009532D5" w:rsidRPr="004D0B8B" w14:paraId="29C8A710" w14:textId="77777777" w:rsidTr="00CE1F72">
        <w:trPr>
          <w:trHeight w:val="320"/>
        </w:trPr>
        <w:tc>
          <w:tcPr>
            <w:tcW w:w="1442" w:type="dxa"/>
            <w:noWrap/>
            <w:hideMark/>
          </w:tcPr>
          <w:p w14:paraId="6E79D19C"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EPC</w:t>
            </w:r>
          </w:p>
        </w:tc>
        <w:tc>
          <w:tcPr>
            <w:tcW w:w="6051" w:type="dxa"/>
            <w:noWrap/>
            <w:hideMark/>
          </w:tcPr>
          <w:p w14:paraId="526B525E"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proofErr w:type="spellStart"/>
            <w:r w:rsidRPr="004D0B8B">
              <w:rPr>
                <w:rFonts w:ascii="Calibri" w:eastAsia="Times New Roman" w:hAnsi="Calibri" w:cs="Calibri"/>
                <w:color w:val="000000"/>
                <w:sz w:val="24"/>
                <w:szCs w:val="24"/>
                <w:lang w:eastAsia="en-GB"/>
              </w:rPr>
              <w:t>negativeCurrentEnergyEfficiency_c</w:t>
            </w:r>
            <w:proofErr w:type="spellEnd"/>
          </w:p>
        </w:tc>
        <w:tc>
          <w:tcPr>
            <w:tcW w:w="1281" w:type="dxa"/>
            <w:noWrap/>
            <w:hideMark/>
          </w:tcPr>
          <w:p w14:paraId="7A43D45C"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0.375</w:t>
            </w:r>
          </w:p>
        </w:tc>
        <w:tc>
          <w:tcPr>
            <w:tcW w:w="1275" w:type="dxa"/>
            <w:noWrap/>
            <w:hideMark/>
          </w:tcPr>
          <w:p w14:paraId="1736C310"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0.218</w:t>
            </w:r>
          </w:p>
        </w:tc>
        <w:tc>
          <w:tcPr>
            <w:tcW w:w="1006" w:type="dxa"/>
            <w:noWrap/>
            <w:hideMark/>
          </w:tcPr>
          <w:p w14:paraId="2AE5F72F"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1.717</w:t>
            </w:r>
          </w:p>
        </w:tc>
        <w:tc>
          <w:tcPr>
            <w:tcW w:w="989" w:type="dxa"/>
            <w:noWrap/>
            <w:hideMark/>
          </w:tcPr>
          <w:p w14:paraId="53488CA8"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0.086</w:t>
            </w:r>
          </w:p>
        </w:tc>
        <w:tc>
          <w:tcPr>
            <w:tcW w:w="1020" w:type="dxa"/>
            <w:noWrap/>
            <w:hideMark/>
          </w:tcPr>
          <w:p w14:paraId="2148E6EB"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-0.053</w:t>
            </w:r>
          </w:p>
        </w:tc>
        <w:tc>
          <w:tcPr>
            <w:tcW w:w="884" w:type="dxa"/>
            <w:noWrap/>
            <w:hideMark/>
          </w:tcPr>
          <w:p w14:paraId="04CF8FB4"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0.803</w:t>
            </w:r>
          </w:p>
        </w:tc>
      </w:tr>
      <w:tr w:rsidR="009532D5" w:rsidRPr="004D0B8B" w14:paraId="5976E1B6" w14:textId="77777777" w:rsidTr="00CE1F72">
        <w:trPr>
          <w:trHeight w:val="320"/>
        </w:trPr>
        <w:tc>
          <w:tcPr>
            <w:tcW w:w="1442" w:type="dxa"/>
            <w:noWrap/>
            <w:hideMark/>
          </w:tcPr>
          <w:p w14:paraId="11BDCCE8"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EPC</w:t>
            </w:r>
          </w:p>
        </w:tc>
        <w:tc>
          <w:tcPr>
            <w:tcW w:w="6051" w:type="dxa"/>
            <w:noWrap/>
            <w:hideMark/>
          </w:tcPr>
          <w:p w14:paraId="396AADAF" w14:textId="77777777" w:rsidR="009532D5" w:rsidRPr="004D0B8B" w:rsidRDefault="009532D5" w:rsidP="00CE1F72">
            <w:pPr>
              <w:spacing w:after="0" w:line="240" w:lineRule="auto"/>
              <w:rPr>
                <w:rFonts w:ascii="Calibri" w:eastAsia="Times New Roman" w:hAnsi="Calibri" w:cs="Calibri"/>
                <w:b/>
                <w:bCs/>
                <w:color w:val="000000"/>
                <w:sz w:val="24"/>
                <w:szCs w:val="24"/>
                <w:lang w:eastAsia="en-GB"/>
              </w:rPr>
            </w:pPr>
            <w:proofErr w:type="spellStart"/>
            <w:r w:rsidRPr="004D0B8B">
              <w:rPr>
                <w:rFonts w:ascii="Calibri" w:eastAsia="Times New Roman" w:hAnsi="Calibri" w:cs="Calibri"/>
                <w:b/>
                <w:bCs/>
                <w:color w:val="000000"/>
                <w:sz w:val="24"/>
                <w:szCs w:val="24"/>
                <w:lang w:eastAsia="en-GB"/>
              </w:rPr>
              <w:t>numberOpenFireplaces_c</w:t>
            </w:r>
            <w:proofErr w:type="spellEnd"/>
          </w:p>
        </w:tc>
        <w:tc>
          <w:tcPr>
            <w:tcW w:w="1281" w:type="dxa"/>
            <w:noWrap/>
            <w:hideMark/>
          </w:tcPr>
          <w:p w14:paraId="4C95DE67" w14:textId="77777777" w:rsidR="009532D5" w:rsidRPr="004D0B8B" w:rsidRDefault="009532D5" w:rsidP="00CE1F72">
            <w:pPr>
              <w:spacing w:after="0" w:line="240" w:lineRule="auto"/>
              <w:jc w:val="right"/>
              <w:rPr>
                <w:rFonts w:ascii="Calibri" w:eastAsia="Times New Roman" w:hAnsi="Calibri" w:cs="Calibri"/>
                <w:b/>
                <w:bCs/>
                <w:color w:val="000000"/>
                <w:sz w:val="24"/>
                <w:szCs w:val="24"/>
                <w:lang w:eastAsia="en-GB"/>
              </w:rPr>
            </w:pPr>
            <w:r w:rsidRPr="004D0B8B">
              <w:rPr>
                <w:rFonts w:ascii="Calibri" w:eastAsia="Times New Roman" w:hAnsi="Calibri" w:cs="Calibri"/>
                <w:b/>
                <w:bCs/>
                <w:color w:val="000000"/>
                <w:sz w:val="24"/>
                <w:szCs w:val="24"/>
                <w:lang w:eastAsia="en-GB"/>
              </w:rPr>
              <w:t>-4.76</w:t>
            </w:r>
          </w:p>
        </w:tc>
        <w:tc>
          <w:tcPr>
            <w:tcW w:w="1275" w:type="dxa"/>
            <w:noWrap/>
            <w:hideMark/>
          </w:tcPr>
          <w:p w14:paraId="2C81E85D"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1.466</w:t>
            </w:r>
          </w:p>
        </w:tc>
        <w:tc>
          <w:tcPr>
            <w:tcW w:w="1006" w:type="dxa"/>
            <w:noWrap/>
            <w:hideMark/>
          </w:tcPr>
          <w:p w14:paraId="0EBC148D"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-3.246</w:t>
            </w:r>
          </w:p>
        </w:tc>
        <w:tc>
          <w:tcPr>
            <w:tcW w:w="989" w:type="dxa"/>
            <w:noWrap/>
            <w:hideMark/>
          </w:tcPr>
          <w:p w14:paraId="606D13C0"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0.001</w:t>
            </w:r>
          </w:p>
        </w:tc>
        <w:tc>
          <w:tcPr>
            <w:tcW w:w="1020" w:type="dxa"/>
            <w:noWrap/>
            <w:hideMark/>
          </w:tcPr>
          <w:p w14:paraId="539BA53C"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-7.634</w:t>
            </w:r>
          </w:p>
        </w:tc>
        <w:tc>
          <w:tcPr>
            <w:tcW w:w="884" w:type="dxa"/>
            <w:noWrap/>
            <w:hideMark/>
          </w:tcPr>
          <w:p w14:paraId="151ECBA3"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-1.886</w:t>
            </w:r>
          </w:p>
        </w:tc>
      </w:tr>
      <w:tr w:rsidR="009532D5" w:rsidRPr="004D0B8B" w14:paraId="11C5E5AE" w14:textId="77777777" w:rsidTr="00CE1F72">
        <w:trPr>
          <w:trHeight w:val="320"/>
        </w:trPr>
        <w:tc>
          <w:tcPr>
            <w:tcW w:w="1442" w:type="dxa"/>
            <w:noWrap/>
            <w:hideMark/>
          </w:tcPr>
          <w:p w14:paraId="40BDF77B"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lastRenderedPageBreak/>
              <w:t>EPC</w:t>
            </w:r>
          </w:p>
        </w:tc>
        <w:tc>
          <w:tcPr>
            <w:tcW w:w="6051" w:type="dxa"/>
            <w:noWrap/>
            <w:hideMark/>
          </w:tcPr>
          <w:p w14:paraId="52CC06E5" w14:textId="77777777" w:rsidR="009532D5" w:rsidRPr="004D0B8B" w:rsidRDefault="009532D5" w:rsidP="00CE1F72">
            <w:pPr>
              <w:spacing w:after="0" w:line="240" w:lineRule="auto"/>
              <w:rPr>
                <w:rFonts w:ascii="Calibri" w:eastAsia="Times New Roman" w:hAnsi="Calibri" w:cs="Calibri"/>
                <w:b/>
                <w:bCs/>
                <w:color w:val="000000"/>
                <w:sz w:val="24"/>
                <w:szCs w:val="24"/>
                <w:lang w:eastAsia="en-GB"/>
              </w:rPr>
            </w:pPr>
            <w:proofErr w:type="spellStart"/>
            <w:r w:rsidRPr="004D0B8B">
              <w:rPr>
                <w:rFonts w:ascii="Calibri" w:eastAsia="Times New Roman" w:hAnsi="Calibri" w:cs="Calibri"/>
                <w:b/>
                <w:bCs/>
                <w:color w:val="000000"/>
                <w:sz w:val="24"/>
                <w:szCs w:val="24"/>
                <w:lang w:eastAsia="en-GB"/>
              </w:rPr>
              <w:t>totalFloorArea_c</w:t>
            </w:r>
            <w:proofErr w:type="spellEnd"/>
          </w:p>
        </w:tc>
        <w:tc>
          <w:tcPr>
            <w:tcW w:w="1281" w:type="dxa"/>
            <w:noWrap/>
            <w:hideMark/>
          </w:tcPr>
          <w:p w14:paraId="78315787" w14:textId="77777777" w:rsidR="009532D5" w:rsidRPr="004D0B8B" w:rsidRDefault="009532D5" w:rsidP="00CE1F72">
            <w:pPr>
              <w:spacing w:after="0" w:line="240" w:lineRule="auto"/>
              <w:jc w:val="right"/>
              <w:rPr>
                <w:rFonts w:ascii="Calibri" w:eastAsia="Times New Roman" w:hAnsi="Calibri" w:cs="Calibri"/>
                <w:b/>
                <w:bCs/>
                <w:color w:val="000000"/>
                <w:sz w:val="24"/>
                <w:szCs w:val="24"/>
                <w:lang w:eastAsia="en-GB"/>
              </w:rPr>
            </w:pPr>
            <w:r w:rsidRPr="004D0B8B">
              <w:rPr>
                <w:rFonts w:ascii="Calibri" w:eastAsia="Times New Roman" w:hAnsi="Calibri" w:cs="Calibri"/>
                <w:b/>
                <w:bCs/>
                <w:color w:val="000000"/>
                <w:sz w:val="24"/>
                <w:szCs w:val="24"/>
                <w:lang w:eastAsia="en-GB"/>
              </w:rPr>
              <w:t>0.208</w:t>
            </w:r>
          </w:p>
        </w:tc>
        <w:tc>
          <w:tcPr>
            <w:tcW w:w="1275" w:type="dxa"/>
            <w:noWrap/>
            <w:hideMark/>
          </w:tcPr>
          <w:p w14:paraId="17F7DC2B"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0.035</w:t>
            </w:r>
          </w:p>
        </w:tc>
        <w:tc>
          <w:tcPr>
            <w:tcW w:w="1006" w:type="dxa"/>
            <w:noWrap/>
            <w:hideMark/>
          </w:tcPr>
          <w:p w14:paraId="1AC6167F"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6.01</w:t>
            </w:r>
          </w:p>
        </w:tc>
        <w:tc>
          <w:tcPr>
            <w:tcW w:w="989" w:type="dxa"/>
            <w:noWrap/>
            <w:hideMark/>
          </w:tcPr>
          <w:p w14:paraId="3C59B471"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w:t>
            </w:r>
            <w:r>
              <w:rPr>
                <w:rFonts w:ascii="Calibri" w:eastAsia="Times New Roman" w:hAnsi="Calibri" w:cs="Calibri"/>
                <w:color w:val="000000"/>
                <w:sz w:val="24"/>
                <w:szCs w:val="24"/>
                <w:lang w:eastAsia="en-GB"/>
              </w:rPr>
              <w:t>.000</w:t>
            </w:r>
          </w:p>
        </w:tc>
        <w:tc>
          <w:tcPr>
            <w:tcW w:w="1020" w:type="dxa"/>
            <w:noWrap/>
            <w:hideMark/>
          </w:tcPr>
          <w:p w14:paraId="586C36A1"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0.14</w:t>
            </w:r>
          </w:p>
        </w:tc>
        <w:tc>
          <w:tcPr>
            <w:tcW w:w="884" w:type="dxa"/>
            <w:noWrap/>
            <w:hideMark/>
          </w:tcPr>
          <w:p w14:paraId="4A78A7B0"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0.276</w:t>
            </w:r>
          </w:p>
        </w:tc>
      </w:tr>
      <w:tr w:rsidR="009532D5" w:rsidRPr="004D0B8B" w14:paraId="1A515B7D" w14:textId="77777777" w:rsidTr="00CE1F72">
        <w:trPr>
          <w:trHeight w:val="320"/>
        </w:trPr>
        <w:tc>
          <w:tcPr>
            <w:tcW w:w="1442" w:type="dxa"/>
            <w:noWrap/>
            <w:hideMark/>
          </w:tcPr>
          <w:p w14:paraId="7008F669"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EPC/SERL survey</w:t>
            </w:r>
          </w:p>
        </w:tc>
        <w:tc>
          <w:tcPr>
            <w:tcW w:w="6051" w:type="dxa"/>
            <w:noWrap/>
            <w:hideMark/>
          </w:tcPr>
          <w:p w14:paraId="22E20ECF" w14:textId="77777777" w:rsidR="009532D5" w:rsidRPr="004D0B8B" w:rsidRDefault="009532D5" w:rsidP="00CE1F72">
            <w:pPr>
              <w:spacing w:after="0" w:line="240" w:lineRule="auto"/>
              <w:rPr>
                <w:rFonts w:ascii="Calibri" w:eastAsia="Times New Roman" w:hAnsi="Calibri" w:cs="Calibri"/>
                <w:b/>
                <w:bCs/>
                <w:color w:val="000000"/>
                <w:sz w:val="24"/>
                <w:szCs w:val="24"/>
                <w:lang w:eastAsia="en-GB"/>
              </w:rPr>
            </w:pPr>
            <w:proofErr w:type="spellStart"/>
            <w:r w:rsidRPr="004D0B8B">
              <w:rPr>
                <w:rFonts w:ascii="Calibri" w:eastAsia="Times New Roman" w:hAnsi="Calibri" w:cs="Calibri"/>
                <w:b/>
                <w:bCs/>
                <w:color w:val="000000"/>
                <w:sz w:val="24"/>
                <w:szCs w:val="24"/>
                <w:lang w:eastAsia="en-GB"/>
              </w:rPr>
              <w:t>total_rooms_avg_c</w:t>
            </w:r>
            <w:proofErr w:type="spellEnd"/>
          </w:p>
        </w:tc>
        <w:tc>
          <w:tcPr>
            <w:tcW w:w="1281" w:type="dxa"/>
            <w:noWrap/>
            <w:hideMark/>
          </w:tcPr>
          <w:p w14:paraId="555EEDFE" w14:textId="77777777" w:rsidR="009532D5" w:rsidRPr="004D0B8B" w:rsidRDefault="009532D5" w:rsidP="00CE1F72">
            <w:pPr>
              <w:spacing w:after="0" w:line="240" w:lineRule="auto"/>
              <w:jc w:val="right"/>
              <w:rPr>
                <w:rFonts w:ascii="Calibri" w:eastAsia="Times New Roman" w:hAnsi="Calibri" w:cs="Calibri"/>
                <w:b/>
                <w:bCs/>
                <w:color w:val="000000"/>
                <w:sz w:val="24"/>
                <w:szCs w:val="24"/>
                <w:lang w:eastAsia="en-GB"/>
              </w:rPr>
            </w:pPr>
            <w:r w:rsidRPr="004D0B8B">
              <w:rPr>
                <w:rFonts w:ascii="Calibri" w:eastAsia="Times New Roman" w:hAnsi="Calibri" w:cs="Calibri"/>
                <w:b/>
                <w:bCs/>
                <w:color w:val="000000"/>
                <w:sz w:val="24"/>
                <w:szCs w:val="24"/>
                <w:lang w:eastAsia="en-GB"/>
              </w:rPr>
              <w:t>2.946</w:t>
            </w:r>
          </w:p>
        </w:tc>
        <w:tc>
          <w:tcPr>
            <w:tcW w:w="1275" w:type="dxa"/>
            <w:noWrap/>
            <w:hideMark/>
          </w:tcPr>
          <w:p w14:paraId="35DD1E76"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1.305</w:t>
            </w:r>
          </w:p>
        </w:tc>
        <w:tc>
          <w:tcPr>
            <w:tcW w:w="1006" w:type="dxa"/>
            <w:noWrap/>
            <w:hideMark/>
          </w:tcPr>
          <w:p w14:paraId="7EE67200"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2.257</w:t>
            </w:r>
          </w:p>
        </w:tc>
        <w:tc>
          <w:tcPr>
            <w:tcW w:w="989" w:type="dxa"/>
            <w:noWrap/>
            <w:hideMark/>
          </w:tcPr>
          <w:p w14:paraId="69B061BC"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0.024</w:t>
            </w:r>
          </w:p>
        </w:tc>
        <w:tc>
          <w:tcPr>
            <w:tcW w:w="1020" w:type="dxa"/>
            <w:noWrap/>
            <w:hideMark/>
          </w:tcPr>
          <w:p w14:paraId="2EA24D54"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0.388</w:t>
            </w:r>
          </w:p>
        </w:tc>
        <w:tc>
          <w:tcPr>
            <w:tcW w:w="884" w:type="dxa"/>
            <w:noWrap/>
            <w:hideMark/>
          </w:tcPr>
          <w:p w14:paraId="237D55CD"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5.505</w:t>
            </w:r>
          </w:p>
        </w:tc>
      </w:tr>
      <w:tr w:rsidR="009532D5" w:rsidRPr="004D0B8B" w14:paraId="19C3238F" w14:textId="77777777" w:rsidTr="00CE1F72">
        <w:trPr>
          <w:trHeight w:val="320"/>
        </w:trPr>
        <w:tc>
          <w:tcPr>
            <w:tcW w:w="1442" w:type="dxa"/>
            <w:noWrap/>
            <w:hideMark/>
          </w:tcPr>
          <w:p w14:paraId="3E2F7EDC"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SERL survey</w:t>
            </w:r>
          </w:p>
        </w:tc>
        <w:tc>
          <w:tcPr>
            <w:tcW w:w="6051" w:type="dxa"/>
            <w:noWrap/>
            <w:hideMark/>
          </w:tcPr>
          <w:p w14:paraId="3F229D75" w14:textId="77777777" w:rsidR="009532D5" w:rsidRPr="004D0B8B" w:rsidRDefault="009532D5" w:rsidP="00CE1F72">
            <w:pPr>
              <w:spacing w:after="0" w:line="240" w:lineRule="auto"/>
              <w:rPr>
                <w:rFonts w:ascii="Calibri" w:eastAsia="Times New Roman" w:hAnsi="Calibri" w:cs="Calibri"/>
                <w:b/>
                <w:bCs/>
                <w:color w:val="000000"/>
                <w:sz w:val="24"/>
                <w:szCs w:val="24"/>
                <w:lang w:eastAsia="en-GB"/>
              </w:rPr>
            </w:pPr>
            <w:proofErr w:type="spellStart"/>
            <w:r w:rsidRPr="004D0B8B">
              <w:rPr>
                <w:rFonts w:ascii="Calibri" w:eastAsia="Times New Roman" w:hAnsi="Calibri" w:cs="Calibri"/>
                <w:b/>
                <w:bCs/>
                <w:color w:val="000000"/>
                <w:sz w:val="24"/>
                <w:szCs w:val="24"/>
                <w:lang w:eastAsia="en-GB"/>
              </w:rPr>
              <w:t>average_adult_age_c</w:t>
            </w:r>
            <w:proofErr w:type="spellEnd"/>
          </w:p>
        </w:tc>
        <w:tc>
          <w:tcPr>
            <w:tcW w:w="1281" w:type="dxa"/>
            <w:noWrap/>
            <w:hideMark/>
          </w:tcPr>
          <w:p w14:paraId="2DFF5BAF" w14:textId="77777777" w:rsidR="009532D5" w:rsidRPr="004D0B8B" w:rsidRDefault="009532D5" w:rsidP="00CE1F72">
            <w:pPr>
              <w:spacing w:after="0" w:line="240" w:lineRule="auto"/>
              <w:jc w:val="right"/>
              <w:rPr>
                <w:rFonts w:ascii="Calibri" w:eastAsia="Times New Roman" w:hAnsi="Calibri" w:cs="Calibri"/>
                <w:b/>
                <w:bCs/>
                <w:color w:val="000000"/>
                <w:sz w:val="24"/>
                <w:szCs w:val="24"/>
                <w:lang w:eastAsia="en-GB"/>
              </w:rPr>
            </w:pPr>
            <w:r w:rsidRPr="004D0B8B">
              <w:rPr>
                <w:rFonts w:ascii="Calibri" w:eastAsia="Times New Roman" w:hAnsi="Calibri" w:cs="Calibri"/>
                <w:b/>
                <w:bCs/>
                <w:color w:val="000000"/>
                <w:sz w:val="24"/>
                <w:szCs w:val="24"/>
                <w:lang w:eastAsia="en-GB"/>
              </w:rPr>
              <w:t>0.16</w:t>
            </w:r>
          </w:p>
        </w:tc>
        <w:tc>
          <w:tcPr>
            <w:tcW w:w="1275" w:type="dxa"/>
            <w:noWrap/>
            <w:hideMark/>
          </w:tcPr>
          <w:p w14:paraId="386D1BAC"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0.07</w:t>
            </w:r>
          </w:p>
        </w:tc>
        <w:tc>
          <w:tcPr>
            <w:tcW w:w="1006" w:type="dxa"/>
            <w:noWrap/>
            <w:hideMark/>
          </w:tcPr>
          <w:p w14:paraId="4CCB59D2"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2.275</w:t>
            </w:r>
          </w:p>
        </w:tc>
        <w:tc>
          <w:tcPr>
            <w:tcW w:w="989" w:type="dxa"/>
            <w:noWrap/>
            <w:hideMark/>
          </w:tcPr>
          <w:p w14:paraId="304199F1"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0.023</w:t>
            </w:r>
          </w:p>
        </w:tc>
        <w:tc>
          <w:tcPr>
            <w:tcW w:w="1020" w:type="dxa"/>
            <w:noWrap/>
            <w:hideMark/>
          </w:tcPr>
          <w:p w14:paraId="5FBB856B"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0.022</w:t>
            </w:r>
          </w:p>
        </w:tc>
        <w:tc>
          <w:tcPr>
            <w:tcW w:w="884" w:type="dxa"/>
            <w:noWrap/>
            <w:hideMark/>
          </w:tcPr>
          <w:p w14:paraId="37FA5607"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0.297</w:t>
            </w:r>
          </w:p>
        </w:tc>
      </w:tr>
      <w:tr w:rsidR="009532D5" w:rsidRPr="004D0B8B" w14:paraId="7FD54282" w14:textId="77777777" w:rsidTr="00CE1F72">
        <w:trPr>
          <w:trHeight w:val="320"/>
        </w:trPr>
        <w:tc>
          <w:tcPr>
            <w:tcW w:w="1442" w:type="dxa"/>
            <w:noWrap/>
            <w:hideMark/>
          </w:tcPr>
          <w:p w14:paraId="6E37F6B2"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SERL survey</w:t>
            </w:r>
          </w:p>
        </w:tc>
        <w:tc>
          <w:tcPr>
            <w:tcW w:w="6051" w:type="dxa"/>
            <w:noWrap/>
            <w:hideMark/>
          </w:tcPr>
          <w:p w14:paraId="73FFEB05" w14:textId="77777777" w:rsidR="009532D5" w:rsidRPr="004D0B8B" w:rsidRDefault="009532D5" w:rsidP="00CE1F72">
            <w:pPr>
              <w:spacing w:after="0" w:line="240" w:lineRule="auto"/>
              <w:rPr>
                <w:rFonts w:ascii="Calibri" w:eastAsia="Times New Roman" w:hAnsi="Calibri" w:cs="Calibri"/>
                <w:b/>
                <w:bCs/>
                <w:color w:val="000000"/>
                <w:sz w:val="24"/>
                <w:szCs w:val="24"/>
                <w:lang w:eastAsia="en-GB"/>
              </w:rPr>
            </w:pPr>
            <w:proofErr w:type="gramStart"/>
            <w:r w:rsidRPr="004D0B8B">
              <w:rPr>
                <w:rFonts w:ascii="Calibri" w:eastAsia="Times New Roman" w:hAnsi="Calibri" w:cs="Calibri"/>
                <w:b/>
                <w:bCs/>
                <w:color w:val="000000"/>
                <w:sz w:val="24"/>
                <w:szCs w:val="24"/>
                <w:lang w:eastAsia="en-GB"/>
              </w:rPr>
              <w:t>C(</w:t>
            </w:r>
            <w:proofErr w:type="gramEnd"/>
            <w:r w:rsidRPr="004D0B8B">
              <w:rPr>
                <w:rFonts w:ascii="Calibri" w:eastAsia="Times New Roman" w:hAnsi="Calibri" w:cs="Calibri"/>
                <w:b/>
                <w:bCs/>
                <w:color w:val="000000"/>
                <w:sz w:val="24"/>
                <w:szCs w:val="24"/>
                <w:lang w:eastAsia="en-GB"/>
              </w:rPr>
              <w:t>A14, Treatment(reference="Some effort"))[T.A great deal of effort]</w:t>
            </w:r>
          </w:p>
        </w:tc>
        <w:tc>
          <w:tcPr>
            <w:tcW w:w="1281" w:type="dxa"/>
            <w:noWrap/>
            <w:hideMark/>
          </w:tcPr>
          <w:p w14:paraId="3BE80F6F" w14:textId="77777777" w:rsidR="009532D5" w:rsidRPr="004D0B8B" w:rsidRDefault="009532D5" w:rsidP="00CE1F72">
            <w:pPr>
              <w:spacing w:after="0" w:line="240" w:lineRule="auto"/>
              <w:jc w:val="right"/>
              <w:rPr>
                <w:rFonts w:ascii="Calibri" w:eastAsia="Times New Roman" w:hAnsi="Calibri" w:cs="Calibri"/>
                <w:b/>
                <w:bCs/>
                <w:color w:val="000000"/>
                <w:sz w:val="24"/>
                <w:szCs w:val="24"/>
                <w:lang w:eastAsia="en-GB"/>
              </w:rPr>
            </w:pPr>
            <w:r w:rsidRPr="004D0B8B">
              <w:rPr>
                <w:rFonts w:ascii="Calibri" w:eastAsia="Times New Roman" w:hAnsi="Calibri" w:cs="Calibri"/>
                <w:b/>
                <w:bCs/>
                <w:color w:val="000000"/>
                <w:sz w:val="24"/>
                <w:szCs w:val="24"/>
                <w:lang w:eastAsia="en-GB"/>
              </w:rPr>
              <w:t>-6.453</w:t>
            </w:r>
          </w:p>
        </w:tc>
        <w:tc>
          <w:tcPr>
            <w:tcW w:w="1275" w:type="dxa"/>
            <w:noWrap/>
            <w:hideMark/>
          </w:tcPr>
          <w:p w14:paraId="50A4EF76"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2.032</w:t>
            </w:r>
          </w:p>
        </w:tc>
        <w:tc>
          <w:tcPr>
            <w:tcW w:w="1006" w:type="dxa"/>
            <w:noWrap/>
            <w:hideMark/>
          </w:tcPr>
          <w:p w14:paraId="62836F69"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-3.176</w:t>
            </w:r>
          </w:p>
        </w:tc>
        <w:tc>
          <w:tcPr>
            <w:tcW w:w="989" w:type="dxa"/>
            <w:noWrap/>
            <w:hideMark/>
          </w:tcPr>
          <w:p w14:paraId="6755FE69"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0.001</w:t>
            </w:r>
          </w:p>
        </w:tc>
        <w:tc>
          <w:tcPr>
            <w:tcW w:w="1020" w:type="dxa"/>
            <w:noWrap/>
            <w:hideMark/>
          </w:tcPr>
          <w:p w14:paraId="690DF83B"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-10.435</w:t>
            </w:r>
          </w:p>
        </w:tc>
        <w:tc>
          <w:tcPr>
            <w:tcW w:w="884" w:type="dxa"/>
            <w:noWrap/>
            <w:hideMark/>
          </w:tcPr>
          <w:p w14:paraId="57F8D376"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-2.471</w:t>
            </w:r>
          </w:p>
        </w:tc>
      </w:tr>
      <w:tr w:rsidR="009532D5" w:rsidRPr="004D0B8B" w14:paraId="4C8F67E1" w14:textId="77777777" w:rsidTr="00CE1F72">
        <w:trPr>
          <w:trHeight w:val="320"/>
        </w:trPr>
        <w:tc>
          <w:tcPr>
            <w:tcW w:w="1442" w:type="dxa"/>
            <w:noWrap/>
            <w:hideMark/>
          </w:tcPr>
          <w:p w14:paraId="336583F7"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SERL survey</w:t>
            </w:r>
          </w:p>
        </w:tc>
        <w:tc>
          <w:tcPr>
            <w:tcW w:w="6051" w:type="dxa"/>
            <w:noWrap/>
            <w:hideMark/>
          </w:tcPr>
          <w:p w14:paraId="5884759E"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proofErr w:type="gramStart"/>
            <w:r w:rsidRPr="004D0B8B">
              <w:rPr>
                <w:rFonts w:ascii="Calibri" w:eastAsia="Times New Roman" w:hAnsi="Calibri" w:cs="Calibri"/>
                <w:color w:val="000000"/>
                <w:sz w:val="24"/>
                <w:szCs w:val="24"/>
                <w:lang w:eastAsia="en-GB"/>
              </w:rPr>
              <w:t>C(</w:t>
            </w:r>
            <w:proofErr w:type="gramEnd"/>
            <w:r w:rsidRPr="004D0B8B">
              <w:rPr>
                <w:rFonts w:ascii="Calibri" w:eastAsia="Times New Roman" w:hAnsi="Calibri" w:cs="Calibri"/>
                <w:color w:val="000000"/>
                <w:sz w:val="24"/>
                <w:szCs w:val="24"/>
                <w:lang w:eastAsia="en-GB"/>
              </w:rPr>
              <w:t>A15_cold, Treatment(reference="Not very often"))[</w:t>
            </w:r>
            <w:proofErr w:type="spellStart"/>
            <w:r w:rsidRPr="004D0B8B">
              <w:rPr>
                <w:rFonts w:ascii="Calibri" w:eastAsia="Times New Roman" w:hAnsi="Calibri" w:cs="Calibri"/>
                <w:color w:val="000000"/>
                <w:sz w:val="24"/>
                <w:szCs w:val="24"/>
                <w:lang w:eastAsia="en-GB"/>
              </w:rPr>
              <w:t>T.Always</w:t>
            </w:r>
            <w:proofErr w:type="spellEnd"/>
            <w:r w:rsidRPr="004D0B8B">
              <w:rPr>
                <w:rFonts w:ascii="Calibri" w:eastAsia="Times New Roman" w:hAnsi="Calibri" w:cs="Calibri"/>
                <w:color w:val="000000"/>
                <w:sz w:val="24"/>
                <w:szCs w:val="24"/>
                <w:lang w:eastAsia="en-GB"/>
              </w:rPr>
              <w:t>]</w:t>
            </w:r>
          </w:p>
        </w:tc>
        <w:tc>
          <w:tcPr>
            <w:tcW w:w="1281" w:type="dxa"/>
            <w:noWrap/>
            <w:hideMark/>
          </w:tcPr>
          <w:p w14:paraId="6CA114E6"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6.032</w:t>
            </w:r>
          </w:p>
        </w:tc>
        <w:tc>
          <w:tcPr>
            <w:tcW w:w="1275" w:type="dxa"/>
            <w:noWrap/>
            <w:hideMark/>
          </w:tcPr>
          <w:p w14:paraId="7AABA7F9"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3.569</w:t>
            </w:r>
          </w:p>
        </w:tc>
        <w:tc>
          <w:tcPr>
            <w:tcW w:w="1006" w:type="dxa"/>
            <w:noWrap/>
            <w:hideMark/>
          </w:tcPr>
          <w:p w14:paraId="2657F55E"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1.690</w:t>
            </w:r>
          </w:p>
        </w:tc>
        <w:tc>
          <w:tcPr>
            <w:tcW w:w="989" w:type="dxa"/>
            <w:noWrap/>
            <w:hideMark/>
          </w:tcPr>
          <w:p w14:paraId="176CDF02"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0.091</w:t>
            </w:r>
          </w:p>
        </w:tc>
        <w:tc>
          <w:tcPr>
            <w:tcW w:w="1020" w:type="dxa"/>
            <w:noWrap/>
            <w:hideMark/>
          </w:tcPr>
          <w:p w14:paraId="46B40A9F"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-0.964</w:t>
            </w:r>
          </w:p>
        </w:tc>
        <w:tc>
          <w:tcPr>
            <w:tcW w:w="884" w:type="dxa"/>
            <w:noWrap/>
            <w:hideMark/>
          </w:tcPr>
          <w:p w14:paraId="040846C3"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13.027</w:t>
            </w:r>
          </w:p>
        </w:tc>
      </w:tr>
      <w:tr w:rsidR="009532D5" w:rsidRPr="004D0B8B" w14:paraId="2F601847" w14:textId="77777777" w:rsidTr="00CE1F72">
        <w:trPr>
          <w:trHeight w:val="320"/>
        </w:trPr>
        <w:tc>
          <w:tcPr>
            <w:tcW w:w="1442" w:type="dxa"/>
            <w:noWrap/>
            <w:hideMark/>
          </w:tcPr>
          <w:p w14:paraId="3490EFB1"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SERL survey</w:t>
            </w:r>
          </w:p>
        </w:tc>
        <w:tc>
          <w:tcPr>
            <w:tcW w:w="6051" w:type="dxa"/>
            <w:noWrap/>
            <w:hideMark/>
          </w:tcPr>
          <w:p w14:paraId="374821AF"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proofErr w:type="gramStart"/>
            <w:r w:rsidRPr="004D0B8B">
              <w:rPr>
                <w:rFonts w:ascii="Calibri" w:eastAsia="Times New Roman" w:hAnsi="Calibri" w:cs="Calibri"/>
                <w:color w:val="000000"/>
                <w:sz w:val="24"/>
                <w:szCs w:val="24"/>
                <w:lang w:eastAsia="en-GB"/>
              </w:rPr>
              <w:t>C(</w:t>
            </w:r>
            <w:proofErr w:type="gramEnd"/>
            <w:r w:rsidRPr="004D0B8B">
              <w:rPr>
                <w:rFonts w:ascii="Calibri" w:eastAsia="Times New Roman" w:hAnsi="Calibri" w:cs="Calibri"/>
                <w:color w:val="000000"/>
                <w:sz w:val="24"/>
                <w:szCs w:val="24"/>
                <w:lang w:eastAsia="en-GB"/>
              </w:rPr>
              <w:t>A15_warm, Treatment(reference="Always"))[</w:t>
            </w:r>
            <w:proofErr w:type="spellStart"/>
            <w:r w:rsidRPr="004D0B8B">
              <w:rPr>
                <w:rFonts w:ascii="Calibri" w:eastAsia="Times New Roman" w:hAnsi="Calibri" w:cs="Calibri"/>
                <w:color w:val="000000"/>
                <w:sz w:val="24"/>
                <w:szCs w:val="24"/>
                <w:lang w:eastAsia="en-GB"/>
              </w:rPr>
              <w:t>T.Quite</w:t>
            </w:r>
            <w:proofErr w:type="spellEnd"/>
            <w:r w:rsidRPr="004D0B8B">
              <w:rPr>
                <w:rFonts w:ascii="Calibri" w:eastAsia="Times New Roman" w:hAnsi="Calibri" w:cs="Calibri"/>
                <w:color w:val="000000"/>
                <w:sz w:val="24"/>
                <w:szCs w:val="24"/>
                <w:lang w:eastAsia="en-GB"/>
              </w:rPr>
              <w:t xml:space="preserve"> often]</w:t>
            </w:r>
          </w:p>
        </w:tc>
        <w:tc>
          <w:tcPr>
            <w:tcW w:w="1281" w:type="dxa"/>
            <w:noWrap/>
            <w:hideMark/>
          </w:tcPr>
          <w:p w14:paraId="6540FBE2"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-5.968</w:t>
            </w:r>
          </w:p>
        </w:tc>
        <w:tc>
          <w:tcPr>
            <w:tcW w:w="1275" w:type="dxa"/>
            <w:noWrap/>
            <w:hideMark/>
          </w:tcPr>
          <w:p w14:paraId="090BE79E"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3.119</w:t>
            </w:r>
          </w:p>
        </w:tc>
        <w:tc>
          <w:tcPr>
            <w:tcW w:w="1006" w:type="dxa"/>
            <w:noWrap/>
            <w:hideMark/>
          </w:tcPr>
          <w:p w14:paraId="28C15C0F"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-1.914</w:t>
            </w:r>
          </w:p>
        </w:tc>
        <w:tc>
          <w:tcPr>
            <w:tcW w:w="989" w:type="dxa"/>
            <w:noWrap/>
            <w:hideMark/>
          </w:tcPr>
          <w:p w14:paraId="1CF5861D"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0.056</w:t>
            </w:r>
          </w:p>
        </w:tc>
        <w:tc>
          <w:tcPr>
            <w:tcW w:w="1020" w:type="dxa"/>
            <w:noWrap/>
            <w:hideMark/>
          </w:tcPr>
          <w:p w14:paraId="1226D823"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-12.081</w:t>
            </w:r>
          </w:p>
        </w:tc>
        <w:tc>
          <w:tcPr>
            <w:tcW w:w="884" w:type="dxa"/>
            <w:noWrap/>
            <w:hideMark/>
          </w:tcPr>
          <w:p w14:paraId="773E62C5"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0.145</w:t>
            </w:r>
          </w:p>
        </w:tc>
      </w:tr>
      <w:tr w:rsidR="009532D5" w:rsidRPr="004D0B8B" w14:paraId="56A9F08C" w14:textId="77777777" w:rsidTr="00CE1F72">
        <w:trPr>
          <w:trHeight w:val="320"/>
        </w:trPr>
        <w:tc>
          <w:tcPr>
            <w:tcW w:w="1442" w:type="dxa"/>
            <w:noWrap/>
            <w:hideMark/>
          </w:tcPr>
          <w:p w14:paraId="14902740"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SERL survey</w:t>
            </w:r>
          </w:p>
        </w:tc>
        <w:tc>
          <w:tcPr>
            <w:tcW w:w="6051" w:type="dxa"/>
            <w:noWrap/>
            <w:hideMark/>
          </w:tcPr>
          <w:p w14:paraId="793E725A" w14:textId="77777777" w:rsidR="009532D5" w:rsidRPr="004D0B8B" w:rsidRDefault="009532D5" w:rsidP="00CE1F72">
            <w:pPr>
              <w:spacing w:after="0" w:line="240" w:lineRule="auto"/>
              <w:rPr>
                <w:rFonts w:ascii="Calibri" w:eastAsia="Times New Roman" w:hAnsi="Calibri" w:cs="Calibri"/>
                <w:b/>
                <w:bCs/>
                <w:color w:val="000000"/>
                <w:sz w:val="24"/>
                <w:szCs w:val="24"/>
                <w:lang w:eastAsia="en-GB"/>
              </w:rPr>
            </w:pPr>
            <w:proofErr w:type="gramStart"/>
            <w:r w:rsidRPr="004D0B8B">
              <w:rPr>
                <w:rFonts w:ascii="Calibri" w:eastAsia="Times New Roman" w:hAnsi="Calibri" w:cs="Calibri"/>
                <w:b/>
                <w:bCs/>
                <w:color w:val="000000"/>
                <w:sz w:val="24"/>
                <w:szCs w:val="24"/>
                <w:lang w:eastAsia="en-GB"/>
              </w:rPr>
              <w:t>C(</w:t>
            </w:r>
            <w:proofErr w:type="gramEnd"/>
            <w:r w:rsidRPr="004D0B8B">
              <w:rPr>
                <w:rFonts w:ascii="Calibri" w:eastAsia="Times New Roman" w:hAnsi="Calibri" w:cs="Calibri"/>
                <w:b/>
                <w:bCs/>
                <w:color w:val="000000"/>
                <w:sz w:val="24"/>
                <w:szCs w:val="24"/>
                <w:lang w:eastAsia="en-GB"/>
              </w:rPr>
              <w:t>A2, Treatment(reference="Not at all"))[T.A little]</w:t>
            </w:r>
          </w:p>
        </w:tc>
        <w:tc>
          <w:tcPr>
            <w:tcW w:w="1281" w:type="dxa"/>
            <w:noWrap/>
            <w:hideMark/>
          </w:tcPr>
          <w:p w14:paraId="6BB5D80F" w14:textId="77777777" w:rsidR="009532D5" w:rsidRPr="004D0B8B" w:rsidRDefault="009532D5" w:rsidP="00CE1F72">
            <w:pPr>
              <w:spacing w:after="0" w:line="240" w:lineRule="auto"/>
              <w:jc w:val="right"/>
              <w:rPr>
                <w:rFonts w:ascii="Calibri" w:eastAsia="Times New Roman" w:hAnsi="Calibri" w:cs="Calibri"/>
                <w:b/>
                <w:bCs/>
                <w:color w:val="000000"/>
                <w:sz w:val="24"/>
                <w:szCs w:val="24"/>
                <w:lang w:eastAsia="en-GB"/>
              </w:rPr>
            </w:pPr>
            <w:r w:rsidRPr="004D0B8B">
              <w:rPr>
                <w:rFonts w:ascii="Calibri" w:eastAsia="Times New Roman" w:hAnsi="Calibri" w:cs="Calibri"/>
                <w:b/>
                <w:bCs/>
                <w:color w:val="000000"/>
                <w:sz w:val="24"/>
                <w:szCs w:val="24"/>
                <w:lang w:eastAsia="en-GB"/>
              </w:rPr>
              <w:t>-4.564</w:t>
            </w:r>
          </w:p>
        </w:tc>
        <w:tc>
          <w:tcPr>
            <w:tcW w:w="1275" w:type="dxa"/>
            <w:noWrap/>
            <w:hideMark/>
          </w:tcPr>
          <w:p w14:paraId="3A2EB0E9"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1.736</w:t>
            </w:r>
          </w:p>
        </w:tc>
        <w:tc>
          <w:tcPr>
            <w:tcW w:w="1006" w:type="dxa"/>
            <w:noWrap/>
            <w:hideMark/>
          </w:tcPr>
          <w:p w14:paraId="2C459F0E"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-2.629</w:t>
            </w:r>
          </w:p>
        </w:tc>
        <w:tc>
          <w:tcPr>
            <w:tcW w:w="989" w:type="dxa"/>
            <w:noWrap/>
            <w:hideMark/>
          </w:tcPr>
          <w:p w14:paraId="05F3AFB6"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0.009</w:t>
            </w:r>
          </w:p>
        </w:tc>
        <w:tc>
          <w:tcPr>
            <w:tcW w:w="1020" w:type="dxa"/>
            <w:noWrap/>
            <w:hideMark/>
          </w:tcPr>
          <w:p w14:paraId="70A88180"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-7.967</w:t>
            </w:r>
          </w:p>
        </w:tc>
        <w:tc>
          <w:tcPr>
            <w:tcW w:w="884" w:type="dxa"/>
            <w:noWrap/>
            <w:hideMark/>
          </w:tcPr>
          <w:p w14:paraId="0B7D0809"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-1.161</w:t>
            </w:r>
          </w:p>
        </w:tc>
      </w:tr>
      <w:tr w:rsidR="009532D5" w:rsidRPr="004D0B8B" w14:paraId="1912ED35" w14:textId="77777777" w:rsidTr="00CE1F72">
        <w:trPr>
          <w:trHeight w:val="320"/>
        </w:trPr>
        <w:tc>
          <w:tcPr>
            <w:tcW w:w="1442" w:type="dxa"/>
            <w:noWrap/>
            <w:hideMark/>
          </w:tcPr>
          <w:p w14:paraId="507E1C4D"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SERL survey</w:t>
            </w:r>
          </w:p>
        </w:tc>
        <w:tc>
          <w:tcPr>
            <w:tcW w:w="6051" w:type="dxa"/>
            <w:noWrap/>
            <w:hideMark/>
          </w:tcPr>
          <w:p w14:paraId="11108FF7"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proofErr w:type="gramStart"/>
            <w:r w:rsidRPr="004D0B8B">
              <w:rPr>
                <w:rFonts w:ascii="Calibri" w:eastAsia="Times New Roman" w:hAnsi="Calibri" w:cs="Calibri"/>
                <w:color w:val="000000"/>
                <w:sz w:val="24"/>
                <w:szCs w:val="24"/>
                <w:lang w:eastAsia="en-GB"/>
              </w:rPr>
              <w:t>C(</w:t>
            </w:r>
            <w:proofErr w:type="gramEnd"/>
            <w:r w:rsidRPr="004D0B8B">
              <w:rPr>
                <w:rFonts w:ascii="Calibri" w:eastAsia="Times New Roman" w:hAnsi="Calibri" w:cs="Calibri"/>
                <w:color w:val="000000"/>
                <w:sz w:val="24"/>
                <w:szCs w:val="24"/>
                <w:lang w:eastAsia="en-GB"/>
              </w:rPr>
              <w:t>A4_timer, Treatment(reference=1))[T.0.0]</w:t>
            </w:r>
          </w:p>
        </w:tc>
        <w:tc>
          <w:tcPr>
            <w:tcW w:w="1281" w:type="dxa"/>
            <w:noWrap/>
            <w:hideMark/>
          </w:tcPr>
          <w:p w14:paraId="436FAFFA"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4.838</w:t>
            </w:r>
          </w:p>
        </w:tc>
        <w:tc>
          <w:tcPr>
            <w:tcW w:w="1275" w:type="dxa"/>
            <w:noWrap/>
            <w:hideMark/>
          </w:tcPr>
          <w:p w14:paraId="2EBEDAF8"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2.672</w:t>
            </w:r>
          </w:p>
        </w:tc>
        <w:tc>
          <w:tcPr>
            <w:tcW w:w="1006" w:type="dxa"/>
            <w:noWrap/>
            <w:hideMark/>
          </w:tcPr>
          <w:p w14:paraId="6AE32B11"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1.810</w:t>
            </w:r>
          </w:p>
        </w:tc>
        <w:tc>
          <w:tcPr>
            <w:tcW w:w="989" w:type="dxa"/>
            <w:noWrap/>
            <w:hideMark/>
          </w:tcPr>
          <w:p w14:paraId="27F81640"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0.070</w:t>
            </w:r>
          </w:p>
        </w:tc>
        <w:tc>
          <w:tcPr>
            <w:tcW w:w="1020" w:type="dxa"/>
            <w:noWrap/>
            <w:hideMark/>
          </w:tcPr>
          <w:p w14:paraId="737A5E74"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-0.400</w:t>
            </w:r>
          </w:p>
        </w:tc>
        <w:tc>
          <w:tcPr>
            <w:tcW w:w="884" w:type="dxa"/>
            <w:noWrap/>
            <w:hideMark/>
          </w:tcPr>
          <w:p w14:paraId="388673BD"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10.075</w:t>
            </w:r>
          </w:p>
        </w:tc>
      </w:tr>
      <w:tr w:rsidR="009532D5" w:rsidRPr="004D0B8B" w14:paraId="7574D9B2" w14:textId="77777777" w:rsidTr="00CE1F72">
        <w:trPr>
          <w:trHeight w:val="320"/>
        </w:trPr>
        <w:tc>
          <w:tcPr>
            <w:tcW w:w="1442" w:type="dxa"/>
            <w:noWrap/>
            <w:hideMark/>
          </w:tcPr>
          <w:p w14:paraId="0622D20A"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SERL survey</w:t>
            </w:r>
          </w:p>
        </w:tc>
        <w:tc>
          <w:tcPr>
            <w:tcW w:w="6051" w:type="dxa"/>
            <w:noWrap/>
            <w:hideMark/>
          </w:tcPr>
          <w:p w14:paraId="00E07D90" w14:textId="77777777" w:rsidR="009532D5" w:rsidRPr="004D0B8B" w:rsidRDefault="009532D5" w:rsidP="00CE1F72">
            <w:pPr>
              <w:spacing w:after="0" w:line="240" w:lineRule="auto"/>
              <w:rPr>
                <w:rFonts w:ascii="Calibri" w:eastAsia="Times New Roman" w:hAnsi="Calibri" w:cs="Calibri"/>
                <w:b/>
                <w:bCs/>
                <w:color w:val="000000"/>
                <w:sz w:val="24"/>
                <w:szCs w:val="24"/>
                <w:lang w:eastAsia="en-GB"/>
              </w:rPr>
            </w:pPr>
            <w:proofErr w:type="gramStart"/>
            <w:r w:rsidRPr="004D0B8B">
              <w:rPr>
                <w:rFonts w:ascii="Calibri" w:eastAsia="Times New Roman" w:hAnsi="Calibri" w:cs="Calibri"/>
                <w:b/>
                <w:bCs/>
                <w:color w:val="000000"/>
                <w:sz w:val="24"/>
                <w:szCs w:val="24"/>
                <w:lang w:eastAsia="en-GB"/>
              </w:rPr>
              <w:t>C(</w:t>
            </w:r>
            <w:proofErr w:type="gramEnd"/>
            <w:r w:rsidRPr="004D0B8B">
              <w:rPr>
                <w:rFonts w:ascii="Calibri" w:eastAsia="Times New Roman" w:hAnsi="Calibri" w:cs="Calibri"/>
                <w:b/>
                <w:bCs/>
                <w:color w:val="000000"/>
                <w:sz w:val="24"/>
                <w:szCs w:val="24"/>
                <w:lang w:eastAsia="en-GB"/>
              </w:rPr>
              <w:t>A5_setpoint, Treatment(reference="&gt;20.0 &amp; &lt;=22.0"))[T.&lt;=19.0]</w:t>
            </w:r>
          </w:p>
        </w:tc>
        <w:tc>
          <w:tcPr>
            <w:tcW w:w="1281" w:type="dxa"/>
            <w:noWrap/>
            <w:hideMark/>
          </w:tcPr>
          <w:p w14:paraId="3F3DAC11" w14:textId="77777777" w:rsidR="009532D5" w:rsidRPr="004D0B8B" w:rsidRDefault="009532D5" w:rsidP="00CE1F72">
            <w:pPr>
              <w:spacing w:after="0" w:line="240" w:lineRule="auto"/>
              <w:jc w:val="right"/>
              <w:rPr>
                <w:rFonts w:ascii="Calibri" w:eastAsia="Times New Roman" w:hAnsi="Calibri" w:cs="Calibri"/>
                <w:b/>
                <w:bCs/>
                <w:color w:val="000000"/>
                <w:sz w:val="24"/>
                <w:szCs w:val="24"/>
                <w:lang w:eastAsia="en-GB"/>
              </w:rPr>
            </w:pPr>
            <w:r w:rsidRPr="004D0B8B">
              <w:rPr>
                <w:rFonts w:ascii="Calibri" w:eastAsia="Times New Roman" w:hAnsi="Calibri" w:cs="Calibri"/>
                <w:b/>
                <w:bCs/>
                <w:color w:val="000000"/>
                <w:sz w:val="24"/>
                <w:szCs w:val="24"/>
                <w:lang w:eastAsia="en-GB"/>
              </w:rPr>
              <w:t>-6.330</w:t>
            </w:r>
          </w:p>
        </w:tc>
        <w:tc>
          <w:tcPr>
            <w:tcW w:w="1275" w:type="dxa"/>
            <w:noWrap/>
            <w:hideMark/>
          </w:tcPr>
          <w:p w14:paraId="3BFEEF34"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2.078</w:t>
            </w:r>
          </w:p>
        </w:tc>
        <w:tc>
          <w:tcPr>
            <w:tcW w:w="1006" w:type="dxa"/>
            <w:noWrap/>
            <w:hideMark/>
          </w:tcPr>
          <w:p w14:paraId="3E2B79D4"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-3.046</w:t>
            </w:r>
          </w:p>
        </w:tc>
        <w:tc>
          <w:tcPr>
            <w:tcW w:w="989" w:type="dxa"/>
            <w:noWrap/>
            <w:hideMark/>
          </w:tcPr>
          <w:p w14:paraId="24ED8EFC"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0.002</w:t>
            </w:r>
          </w:p>
        </w:tc>
        <w:tc>
          <w:tcPr>
            <w:tcW w:w="1020" w:type="dxa"/>
            <w:noWrap/>
            <w:hideMark/>
          </w:tcPr>
          <w:p w14:paraId="489332A3"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-10.403</w:t>
            </w:r>
          </w:p>
        </w:tc>
        <w:tc>
          <w:tcPr>
            <w:tcW w:w="884" w:type="dxa"/>
            <w:noWrap/>
            <w:hideMark/>
          </w:tcPr>
          <w:p w14:paraId="520A6FEE"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-2.257</w:t>
            </w:r>
          </w:p>
        </w:tc>
      </w:tr>
      <w:tr w:rsidR="009532D5" w:rsidRPr="004D0B8B" w14:paraId="0D78816B" w14:textId="77777777" w:rsidTr="00CE1F72">
        <w:trPr>
          <w:trHeight w:val="320"/>
        </w:trPr>
        <w:tc>
          <w:tcPr>
            <w:tcW w:w="1442" w:type="dxa"/>
            <w:noWrap/>
            <w:hideMark/>
          </w:tcPr>
          <w:p w14:paraId="1ED07282"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SERL survey</w:t>
            </w:r>
          </w:p>
        </w:tc>
        <w:tc>
          <w:tcPr>
            <w:tcW w:w="6051" w:type="dxa"/>
            <w:noWrap/>
            <w:hideMark/>
          </w:tcPr>
          <w:p w14:paraId="3DC5ADFB"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proofErr w:type="gramStart"/>
            <w:r w:rsidRPr="004D0B8B">
              <w:rPr>
                <w:rFonts w:ascii="Calibri" w:eastAsia="Times New Roman" w:hAnsi="Calibri" w:cs="Calibri"/>
                <w:color w:val="000000"/>
                <w:sz w:val="24"/>
                <w:szCs w:val="24"/>
                <w:lang w:eastAsia="en-GB"/>
              </w:rPr>
              <w:t>C(</w:t>
            </w:r>
            <w:proofErr w:type="gramEnd"/>
            <w:r w:rsidRPr="004D0B8B">
              <w:rPr>
                <w:rFonts w:ascii="Calibri" w:eastAsia="Times New Roman" w:hAnsi="Calibri" w:cs="Calibri"/>
                <w:color w:val="000000"/>
                <w:sz w:val="24"/>
                <w:szCs w:val="24"/>
                <w:lang w:eastAsia="en-GB"/>
              </w:rPr>
              <w:t>A5_setpoint, Treatment(reference="&gt;20.0 &amp; &lt;=22.0"))[T.&gt;19.0 &amp; &lt;=20.0]</w:t>
            </w:r>
          </w:p>
        </w:tc>
        <w:tc>
          <w:tcPr>
            <w:tcW w:w="1281" w:type="dxa"/>
            <w:noWrap/>
            <w:hideMark/>
          </w:tcPr>
          <w:p w14:paraId="63B05E55"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-3.745</w:t>
            </w:r>
          </w:p>
        </w:tc>
        <w:tc>
          <w:tcPr>
            <w:tcW w:w="1275" w:type="dxa"/>
            <w:noWrap/>
            <w:hideMark/>
          </w:tcPr>
          <w:p w14:paraId="001FCF28"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2.016</w:t>
            </w:r>
          </w:p>
        </w:tc>
        <w:tc>
          <w:tcPr>
            <w:tcW w:w="1006" w:type="dxa"/>
            <w:noWrap/>
            <w:hideMark/>
          </w:tcPr>
          <w:p w14:paraId="5F5AD0B3"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-1.858</w:t>
            </w:r>
          </w:p>
        </w:tc>
        <w:tc>
          <w:tcPr>
            <w:tcW w:w="989" w:type="dxa"/>
            <w:noWrap/>
            <w:hideMark/>
          </w:tcPr>
          <w:p w14:paraId="3A055273"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0.063</w:t>
            </w:r>
          </w:p>
        </w:tc>
        <w:tc>
          <w:tcPr>
            <w:tcW w:w="1020" w:type="dxa"/>
            <w:noWrap/>
            <w:hideMark/>
          </w:tcPr>
          <w:p w14:paraId="7938CB75"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-7.695</w:t>
            </w:r>
          </w:p>
        </w:tc>
        <w:tc>
          <w:tcPr>
            <w:tcW w:w="884" w:type="dxa"/>
            <w:noWrap/>
            <w:hideMark/>
          </w:tcPr>
          <w:p w14:paraId="12E244DD"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0.206</w:t>
            </w:r>
          </w:p>
        </w:tc>
      </w:tr>
      <w:tr w:rsidR="009532D5" w:rsidRPr="004D0B8B" w14:paraId="2E381951" w14:textId="77777777" w:rsidTr="00CE1F72">
        <w:trPr>
          <w:trHeight w:val="320"/>
        </w:trPr>
        <w:tc>
          <w:tcPr>
            <w:tcW w:w="1442" w:type="dxa"/>
            <w:noWrap/>
            <w:hideMark/>
          </w:tcPr>
          <w:p w14:paraId="6309A303"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SERL survey</w:t>
            </w:r>
          </w:p>
        </w:tc>
        <w:tc>
          <w:tcPr>
            <w:tcW w:w="6051" w:type="dxa"/>
            <w:noWrap/>
            <w:hideMark/>
          </w:tcPr>
          <w:p w14:paraId="03BF8C53"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proofErr w:type="gramStart"/>
            <w:r w:rsidRPr="004D0B8B">
              <w:rPr>
                <w:rFonts w:ascii="Calibri" w:eastAsia="Times New Roman" w:hAnsi="Calibri" w:cs="Calibri"/>
                <w:color w:val="000000"/>
                <w:sz w:val="24"/>
                <w:szCs w:val="24"/>
                <w:lang w:eastAsia="en-GB"/>
              </w:rPr>
              <w:t>C(</w:t>
            </w:r>
            <w:proofErr w:type="gramEnd"/>
            <w:r w:rsidRPr="004D0B8B">
              <w:rPr>
                <w:rFonts w:ascii="Calibri" w:eastAsia="Times New Roman" w:hAnsi="Calibri" w:cs="Calibri"/>
                <w:color w:val="000000"/>
                <w:sz w:val="24"/>
                <w:szCs w:val="24"/>
                <w:lang w:eastAsia="en-GB"/>
              </w:rPr>
              <w:t>A5_setpoint, Treatment(reference="&gt;20.0 &amp; &lt;=22.0"))[T.&gt;22.0]</w:t>
            </w:r>
          </w:p>
        </w:tc>
        <w:tc>
          <w:tcPr>
            <w:tcW w:w="1281" w:type="dxa"/>
            <w:noWrap/>
            <w:hideMark/>
          </w:tcPr>
          <w:p w14:paraId="667704A5"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4.750</w:t>
            </w:r>
          </w:p>
        </w:tc>
        <w:tc>
          <w:tcPr>
            <w:tcW w:w="1275" w:type="dxa"/>
            <w:noWrap/>
            <w:hideMark/>
          </w:tcPr>
          <w:p w14:paraId="7EFA2C7E"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2.834</w:t>
            </w:r>
          </w:p>
        </w:tc>
        <w:tc>
          <w:tcPr>
            <w:tcW w:w="1006" w:type="dxa"/>
            <w:noWrap/>
            <w:hideMark/>
          </w:tcPr>
          <w:p w14:paraId="5E89D5F5"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1.676</w:t>
            </w:r>
          </w:p>
        </w:tc>
        <w:tc>
          <w:tcPr>
            <w:tcW w:w="989" w:type="dxa"/>
            <w:noWrap/>
            <w:hideMark/>
          </w:tcPr>
          <w:p w14:paraId="68E1FF54"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0.094</w:t>
            </w:r>
          </w:p>
        </w:tc>
        <w:tc>
          <w:tcPr>
            <w:tcW w:w="1020" w:type="dxa"/>
            <w:noWrap/>
            <w:hideMark/>
          </w:tcPr>
          <w:p w14:paraId="410D25DD"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-0.804</w:t>
            </w:r>
          </w:p>
        </w:tc>
        <w:tc>
          <w:tcPr>
            <w:tcW w:w="884" w:type="dxa"/>
            <w:noWrap/>
            <w:hideMark/>
          </w:tcPr>
          <w:p w14:paraId="30725BCA"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10.304</w:t>
            </w:r>
          </w:p>
        </w:tc>
      </w:tr>
      <w:tr w:rsidR="009532D5" w:rsidRPr="004D0B8B" w14:paraId="61F23612" w14:textId="77777777" w:rsidTr="00CE1F72">
        <w:trPr>
          <w:trHeight w:val="320"/>
        </w:trPr>
        <w:tc>
          <w:tcPr>
            <w:tcW w:w="1442" w:type="dxa"/>
            <w:noWrap/>
            <w:hideMark/>
          </w:tcPr>
          <w:p w14:paraId="39301676"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SERL survey</w:t>
            </w:r>
          </w:p>
        </w:tc>
        <w:tc>
          <w:tcPr>
            <w:tcW w:w="6051" w:type="dxa"/>
            <w:noWrap/>
            <w:hideMark/>
          </w:tcPr>
          <w:p w14:paraId="04DA8523" w14:textId="77777777" w:rsidR="009532D5" w:rsidRPr="004D0B8B" w:rsidRDefault="009532D5" w:rsidP="00CE1F72">
            <w:pPr>
              <w:spacing w:after="0" w:line="240" w:lineRule="auto"/>
              <w:rPr>
                <w:rFonts w:ascii="Calibri" w:eastAsia="Times New Roman" w:hAnsi="Calibri" w:cs="Calibri"/>
                <w:b/>
                <w:bCs/>
                <w:color w:val="000000"/>
                <w:sz w:val="24"/>
                <w:szCs w:val="24"/>
                <w:lang w:eastAsia="en-GB"/>
              </w:rPr>
            </w:pPr>
            <w:proofErr w:type="gramStart"/>
            <w:r w:rsidRPr="004D0B8B">
              <w:rPr>
                <w:rFonts w:ascii="Calibri" w:eastAsia="Times New Roman" w:hAnsi="Calibri" w:cs="Calibri"/>
                <w:b/>
                <w:bCs/>
                <w:color w:val="000000"/>
                <w:sz w:val="24"/>
                <w:szCs w:val="24"/>
                <w:lang w:eastAsia="en-GB"/>
              </w:rPr>
              <w:t>C(</w:t>
            </w:r>
            <w:proofErr w:type="gramEnd"/>
            <w:r w:rsidRPr="004D0B8B">
              <w:rPr>
                <w:rFonts w:ascii="Calibri" w:eastAsia="Times New Roman" w:hAnsi="Calibri" w:cs="Calibri"/>
                <w:b/>
                <w:bCs/>
                <w:color w:val="000000"/>
                <w:sz w:val="24"/>
                <w:szCs w:val="24"/>
                <w:lang w:eastAsia="en-GB"/>
              </w:rPr>
              <w:t>A8_use_own, Treatment(reference="None or don't know"))[</w:t>
            </w:r>
            <w:proofErr w:type="spellStart"/>
            <w:r w:rsidRPr="004D0B8B">
              <w:rPr>
                <w:rFonts w:ascii="Calibri" w:eastAsia="Times New Roman" w:hAnsi="Calibri" w:cs="Calibri"/>
                <w:b/>
                <w:bCs/>
                <w:color w:val="000000"/>
                <w:sz w:val="24"/>
                <w:szCs w:val="24"/>
                <w:lang w:eastAsia="en-GB"/>
              </w:rPr>
              <w:t>T.Varies</w:t>
            </w:r>
            <w:proofErr w:type="spellEnd"/>
            <w:r w:rsidRPr="004D0B8B">
              <w:rPr>
                <w:rFonts w:ascii="Calibri" w:eastAsia="Times New Roman" w:hAnsi="Calibri" w:cs="Calibri"/>
                <w:b/>
                <w:bCs/>
                <w:color w:val="000000"/>
                <w:sz w:val="24"/>
                <w:szCs w:val="24"/>
                <w:lang w:eastAsia="en-GB"/>
              </w:rPr>
              <w:t>]</w:t>
            </w:r>
          </w:p>
        </w:tc>
        <w:tc>
          <w:tcPr>
            <w:tcW w:w="1281" w:type="dxa"/>
            <w:noWrap/>
            <w:hideMark/>
          </w:tcPr>
          <w:p w14:paraId="4E324224" w14:textId="77777777" w:rsidR="009532D5" w:rsidRPr="004D0B8B" w:rsidRDefault="009532D5" w:rsidP="00CE1F72">
            <w:pPr>
              <w:spacing w:after="0" w:line="240" w:lineRule="auto"/>
              <w:jc w:val="right"/>
              <w:rPr>
                <w:rFonts w:ascii="Calibri" w:eastAsia="Times New Roman" w:hAnsi="Calibri" w:cs="Calibri"/>
                <w:b/>
                <w:bCs/>
                <w:color w:val="000000"/>
                <w:sz w:val="24"/>
                <w:szCs w:val="24"/>
                <w:lang w:eastAsia="en-GB"/>
              </w:rPr>
            </w:pPr>
            <w:r w:rsidRPr="004D0B8B">
              <w:rPr>
                <w:rFonts w:ascii="Calibri" w:eastAsia="Times New Roman" w:hAnsi="Calibri" w:cs="Calibri"/>
                <w:b/>
                <w:bCs/>
                <w:color w:val="000000"/>
                <w:sz w:val="24"/>
                <w:szCs w:val="24"/>
                <w:lang w:eastAsia="en-GB"/>
              </w:rPr>
              <w:t>-10.675</w:t>
            </w:r>
          </w:p>
        </w:tc>
        <w:tc>
          <w:tcPr>
            <w:tcW w:w="1275" w:type="dxa"/>
            <w:noWrap/>
            <w:hideMark/>
          </w:tcPr>
          <w:p w14:paraId="79204248"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4.786</w:t>
            </w:r>
          </w:p>
        </w:tc>
        <w:tc>
          <w:tcPr>
            <w:tcW w:w="1006" w:type="dxa"/>
            <w:noWrap/>
            <w:hideMark/>
          </w:tcPr>
          <w:p w14:paraId="659BB0E0"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-2.231</w:t>
            </w:r>
          </w:p>
        </w:tc>
        <w:tc>
          <w:tcPr>
            <w:tcW w:w="989" w:type="dxa"/>
            <w:noWrap/>
            <w:hideMark/>
          </w:tcPr>
          <w:p w14:paraId="20DD70CC"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0.026</w:t>
            </w:r>
          </w:p>
        </w:tc>
        <w:tc>
          <w:tcPr>
            <w:tcW w:w="1020" w:type="dxa"/>
            <w:noWrap/>
            <w:hideMark/>
          </w:tcPr>
          <w:p w14:paraId="6A3CF967"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-20.055</w:t>
            </w:r>
          </w:p>
        </w:tc>
        <w:tc>
          <w:tcPr>
            <w:tcW w:w="884" w:type="dxa"/>
            <w:noWrap/>
            <w:hideMark/>
          </w:tcPr>
          <w:p w14:paraId="4038E692"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-1.296</w:t>
            </w:r>
          </w:p>
        </w:tc>
      </w:tr>
      <w:tr w:rsidR="009532D5" w:rsidRPr="004D0B8B" w14:paraId="179B0737" w14:textId="77777777" w:rsidTr="00CE1F72">
        <w:trPr>
          <w:trHeight w:val="320"/>
        </w:trPr>
        <w:tc>
          <w:tcPr>
            <w:tcW w:w="1442" w:type="dxa"/>
            <w:noWrap/>
            <w:hideMark/>
          </w:tcPr>
          <w:p w14:paraId="241131DF"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SERL survey</w:t>
            </w:r>
          </w:p>
        </w:tc>
        <w:tc>
          <w:tcPr>
            <w:tcW w:w="6051" w:type="dxa"/>
            <w:noWrap/>
            <w:hideMark/>
          </w:tcPr>
          <w:p w14:paraId="42B30FFA"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proofErr w:type="gramStart"/>
            <w:r w:rsidRPr="004D0B8B">
              <w:rPr>
                <w:rFonts w:ascii="Calibri" w:eastAsia="Times New Roman" w:hAnsi="Calibri" w:cs="Calibri"/>
                <w:color w:val="000000"/>
                <w:sz w:val="24"/>
                <w:szCs w:val="24"/>
                <w:lang w:eastAsia="en-GB"/>
              </w:rPr>
              <w:t>C(</w:t>
            </w:r>
            <w:proofErr w:type="gramEnd"/>
            <w:r w:rsidRPr="004D0B8B">
              <w:rPr>
                <w:rFonts w:ascii="Calibri" w:eastAsia="Times New Roman" w:hAnsi="Calibri" w:cs="Calibri"/>
                <w:color w:val="000000"/>
                <w:sz w:val="24"/>
                <w:szCs w:val="24"/>
                <w:lang w:eastAsia="en-GB"/>
              </w:rPr>
              <w:t>B10_acu, Treatment(reference=0))[T.1]</w:t>
            </w:r>
          </w:p>
        </w:tc>
        <w:tc>
          <w:tcPr>
            <w:tcW w:w="1281" w:type="dxa"/>
            <w:noWrap/>
            <w:hideMark/>
          </w:tcPr>
          <w:p w14:paraId="6A78CD19"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7.660</w:t>
            </w:r>
          </w:p>
        </w:tc>
        <w:tc>
          <w:tcPr>
            <w:tcW w:w="1275" w:type="dxa"/>
            <w:noWrap/>
            <w:hideMark/>
          </w:tcPr>
          <w:p w14:paraId="37612BC6"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4.540</w:t>
            </w:r>
          </w:p>
        </w:tc>
        <w:tc>
          <w:tcPr>
            <w:tcW w:w="1006" w:type="dxa"/>
            <w:noWrap/>
            <w:hideMark/>
          </w:tcPr>
          <w:p w14:paraId="25D90FCA"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1.687</w:t>
            </w:r>
          </w:p>
        </w:tc>
        <w:tc>
          <w:tcPr>
            <w:tcW w:w="989" w:type="dxa"/>
            <w:noWrap/>
            <w:hideMark/>
          </w:tcPr>
          <w:p w14:paraId="133F8F74"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0.092</w:t>
            </w:r>
          </w:p>
        </w:tc>
        <w:tc>
          <w:tcPr>
            <w:tcW w:w="1020" w:type="dxa"/>
            <w:noWrap/>
            <w:hideMark/>
          </w:tcPr>
          <w:p w14:paraId="086F0B2B"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-1.238</w:t>
            </w:r>
          </w:p>
        </w:tc>
        <w:tc>
          <w:tcPr>
            <w:tcW w:w="884" w:type="dxa"/>
            <w:noWrap/>
            <w:hideMark/>
          </w:tcPr>
          <w:p w14:paraId="270C22AD"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16.559</w:t>
            </w:r>
          </w:p>
        </w:tc>
      </w:tr>
      <w:tr w:rsidR="009532D5" w:rsidRPr="004D0B8B" w14:paraId="5282D974" w14:textId="77777777" w:rsidTr="00CE1F72">
        <w:trPr>
          <w:trHeight w:val="320"/>
        </w:trPr>
        <w:tc>
          <w:tcPr>
            <w:tcW w:w="1442" w:type="dxa"/>
            <w:noWrap/>
            <w:hideMark/>
          </w:tcPr>
          <w:p w14:paraId="31707D95"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SERL survey</w:t>
            </w:r>
          </w:p>
        </w:tc>
        <w:tc>
          <w:tcPr>
            <w:tcW w:w="6051" w:type="dxa"/>
            <w:noWrap/>
            <w:hideMark/>
          </w:tcPr>
          <w:p w14:paraId="438E843C"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proofErr w:type="gramStart"/>
            <w:r w:rsidRPr="004D0B8B">
              <w:rPr>
                <w:rFonts w:ascii="Calibri" w:eastAsia="Times New Roman" w:hAnsi="Calibri" w:cs="Calibri"/>
                <w:color w:val="000000"/>
                <w:sz w:val="24"/>
                <w:szCs w:val="24"/>
                <w:lang w:eastAsia="en-GB"/>
              </w:rPr>
              <w:t>C(</w:t>
            </w:r>
            <w:proofErr w:type="gramEnd"/>
            <w:r w:rsidRPr="004D0B8B">
              <w:rPr>
                <w:rFonts w:ascii="Calibri" w:eastAsia="Times New Roman" w:hAnsi="Calibri" w:cs="Calibri"/>
                <w:color w:val="000000"/>
                <w:sz w:val="24"/>
                <w:szCs w:val="24"/>
                <w:lang w:eastAsia="en-GB"/>
              </w:rPr>
              <w:t>B10_laptop, Treatment(reference=1))[T.0]</w:t>
            </w:r>
          </w:p>
        </w:tc>
        <w:tc>
          <w:tcPr>
            <w:tcW w:w="1281" w:type="dxa"/>
            <w:noWrap/>
            <w:hideMark/>
          </w:tcPr>
          <w:p w14:paraId="4D73DA19"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-4.864</w:t>
            </w:r>
          </w:p>
        </w:tc>
        <w:tc>
          <w:tcPr>
            <w:tcW w:w="1275" w:type="dxa"/>
            <w:noWrap/>
            <w:hideMark/>
          </w:tcPr>
          <w:p w14:paraId="7082C4ED"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2.856</w:t>
            </w:r>
          </w:p>
        </w:tc>
        <w:tc>
          <w:tcPr>
            <w:tcW w:w="1006" w:type="dxa"/>
            <w:noWrap/>
            <w:hideMark/>
          </w:tcPr>
          <w:p w14:paraId="63C99BC0"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-1.703</w:t>
            </w:r>
          </w:p>
        </w:tc>
        <w:tc>
          <w:tcPr>
            <w:tcW w:w="989" w:type="dxa"/>
            <w:noWrap/>
            <w:hideMark/>
          </w:tcPr>
          <w:p w14:paraId="48690511"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0.089</w:t>
            </w:r>
          </w:p>
        </w:tc>
        <w:tc>
          <w:tcPr>
            <w:tcW w:w="1020" w:type="dxa"/>
            <w:noWrap/>
            <w:hideMark/>
          </w:tcPr>
          <w:p w14:paraId="7FF441BA"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-10.462</w:t>
            </w:r>
          </w:p>
        </w:tc>
        <w:tc>
          <w:tcPr>
            <w:tcW w:w="884" w:type="dxa"/>
            <w:noWrap/>
            <w:hideMark/>
          </w:tcPr>
          <w:p w14:paraId="588A73A1"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0.734</w:t>
            </w:r>
          </w:p>
        </w:tc>
      </w:tr>
      <w:tr w:rsidR="009532D5" w:rsidRPr="004D0B8B" w14:paraId="7BF1C89B" w14:textId="77777777" w:rsidTr="00CE1F72">
        <w:trPr>
          <w:trHeight w:val="320"/>
        </w:trPr>
        <w:tc>
          <w:tcPr>
            <w:tcW w:w="1442" w:type="dxa"/>
            <w:noWrap/>
            <w:hideMark/>
          </w:tcPr>
          <w:p w14:paraId="00DD1B8C"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SERL survey</w:t>
            </w:r>
          </w:p>
        </w:tc>
        <w:tc>
          <w:tcPr>
            <w:tcW w:w="6051" w:type="dxa"/>
            <w:noWrap/>
            <w:hideMark/>
          </w:tcPr>
          <w:p w14:paraId="3D768C9F" w14:textId="77777777" w:rsidR="009532D5" w:rsidRPr="004D0B8B" w:rsidRDefault="009532D5" w:rsidP="00CE1F72">
            <w:pPr>
              <w:spacing w:after="0" w:line="240" w:lineRule="auto"/>
              <w:rPr>
                <w:rFonts w:ascii="Calibri" w:eastAsia="Times New Roman" w:hAnsi="Calibri" w:cs="Calibri"/>
                <w:b/>
                <w:bCs/>
                <w:color w:val="000000"/>
                <w:sz w:val="24"/>
                <w:szCs w:val="24"/>
                <w:lang w:eastAsia="en-GB"/>
              </w:rPr>
            </w:pPr>
            <w:proofErr w:type="gramStart"/>
            <w:r w:rsidRPr="004D0B8B">
              <w:rPr>
                <w:rFonts w:ascii="Calibri" w:eastAsia="Times New Roman" w:hAnsi="Calibri" w:cs="Calibri"/>
                <w:b/>
                <w:bCs/>
                <w:color w:val="000000"/>
                <w:sz w:val="24"/>
                <w:szCs w:val="24"/>
                <w:lang w:eastAsia="en-GB"/>
              </w:rPr>
              <w:t>C(</w:t>
            </w:r>
            <w:proofErr w:type="gramEnd"/>
            <w:r w:rsidRPr="004D0B8B">
              <w:rPr>
                <w:rFonts w:ascii="Calibri" w:eastAsia="Times New Roman" w:hAnsi="Calibri" w:cs="Calibri"/>
                <w:b/>
                <w:bCs/>
                <w:color w:val="000000"/>
                <w:sz w:val="24"/>
                <w:szCs w:val="24"/>
                <w:lang w:eastAsia="en-GB"/>
              </w:rPr>
              <w:t>B9, Treatment(reference="1950 to 1975"))[T.1900 to 1929]</w:t>
            </w:r>
          </w:p>
        </w:tc>
        <w:tc>
          <w:tcPr>
            <w:tcW w:w="1281" w:type="dxa"/>
            <w:noWrap/>
            <w:hideMark/>
          </w:tcPr>
          <w:p w14:paraId="07FD8389" w14:textId="77777777" w:rsidR="009532D5" w:rsidRPr="004D0B8B" w:rsidRDefault="009532D5" w:rsidP="00CE1F72">
            <w:pPr>
              <w:spacing w:after="0" w:line="240" w:lineRule="auto"/>
              <w:jc w:val="right"/>
              <w:rPr>
                <w:rFonts w:ascii="Calibri" w:eastAsia="Times New Roman" w:hAnsi="Calibri" w:cs="Calibri"/>
                <w:b/>
                <w:bCs/>
                <w:color w:val="000000"/>
                <w:sz w:val="24"/>
                <w:szCs w:val="24"/>
                <w:lang w:eastAsia="en-GB"/>
              </w:rPr>
            </w:pPr>
            <w:r w:rsidRPr="004D0B8B">
              <w:rPr>
                <w:rFonts w:ascii="Calibri" w:eastAsia="Times New Roman" w:hAnsi="Calibri" w:cs="Calibri"/>
                <w:b/>
                <w:bCs/>
                <w:color w:val="000000"/>
                <w:sz w:val="24"/>
                <w:szCs w:val="24"/>
                <w:lang w:eastAsia="en-GB"/>
              </w:rPr>
              <w:t>7.854</w:t>
            </w:r>
          </w:p>
        </w:tc>
        <w:tc>
          <w:tcPr>
            <w:tcW w:w="1275" w:type="dxa"/>
            <w:noWrap/>
            <w:hideMark/>
          </w:tcPr>
          <w:p w14:paraId="23ABE08F"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3.586</w:t>
            </w:r>
          </w:p>
        </w:tc>
        <w:tc>
          <w:tcPr>
            <w:tcW w:w="1006" w:type="dxa"/>
            <w:noWrap/>
            <w:hideMark/>
          </w:tcPr>
          <w:p w14:paraId="13D293DC"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2.190</w:t>
            </w:r>
          </w:p>
        </w:tc>
        <w:tc>
          <w:tcPr>
            <w:tcW w:w="989" w:type="dxa"/>
            <w:noWrap/>
            <w:hideMark/>
          </w:tcPr>
          <w:p w14:paraId="107F2475"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0.029</w:t>
            </w:r>
          </w:p>
        </w:tc>
        <w:tc>
          <w:tcPr>
            <w:tcW w:w="1020" w:type="dxa"/>
            <w:noWrap/>
            <w:hideMark/>
          </w:tcPr>
          <w:p w14:paraId="78A6658E"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0.826</w:t>
            </w:r>
          </w:p>
        </w:tc>
        <w:tc>
          <w:tcPr>
            <w:tcW w:w="884" w:type="dxa"/>
            <w:noWrap/>
            <w:hideMark/>
          </w:tcPr>
          <w:p w14:paraId="2292FC9D"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14.883</w:t>
            </w:r>
          </w:p>
        </w:tc>
      </w:tr>
      <w:tr w:rsidR="009532D5" w:rsidRPr="004D0B8B" w14:paraId="5814C1CC" w14:textId="77777777" w:rsidTr="00CE1F72">
        <w:trPr>
          <w:trHeight w:val="320"/>
        </w:trPr>
        <w:tc>
          <w:tcPr>
            <w:tcW w:w="1442" w:type="dxa"/>
            <w:noWrap/>
            <w:hideMark/>
          </w:tcPr>
          <w:p w14:paraId="05A9DDA5"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SERL survey</w:t>
            </w:r>
          </w:p>
        </w:tc>
        <w:tc>
          <w:tcPr>
            <w:tcW w:w="6051" w:type="dxa"/>
            <w:noWrap/>
            <w:hideMark/>
          </w:tcPr>
          <w:p w14:paraId="60A8B5D1" w14:textId="77777777" w:rsidR="009532D5" w:rsidRPr="004D0B8B" w:rsidRDefault="009532D5" w:rsidP="00CE1F72">
            <w:pPr>
              <w:spacing w:after="0" w:line="240" w:lineRule="auto"/>
              <w:rPr>
                <w:rFonts w:ascii="Calibri" w:eastAsia="Times New Roman" w:hAnsi="Calibri" w:cs="Calibri"/>
                <w:b/>
                <w:bCs/>
                <w:color w:val="000000"/>
                <w:sz w:val="24"/>
                <w:szCs w:val="24"/>
                <w:lang w:eastAsia="en-GB"/>
              </w:rPr>
            </w:pPr>
            <w:proofErr w:type="gramStart"/>
            <w:r w:rsidRPr="004D0B8B">
              <w:rPr>
                <w:rFonts w:ascii="Calibri" w:eastAsia="Times New Roman" w:hAnsi="Calibri" w:cs="Calibri"/>
                <w:b/>
                <w:bCs/>
                <w:color w:val="000000"/>
                <w:sz w:val="24"/>
                <w:szCs w:val="24"/>
                <w:lang w:eastAsia="en-GB"/>
              </w:rPr>
              <w:t>C(</w:t>
            </w:r>
            <w:proofErr w:type="gramEnd"/>
            <w:r w:rsidRPr="004D0B8B">
              <w:rPr>
                <w:rFonts w:ascii="Calibri" w:eastAsia="Times New Roman" w:hAnsi="Calibri" w:cs="Calibri"/>
                <w:b/>
                <w:bCs/>
                <w:color w:val="000000"/>
                <w:sz w:val="24"/>
                <w:szCs w:val="24"/>
                <w:lang w:eastAsia="en-GB"/>
              </w:rPr>
              <w:t>B9, Treatment(reference="1950 to 1975"))[T.1976 to 1990]</w:t>
            </w:r>
          </w:p>
        </w:tc>
        <w:tc>
          <w:tcPr>
            <w:tcW w:w="1281" w:type="dxa"/>
            <w:noWrap/>
            <w:hideMark/>
          </w:tcPr>
          <w:p w14:paraId="4353F994" w14:textId="77777777" w:rsidR="009532D5" w:rsidRPr="004D0B8B" w:rsidRDefault="009532D5" w:rsidP="00CE1F72">
            <w:pPr>
              <w:spacing w:after="0" w:line="240" w:lineRule="auto"/>
              <w:jc w:val="right"/>
              <w:rPr>
                <w:rFonts w:ascii="Calibri" w:eastAsia="Times New Roman" w:hAnsi="Calibri" w:cs="Calibri"/>
                <w:b/>
                <w:bCs/>
                <w:color w:val="000000"/>
                <w:sz w:val="24"/>
                <w:szCs w:val="24"/>
                <w:lang w:eastAsia="en-GB"/>
              </w:rPr>
            </w:pPr>
            <w:r w:rsidRPr="004D0B8B">
              <w:rPr>
                <w:rFonts w:ascii="Calibri" w:eastAsia="Times New Roman" w:hAnsi="Calibri" w:cs="Calibri"/>
                <w:b/>
                <w:bCs/>
                <w:color w:val="000000"/>
                <w:sz w:val="24"/>
                <w:szCs w:val="24"/>
                <w:lang w:eastAsia="en-GB"/>
              </w:rPr>
              <w:t>-6.094</w:t>
            </w:r>
          </w:p>
        </w:tc>
        <w:tc>
          <w:tcPr>
            <w:tcW w:w="1275" w:type="dxa"/>
            <w:noWrap/>
            <w:hideMark/>
          </w:tcPr>
          <w:p w14:paraId="079A76C4"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2.876</w:t>
            </w:r>
          </w:p>
        </w:tc>
        <w:tc>
          <w:tcPr>
            <w:tcW w:w="1006" w:type="dxa"/>
            <w:noWrap/>
            <w:hideMark/>
          </w:tcPr>
          <w:p w14:paraId="4BCAE211"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-2.119</w:t>
            </w:r>
          </w:p>
        </w:tc>
        <w:tc>
          <w:tcPr>
            <w:tcW w:w="989" w:type="dxa"/>
            <w:noWrap/>
            <w:hideMark/>
          </w:tcPr>
          <w:p w14:paraId="414F8E1A"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0.034</w:t>
            </w:r>
          </w:p>
        </w:tc>
        <w:tc>
          <w:tcPr>
            <w:tcW w:w="1020" w:type="dxa"/>
            <w:noWrap/>
            <w:hideMark/>
          </w:tcPr>
          <w:p w14:paraId="240B52D0"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-11.731</w:t>
            </w:r>
          </w:p>
        </w:tc>
        <w:tc>
          <w:tcPr>
            <w:tcW w:w="884" w:type="dxa"/>
            <w:noWrap/>
            <w:hideMark/>
          </w:tcPr>
          <w:p w14:paraId="6174C775"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-0.458</w:t>
            </w:r>
          </w:p>
        </w:tc>
      </w:tr>
      <w:tr w:rsidR="009532D5" w:rsidRPr="004D0B8B" w14:paraId="1DDD3138" w14:textId="77777777" w:rsidTr="00CE1F72">
        <w:trPr>
          <w:trHeight w:val="320"/>
        </w:trPr>
        <w:tc>
          <w:tcPr>
            <w:tcW w:w="1442" w:type="dxa"/>
            <w:noWrap/>
            <w:hideMark/>
          </w:tcPr>
          <w:p w14:paraId="2F5B9756"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SERL survey</w:t>
            </w:r>
          </w:p>
        </w:tc>
        <w:tc>
          <w:tcPr>
            <w:tcW w:w="6051" w:type="dxa"/>
            <w:noWrap/>
            <w:hideMark/>
          </w:tcPr>
          <w:p w14:paraId="67C98B1E" w14:textId="77777777" w:rsidR="009532D5" w:rsidRPr="004D0B8B" w:rsidRDefault="009532D5" w:rsidP="00CE1F72">
            <w:pPr>
              <w:spacing w:after="0" w:line="240" w:lineRule="auto"/>
              <w:rPr>
                <w:rFonts w:ascii="Calibri" w:eastAsia="Times New Roman" w:hAnsi="Calibri" w:cs="Calibri"/>
                <w:b/>
                <w:bCs/>
                <w:color w:val="000000"/>
                <w:sz w:val="24"/>
                <w:szCs w:val="24"/>
                <w:lang w:eastAsia="en-GB"/>
              </w:rPr>
            </w:pPr>
            <w:proofErr w:type="spellStart"/>
            <w:r w:rsidRPr="004D0B8B">
              <w:rPr>
                <w:rFonts w:ascii="Calibri" w:eastAsia="Times New Roman" w:hAnsi="Calibri" w:cs="Calibri"/>
                <w:b/>
                <w:bCs/>
                <w:color w:val="000000"/>
                <w:sz w:val="24"/>
                <w:szCs w:val="24"/>
                <w:lang w:eastAsia="en-GB"/>
              </w:rPr>
              <w:t>education_c</w:t>
            </w:r>
            <w:proofErr w:type="spellEnd"/>
          </w:p>
        </w:tc>
        <w:tc>
          <w:tcPr>
            <w:tcW w:w="1281" w:type="dxa"/>
            <w:noWrap/>
            <w:hideMark/>
          </w:tcPr>
          <w:p w14:paraId="39EAE5AD" w14:textId="77777777" w:rsidR="009532D5" w:rsidRPr="004D0B8B" w:rsidRDefault="009532D5" w:rsidP="00CE1F72">
            <w:pPr>
              <w:spacing w:after="0" w:line="240" w:lineRule="auto"/>
              <w:jc w:val="right"/>
              <w:rPr>
                <w:rFonts w:ascii="Calibri" w:eastAsia="Times New Roman" w:hAnsi="Calibri" w:cs="Calibri"/>
                <w:b/>
                <w:bCs/>
                <w:color w:val="000000"/>
                <w:sz w:val="24"/>
                <w:szCs w:val="24"/>
                <w:lang w:eastAsia="en-GB"/>
              </w:rPr>
            </w:pPr>
            <w:r w:rsidRPr="004D0B8B">
              <w:rPr>
                <w:rFonts w:ascii="Calibri" w:eastAsia="Times New Roman" w:hAnsi="Calibri" w:cs="Calibri"/>
                <w:b/>
                <w:bCs/>
                <w:color w:val="000000"/>
                <w:sz w:val="24"/>
                <w:szCs w:val="24"/>
                <w:lang w:eastAsia="en-GB"/>
              </w:rPr>
              <w:t>-3.859</w:t>
            </w:r>
          </w:p>
        </w:tc>
        <w:tc>
          <w:tcPr>
            <w:tcW w:w="1275" w:type="dxa"/>
            <w:noWrap/>
            <w:hideMark/>
          </w:tcPr>
          <w:p w14:paraId="0379E748"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1.876</w:t>
            </w:r>
          </w:p>
        </w:tc>
        <w:tc>
          <w:tcPr>
            <w:tcW w:w="1006" w:type="dxa"/>
            <w:noWrap/>
            <w:hideMark/>
          </w:tcPr>
          <w:p w14:paraId="76AA68EE"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-2.057</w:t>
            </w:r>
          </w:p>
        </w:tc>
        <w:tc>
          <w:tcPr>
            <w:tcW w:w="989" w:type="dxa"/>
            <w:noWrap/>
            <w:hideMark/>
          </w:tcPr>
          <w:p w14:paraId="02886003"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0.04</w:t>
            </w:r>
          </w:p>
        </w:tc>
        <w:tc>
          <w:tcPr>
            <w:tcW w:w="1020" w:type="dxa"/>
            <w:noWrap/>
            <w:hideMark/>
          </w:tcPr>
          <w:p w14:paraId="44D7F5C8"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-7.537</w:t>
            </w:r>
          </w:p>
        </w:tc>
        <w:tc>
          <w:tcPr>
            <w:tcW w:w="884" w:type="dxa"/>
            <w:noWrap/>
            <w:hideMark/>
          </w:tcPr>
          <w:p w14:paraId="2BFCD752"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-0.181</w:t>
            </w:r>
          </w:p>
        </w:tc>
      </w:tr>
      <w:tr w:rsidR="009532D5" w:rsidRPr="004D0B8B" w14:paraId="10508832" w14:textId="77777777" w:rsidTr="00CE1F72">
        <w:trPr>
          <w:trHeight w:val="320"/>
        </w:trPr>
        <w:tc>
          <w:tcPr>
            <w:tcW w:w="1442" w:type="dxa"/>
            <w:noWrap/>
            <w:hideMark/>
          </w:tcPr>
          <w:p w14:paraId="49B5EF4F"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SERL survey</w:t>
            </w:r>
          </w:p>
        </w:tc>
        <w:tc>
          <w:tcPr>
            <w:tcW w:w="6051" w:type="dxa"/>
            <w:noWrap/>
            <w:hideMark/>
          </w:tcPr>
          <w:p w14:paraId="63AA8BDA" w14:textId="77777777" w:rsidR="009532D5" w:rsidRPr="004D0B8B" w:rsidRDefault="009532D5" w:rsidP="00CE1F72">
            <w:pPr>
              <w:spacing w:after="0" w:line="240" w:lineRule="auto"/>
              <w:rPr>
                <w:rFonts w:ascii="Calibri" w:eastAsia="Times New Roman" w:hAnsi="Calibri" w:cs="Calibri"/>
                <w:b/>
                <w:bCs/>
                <w:color w:val="000000"/>
                <w:sz w:val="24"/>
                <w:szCs w:val="24"/>
                <w:lang w:eastAsia="en-GB"/>
              </w:rPr>
            </w:pPr>
            <w:proofErr w:type="spellStart"/>
            <w:r w:rsidRPr="004D0B8B">
              <w:rPr>
                <w:rFonts w:ascii="Calibri" w:eastAsia="Times New Roman" w:hAnsi="Calibri" w:cs="Calibri"/>
                <w:b/>
                <w:bCs/>
                <w:color w:val="000000"/>
                <w:sz w:val="24"/>
                <w:szCs w:val="24"/>
                <w:lang w:eastAsia="en-GB"/>
              </w:rPr>
              <w:t>hdd_c:</w:t>
            </w:r>
            <w:proofErr w:type="gramStart"/>
            <w:r w:rsidRPr="004D0B8B">
              <w:rPr>
                <w:rFonts w:ascii="Calibri" w:eastAsia="Times New Roman" w:hAnsi="Calibri" w:cs="Calibri"/>
                <w:b/>
                <w:bCs/>
                <w:color w:val="000000"/>
                <w:sz w:val="24"/>
                <w:szCs w:val="24"/>
                <w:lang w:eastAsia="en-GB"/>
              </w:rPr>
              <w:t>C</w:t>
            </w:r>
            <w:proofErr w:type="spellEnd"/>
            <w:r w:rsidRPr="004D0B8B">
              <w:rPr>
                <w:rFonts w:ascii="Calibri" w:eastAsia="Times New Roman" w:hAnsi="Calibri" w:cs="Calibri"/>
                <w:b/>
                <w:bCs/>
                <w:color w:val="000000"/>
                <w:sz w:val="24"/>
                <w:szCs w:val="24"/>
                <w:lang w:eastAsia="en-GB"/>
              </w:rPr>
              <w:t>(</w:t>
            </w:r>
            <w:proofErr w:type="gramEnd"/>
            <w:r w:rsidRPr="004D0B8B">
              <w:rPr>
                <w:rFonts w:ascii="Calibri" w:eastAsia="Times New Roman" w:hAnsi="Calibri" w:cs="Calibri"/>
                <w:b/>
                <w:bCs/>
                <w:color w:val="000000"/>
                <w:sz w:val="24"/>
                <w:szCs w:val="24"/>
                <w:lang w:eastAsia="en-GB"/>
              </w:rPr>
              <w:t>A13_often_clothes, Treatment(reference="Very often"))[</w:t>
            </w:r>
            <w:proofErr w:type="spellStart"/>
            <w:r w:rsidRPr="004D0B8B">
              <w:rPr>
                <w:rFonts w:ascii="Calibri" w:eastAsia="Times New Roman" w:hAnsi="Calibri" w:cs="Calibri"/>
                <w:b/>
                <w:bCs/>
                <w:color w:val="000000"/>
                <w:sz w:val="24"/>
                <w:szCs w:val="24"/>
                <w:lang w:eastAsia="en-GB"/>
              </w:rPr>
              <w:t>T.Never</w:t>
            </w:r>
            <w:proofErr w:type="spellEnd"/>
            <w:r w:rsidRPr="004D0B8B">
              <w:rPr>
                <w:rFonts w:ascii="Calibri" w:eastAsia="Times New Roman" w:hAnsi="Calibri" w:cs="Calibri"/>
                <w:b/>
                <w:bCs/>
                <w:color w:val="000000"/>
                <w:sz w:val="24"/>
                <w:szCs w:val="24"/>
                <w:lang w:eastAsia="en-GB"/>
              </w:rPr>
              <w:t>, or not applicable]</w:t>
            </w:r>
          </w:p>
        </w:tc>
        <w:tc>
          <w:tcPr>
            <w:tcW w:w="1281" w:type="dxa"/>
            <w:noWrap/>
            <w:hideMark/>
          </w:tcPr>
          <w:p w14:paraId="20C42874" w14:textId="77777777" w:rsidR="009532D5" w:rsidRPr="004D0B8B" w:rsidRDefault="009532D5" w:rsidP="00CE1F72">
            <w:pPr>
              <w:spacing w:after="0" w:line="240" w:lineRule="auto"/>
              <w:jc w:val="right"/>
              <w:rPr>
                <w:rFonts w:ascii="Calibri" w:eastAsia="Times New Roman" w:hAnsi="Calibri" w:cs="Calibri"/>
                <w:b/>
                <w:bCs/>
                <w:color w:val="000000"/>
                <w:sz w:val="24"/>
                <w:szCs w:val="24"/>
                <w:lang w:eastAsia="en-GB"/>
              </w:rPr>
            </w:pPr>
            <w:r w:rsidRPr="004D0B8B">
              <w:rPr>
                <w:rFonts w:ascii="Calibri" w:eastAsia="Times New Roman" w:hAnsi="Calibri" w:cs="Calibri"/>
                <w:b/>
                <w:bCs/>
                <w:color w:val="000000"/>
                <w:sz w:val="24"/>
                <w:szCs w:val="24"/>
                <w:lang w:eastAsia="en-GB"/>
              </w:rPr>
              <w:t>1.930</w:t>
            </w:r>
          </w:p>
        </w:tc>
        <w:tc>
          <w:tcPr>
            <w:tcW w:w="1275" w:type="dxa"/>
            <w:noWrap/>
            <w:hideMark/>
          </w:tcPr>
          <w:p w14:paraId="2050A017"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0.839</w:t>
            </w:r>
          </w:p>
        </w:tc>
        <w:tc>
          <w:tcPr>
            <w:tcW w:w="1006" w:type="dxa"/>
            <w:noWrap/>
            <w:hideMark/>
          </w:tcPr>
          <w:p w14:paraId="501A63CD"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2.300</w:t>
            </w:r>
          </w:p>
        </w:tc>
        <w:tc>
          <w:tcPr>
            <w:tcW w:w="989" w:type="dxa"/>
            <w:noWrap/>
            <w:hideMark/>
          </w:tcPr>
          <w:p w14:paraId="1F739A53"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0.021</w:t>
            </w:r>
          </w:p>
        </w:tc>
        <w:tc>
          <w:tcPr>
            <w:tcW w:w="1020" w:type="dxa"/>
            <w:noWrap/>
            <w:hideMark/>
          </w:tcPr>
          <w:p w14:paraId="30F41661"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0.285</w:t>
            </w:r>
          </w:p>
        </w:tc>
        <w:tc>
          <w:tcPr>
            <w:tcW w:w="884" w:type="dxa"/>
            <w:noWrap/>
            <w:hideMark/>
          </w:tcPr>
          <w:p w14:paraId="1F0B51DF"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3.575</w:t>
            </w:r>
          </w:p>
        </w:tc>
      </w:tr>
      <w:tr w:rsidR="009532D5" w:rsidRPr="004D0B8B" w14:paraId="3AB143F3" w14:textId="77777777" w:rsidTr="00CE1F72">
        <w:trPr>
          <w:trHeight w:val="320"/>
        </w:trPr>
        <w:tc>
          <w:tcPr>
            <w:tcW w:w="1442" w:type="dxa"/>
            <w:noWrap/>
            <w:hideMark/>
          </w:tcPr>
          <w:p w14:paraId="7C8591C5"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lastRenderedPageBreak/>
              <w:t>SERL survey</w:t>
            </w:r>
          </w:p>
        </w:tc>
        <w:tc>
          <w:tcPr>
            <w:tcW w:w="6051" w:type="dxa"/>
            <w:noWrap/>
            <w:hideMark/>
          </w:tcPr>
          <w:p w14:paraId="2B3627D5" w14:textId="77777777" w:rsidR="009532D5" w:rsidRPr="004D0B8B" w:rsidRDefault="009532D5" w:rsidP="00CE1F72">
            <w:pPr>
              <w:spacing w:after="0" w:line="240" w:lineRule="auto"/>
              <w:rPr>
                <w:rFonts w:ascii="Calibri" w:eastAsia="Times New Roman" w:hAnsi="Calibri" w:cs="Calibri"/>
                <w:b/>
                <w:bCs/>
                <w:color w:val="000000"/>
                <w:sz w:val="24"/>
                <w:szCs w:val="24"/>
                <w:lang w:eastAsia="en-GB"/>
              </w:rPr>
            </w:pPr>
            <w:proofErr w:type="spellStart"/>
            <w:r w:rsidRPr="004D0B8B">
              <w:rPr>
                <w:rFonts w:ascii="Calibri" w:eastAsia="Times New Roman" w:hAnsi="Calibri" w:cs="Calibri"/>
                <w:b/>
                <w:bCs/>
                <w:color w:val="000000"/>
                <w:sz w:val="24"/>
                <w:szCs w:val="24"/>
                <w:lang w:eastAsia="en-GB"/>
              </w:rPr>
              <w:t>hdd_c:</w:t>
            </w:r>
            <w:proofErr w:type="gramStart"/>
            <w:r w:rsidRPr="004D0B8B">
              <w:rPr>
                <w:rFonts w:ascii="Calibri" w:eastAsia="Times New Roman" w:hAnsi="Calibri" w:cs="Calibri"/>
                <w:b/>
                <w:bCs/>
                <w:color w:val="000000"/>
                <w:sz w:val="24"/>
                <w:szCs w:val="24"/>
                <w:lang w:eastAsia="en-GB"/>
              </w:rPr>
              <w:t>C</w:t>
            </w:r>
            <w:proofErr w:type="spellEnd"/>
            <w:r w:rsidRPr="004D0B8B">
              <w:rPr>
                <w:rFonts w:ascii="Calibri" w:eastAsia="Times New Roman" w:hAnsi="Calibri" w:cs="Calibri"/>
                <w:b/>
                <w:bCs/>
                <w:color w:val="000000"/>
                <w:sz w:val="24"/>
                <w:szCs w:val="24"/>
                <w:lang w:eastAsia="en-GB"/>
              </w:rPr>
              <w:t>(</w:t>
            </w:r>
            <w:proofErr w:type="gramEnd"/>
            <w:r w:rsidRPr="004D0B8B">
              <w:rPr>
                <w:rFonts w:ascii="Calibri" w:eastAsia="Times New Roman" w:hAnsi="Calibri" w:cs="Calibri"/>
                <w:b/>
                <w:bCs/>
                <w:color w:val="000000"/>
                <w:sz w:val="24"/>
                <w:szCs w:val="24"/>
                <w:lang w:eastAsia="en-GB"/>
              </w:rPr>
              <w:t>A14, Treatment(reference="Some effort"))[T.A great deal of effort]</w:t>
            </w:r>
          </w:p>
        </w:tc>
        <w:tc>
          <w:tcPr>
            <w:tcW w:w="1281" w:type="dxa"/>
            <w:noWrap/>
            <w:hideMark/>
          </w:tcPr>
          <w:p w14:paraId="57A2D432" w14:textId="77777777" w:rsidR="009532D5" w:rsidRPr="004D0B8B" w:rsidRDefault="009532D5" w:rsidP="00CE1F72">
            <w:pPr>
              <w:spacing w:after="0" w:line="240" w:lineRule="auto"/>
              <w:jc w:val="right"/>
              <w:rPr>
                <w:rFonts w:ascii="Calibri" w:eastAsia="Times New Roman" w:hAnsi="Calibri" w:cs="Calibri"/>
                <w:b/>
                <w:bCs/>
                <w:color w:val="000000"/>
                <w:sz w:val="24"/>
                <w:szCs w:val="24"/>
                <w:lang w:eastAsia="en-GB"/>
              </w:rPr>
            </w:pPr>
            <w:r w:rsidRPr="004D0B8B">
              <w:rPr>
                <w:rFonts w:ascii="Calibri" w:eastAsia="Times New Roman" w:hAnsi="Calibri" w:cs="Calibri"/>
                <w:b/>
                <w:bCs/>
                <w:color w:val="000000"/>
                <w:sz w:val="24"/>
                <w:szCs w:val="24"/>
                <w:lang w:eastAsia="en-GB"/>
              </w:rPr>
              <w:t>-0.896</w:t>
            </w:r>
          </w:p>
        </w:tc>
        <w:tc>
          <w:tcPr>
            <w:tcW w:w="1275" w:type="dxa"/>
            <w:noWrap/>
            <w:hideMark/>
          </w:tcPr>
          <w:p w14:paraId="1CB35663"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0.281</w:t>
            </w:r>
          </w:p>
        </w:tc>
        <w:tc>
          <w:tcPr>
            <w:tcW w:w="1006" w:type="dxa"/>
            <w:noWrap/>
            <w:hideMark/>
          </w:tcPr>
          <w:p w14:paraId="2705CDBD"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-3.191</w:t>
            </w:r>
          </w:p>
        </w:tc>
        <w:tc>
          <w:tcPr>
            <w:tcW w:w="989" w:type="dxa"/>
            <w:noWrap/>
            <w:hideMark/>
          </w:tcPr>
          <w:p w14:paraId="24B280DC"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0.001</w:t>
            </w:r>
          </w:p>
        </w:tc>
        <w:tc>
          <w:tcPr>
            <w:tcW w:w="1020" w:type="dxa"/>
            <w:noWrap/>
            <w:hideMark/>
          </w:tcPr>
          <w:p w14:paraId="6F065069"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-1.447</w:t>
            </w:r>
          </w:p>
        </w:tc>
        <w:tc>
          <w:tcPr>
            <w:tcW w:w="884" w:type="dxa"/>
            <w:noWrap/>
            <w:hideMark/>
          </w:tcPr>
          <w:p w14:paraId="6047B9D7"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-0.346</w:t>
            </w:r>
          </w:p>
        </w:tc>
      </w:tr>
      <w:tr w:rsidR="009532D5" w:rsidRPr="004D0B8B" w14:paraId="225BB5D3" w14:textId="77777777" w:rsidTr="00CE1F72">
        <w:trPr>
          <w:trHeight w:val="320"/>
        </w:trPr>
        <w:tc>
          <w:tcPr>
            <w:tcW w:w="1442" w:type="dxa"/>
            <w:noWrap/>
            <w:hideMark/>
          </w:tcPr>
          <w:p w14:paraId="3D8888C2"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SERL survey</w:t>
            </w:r>
          </w:p>
        </w:tc>
        <w:tc>
          <w:tcPr>
            <w:tcW w:w="6051" w:type="dxa"/>
            <w:noWrap/>
            <w:hideMark/>
          </w:tcPr>
          <w:p w14:paraId="39F35F41" w14:textId="77777777" w:rsidR="009532D5" w:rsidRPr="004D0B8B" w:rsidRDefault="009532D5" w:rsidP="00CE1F72">
            <w:pPr>
              <w:spacing w:after="0" w:line="240" w:lineRule="auto"/>
              <w:rPr>
                <w:rFonts w:ascii="Calibri" w:eastAsia="Times New Roman" w:hAnsi="Calibri" w:cs="Calibri"/>
                <w:b/>
                <w:bCs/>
                <w:color w:val="000000"/>
                <w:sz w:val="24"/>
                <w:szCs w:val="24"/>
                <w:lang w:eastAsia="en-GB"/>
              </w:rPr>
            </w:pPr>
            <w:proofErr w:type="spellStart"/>
            <w:r w:rsidRPr="004D0B8B">
              <w:rPr>
                <w:rFonts w:ascii="Calibri" w:eastAsia="Times New Roman" w:hAnsi="Calibri" w:cs="Calibri"/>
                <w:b/>
                <w:bCs/>
                <w:color w:val="000000"/>
                <w:sz w:val="24"/>
                <w:szCs w:val="24"/>
                <w:lang w:eastAsia="en-GB"/>
              </w:rPr>
              <w:t>hdd_c:</w:t>
            </w:r>
            <w:proofErr w:type="gramStart"/>
            <w:r w:rsidRPr="004D0B8B">
              <w:rPr>
                <w:rFonts w:ascii="Calibri" w:eastAsia="Times New Roman" w:hAnsi="Calibri" w:cs="Calibri"/>
                <w:b/>
                <w:bCs/>
                <w:color w:val="000000"/>
                <w:sz w:val="24"/>
                <w:szCs w:val="24"/>
                <w:lang w:eastAsia="en-GB"/>
              </w:rPr>
              <w:t>C</w:t>
            </w:r>
            <w:proofErr w:type="spellEnd"/>
            <w:r w:rsidRPr="004D0B8B">
              <w:rPr>
                <w:rFonts w:ascii="Calibri" w:eastAsia="Times New Roman" w:hAnsi="Calibri" w:cs="Calibri"/>
                <w:b/>
                <w:bCs/>
                <w:color w:val="000000"/>
                <w:sz w:val="24"/>
                <w:szCs w:val="24"/>
                <w:lang w:eastAsia="en-GB"/>
              </w:rPr>
              <w:t>(</w:t>
            </w:r>
            <w:proofErr w:type="gramEnd"/>
            <w:r w:rsidRPr="004D0B8B">
              <w:rPr>
                <w:rFonts w:ascii="Calibri" w:eastAsia="Times New Roman" w:hAnsi="Calibri" w:cs="Calibri"/>
                <w:b/>
                <w:bCs/>
                <w:color w:val="000000"/>
                <w:sz w:val="24"/>
                <w:szCs w:val="24"/>
                <w:lang w:eastAsia="en-GB"/>
              </w:rPr>
              <w:t>A2, Treatment(reference="Not at all"))[T.A little]</w:t>
            </w:r>
          </w:p>
        </w:tc>
        <w:tc>
          <w:tcPr>
            <w:tcW w:w="1281" w:type="dxa"/>
            <w:noWrap/>
            <w:hideMark/>
          </w:tcPr>
          <w:p w14:paraId="489A2637" w14:textId="77777777" w:rsidR="009532D5" w:rsidRPr="004D0B8B" w:rsidRDefault="009532D5" w:rsidP="00CE1F72">
            <w:pPr>
              <w:spacing w:after="0" w:line="240" w:lineRule="auto"/>
              <w:jc w:val="right"/>
              <w:rPr>
                <w:rFonts w:ascii="Calibri" w:eastAsia="Times New Roman" w:hAnsi="Calibri" w:cs="Calibri"/>
                <w:b/>
                <w:bCs/>
                <w:color w:val="000000"/>
                <w:sz w:val="24"/>
                <w:szCs w:val="24"/>
                <w:lang w:eastAsia="en-GB"/>
              </w:rPr>
            </w:pPr>
            <w:r w:rsidRPr="004D0B8B">
              <w:rPr>
                <w:rFonts w:ascii="Calibri" w:eastAsia="Times New Roman" w:hAnsi="Calibri" w:cs="Calibri"/>
                <w:b/>
                <w:bCs/>
                <w:color w:val="000000"/>
                <w:sz w:val="24"/>
                <w:szCs w:val="24"/>
                <w:lang w:eastAsia="en-GB"/>
              </w:rPr>
              <w:t>-0.611</w:t>
            </w:r>
          </w:p>
        </w:tc>
        <w:tc>
          <w:tcPr>
            <w:tcW w:w="1275" w:type="dxa"/>
            <w:noWrap/>
            <w:hideMark/>
          </w:tcPr>
          <w:p w14:paraId="5CB8F182"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0.240</w:t>
            </w:r>
          </w:p>
        </w:tc>
        <w:tc>
          <w:tcPr>
            <w:tcW w:w="1006" w:type="dxa"/>
            <w:noWrap/>
            <w:hideMark/>
          </w:tcPr>
          <w:p w14:paraId="3E15E6C9"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-2.543</w:t>
            </w:r>
          </w:p>
        </w:tc>
        <w:tc>
          <w:tcPr>
            <w:tcW w:w="989" w:type="dxa"/>
            <w:noWrap/>
            <w:hideMark/>
          </w:tcPr>
          <w:p w14:paraId="69438FB3"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0.011</w:t>
            </w:r>
          </w:p>
        </w:tc>
        <w:tc>
          <w:tcPr>
            <w:tcW w:w="1020" w:type="dxa"/>
            <w:noWrap/>
            <w:hideMark/>
          </w:tcPr>
          <w:p w14:paraId="5FECA855"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-1.081</w:t>
            </w:r>
          </w:p>
        </w:tc>
        <w:tc>
          <w:tcPr>
            <w:tcW w:w="884" w:type="dxa"/>
            <w:noWrap/>
            <w:hideMark/>
          </w:tcPr>
          <w:p w14:paraId="1502AAB6"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-0.140</w:t>
            </w:r>
          </w:p>
        </w:tc>
      </w:tr>
      <w:tr w:rsidR="009532D5" w:rsidRPr="004D0B8B" w14:paraId="49F85C07" w14:textId="77777777" w:rsidTr="00CE1F72">
        <w:trPr>
          <w:trHeight w:val="320"/>
        </w:trPr>
        <w:tc>
          <w:tcPr>
            <w:tcW w:w="1442" w:type="dxa"/>
            <w:noWrap/>
            <w:hideMark/>
          </w:tcPr>
          <w:p w14:paraId="335B31DA"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SERL survey</w:t>
            </w:r>
          </w:p>
        </w:tc>
        <w:tc>
          <w:tcPr>
            <w:tcW w:w="6051" w:type="dxa"/>
            <w:noWrap/>
            <w:hideMark/>
          </w:tcPr>
          <w:p w14:paraId="4C9435A3"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proofErr w:type="spellStart"/>
            <w:r w:rsidRPr="004D0B8B">
              <w:rPr>
                <w:rFonts w:ascii="Calibri" w:eastAsia="Times New Roman" w:hAnsi="Calibri" w:cs="Calibri"/>
                <w:color w:val="000000"/>
                <w:sz w:val="24"/>
                <w:szCs w:val="24"/>
                <w:lang w:eastAsia="en-GB"/>
              </w:rPr>
              <w:t>hdd_c:</w:t>
            </w:r>
            <w:proofErr w:type="gramStart"/>
            <w:r w:rsidRPr="004D0B8B">
              <w:rPr>
                <w:rFonts w:ascii="Calibri" w:eastAsia="Times New Roman" w:hAnsi="Calibri" w:cs="Calibri"/>
                <w:color w:val="000000"/>
                <w:sz w:val="24"/>
                <w:szCs w:val="24"/>
                <w:lang w:eastAsia="en-GB"/>
              </w:rPr>
              <w:t>C</w:t>
            </w:r>
            <w:proofErr w:type="spellEnd"/>
            <w:r w:rsidRPr="004D0B8B">
              <w:rPr>
                <w:rFonts w:ascii="Calibri" w:eastAsia="Times New Roman" w:hAnsi="Calibri" w:cs="Calibri"/>
                <w:color w:val="000000"/>
                <w:sz w:val="24"/>
                <w:szCs w:val="24"/>
                <w:lang w:eastAsia="en-GB"/>
              </w:rPr>
              <w:t>(</w:t>
            </w:r>
            <w:proofErr w:type="gramEnd"/>
            <w:r w:rsidRPr="004D0B8B">
              <w:rPr>
                <w:rFonts w:ascii="Calibri" w:eastAsia="Times New Roman" w:hAnsi="Calibri" w:cs="Calibri"/>
                <w:color w:val="000000"/>
                <w:sz w:val="24"/>
                <w:szCs w:val="24"/>
                <w:lang w:eastAsia="en-GB"/>
              </w:rPr>
              <w:t>A4_smart, Treatment(reference=0))[T.1.0]</w:t>
            </w:r>
          </w:p>
        </w:tc>
        <w:tc>
          <w:tcPr>
            <w:tcW w:w="1281" w:type="dxa"/>
            <w:noWrap/>
            <w:hideMark/>
          </w:tcPr>
          <w:p w14:paraId="6CDA85F4"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-0.534</w:t>
            </w:r>
          </w:p>
        </w:tc>
        <w:tc>
          <w:tcPr>
            <w:tcW w:w="1275" w:type="dxa"/>
            <w:noWrap/>
            <w:hideMark/>
          </w:tcPr>
          <w:p w14:paraId="1651D662"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0.286</w:t>
            </w:r>
          </w:p>
        </w:tc>
        <w:tc>
          <w:tcPr>
            <w:tcW w:w="1006" w:type="dxa"/>
            <w:noWrap/>
            <w:hideMark/>
          </w:tcPr>
          <w:p w14:paraId="5C9A2113"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-1.866</w:t>
            </w:r>
          </w:p>
        </w:tc>
        <w:tc>
          <w:tcPr>
            <w:tcW w:w="989" w:type="dxa"/>
            <w:noWrap/>
            <w:hideMark/>
          </w:tcPr>
          <w:p w14:paraId="1FF3CDF1"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0.062</w:t>
            </w:r>
          </w:p>
        </w:tc>
        <w:tc>
          <w:tcPr>
            <w:tcW w:w="1020" w:type="dxa"/>
            <w:noWrap/>
            <w:hideMark/>
          </w:tcPr>
          <w:p w14:paraId="67304993"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-1.095</w:t>
            </w:r>
          </w:p>
        </w:tc>
        <w:tc>
          <w:tcPr>
            <w:tcW w:w="884" w:type="dxa"/>
            <w:noWrap/>
            <w:hideMark/>
          </w:tcPr>
          <w:p w14:paraId="428380FE"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0.027</w:t>
            </w:r>
          </w:p>
        </w:tc>
      </w:tr>
      <w:tr w:rsidR="009532D5" w:rsidRPr="004D0B8B" w14:paraId="10003376" w14:textId="77777777" w:rsidTr="00CE1F72">
        <w:trPr>
          <w:trHeight w:val="320"/>
        </w:trPr>
        <w:tc>
          <w:tcPr>
            <w:tcW w:w="1442" w:type="dxa"/>
            <w:noWrap/>
            <w:hideMark/>
          </w:tcPr>
          <w:p w14:paraId="57EF4485"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SERL survey</w:t>
            </w:r>
          </w:p>
        </w:tc>
        <w:tc>
          <w:tcPr>
            <w:tcW w:w="6051" w:type="dxa"/>
            <w:noWrap/>
            <w:hideMark/>
          </w:tcPr>
          <w:p w14:paraId="11248334"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proofErr w:type="spellStart"/>
            <w:r w:rsidRPr="004D0B8B">
              <w:rPr>
                <w:rFonts w:ascii="Calibri" w:eastAsia="Times New Roman" w:hAnsi="Calibri" w:cs="Calibri"/>
                <w:color w:val="000000"/>
                <w:sz w:val="24"/>
                <w:szCs w:val="24"/>
                <w:lang w:eastAsia="en-GB"/>
              </w:rPr>
              <w:t>hdd_c:</w:t>
            </w:r>
            <w:proofErr w:type="gramStart"/>
            <w:r w:rsidRPr="004D0B8B">
              <w:rPr>
                <w:rFonts w:ascii="Calibri" w:eastAsia="Times New Roman" w:hAnsi="Calibri" w:cs="Calibri"/>
                <w:color w:val="000000"/>
                <w:sz w:val="24"/>
                <w:szCs w:val="24"/>
                <w:lang w:eastAsia="en-GB"/>
              </w:rPr>
              <w:t>C</w:t>
            </w:r>
            <w:proofErr w:type="spellEnd"/>
            <w:r w:rsidRPr="004D0B8B">
              <w:rPr>
                <w:rFonts w:ascii="Calibri" w:eastAsia="Times New Roman" w:hAnsi="Calibri" w:cs="Calibri"/>
                <w:color w:val="000000"/>
                <w:sz w:val="24"/>
                <w:szCs w:val="24"/>
                <w:lang w:eastAsia="en-GB"/>
              </w:rPr>
              <w:t>(</w:t>
            </w:r>
            <w:proofErr w:type="gramEnd"/>
            <w:r w:rsidRPr="004D0B8B">
              <w:rPr>
                <w:rFonts w:ascii="Calibri" w:eastAsia="Times New Roman" w:hAnsi="Calibri" w:cs="Calibri"/>
                <w:color w:val="000000"/>
                <w:sz w:val="24"/>
                <w:szCs w:val="24"/>
                <w:lang w:eastAsia="en-GB"/>
              </w:rPr>
              <w:t>A5_setpoint, Treatment(reference="&gt;20.0 &amp; &lt;=22.0"))[T.&lt;=19.0]</w:t>
            </w:r>
          </w:p>
        </w:tc>
        <w:tc>
          <w:tcPr>
            <w:tcW w:w="1281" w:type="dxa"/>
            <w:noWrap/>
            <w:hideMark/>
          </w:tcPr>
          <w:p w14:paraId="40CA100C"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-0.475</w:t>
            </w:r>
          </w:p>
        </w:tc>
        <w:tc>
          <w:tcPr>
            <w:tcW w:w="1275" w:type="dxa"/>
            <w:noWrap/>
            <w:hideMark/>
          </w:tcPr>
          <w:p w14:paraId="22D67201"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0.287</w:t>
            </w:r>
          </w:p>
        </w:tc>
        <w:tc>
          <w:tcPr>
            <w:tcW w:w="1006" w:type="dxa"/>
            <w:noWrap/>
            <w:hideMark/>
          </w:tcPr>
          <w:p w14:paraId="17E05B72"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-1.655</w:t>
            </w:r>
          </w:p>
        </w:tc>
        <w:tc>
          <w:tcPr>
            <w:tcW w:w="989" w:type="dxa"/>
            <w:noWrap/>
            <w:hideMark/>
          </w:tcPr>
          <w:p w14:paraId="1520D80B"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0.098</w:t>
            </w:r>
          </w:p>
        </w:tc>
        <w:tc>
          <w:tcPr>
            <w:tcW w:w="1020" w:type="dxa"/>
            <w:noWrap/>
            <w:hideMark/>
          </w:tcPr>
          <w:p w14:paraId="280CD73E"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-1.038</w:t>
            </w:r>
          </w:p>
        </w:tc>
        <w:tc>
          <w:tcPr>
            <w:tcW w:w="884" w:type="dxa"/>
            <w:noWrap/>
            <w:hideMark/>
          </w:tcPr>
          <w:p w14:paraId="0FAA36AD"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0.088</w:t>
            </w:r>
          </w:p>
        </w:tc>
      </w:tr>
      <w:tr w:rsidR="009532D5" w:rsidRPr="004D0B8B" w14:paraId="3A903A45" w14:textId="77777777" w:rsidTr="00CE1F72">
        <w:trPr>
          <w:trHeight w:val="320"/>
        </w:trPr>
        <w:tc>
          <w:tcPr>
            <w:tcW w:w="1442" w:type="dxa"/>
            <w:noWrap/>
            <w:hideMark/>
          </w:tcPr>
          <w:p w14:paraId="72C2FA93"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SERL survey</w:t>
            </w:r>
          </w:p>
        </w:tc>
        <w:tc>
          <w:tcPr>
            <w:tcW w:w="6051" w:type="dxa"/>
            <w:noWrap/>
            <w:hideMark/>
          </w:tcPr>
          <w:p w14:paraId="3D13C8E5"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proofErr w:type="spellStart"/>
            <w:r w:rsidRPr="004D0B8B">
              <w:rPr>
                <w:rFonts w:ascii="Calibri" w:eastAsia="Times New Roman" w:hAnsi="Calibri" w:cs="Calibri"/>
                <w:color w:val="000000"/>
                <w:sz w:val="24"/>
                <w:szCs w:val="24"/>
                <w:lang w:eastAsia="en-GB"/>
              </w:rPr>
              <w:t>hdd_c:</w:t>
            </w:r>
            <w:proofErr w:type="gramStart"/>
            <w:r w:rsidRPr="004D0B8B">
              <w:rPr>
                <w:rFonts w:ascii="Calibri" w:eastAsia="Times New Roman" w:hAnsi="Calibri" w:cs="Calibri"/>
                <w:color w:val="000000"/>
                <w:sz w:val="24"/>
                <w:szCs w:val="24"/>
                <w:lang w:eastAsia="en-GB"/>
              </w:rPr>
              <w:t>C</w:t>
            </w:r>
            <w:proofErr w:type="spellEnd"/>
            <w:r w:rsidRPr="004D0B8B">
              <w:rPr>
                <w:rFonts w:ascii="Calibri" w:eastAsia="Times New Roman" w:hAnsi="Calibri" w:cs="Calibri"/>
                <w:color w:val="000000"/>
                <w:sz w:val="24"/>
                <w:szCs w:val="24"/>
                <w:lang w:eastAsia="en-GB"/>
              </w:rPr>
              <w:t>(</w:t>
            </w:r>
            <w:proofErr w:type="gramEnd"/>
            <w:r w:rsidRPr="004D0B8B">
              <w:rPr>
                <w:rFonts w:ascii="Calibri" w:eastAsia="Times New Roman" w:hAnsi="Calibri" w:cs="Calibri"/>
                <w:color w:val="000000"/>
                <w:sz w:val="24"/>
                <w:szCs w:val="24"/>
                <w:lang w:eastAsia="en-GB"/>
              </w:rPr>
              <w:t>B10_combined_wash, Treatment(reference=0))[T.1]</w:t>
            </w:r>
          </w:p>
        </w:tc>
        <w:tc>
          <w:tcPr>
            <w:tcW w:w="1281" w:type="dxa"/>
            <w:noWrap/>
            <w:hideMark/>
          </w:tcPr>
          <w:p w14:paraId="3B0EDDD2"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-1.238</w:t>
            </w:r>
          </w:p>
        </w:tc>
        <w:tc>
          <w:tcPr>
            <w:tcW w:w="1275" w:type="dxa"/>
            <w:noWrap/>
            <w:hideMark/>
          </w:tcPr>
          <w:p w14:paraId="446098F5"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0.751</w:t>
            </w:r>
          </w:p>
        </w:tc>
        <w:tc>
          <w:tcPr>
            <w:tcW w:w="1006" w:type="dxa"/>
            <w:noWrap/>
            <w:hideMark/>
          </w:tcPr>
          <w:p w14:paraId="48D8B669"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-1.648</w:t>
            </w:r>
          </w:p>
        </w:tc>
        <w:tc>
          <w:tcPr>
            <w:tcW w:w="989" w:type="dxa"/>
            <w:noWrap/>
            <w:hideMark/>
          </w:tcPr>
          <w:p w14:paraId="3CDAB7F5"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0.099</w:t>
            </w:r>
          </w:p>
        </w:tc>
        <w:tc>
          <w:tcPr>
            <w:tcW w:w="1020" w:type="dxa"/>
            <w:noWrap/>
            <w:hideMark/>
          </w:tcPr>
          <w:p w14:paraId="2DCFF55E"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-2.71</w:t>
            </w:r>
          </w:p>
        </w:tc>
        <w:tc>
          <w:tcPr>
            <w:tcW w:w="884" w:type="dxa"/>
            <w:noWrap/>
            <w:hideMark/>
          </w:tcPr>
          <w:p w14:paraId="1E04D5F1"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0.234</w:t>
            </w:r>
          </w:p>
        </w:tc>
      </w:tr>
      <w:tr w:rsidR="009532D5" w:rsidRPr="004D0B8B" w14:paraId="0739D1E5" w14:textId="77777777" w:rsidTr="00CE1F72">
        <w:trPr>
          <w:trHeight w:val="320"/>
        </w:trPr>
        <w:tc>
          <w:tcPr>
            <w:tcW w:w="1442" w:type="dxa"/>
            <w:noWrap/>
            <w:hideMark/>
          </w:tcPr>
          <w:p w14:paraId="4A1839FD"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SERL survey</w:t>
            </w:r>
          </w:p>
        </w:tc>
        <w:tc>
          <w:tcPr>
            <w:tcW w:w="6051" w:type="dxa"/>
            <w:noWrap/>
            <w:hideMark/>
          </w:tcPr>
          <w:p w14:paraId="1E757F58"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proofErr w:type="spellStart"/>
            <w:r w:rsidRPr="004D0B8B">
              <w:rPr>
                <w:rFonts w:ascii="Calibri" w:eastAsia="Times New Roman" w:hAnsi="Calibri" w:cs="Calibri"/>
                <w:color w:val="000000"/>
                <w:sz w:val="24"/>
                <w:szCs w:val="24"/>
                <w:lang w:eastAsia="en-GB"/>
              </w:rPr>
              <w:t>hdd_c:</w:t>
            </w:r>
            <w:proofErr w:type="gramStart"/>
            <w:r w:rsidRPr="004D0B8B">
              <w:rPr>
                <w:rFonts w:ascii="Calibri" w:eastAsia="Times New Roman" w:hAnsi="Calibri" w:cs="Calibri"/>
                <w:color w:val="000000"/>
                <w:sz w:val="24"/>
                <w:szCs w:val="24"/>
                <w:lang w:eastAsia="en-GB"/>
              </w:rPr>
              <w:t>C</w:t>
            </w:r>
            <w:proofErr w:type="spellEnd"/>
            <w:r w:rsidRPr="004D0B8B">
              <w:rPr>
                <w:rFonts w:ascii="Calibri" w:eastAsia="Times New Roman" w:hAnsi="Calibri" w:cs="Calibri"/>
                <w:color w:val="000000"/>
                <w:sz w:val="24"/>
                <w:szCs w:val="24"/>
                <w:lang w:eastAsia="en-GB"/>
              </w:rPr>
              <w:t>(</w:t>
            </w:r>
            <w:proofErr w:type="gramEnd"/>
            <w:r w:rsidRPr="004D0B8B">
              <w:rPr>
                <w:rFonts w:ascii="Calibri" w:eastAsia="Times New Roman" w:hAnsi="Calibri" w:cs="Calibri"/>
                <w:color w:val="000000"/>
                <w:sz w:val="24"/>
                <w:szCs w:val="24"/>
                <w:lang w:eastAsia="en-GB"/>
              </w:rPr>
              <w:t>B10_dryer, Treatment(reference=0))[T.1]</w:t>
            </w:r>
          </w:p>
        </w:tc>
        <w:tc>
          <w:tcPr>
            <w:tcW w:w="1281" w:type="dxa"/>
            <w:noWrap/>
            <w:hideMark/>
          </w:tcPr>
          <w:p w14:paraId="1CA3240B"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-0.426</w:t>
            </w:r>
          </w:p>
        </w:tc>
        <w:tc>
          <w:tcPr>
            <w:tcW w:w="1275" w:type="dxa"/>
            <w:noWrap/>
            <w:hideMark/>
          </w:tcPr>
          <w:p w14:paraId="39AA8201"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0.236</w:t>
            </w:r>
          </w:p>
        </w:tc>
        <w:tc>
          <w:tcPr>
            <w:tcW w:w="1006" w:type="dxa"/>
            <w:noWrap/>
            <w:hideMark/>
          </w:tcPr>
          <w:p w14:paraId="5D4A2931"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-1.807</w:t>
            </w:r>
          </w:p>
        </w:tc>
        <w:tc>
          <w:tcPr>
            <w:tcW w:w="989" w:type="dxa"/>
            <w:noWrap/>
            <w:hideMark/>
          </w:tcPr>
          <w:p w14:paraId="011B2BEC"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0.071</w:t>
            </w:r>
          </w:p>
        </w:tc>
        <w:tc>
          <w:tcPr>
            <w:tcW w:w="1020" w:type="dxa"/>
            <w:noWrap/>
            <w:hideMark/>
          </w:tcPr>
          <w:p w14:paraId="0A70BE86"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-0.889</w:t>
            </w:r>
          </w:p>
        </w:tc>
        <w:tc>
          <w:tcPr>
            <w:tcW w:w="884" w:type="dxa"/>
            <w:noWrap/>
            <w:hideMark/>
          </w:tcPr>
          <w:p w14:paraId="2249E097"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0.036</w:t>
            </w:r>
          </w:p>
        </w:tc>
      </w:tr>
      <w:tr w:rsidR="009532D5" w:rsidRPr="004D0B8B" w14:paraId="1DF5420E" w14:textId="77777777" w:rsidTr="00CE1F72">
        <w:trPr>
          <w:trHeight w:val="320"/>
        </w:trPr>
        <w:tc>
          <w:tcPr>
            <w:tcW w:w="1442" w:type="dxa"/>
            <w:noWrap/>
            <w:hideMark/>
          </w:tcPr>
          <w:p w14:paraId="5035EF88"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SERL survey</w:t>
            </w:r>
          </w:p>
        </w:tc>
        <w:tc>
          <w:tcPr>
            <w:tcW w:w="6051" w:type="dxa"/>
            <w:noWrap/>
            <w:hideMark/>
          </w:tcPr>
          <w:p w14:paraId="4033127B"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proofErr w:type="spellStart"/>
            <w:r w:rsidRPr="004D0B8B">
              <w:rPr>
                <w:rFonts w:ascii="Calibri" w:eastAsia="Times New Roman" w:hAnsi="Calibri" w:cs="Calibri"/>
                <w:color w:val="000000"/>
                <w:sz w:val="24"/>
                <w:szCs w:val="24"/>
                <w:lang w:eastAsia="en-GB"/>
              </w:rPr>
              <w:t>hdd_c:</w:t>
            </w:r>
            <w:proofErr w:type="gramStart"/>
            <w:r w:rsidRPr="004D0B8B">
              <w:rPr>
                <w:rFonts w:ascii="Calibri" w:eastAsia="Times New Roman" w:hAnsi="Calibri" w:cs="Calibri"/>
                <w:color w:val="000000"/>
                <w:sz w:val="24"/>
                <w:szCs w:val="24"/>
                <w:lang w:eastAsia="en-GB"/>
              </w:rPr>
              <w:t>C</w:t>
            </w:r>
            <w:proofErr w:type="spellEnd"/>
            <w:r w:rsidRPr="004D0B8B">
              <w:rPr>
                <w:rFonts w:ascii="Calibri" w:eastAsia="Times New Roman" w:hAnsi="Calibri" w:cs="Calibri"/>
                <w:color w:val="000000"/>
                <w:sz w:val="24"/>
                <w:szCs w:val="24"/>
                <w:lang w:eastAsia="en-GB"/>
              </w:rPr>
              <w:t>(</w:t>
            </w:r>
            <w:proofErr w:type="gramEnd"/>
            <w:r w:rsidRPr="004D0B8B">
              <w:rPr>
                <w:rFonts w:ascii="Calibri" w:eastAsia="Times New Roman" w:hAnsi="Calibri" w:cs="Calibri"/>
                <w:color w:val="000000"/>
                <w:sz w:val="24"/>
                <w:szCs w:val="24"/>
                <w:lang w:eastAsia="en-GB"/>
              </w:rPr>
              <w:t>B10_freezer, Treatment(reference=0))[T.1]</w:t>
            </w:r>
          </w:p>
        </w:tc>
        <w:tc>
          <w:tcPr>
            <w:tcW w:w="1281" w:type="dxa"/>
            <w:noWrap/>
            <w:hideMark/>
          </w:tcPr>
          <w:p w14:paraId="0258C138"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0.425</w:t>
            </w:r>
          </w:p>
        </w:tc>
        <w:tc>
          <w:tcPr>
            <w:tcW w:w="1275" w:type="dxa"/>
            <w:noWrap/>
            <w:hideMark/>
          </w:tcPr>
          <w:p w14:paraId="21F92E3A"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0.225</w:t>
            </w:r>
          </w:p>
        </w:tc>
        <w:tc>
          <w:tcPr>
            <w:tcW w:w="1006" w:type="dxa"/>
            <w:noWrap/>
            <w:hideMark/>
          </w:tcPr>
          <w:p w14:paraId="6F6F3957"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1.89</w:t>
            </w:r>
          </w:p>
        </w:tc>
        <w:tc>
          <w:tcPr>
            <w:tcW w:w="989" w:type="dxa"/>
            <w:noWrap/>
            <w:hideMark/>
          </w:tcPr>
          <w:p w14:paraId="18F7C062"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0.059</w:t>
            </w:r>
          </w:p>
        </w:tc>
        <w:tc>
          <w:tcPr>
            <w:tcW w:w="1020" w:type="dxa"/>
            <w:noWrap/>
            <w:hideMark/>
          </w:tcPr>
          <w:p w14:paraId="739C3A27"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-0.016</w:t>
            </w:r>
          </w:p>
        </w:tc>
        <w:tc>
          <w:tcPr>
            <w:tcW w:w="884" w:type="dxa"/>
            <w:noWrap/>
            <w:hideMark/>
          </w:tcPr>
          <w:p w14:paraId="4B6FE01B"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0.865</w:t>
            </w:r>
          </w:p>
        </w:tc>
      </w:tr>
      <w:tr w:rsidR="009532D5" w:rsidRPr="004D0B8B" w14:paraId="67A78FE9" w14:textId="77777777" w:rsidTr="00CE1F72">
        <w:trPr>
          <w:trHeight w:val="320"/>
        </w:trPr>
        <w:tc>
          <w:tcPr>
            <w:tcW w:w="1442" w:type="dxa"/>
            <w:noWrap/>
            <w:hideMark/>
          </w:tcPr>
          <w:p w14:paraId="64F3C92F"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SERL survey</w:t>
            </w:r>
          </w:p>
        </w:tc>
        <w:tc>
          <w:tcPr>
            <w:tcW w:w="6051" w:type="dxa"/>
            <w:noWrap/>
            <w:hideMark/>
          </w:tcPr>
          <w:p w14:paraId="7779EF74" w14:textId="77777777" w:rsidR="009532D5" w:rsidRPr="004D0B8B" w:rsidRDefault="009532D5" w:rsidP="00CE1F72">
            <w:pPr>
              <w:spacing w:after="0" w:line="240" w:lineRule="auto"/>
              <w:rPr>
                <w:rFonts w:ascii="Calibri" w:eastAsia="Times New Roman" w:hAnsi="Calibri" w:cs="Calibri"/>
                <w:b/>
                <w:bCs/>
                <w:color w:val="000000"/>
                <w:sz w:val="24"/>
                <w:szCs w:val="24"/>
                <w:lang w:eastAsia="en-GB"/>
              </w:rPr>
            </w:pPr>
            <w:proofErr w:type="spellStart"/>
            <w:r w:rsidRPr="004D0B8B">
              <w:rPr>
                <w:rFonts w:ascii="Calibri" w:eastAsia="Times New Roman" w:hAnsi="Calibri" w:cs="Calibri"/>
                <w:b/>
                <w:bCs/>
                <w:color w:val="000000"/>
                <w:sz w:val="24"/>
                <w:szCs w:val="24"/>
                <w:lang w:eastAsia="en-GB"/>
              </w:rPr>
              <w:t>hdd_c:</w:t>
            </w:r>
            <w:proofErr w:type="gramStart"/>
            <w:r w:rsidRPr="004D0B8B">
              <w:rPr>
                <w:rFonts w:ascii="Calibri" w:eastAsia="Times New Roman" w:hAnsi="Calibri" w:cs="Calibri"/>
                <w:b/>
                <w:bCs/>
                <w:color w:val="000000"/>
                <w:sz w:val="24"/>
                <w:szCs w:val="24"/>
                <w:lang w:eastAsia="en-GB"/>
              </w:rPr>
              <w:t>C</w:t>
            </w:r>
            <w:proofErr w:type="spellEnd"/>
            <w:r w:rsidRPr="004D0B8B">
              <w:rPr>
                <w:rFonts w:ascii="Calibri" w:eastAsia="Times New Roman" w:hAnsi="Calibri" w:cs="Calibri"/>
                <w:b/>
                <w:bCs/>
                <w:color w:val="000000"/>
                <w:sz w:val="24"/>
                <w:szCs w:val="24"/>
                <w:lang w:eastAsia="en-GB"/>
              </w:rPr>
              <w:t>(</w:t>
            </w:r>
            <w:proofErr w:type="gramEnd"/>
            <w:r w:rsidRPr="004D0B8B">
              <w:rPr>
                <w:rFonts w:ascii="Calibri" w:eastAsia="Times New Roman" w:hAnsi="Calibri" w:cs="Calibri"/>
                <w:b/>
                <w:bCs/>
                <w:color w:val="000000"/>
                <w:sz w:val="24"/>
                <w:szCs w:val="24"/>
                <w:lang w:eastAsia="en-GB"/>
              </w:rPr>
              <w:t>B9, Treatment(reference="1950 to 1975"))[T.1900 to 1929]</w:t>
            </w:r>
          </w:p>
        </w:tc>
        <w:tc>
          <w:tcPr>
            <w:tcW w:w="1281" w:type="dxa"/>
            <w:noWrap/>
            <w:hideMark/>
          </w:tcPr>
          <w:p w14:paraId="1BE43E1D" w14:textId="77777777" w:rsidR="009532D5" w:rsidRPr="004D0B8B" w:rsidRDefault="009532D5" w:rsidP="00CE1F72">
            <w:pPr>
              <w:spacing w:after="0" w:line="240" w:lineRule="auto"/>
              <w:jc w:val="right"/>
              <w:rPr>
                <w:rFonts w:ascii="Calibri" w:eastAsia="Times New Roman" w:hAnsi="Calibri" w:cs="Calibri"/>
                <w:b/>
                <w:bCs/>
                <w:color w:val="000000"/>
                <w:sz w:val="24"/>
                <w:szCs w:val="24"/>
                <w:lang w:eastAsia="en-GB"/>
              </w:rPr>
            </w:pPr>
            <w:r w:rsidRPr="004D0B8B">
              <w:rPr>
                <w:rFonts w:ascii="Calibri" w:eastAsia="Times New Roman" w:hAnsi="Calibri" w:cs="Calibri"/>
                <w:b/>
                <w:bCs/>
                <w:color w:val="000000"/>
                <w:sz w:val="24"/>
                <w:szCs w:val="24"/>
                <w:lang w:eastAsia="en-GB"/>
              </w:rPr>
              <w:t>1.26</w:t>
            </w:r>
          </w:p>
        </w:tc>
        <w:tc>
          <w:tcPr>
            <w:tcW w:w="1275" w:type="dxa"/>
            <w:noWrap/>
            <w:hideMark/>
          </w:tcPr>
          <w:p w14:paraId="1E2F9383"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0.496</w:t>
            </w:r>
          </w:p>
        </w:tc>
        <w:tc>
          <w:tcPr>
            <w:tcW w:w="1006" w:type="dxa"/>
            <w:noWrap/>
            <w:hideMark/>
          </w:tcPr>
          <w:p w14:paraId="223ACC2D"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2.54</w:t>
            </w:r>
          </w:p>
        </w:tc>
        <w:tc>
          <w:tcPr>
            <w:tcW w:w="989" w:type="dxa"/>
            <w:noWrap/>
            <w:hideMark/>
          </w:tcPr>
          <w:p w14:paraId="44B7AE0B"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0.011</w:t>
            </w:r>
          </w:p>
        </w:tc>
        <w:tc>
          <w:tcPr>
            <w:tcW w:w="1020" w:type="dxa"/>
            <w:noWrap/>
            <w:hideMark/>
          </w:tcPr>
          <w:p w14:paraId="559CB1B7"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0.288</w:t>
            </w:r>
          </w:p>
        </w:tc>
        <w:tc>
          <w:tcPr>
            <w:tcW w:w="884" w:type="dxa"/>
            <w:noWrap/>
            <w:hideMark/>
          </w:tcPr>
          <w:p w14:paraId="775A8B86"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2.233</w:t>
            </w:r>
          </w:p>
        </w:tc>
      </w:tr>
      <w:tr w:rsidR="009532D5" w:rsidRPr="004D0B8B" w14:paraId="2880405F" w14:textId="77777777" w:rsidTr="00CE1F72">
        <w:trPr>
          <w:trHeight w:val="320"/>
        </w:trPr>
        <w:tc>
          <w:tcPr>
            <w:tcW w:w="1442" w:type="dxa"/>
            <w:noWrap/>
            <w:hideMark/>
          </w:tcPr>
          <w:p w14:paraId="2248BDC8"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SERL survey</w:t>
            </w:r>
          </w:p>
        </w:tc>
        <w:tc>
          <w:tcPr>
            <w:tcW w:w="6051" w:type="dxa"/>
            <w:noWrap/>
            <w:hideMark/>
          </w:tcPr>
          <w:p w14:paraId="5BA556DB"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proofErr w:type="spellStart"/>
            <w:r w:rsidRPr="004D0B8B">
              <w:rPr>
                <w:rFonts w:ascii="Calibri" w:eastAsia="Times New Roman" w:hAnsi="Calibri" w:cs="Calibri"/>
                <w:color w:val="000000"/>
                <w:sz w:val="24"/>
                <w:szCs w:val="24"/>
                <w:lang w:eastAsia="en-GB"/>
              </w:rPr>
              <w:t>hdd_c:</w:t>
            </w:r>
            <w:proofErr w:type="gramStart"/>
            <w:r w:rsidRPr="004D0B8B">
              <w:rPr>
                <w:rFonts w:ascii="Calibri" w:eastAsia="Times New Roman" w:hAnsi="Calibri" w:cs="Calibri"/>
                <w:color w:val="000000"/>
                <w:sz w:val="24"/>
                <w:szCs w:val="24"/>
                <w:lang w:eastAsia="en-GB"/>
              </w:rPr>
              <w:t>C</w:t>
            </w:r>
            <w:proofErr w:type="spellEnd"/>
            <w:r w:rsidRPr="004D0B8B">
              <w:rPr>
                <w:rFonts w:ascii="Calibri" w:eastAsia="Times New Roman" w:hAnsi="Calibri" w:cs="Calibri"/>
                <w:color w:val="000000"/>
                <w:sz w:val="24"/>
                <w:szCs w:val="24"/>
                <w:lang w:eastAsia="en-GB"/>
              </w:rPr>
              <w:t>(</w:t>
            </w:r>
            <w:proofErr w:type="gramEnd"/>
            <w:r w:rsidRPr="004D0B8B">
              <w:rPr>
                <w:rFonts w:ascii="Calibri" w:eastAsia="Times New Roman" w:hAnsi="Calibri" w:cs="Calibri"/>
                <w:color w:val="000000"/>
                <w:sz w:val="24"/>
                <w:szCs w:val="24"/>
                <w:lang w:eastAsia="en-GB"/>
              </w:rPr>
              <w:t>B9, Treatment(reference="1950 to 1975"))[T.1976 to 1990]</w:t>
            </w:r>
          </w:p>
        </w:tc>
        <w:tc>
          <w:tcPr>
            <w:tcW w:w="1281" w:type="dxa"/>
            <w:noWrap/>
            <w:hideMark/>
          </w:tcPr>
          <w:p w14:paraId="7101E80C"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-0.698</w:t>
            </w:r>
          </w:p>
        </w:tc>
        <w:tc>
          <w:tcPr>
            <w:tcW w:w="1275" w:type="dxa"/>
            <w:noWrap/>
            <w:hideMark/>
          </w:tcPr>
          <w:p w14:paraId="7130020D"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0.398</w:t>
            </w:r>
          </w:p>
        </w:tc>
        <w:tc>
          <w:tcPr>
            <w:tcW w:w="1006" w:type="dxa"/>
            <w:noWrap/>
            <w:hideMark/>
          </w:tcPr>
          <w:p w14:paraId="59CBA9ED"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-1.755</w:t>
            </w:r>
          </w:p>
        </w:tc>
        <w:tc>
          <w:tcPr>
            <w:tcW w:w="989" w:type="dxa"/>
            <w:noWrap/>
            <w:hideMark/>
          </w:tcPr>
          <w:p w14:paraId="7542D704"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0.079</w:t>
            </w:r>
          </w:p>
        </w:tc>
        <w:tc>
          <w:tcPr>
            <w:tcW w:w="1020" w:type="dxa"/>
            <w:noWrap/>
            <w:hideMark/>
          </w:tcPr>
          <w:p w14:paraId="203FA034"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-1.478</w:t>
            </w:r>
          </w:p>
        </w:tc>
        <w:tc>
          <w:tcPr>
            <w:tcW w:w="884" w:type="dxa"/>
            <w:noWrap/>
            <w:hideMark/>
          </w:tcPr>
          <w:p w14:paraId="43F1A629"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0.082</w:t>
            </w:r>
          </w:p>
        </w:tc>
      </w:tr>
      <w:tr w:rsidR="009532D5" w:rsidRPr="004D0B8B" w14:paraId="3ABCA208" w14:textId="77777777" w:rsidTr="00CE1F72">
        <w:trPr>
          <w:trHeight w:val="320"/>
        </w:trPr>
        <w:tc>
          <w:tcPr>
            <w:tcW w:w="1442" w:type="dxa"/>
            <w:noWrap/>
            <w:hideMark/>
          </w:tcPr>
          <w:p w14:paraId="5B324F4E"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SERL survey</w:t>
            </w:r>
          </w:p>
        </w:tc>
        <w:tc>
          <w:tcPr>
            <w:tcW w:w="6051" w:type="dxa"/>
            <w:noWrap/>
            <w:hideMark/>
          </w:tcPr>
          <w:p w14:paraId="34195886"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proofErr w:type="spellStart"/>
            <w:r w:rsidRPr="004D0B8B">
              <w:rPr>
                <w:rFonts w:ascii="Calibri" w:eastAsia="Times New Roman" w:hAnsi="Calibri" w:cs="Calibri"/>
                <w:color w:val="000000"/>
                <w:sz w:val="24"/>
                <w:szCs w:val="24"/>
                <w:lang w:eastAsia="en-GB"/>
              </w:rPr>
              <w:t>hdd_c:</w:t>
            </w:r>
            <w:proofErr w:type="gramStart"/>
            <w:r w:rsidRPr="004D0B8B">
              <w:rPr>
                <w:rFonts w:ascii="Calibri" w:eastAsia="Times New Roman" w:hAnsi="Calibri" w:cs="Calibri"/>
                <w:color w:val="000000"/>
                <w:sz w:val="24"/>
                <w:szCs w:val="24"/>
                <w:lang w:eastAsia="en-GB"/>
              </w:rPr>
              <w:t>C</w:t>
            </w:r>
            <w:proofErr w:type="spellEnd"/>
            <w:r w:rsidRPr="004D0B8B">
              <w:rPr>
                <w:rFonts w:ascii="Calibri" w:eastAsia="Times New Roman" w:hAnsi="Calibri" w:cs="Calibri"/>
                <w:color w:val="000000"/>
                <w:sz w:val="24"/>
                <w:szCs w:val="24"/>
                <w:lang w:eastAsia="en-GB"/>
              </w:rPr>
              <w:t>(</w:t>
            </w:r>
            <w:proofErr w:type="gramEnd"/>
            <w:r w:rsidRPr="004D0B8B">
              <w:rPr>
                <w:rFonts w:ascii="Calibri" w:eastAsia="Times New Roman" w:hAnsi="Calibri" w:cs="Calibri"/>
                <w:color w:val="000000"/>
                <w:sz w:val="24"/>
                <w:szCs w:val="24"/>
                <w:lang w:eastAsia="en-GB"/>
              </w:rPr>
              <w:t>B9, Treatment(reference="1950 to 1975"))[T.1991 to 2002]</w:t>
            </w:r>
          </w:p>
        </w:tc>
        <w:tc>
          <w:tcPr>
            <w:tcW w:w="1281" w:type="dxa"/>
            <w:noWrap/>
            <w:hideMark/>
          </w:tcPr>
          <w:p w14:paraId="4B65E9D1"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-0.999</w:t>
            </w:r>
          </w:p>
        </w:tc>
        <w:tc>
          <w:tcPr>
            <w:tcW w:w="1275" w:type="dxa"/>
            <w:noWrap/>
            <w:hideMark/>
          </w:tcPr>
          <w:p w14:paraId="1FC7C84D"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0.59</w:t>
            </w:r>
          </w:p>
        </w:tc>
        <w:tc>
          <w:tcPr>
            <w:tcW w:w="1006" w:type="dxa"/>
            <w:noWrap/>
            <w:hideMark/>
          </w:tcPr>
          <w:p w14:paraId="4E5BEF7D"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-1.693</w:t>
            </w:r>
          </w:p>
        </w:tc>
        <w:tc>
          <w:tcPr>
            <w:tcW w:w="989" w:type="dxa"/>
            <w:noWrap/>
            <w:hideMark/>
          </w:tcPr>
          <w:p w14:paraId="37FF6D1F"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0.091</w:t>
            </w:r>
          </w:p>
        </w:tc>
        <w:tc>
          <w:tcPr>
            <w:tcW w:w="1020" w:type="dxa"/>
            <w:noWrap/>
            <w:hideMark/>
          </w:tcPr>
          <w:p w14:paraId="5D0A0884"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-2.156</w:t>
            </w:r>
          </w:p>
        </w:tc>
        <w:tc>
          <w:tcPr>
            <w:tcW w:w="884" w:type="dxa"/>
            <w:noWrap/>
            <w:hideMark/>
          </w:tcPr>
          <w:p w14:paraId="64F58A04"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0.158</w:t>
            </w:r>
          </w:p>
        </w:tc>
      </w:tr>
      <w:tr w:rsidR="009532D5" w:rsidRPr="004D0B8B" w14:paraId="355B4B46" w14:textId="77777777" w:rsidTr="00CE1F72">
        <w:trPr>
          <w:trHeight w:val="320"/>
        </w:trPr>
        <w:tc>
          <w:tcPr>
            <w:tcW w:w="1442" w:type="dxa"/>
            <w:noWrap/>
            <w:hideMark/>
          </w:tcPr>
          <w:p w14:paraId="71A0D9EE"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SERL survey</w:t>
            </w:r>
          </w:p>
        </w:tc>
        <w:tc>
          <w:tcPr>
            <w:tcW w:w="6051" w:type="dxa"/>
            <w:noWrap/>
            <w:hideMark/>
          </w:tcPr>
          <w:p w14:paraId="42D5752C"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hdd_</w:t>
            </w:r>
            <w:proofErr w:type="gramStart"/>
            <w:r w:rsidRPr="004D0B8B">
              <w:rPr>
                <w:rFonts w:ascii="Calibri" w:eastAsia="Times New Roman" w:hAnsi="Calibri" w:cs="Calibri"/>
                <w:color w:val="000000"/>
                <w:sz w:val="24"/>
                <w:szCs w:val="24"/>
                <w:lang w:eastAsia="en-GB"/>
              </w:rPr>
              <w:t>c:occupants</w:t>
            </w:r>
            <w:proofErr w:type="gramEnd"/>
            <w:r w:rsidRPr="004D0B8B">
              <w:rPr>
                <w:rFonts w:ascii="Calibri" w:eastAsia="Times New Roman" w:hAnsi="Calibri" w:cs="Calibri"/>
                <w:color w:val="000000"/>
                <w:sz w:val="24"/>
                <w:szCs w:val="24"/>
                <w:lang w:eastAsia="en-GB"/>
              </w:rPr>
              <w:t>_0_15_c</w:t>
            </w:r>
          </w:p>
        </w:tc>
        <w:tc>
          <w:tcPr>
            <w:tcW w:w="1281" w:type="dxa"/>
            <w:noWrap/>
            <w:hideMark/>
          </w:tcPr>
          <w:p w14:paraId="11FD009D"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0.295</w:t>
            </w:r>
          </w:p>
        </w:tc>
        <w:tc>
          <w:tcPr>
            <w:tcW w:w="1275" w:type="dxa"/>
            <w:noWrap/>
            <w:hideMark/>
          </w:tcPr>
          <w:p w14:paraId="320D4288"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0.163</w:t>
            </w:r>
          </w:p>
        </w:tc>
        <w:tc>
          <w:tcPr>
            <w:tcW w:w="1006" w:type="dxa"/>
            <w:noWrap/>
            <w:hideMark/>
          </w:tcPr>
          <w:p w14:paraId="41BE176D"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1.812</w:t>
            </w:r>
          </w:p>
        </w:tc>
        <w:tc>
          <w:tcPr>
            <w:tcW w:w="989" w:type="dxa"/>
            <w:noWrap/>
            <w:hideMark/>
          </w:tcPr>
          <w:p w14:paraId="34957708"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0.07</w:t>
            </w:r>
          </w:p>
        </w:tc>
        <w:tc>
          <w:tcPr>
            <w:tcW w:w="1020" w:type="dxa"/>
            <w:noWrap/>
            <w:hideMark/>
          </w:tcPr>
          <w:p w14:paraId="65043DDA"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-0.024</w:t>
            </w:r>
          </w:p>
        </w:tc>
        <w:tc>
          <w:tcPr>
            <w:tcW w:w="884" w:type="dxa"/>
            <w:noWrap/>
            <w:hideMark/>
          </w:tcPr>
          <w:p w14:paraId="6EC5CD21"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0.613</w:t>
            </w:r>
          </w:p>
        </w:tc>
      </w:tr>
      <w:tr w:rsidR="009532D5" w:rsidRPr="004D0B8B" w14:paraId="58DC6706" w14:textId="77777777" w:rsidTr="00CE1F72">
        <w:trPr>
          <w:trHeight w:val="320"/>
        </w:trPr>
        <w:tc>
          <w:tcPr>
            <w:tcW w:w="1442" w:type="dxa"/>
            <w:noWrap/>
            <w:hideMark/>
          </w:tcPr>
          <w:p w14:paraId="0A637FA5"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SERL survey</w:t>
            </w:r>
          </w:p>
        </w:tc>
        <w:tc>
          <w:tcPr>
            <w:tcW w:w="6051" w:type="dxa"/>
            <w:noWrap/>
            <w:hideMark/>
          </w:tcPr>
          <w:p w14:paraId="26248DCC" w14:textId="77777777" w:rsidR="009532D5" w:rsidRPr="004D0B8B" w:rsidRDefault="009532D5" w:rsidP="00CE1F72">
            <w:pPr>
              <w:spacing w:after="0" w:line="240" w:lineRule="auto"/>
              <w:rPr>
                <w:rFonts w:ascii="Calibri" w:eastAsia="Times New Roman" w:hAnsi="Calibri" w:cs="Calibri"/>
                <w:b/>
                <w:bCs/>
                <w:color w:val="000000"/>
                <w:sz w:val="24"/>
                <w:szCs w:val="24"/>
                <w:lang w:eastAsia="en-GB"/>
              </w:rPr>
            </w:pPr>
            <w:proofErr w:type="spellStart"/>
            <w:r w:rsidRPr="004D0B8B">
              <w:rPr>
                <w:rFonts w:ascii="Calibri" w:eastAsia="Times New Roman" w:hAnsi="Calibri" w:cs="Calibri"/>
                <w:b/>
                <w:bCs/>
                <w:color w:val="000000"/>
                <w:sz w:val="24"/>
                <w:szCs w:val="24"/>
                <w:lang w:eastAsia="en-GB"/>
              </w:rPr>
              <w:t>hdd_</w:t>
            </w:r>
            <w:proofErr w:type="gramStart"/>
            <w:r w:rsidRPr="004D0B8B">
              <w:rPr>
                <w:rFonts w:ascii="Calibri" w:eastAsia="Times New Roman" w:hAnsi="Calibri" w:cs="Calibri"/>
                <w:b/>
                <w:bCs/>
                <w:color w:val="000000"/>
                <w:sz w:val="24"/>
                <w:szCs w:val="24"/>
                <w:lang w:eastAsia="en-GB"/>
              </w:rPr>
              <w:t>c:occupants</w:t>
            </w:r>
            <w:proofErr w:type="gramEnd"/>
            <w:r w:rsidRPr="004D0B8B">
              <w:rPr>
                <w:rFonts w:ascii="Calibri" w:eastAsia="Times New Roman" w:hAnsi="Calibri" w:cs="Calibri"/>
                <w:b/>
                <w:bCs/>
                <w:color w:val="000000"/>
                <w:sz w:val="24"/>
                <w:szCs w:val="24"/>
                <w:lang w:eastAsia="en-GB"/>
              </w:rPr>
              <w:t>_adults_c</w:t>
            </w:r>
            <w:proofErr w:type="spellEnd"/>
          </w:p>
        </w:tc>
        <w:tc>
          <w:tcPr>
            <w:tcW w:w="1281" w:type="dxa"/>
            <w:noWrap/>
            <w:hideMark/>
          </w:tcPr>
          <w:p w14:paraId="63608F11" w14:textId="77777777" w:rsidR="009532D5" w:rsidRPr="004D0B8B" w:rsidRDefault="009532D5" w:rsidP="00CE1F72">
            <w:pPr>
              <w:spacing w:after="0" w:line="240" w:lineRule="auto"/>
              <w:jc w:val="right"/>
              <w:rPr>
                <w:rFonts w:ascii="Calibri" w:eastAsia="Times New Roman" w:hAnsi="Calibri" w:cs="Calibri"/>
                <w:b/>
                <w:bCs/>
                <w:color w:val="000000"/>
                <w:sz w:val="24"/>
                <w:szCs w:val="24"/>
                <w:lang w:eastAsia="en-GB"/>
              </w:rPr>
            </w:pPr>
            <w:r w:rsidRPr="004D0B8B">
              <w:rPr>
                <w:rFonts w:ascii="Calibri" w:eastAsia="Times New Roman" w:hAnsi="Calibri" w:cs="Calibri"/>
                <w:b/>
                <w:bCs/>
                <w:color w:val="000000"/>
                <w:sz w:val="24"/>
                <w:szCs w:val="24"/>
                <w:lang w:eastAsia="en-GB"/>
              </w:rPr>
              <w:t>0.336</w:t>
            </w:r>
          </w:p>
        </w:tc>
        <w:tc>
          <w:tcPr>
            <w:tcW w:w="1275" w:type="dxa"/>
            <w:noWrap/>
            <w:hideMark/>
          </w:tcPr>
          <w:p w14:paraId="0A5D75B7"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0.141</w:t>
            </w:r>
          </w:p>
        </w:tc>
        <w:tc>
          <w:tcPr>
            <w:tcW w:w="1006" w:type="dxa"/>
            <w:noWrap/>
            <w:hideMark/>
          </w:tcPr>
          <w:p w14:paraId="3E79AE98"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2.375</w:t>
            </w:r>
          </w:p>
        </w:tc>
        <w:tc>
          <w:tcPr>
            <w:tcW w:w="989" w:type="dxa"/>
            <w:noWrap/>
            <w:hideMark/>
          </w:tcPr>
          <w:p w14:paraId="5D2BD123"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0.018</w:t>
            </w:r>
          </w:p>
        </w:tc>
        <w:tc>
          <w:tcPr>
            <w:tcW w:w="1020" w:type="dxa"/>
            <w:noWrap/>
            <w:hideMark/>
          </w:tcPr>
          <w:p w14:paraId="75031656"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0.059</w:t>
            </w:r>
          </w:p>
        </w:tc>
        <w:tc>
          <w:tcPr>
            <w:tcW w:w="884" w:type="dxa"/>
            <w:noWrap/>
            <w:hideMark/>
          </w:tcPr>
          <w:p w14:paraId="127CCD4B"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0.613</w:t>
            </w:r>
          </w:p>
        </w:tc>
      </w:tr>
      <w:tr w:rsidR="009532D5" w:rsidRPr="004D0B8B" w14:paraId="6C4E0AE4" w14:textId="77777777" w:rsidTr="00CE1F72">
        <w:trPr>
          <w:trHeight w:val="320"/>
        </w:trPr>
        <w:tc>
          <w:tcPr>
            <w:tcW w:w="1442" w:type="dxa"/>
            <w:noWrap/>
            <w:hideMark/>
          </w:tcPr>
          <w:p w14:paraId="1A69348A"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SERL survey</w:t>
            </w:r>
          </w:p>
        </w:tc>
        <w:tc>
          <w:tcPr>
            <w:tcW w:w="6051" w:type="dxa"/>
            <w:noWrap/>
            <w:hideMark/>
          </w:tcPr>
          <w:p w14:paraId="51114010" w14:textId="77777777" w:rsidR="009532D5" w:rsidRPr="004D0B8B" w:rsidRDefault="009532D5" w:rsidP="00CE1F72">
            <w:pPr>
              <w:spacing w:after="0" w:line="240" w:lineRule="auto"/>
              <w:rPr>
                <w:rFonts w:ascii="Calibri" w:eastAsia="Times New Roman" w:hAnsi="Calibri" w:cs="Calibri"/>
                <w:b/>
                <w:bCs/>
                <w:color w:val="000000"/>
                <w:sz w:val="24"/>
                <w:szCs w:val="24"/>
                <w:lang w:eastAsia="en-GB"/>
              </w:rPr>
            </w:pPr>
            <w:r w:rsidRPr="004D0B8B">
              <w:rPr>
                <w:rFonts w:ascii="Calibri" w:eastAsia="Times New Roman" w:hAnsi="Calibri" w:cs="Calibri"/>
                <w:b/>
                <w:bCs/>
                <w:color w:val="000000"/>
                <w:sz w:val="24"/>
                <w:szCs w:val="24"/>
                <w:lang w:eastAsia="en-GB"/>
              </w:rPr>
              <w:t>occupants_0_15_c</w:t>
            </w:r>
          </w:p>
        </w:tc>
        <w:tc>
          <w:tcPr>
            <w:tcW w:w="1281" w:type="dxa"/>
            <w:noWrap/>
            <w:hideMark/>
          </w:tcPr>
          <w:p w14:paraId="1DD38CEB" w14:textId="77777777" w:rsidR="009532D5" w:rsidRPr="004D0B8B" w:rsidRDefault="009532D5" w:rsidP="00CE1F72">
            <w:pPr>
              <w:spacing w:after="0" w:line="240" w:lineRule="auto"/>
              <w:jc w:val="right"/>
              <w:rPr>
                <w:rFonts w:ascii="Calibri" w:eastAsia="Times New Roman" w:hAnsi="Calibri" w:cs="Calibri"/>
                <w:b/>
                <w:bCs/>
                <w:color w:val="000000"/>
                <w:sz w:val="24"/>
                <w:szCs w:val="24"/>
                <w:lang w:eastAsia="en-GB"/>
              </w:rPr>
            </w:pPr>
            <w:r w:rsidRPr="004D0B8B">
              <w:rPr>
                <w:rFonts w:ascii="Calibri" w:eastAsia="Times New Roman" w:hAnsi="Calibri" w:cs="Calibri"/>
                <w:b/>
                <w:bCs/>
                <w:color w:val="000000"/>
                <w:sz w:val="24"/>
                <w:szCs w:val="24"/>
                <w:lang w:eastAsia="en-GB"/>
              </w:rPr>
              <w:t>4.016</w:t>
            </w:r>
          </w:p>
        </w:tc>
        <w:tc>
          <w:tcPr>
            <w:tcW w:w="1275" w:type="dxa"/>
            <w:noWrap/>
            <w:hideMark/>
          </w:tcPr>
          <w:p w14:paraId="57D1C473"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1.175</w:t>
            </w:r>
          </w:p>
        </w:tc>
        <w:tc>
          <w:tcPr>
            <w:tcW w:w="1006" w:type="dxa"/>
            <w:noWrap/>
            <w:hideMark/>
          </w:tcPr>
          <w:p w14:paraId="256A48A5"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3.417</w:t>
            </w:r>
          </w:p>
        </w:tc>
        <w:tc>
          <w:tcPr>
            <w:tcW w:w="989" w:type="dxa"/>
            <w:noWrap/>
            <w:hideMark/>
          </w:tcPr>
          <w:p w14:paraId="7971A5C0"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0.001</w:t>
            </w:r>
          </w:p>
        </w:tc>
        <w:tc>
          <w:tcPr>
            <w:tcW w:w="1020" w:type="dxa"/>
            <w:noWrap/>
            <w:hideMark/>
          </w:tcPr>
          <w:p w14:paraId="17F09F5A"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1.712</w:t>
            </w:r>
          </w:p>
        </w:tc>
        <w:tc>
          <w:tcPr>
            <w:tcW w:w="884" w:type="dxa"/>
            <w:noWrap/>
            <w:hideMark/>
          </w:tcPr>
          <w:p w14:paraId="051E090E"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6.32</w:t>
            </w:r>
          </w:p>
        </w:tc>
      </w:tr>
      <w:tr w:rsidR="009532D5" w:rsidRPr="004D0B8B" w14:paraId="3B7FFE9A" w14:textId="77777777" w:rsidTr="00CE1F72">
        <w:trPr>
          <w:trHeight w:val="320"/>
        </w:trPr>
        <w:tc>
          <w:tcPr>
            <w:tcW w:w="1442" w:type="dxa"/>
            <w:noWrap/>
            <w:hideMark/>
          </w:tcPr>
          <w:p w14:paraId="0904BE7F" w14:textId="77777777" w:rsidR="009532D5" w:rsidRPr="004D0B8B" w:rsidRDefault="009532D5" w:rsidP="00CE1F72">
            <w:pPr>
              <w:spacing w:after="0" w:line="240" w:lineRule="auto"/>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SERL survey</w:t>
            </w:r>
          </w:p>
        </w:tc>
        <w:tc>
          <w:tcPr>
            <w:tcW w:w="6051" w:type="dxa"/>
            <w:noWrap/>
            <w:hideMark/>
          </w:tcPr>
          <w:p w14:paraId="160CD6BF" w14:textId="77777777" w:rsidR="009532D5" w:rsidRPr="004D0B8B" w:rsidRDefault="009532D5" w:rsidP="00CE1F72">
            <w:pPr>
              <w:spacing w:after="0" w:line="240" w:lineRule="auto"/>
              <w:rPr>
                <w:rFonts w:ascii="Calibri" w:eastAsia="Times New Roman" w:hAnsi="Calibri" w:cs="Calibri"/>
                <w:b/>
                <w:bCs/>
                <w:color w:val="000000"/>
                <w:sz w:val="24"/>
                <w:szCs w:val="24"/>
                <w:lang w:eastAsia="en-GB"/>
              </w:rPr>
            </w:pPr>
            <w:proofErr w:type="spellStart"/>
            <w:r w:rsidRPr="004D0B8B">
              <w:rPr>
                <w:rFonts w:ascii="Calibri" w:eastAsia="Times New Roman" w:hAnsi="Calibri" w:cs="Calibri"/>
                <w:b/>
                <w:bCs/>
                <w:color w:val="000000"/>
                <w:sz w:val="24"/>
                <w:szCs w:val="24"/>
                <w:lang w:eastAsia="en-GB"/>
              </w:rPr>
              <w:t>occupants_adults_c</w:t>
            </w:r>
            <w:proofErr w:type="spellEnd"/>
          </w:p>
        </w:tc>
        <w:tc>
          <w:tcPr>
            <w:tcW w:w="1281" w:type="dxa"/>
            <w:noWrap/>
            <w:hideMark/>
          </w:tcPr>
          <w:p w14:paraId="0597113E" w14:textId="77777777" w:rsidR="009532D5" w:rsidRPr="004D0B8B" w:rsidRDefault="009532D5" w:rsidP="00CE1F72">
            <w:pPr>
              <w:spacing w:after="0" w:line="240" w:lineRule="auto"/>
              <w:jc w:val="right"/>
              <w:rPr>
                <w:rFonts w:ascii="Calibri" w:eastAsia="Times New Roman" w:hAnsi="Calibri" w:cs="Calibri"/>
                <w:b/>
                <w:bCs/>
                <w:color w:val="000000"/>
                <w:sz w:val="24"/>
                <w:szCs w:val="24"/>
                <w:lang w:eastAsia="en-GB"/>
              </w:rPr>
            </w:pPr>
            <w:r w:rsidRPr="004D0B8B">
              <w:rPr>
                <w:rFonts w:ascii="Calibri" w:eastAsia="Times New Roman" w:hAnsi="Calibri" w:cs="Calibri"/>
                <w:b/>
                <w:bCs/>
                <w:color w:val="000000"/>
                <w:sz w:val="24"/>
                <w:szCs w:val="24"/>
                <w:lang w:eastAsia="en-GB"/>
              </w:rPr>
              <w:t>5.519</w:t>
            </w:r>
          </w:p>
        </w:tc>
        <w:tc>
          <w:tcPr>
            <w:tcW w:w="1275" w:type="dxa"/>
            <w:noWrap/>
            <w:hideMark/>
          </w:tcPr>
          <w:p w14:paraId="0F7D1F50"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1.023</w:t>
            </w:r>
          </w:p>
        </w:tc>
        <w:tc>
          <w:tcPr>
            <w:tcW w:w="1006" w:type="dxa"/>
            <w:noWrap/>
            <w:hideMark/>
          </w:tcPr>
          <w:p w14:paraId="4E2704D9"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5.393</w:t>
            </w:r>
          </w:p>
        </w:tc>
        <w:tc>
          <w:tcPr>
            <w:tcW w:w="989" w:type="dxa"/>
            <w:noWrap/>
            <w:hideMark/>
          </w:tcPr>
          <w:p w14:paraId="49F1C8EE"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0</w:t>
            </w:r>
            <w:r>
              <w:rPr>
                <w:rFonts w:ascii="Calibri" w:eastAsia="Times New Roman" w:hAnsi="Calibri" w:cs="Calibri"/>
                <w:color w:val="000000"/>
                <w:sz w:val="24"/>
                <w:szCs w:val="24"/>
                <w:lang w:eastAsia="en-GB"/>
              </w:rPr>
              <w:t>.000</w:t>
            </w:r>
          </w:p>
        </w:tc>
        <w:tc>
          <w:tcPr>
            <w:tcW w:w="1020" w:type="dxa"/>
            <w:noWrap/>
            <w:hideMark/>
          </w:tcPr>
          <w:p w14:paraId="5BB632F8"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3.513</w:t>
            </w:r>
          </w:p>
        </w:tc>
        <w:tc>
          <w:tcPr>
            <w:tcW w:w="884" w:type="dxa"/>
            <w:noWrap/>
            <w:hideMark/>
          </w:tcPr>
          <w:p w14:paraId="77CE2C22" w14:textId="77777777" w:rsidR="009532D5" w:rsidRPr="004D0B8B" w:rsidRDefault="009532D5" w:rsidP="00CE1F72">
            <w:pPr>
              <w:spacing w:after="0" w:line="240" w:lineRule="auto"/>
              <w:jc w:val="right"/>
              <w:rPr>
                <w:rFonts w:ascii="Calibri" w:eastAsia="Times New Roman" w:hAnsi="Calibri" w:cs="Calibri"/>
                <w:color w:val="000000"/>
                <w:sz w:val="24"/>
                <w:szCs w:val="24"/>
                <w:lang w:eastAsia="en-GB"/>
              </w:rPr>
            </w:pPr>
            <w:r w:rsidRPr="004D0B8B">
              <w:rPr>
                <w:rFonts w:ascii="Calibri" w:eastAsia="Times New Roman" w:hAnsi="Calibri" w:cs="Calibri"/>
                <w:color w:val="000000"/>
                <w:sz w:val="24"/>
                <w:szCs w:val="24"/>
                <w:lang w:eastAsia="en-GB"/>
              </w:rPr>
              <w:t>7.525</w:t>
            </w:r>
          </w:p>
        </w:tc>
      </w:tr>
    </w:tbl>
    <w:p w14:paraId="3857234D" w14:textId="77777777" w:rsidR="009532D5" w:rsidRDefault="009532D5" w:rsidP="009532D5">
      <w:pPr>
        <w:sectPr w:rsidR="009532D5" w:rsidSect="00F537C3">
          <w:pgSz w:w="16838" w:h="11906" w:orient="landscape"/>
          <w:pgMar w:top="1440" w:right="1440" w:bottom="1440" w:left="1440" w:header="709" w:footer="709" w:gutter="0"/>
          <w:lnNumType w:countBy="1" w:restart="continuous"/>
          <w:cols w:space="708"/>
          <w:docGrid w:linePitch="360"/>
        </w:sectPr>
      </w:pPr>
    </w:p>
    <w:p w14:paraId="714E8414" w14:textId="63D400BE" w:rsidR="003251D0" w:rsidRDefault="003251D0" w:rsidP="004078C0">
      <w:pPr>
        <w:pStyle w:val="Heading3"/>
      </w:pPr>
      <w:r>
        <w:lastRenderedPageBreak/>
        <w:t>Basic data</w:t>
      </w:r>
    </w:p>
    <w:p w14:paraId="426E3905" w14:textId="6A21AEF2" w:rsidR="00FE5723" w:rsidRDefault="000C0A4A" w:rsidP="0088560D">
      <w:r>
        <w:t xml:space="preserve">The intercept for the average </w:t>
      </w:r>
      <w:r w:rsidR="00D136DE">
        <w:t xml:space="preserve">reference-category </w:t>
      </w:r>
      <w:r w:rsidR="00F34CA8">
        <w:t xml:space="preserve">participant was </w:t>
      </w:r>
      <w:r w:rsidR="00057175">
        <w:t>48.</w:t>
      </w:r>
      <w:r w:rsidR="00490253">
        <w:t xml:space="preserve">75 </w:t>
      </w:r>
      <w:r w:rsidR="007E3286">
        <w:t>kWh/day</w:t>
      </w:r>
      <w:r w:rsidR="00447FFA">
        <w:t xml:space="preserve"> (</w:t>
      </w:r>
      <w:r w:rsidR="00447FFA" w:rsidRPr="004078C0">
        <w:rPr>
          <w:i/>
          <w:iCs/>
        </w:rPr>
        <w:t>p</w:t>
      </w:r>
      <w:r w:rsidR="00447FFA">
        <w:t>=0.000)</w:t>
      </w:r>
      <w:r w:rsidR="00B75E1A">
        <w:t xml:space="preserve">, equivalent to an average power consumption of </w:t>
      </w:r>
      <w:r w:rsidR="00D24950">
        <w:t>2.0</w:t>
      </w:r>
      <w:r w:rsidR="00490253">
        <w:t>31</w:t>
      </w:r>
      <w:r w:rsidR="00D24950">
        <w:t xml:space="preserve"> kW</w:t>
      </w:r>
      <w:r w:rsidR="007E3286">
        <w:t xml:space="preserve">. This corresponds to the average daily consumption associated with </w:t>
      </w:r>
      <w:r w:rsidR="008D6915">
        <w:t>the reference categories for all categorical variables</w:t>
      </w:r>
      <w:r w:rsidR="00EB35BE">
        <w:t xml:space="preserve"> </w:t>
      </w:r>
      <w:r w:rsidR="00510A90">
        <w:t>(</w:t>
      </w:r>
      <w:proofErr w:type="gramStart"/>
      <w:r w:rsidR="00510A90">
        <w:t>i.e.</w:t>
      </w:r>
      <w:proofErr w:type="gramEnd"/>
      <w:r w:rsidR="00510A90">
        <w:t xml:space="preserve"> semi-detached house</w:t>
      </w:r>
      <w:r w:rsidR="00DD1344">
        <w:t xml:space="preserve"> in South East England</w:t>
      </w:r>
      <w:r w:rsidR="00510A90">
        <w:t>, built 1950-</w:t>
      </w:r>
      <w:r w:rsidR="002F6CF5">
        <w:t>1975</w:t>
      </w:r>
      <w:r w:rsidR="00DD1344">
        <w:t>, etc.</w:t>
      </w:r>
      <w:r w:rsidR="00510A90">
        <w:t xml:space="preserve">) </w:t>
      </w:r>
      <w:r w:rsidR="00EB35BE">
        <w:t>and mean value for all continuous variables</w:t>
      </w:r>
      <w:r w:rsidR="000A43AF">
        <w:t xml:space="preserve"> (i.e. </w:t>
      </w:r>
      <w:r w:rsidR="0006670D">
        <w:t xml:space="preserve">5.6 heating degree days, </w:t>
      </w:r>
      <w:r w:rsidR="00AF389B">
        <w:t>average number of occupants</w:t>
      </w:r>
      <w:r w:rsidR="0006670D">
        <w:t xml:space="preserve"> </w:t>
      </w:r>
      <w:r w:rsidR="00AF389B">
        <w:t>etc.).</w:t>
      </w:r>
      <w:r w:rsidR="00B75E1A">
        <w:t xml:space="preserve"> </w:t>
      </w:r>
      <w:r w:rsidR="00D03A5B">
        <w:t xml:space="preserve">The </w:t>
      </w:r>
      <w:r w:rsidR="001D7D91">
        <w:t xml:space="preserve">slope of the heating degree day variable for the average </w:t>
      </w:r>
      <w:r w:rsidR="0029119E">
        <w:t xml:space="preserve">reference category </w:t>
      </w:r>
      <w:r w:rsidR="001D7D91">
        <w:t xml:space="preserve">participant was </w:t>
      </w:r>
      <w:r w:rsidR="0029119E">
        <w:t>5.2</w:t>
      </w:r>
      <w:r w:rsidR="00B01296">
        <w:t>01</w:t>
      </w:r>
      <w:r w:rsidR="0029119E">
        <w:t xml:space="preserve"> kWh/da</w:t>
      </w:r>
      <w:r w:rsidR="005C5E8F">
        <w:t>y/°C</w:t>
      </w:r>
      <w:r w:rsidR="00941AF2">
        <w:t xml:space="preserve"> </w:t>
      </w:r>
      <w:r w:rsidR="00577255">
        <w:t>per day</w:t>
      </w:r>
      <w:r w:rsidR="00941AF2">
        <w:t xml:space="preserve"> (</w:t>
      </w:r>
      <w:r w:rsidR="00941AF2">
        <w:rPr>
          <w:i/>
          <w:iCs/>
        </w:rPr>
        <w:t>p</w:t>
      </w:r>
      <w:r w:rsidR="00941AF2">
        <w:t>=0.000)</w:t>
      </w:r>
      <w:r w:rsidR="00AA7A5C">
        <w:t xml:space="preserve">. This corresponds to an increase </w:t>
      </w:r>
      <w:r w:rsidR="006B5FCF">
        <w:t>in average power consumption of</w:t>
      </w:r>
      <w:r w:rsidR="00AA7A5C">
        <w:t xml:space="preserve"> </w:t>
      </w:r>
      <w:r w:rsidR="00427C16">
        <w:t xml:space="preserve">216.7 W </w:t>
      </w:r>
      <w:r w:rsidR="006B5FCF">
        <w:t xml:space="preserve">for each </w:t>
      </w:r>
      <w:r w:rsidR="0067440F">
        <w:t>additional heating degree day.</w:t>
      </w:r>
      <w:r w:rsidR="00D136DE">
        <w:t xml:space="preserve"> The intercept at zero </w:t>
      </w:r>
      <w:proofErr w:type="spellStart"/>
      <w:r w:rsidR="003F075F">
        <w:rPr>
          <w:i/>
          <w:iCs/>
        </w:rPr>
        <w:t>hdd_c</w:t>
      </w:r>
      <w:proofErr w:type="spellEnd"/>
      <w:r w:rsidR="00123F50">
        <w:t xml:space="preserve"> </w:t>
      </w:r>
      <w:r w:rsidR="00231CB7">
        <w:t xml:space="preserve">can be estimated </w:t>
      </w:r>
      <w:r w:rsidR="00C534AE">
        <w:t>from these values as 19.</w:t>
      </w:r>
      <w:r w:rsidR="005E0CB3">
        <w:t>47</w:t>
      </w:r>
      <w:r w:rsidR="00C534AE">
        <w:t xml:space="preserve"> kWh/day or </w:t>
      </w:r>
      <w:r w:rsidR="007F4229">
        <w:t>an average power consumption of 811.2 W.</w:t>
      </w:r>
    </w:p>
    <w:p w14:paraId="0C154F01" w14:textId="68617CE3" w:rsidR="00EE39DE" w:rsidRDefault="00975E7C" w:rsidP="00EE39DE">
      <w:r>
        <w:t xml:space="preserve">Region </w:t>
      </w:r>
      <w:r w:rsidR="003B00BA">
        <w:t>(</w:t>
      </w:r>
      <w:r w:rsidR="003B00BA">
        <w:rPr>
          <w:i/>
          <w:iCs/>
        </w:rPr>
        <w:t>Region</w:t>
      </w:r>
      <w:r w:rsidR="003B00BA">
        <w:t xml:space="preserve">) </w:t>
      </w:r>
      <w:r w:rsidR="001C719D">
        <w:t>had</w:t>
      </w:r>
      <w:r>
        <w:t xml:space="preserve"> a significant effect </w:t>
      </w:r>
      <w:r w:rsidR="00142966">
        <w:t>on</w:t>
      </w:r>
      <w:r>
        <w:t xml:space="preserve"> </w:t>
      </w:r>
      <w:proofErr w:type="spellStart"/>
      <w:r w:rsidR="00C07433">
        <w:rPr>
          <w:i/>
          <w:iCs/>
        </w:rPr>
        <w:t>hdd_c</w:t>
      </w:r>
      <w:proofErr w:type="spellEnd"/>
      <w:r w:rsidR="00123F50">
        <w:t xml:space="preserve"> </w:t>
      </w:r>
      <w:r>
        <w:t xml:space="preserve">slope. </w:t>
      </w:r>
      <w:r w:rsidR="00E22BA0">
        <w:t>Compared to the reference category ‘</w:t>
      </w:r>
      <w:proofErr w:type="gramStart"/>
      <w:r w:rsidR="00E22BA0">
        <w:t>South East</w:t>
      </w:r>
      <w:proofErr w:type="gramEnd"/>
      <w:r w:rsidR="00E22BA0">
        <w:t xml:space="preserve">’ of England, </w:t>
      </w:r>
      <w:r w:rsidR="008E0FAF">
        <w:t>the</w:t>
      </w:r>
      <w:r w:rsidR="00E22BA0">
        <w:t xml:space="preserve"> ‘North West’ </w:t>
      </w:r>
      <w:r w:rsidR="008E0FAF">
        <w:t xml:space="preserve">was </w:t>
      </w:r>
      <w:r w:rsidR="00CF6FF2">
        <w:t>associated with</w:t>
      </w:r>
      <w:r w:rsidR="00203DFC">
        <w:t xml:space="preserve"> </w:t>
      </w:r>
      <w:r w:rsidR="008E0FAF">
        <w:t xml:space="preserve">a </w:t>
      </w:r>
      <w:r w:rsidR="00430E56">
        <w:t>shallower</w:t>
      </w:r>
      <w:r w:rsidR="00DC3D3B">
        <w:t xml:space="preserve"> </w:t>
      </w:r>
      <w:proofErr w:type="spellStart"/>
      <w:r w:rsidR="00C07433">
        <w:rPr>
          <w:i/>
          <w:iCs/>
        </w:rPr>
        <w:t>hdd_c</w:t>
      </w:r>
      <w:proofErr w:type="spellEnd"/>
      <w:r w:rsidR="00203DFC">
        <w:t xml:space="preserve"> slope</w:t>
      </w:r>
      <w:r w:rsidR="00C177FF">
        <w:t xml:space="preserve"> </w:t>
      </w:r>
      <w:r w:rsidR="001110B6" w:rsidRPr="004078C0">
        <w:rPr>
          <w:rFonts w:ascii="Calibri" w:eastAsia="Times New Roman" w:hAnsi="Calibri" w:cs="Calibri"/>
          <w:color w:val="000000"/>
          <w:sz w:val="24"/>
          <w:szCs w:val="24"/>
          <w:lang w:eastAsia="en-GB"/>
        </w:rPr>
        <w:t>-0.969</w:t>
      </w:r>
      <w:r w:rsidR="008E0FAF">
        <w:t xml:space="preserve"> </w:t>
      </w:r>
      <w:r w:rsidR="001110B6">
        <w:t xml:space="preserve">kWh/day/°C </w:t>
      </w:r>
      <w:r w:rsidR="00F722A7">
        <w:t>per day</w:t>
      </w:r>
      <w:r w:rsidR="001110B6">
        <w:t xml:space="preserve"> </w:t>
      </w:r>
      <w:r w:rsidR="00C177FF">
        <w:t>(</w:t>
      </w:r>
      <w:r w:rsidR="00C177FF">
        <w:rPr>
          <w:i/>
          <w:iCs/>
        </w:rPr>
        <w:t>p</w:t>
      </w:r>
      <w:r w:rsidR="00C177FF">
        <w:t>=</w:t>
      </w:r>
      <w:r w:rsidR="00C177FF" w:rsidRPr="004D0B8B">
        <w:rPr>
          <w:rFonts w:ascii="Calibri" w:eastAsia="Times New Roman" w:hAnsi="Calibri" w:cs="Calibri"/>
          <w:color w:val="000000"/>
          <w:sz w:val="24"/>
          <w:szCs w:val="24"/>
          <w:lang w:eastAsia="en-GB"/>
        </w:rPr>
        <w:t>0.039</w:t>
      </w:r>
      <w:r w:rsidR="00C177FF">
        <w:t>)</w:t>
      </w:r>
      <w:r w:rsidR="006D617C">
        <w:t xml:space="preserve">. </w:t>
      </w:r>
    </w:p>
    <w:p w14:paraId="2FA78F82" w14:textId="0D01BA4D" w:rsidR="003B00BA" w:rsidRDefault="00142966" w:rsidP="00EE39DE">
      <w:r>
        <w:t xml:space="preserve">IMD quintile </w:t>
      </w:r>
      <w:r w:rsidR="001C719D">
        <w:t>(</w:t>
      </w:r>
      <w:proofErr w:type="spellStart"/>
      <w:r w:rsidR="001C719D">
        <w:rPr>
          <w:i/>
          <w:iCs/>
        </w:rPr>
        <w:t>IMD_quintile</w:t>
      </w:r>
      <w:proofErr w:type="spellEnd"/>
      <w:r w:rsidR="001C719D">
        <w:t>) had a</w:t>
      </w:r>
      <w:r>
        <w:t xml:space="preserve"> significant effect on intercept and </w:t>
      </w:r>
      <w:proofErr w:type="spellStart"/>
      <w:r w:rsidR="00C07433">
        <w:rPr>
          <w:i/>
          <w:iCs/>
        </w:rPr>
        <w:t>hdd_c</w:t>
      </w:r>
      <w:proofErr w:type="spellEnd"/>
      <w:r>
        <w:t xml:space="preserve"> slope. </w:t>
      </w:r>
      <w:r w:rsidR="001C719D">
        <w:t>Compared to the reference category 3, quintile 4 (less depriv</w:t>
      </w:r>
      <w:r w:rsidR="00552433">
        <w:t>ation</w:t>
      </w:r>
      <w:r w:rsidR="001C719D">
        <w:t xml:space="preserve">) </w:t>
      </w:r>
      <w:r w:rsidR="00972404">
        <w:t xml:space="preserve">was </w:t>
      </w:r>
      <w:r w:rsidR="00CF6FF2">
        <w:t xml:space="preserve">associated with </w:t>
      </w:r>
      <w:r w:rsidR="00430E56">
        <w:t>larger</w:t>
      </w:r>
      <w:r w:rsidR="003164CE">
        <w:t xml:space="preserve"> intercept</w:t>
      </w:r>
      <w:r w:rsidR="009A25C6">
        <w:t xml:space="preserve"> +</w:t>
      </w:r>
      <w:r w:rsidR="009A25C6" w:rsidRPr="004078C0">
        <w:rPr>
          <w:rFonts w:ascii="Calibri" w:eastAsia="Times New Roman" w:hAnsi="Calibri" w:cs="Calibri"/>
          <w:color w:val="000000"/>
          <w:sz w:val="24"/>
          <w:szCs w:val="24"/>
          <w:lang w:eastAsia="en-GB"/>
        </w:rPr>
        <w:t>5.306</w:t>
      </w:r>
      <w:r w:rsidR="009A25C6">
        <w:t xml:space="preserve"> kWh/day (</w:t>
      </w:r>
      <w:r w:rsidR="009A25C6" w:rsidRPr="004078C0">
        <w:rPr>
          <w:i/>
          <w:iCs/>
        </w:rPr>
        <w:t>p</w:t>
      </w:r>
      <w:r w:rsidR="009A25C6">
        <w:t>=</w:t>
      </w:r>
      <w:r w:rsidR="009A25C6" w:rsidRPr="004D0B8B">
        <w:rPr>
          <w:rFonts w:ascii="Calibri" w:eastAsia="Times New Roman" w:hAnsi="Calibri" w:cs="Calibri"/>
          <w:color w:val="000000"/>
          <w:sz w:val="24"/>
          <w:szCs w:val="24"/>
          <w:lang w:eastAsia="en-GB"/>
        </w:rPr>
        <w:t>0.013</w:t>
      </w:r>
      <w:r w:rsidR="009A25C6">
        <w:t>)</w:t>
      </w:r>
      <w:r w:rsidR="006D5DD0">
        <w:t>, and quintiles 1</w:t>
      </w:r>
      <w:r w:rsidR="00180510">
        <w:t>,</w:t>
      </w:r>
      <w:r w:rsidR="006D5DD0">
        <w:t xml:space="preserve"> 4 </w:t>
      </w:r>
      <w:r w:rsidR="00180510">
        <w:t xml:space="preserve">and 5 </w:t>
      </w:r>
      <w:r w:rsidR="006D5DD0">
        <w:t xml:space="preserve">were associated with </w:t>
      </w:r>
      <w:r w:rsidR="00430E56">
        <w:t>steeper</w:t>
      </w:r>
      <w:r w:rsidR="006D5DD0">
        <w:t xml:space="preserve"> </w:t>
      </w:r>
      <w:proofErr w:type="spellStart"/>
      <w:r w:rsidR="00C07433">
        <w:rPr>
          <w:i/>
          <w:iCs/>
        </w:rPr>
        <w:t>hdd_c</w:t>
      </w:r>
      <w:proofErr w:type="spellEnd"/>
      <w:r w:rsidR="00123F50">
        <w:t xml:space="preserve"> </w:t>
      </w:r>
      <w:r w:rsidR="006D5DD0">
        <w:t>slopes</w:t>
      </w:r>
      <w:r w:rsidR="00180510">
        <w:t xml:space="preserve"> </w:t>
      </w:r>
      <w:r w:rsidR="00180510" w:rsidRPr="00180510">
        <w:t>+</w:t>
      </w:r>
      <w:r w:rsidR="00180510" w:rsidRPr="004078C0">
        <w:rPr>
          <w:rFonts w:ascii="Calibri" w:eastAsia="Times New Roman" w:hAnsi="Calibri" w:cs="Calibri"/>
          <w:color w:val="000000"/>
          <w:sz w:val="24"/>
          <w:szCs w:val="24"/>
          <w:lang w:eastAsia="en-GB"/>
        </w:rPr>
        <w:t>0.734</w:t>
      </w:r>
      <w:r w:rsidR="00180510">
        <w:rPr>
          <w:rFonts w:ascii="Calibri" w:eastAsia="Times New Roman" w:hAnsi="Calibri" w:cs="Calibri"/>
          <w:color w:val="000000"/>
          <w:sz w:val="24"/>
          <w:szCs w:val="24"/>
          <w:lang w:eastAsia="en-GB"/>
        </w:rPr>
        <w:t> </w:t>
      </w:r>
      <w:r w:rsidR="00180510">
        <w:t xml:space="preserve">kWh/day/°C </w:t>
      </w:r>
      <w:r w:rsidR="00F722A7">
        <w:t>per day</w:t>
      </w:r>
      <w:r w:rsidR="00180510" w:rsidRPr="004078C0">
        <w:rPr>
          <w:rFonts w:ascii="Calibri" w:eastAsia="Times New Roman" w:hAnsi="Calibri" w:cs="Calibri"/>
          <w:color w:val="000000"/>
          <w:sz w:val="24"/>
          <w:szCs w:val="24"/>
          <w:lang w:eastAsia="en-GB"/>
        </w:rPr>
        <w:t xml:space="preserve"> </w:t>
      </w:r>
      <w:r w:rsidR="000575FB">
        <w:rPr>
          <w:rFonts w:ascii="Calibri" w:eastAsia="Times New Roman" w:hAnsi="Calibri" w:cs="Calibri"/>
          <w:color w:val="000000"/>
          <w:sz w:val="24"/>
          <w:szCs w:val="24"/>
          <w:lang w:eastAsia="en-GB"/>
        </w:rPr>
        <w:t>(</w:t>
      </w:r>
      <w:r w:rsidR="00180510" w:rsidRPr="004078C0">
        <w:rPr>
          <w:rFonts w:ascii="Calibri" w:eastAsia="Times New Roman" w:hAnsi="Calibri" w:cs="Calibri"/>
          <w:i/>
          <w:iCs/>
          <w:color w:val="000000"/>
          <w:sz w:val="24"/>
          <w:szCs w:val="24"/>
          <w:lang w:eastAsia="en-GB"/>
        </w:rPr>
        <w:t>p</w:t>
      </w:r>
      <w:r w:rsidR="00180510" w:rsidRPr="004078C0">
        <w:rPr>
          <w:rFonts w:ascii="Calibri" w:eastAsia="Times New Roman" w:hAnsi="Calibri" w:cs="Calibri"/>
          <w:color w:val="000000"/>
          <w:sz w:val="24"/>
          <w:szCs w:val="24"/>
          <w:lang w:eastAsia="en-GB"/>
        </w:rPr>
        <w:t>=</w:t>
      </w:r>
      <w:r w:rsidR="00180510" w:rsidRPr="00180510">
        <w:rPr>
          <w:rFonts w:ascii="Calibri" w:eastAsia="Times New Roman" w:hAnsi="Calibri" w:cs="Calibri"/>
          <w:color w:val="000000"/>
          <w:sz w:val="24"/>
          <w:szCs w:val="24"/>
          <w:lang w:eastAsia="en-GB"/>
        </w:rPr>
        <w:t>0.033</w:t>
      </w:r>
      <w:r w:rsidR="000575FB">
        <w:rPr>
          <w:rFonts w:ascii="Calibri" w:eastAsia="Times New Roman" w:hAnsi="Calibri" w:cs="Calibri"/>
          <w:color w:val="000000"/>
          <w:sz w:val="24"/>
          <w:szCs w:val="24"/>
          <w:lang w:eastAsia="en-GB"/>
        </w:rPr>
        <w:t>)</w:t>
      </w:r>
      <w:r w:rsidR="00180510" w:rsidRPr="004078C0">
        <w:rPr>
          <w:rFonts w:ascii="Calibri" w:eastAsia="Times New Roman" w:hAnsi="Calibri" w:cs="Calibri"/>
          <w:color w:val="000000"/>
          <w:sz w:val="24"/>
          <w:szCs w:val="24"/>
          <w:lang w:eastAsia="en-GB"/>
        </w:rPr>
        <w:t xml:space="preserve">, </w:t>
      </w:r>
      <w:r w:rsidR="00180510" w:rsidRPr="00180510">
        <w:t>+</w:t>
      </w:r>
      <w:r w:rsidR="00180510" w:rsidRPr="004078C0">
        <w:rPr>
          <w:rFonts w:ascii="Calibri" w:eastAsia="Times New Roman" w:hAnsi="Calibri" w:cs="Calibri"/>
          <w:color w:val="000000"/>
          <w:sz w:val="24"/>
          <w:szCs w:val="24"/>
          <w:lang w:eastAsia="en-GB"/>
        </w:rPr>
        <w:t>0.821</w:t>
      </w:r>
      <w:r w:rsidR="00180510">
        <w:rPr>
          <w:rFonts w:ascii="Calibri" w:eastAsia="Times New Roman" w:hAnsi="Calibri" w:cs="Calibri"/>
          <w:color w:val="000000"/>
          <w:sz w:val="24"/>
          <w:szCs w:val="24"/>
          <w:lang w:eastAsia="en-GB"/>
        </w:rPr>
        <w:t> </w:t>
      </w:r>
      <w:r w:rsidR="00180510">
        <w:t xml:space="preserve">kWh/day/°C </w:t>
      </w:r>
      <w:r w:rsidR="00F722A7">
        <w:t>per day</w:t>
      </w:r>
      <w:r w:rsidR="00180510">
        <w:t xml:space="preserve"> </w:t>
      </w:r>
      <w:r w:rsidR="000575FB">
        <w:t>(</w:t>
      </w:r>
      <w:r w:rsidR="00180510" w:rsidRPr="004078C0">
        <w:rPr>
          <w:rFonts w:ascii="Calibri" w:eastAsia="Times New Roman" w:hAnsi="Calibri" w:cs="Calibri"/>
          <w:i/>
          <w:iCs/>
          <w:color w:val="000000"/>
          <w:sz w:val="24"/>
          <w:szCs w:val="24"/>
          <w:lang w:eastAsia="en-GB"/>
        </w:rPr>
        <w:t>p</w:t>
      </w:r>
      <w:r w:rsidR="00F75721">
        <w:rPr>
          <w:rFonts w:ascii="Calibri" w:eastAsia="Times New Roman" w:hAnsi="Calibri" w:cs="Calibri"/>
          <w:color w:val="000000"/>
          <w:sz w:val="24"/>
          <w:szCs w:val="24"/>
          <w:lang w:eastAsia="en-GB"/>
        </w:rPr>
        <w:t>=</w:t>
      </w:r>
      <w:r w:rsidR="00180510" w:rsidRPr="00180510">
        <w:rPr>
          <w:rFonts w:ascii="Calibri" w:eastAsia="Times New Roman" w:hAnsi="Calibri" w:cs="Calibri"/>
          <w:color w:val="000000"/>
          <w:sz w:val="24"/>
          <w:szCs w:val="24"/>
          <w:lang w:eastAsia="en-GB"/>
        </w:rPr>
        <w:t>0.006</w:t>
      </w:r>
      <w:r w:rsidR="000575FB">
        <w:rPr>
          <w:rFonts w:ascii="Calibri" w:eastAsia="Times New Roman" w:hAnsi="Calibri" w:cs="Calibri"/>
          <w:color w:val="000000"/>
          <w:sz w:val="24"/>
          <w:szCs w:val="24"/>
          <w:lang w:eastAsia="en-GB"/>
        </w:rPr>
        <w:t>)</w:t>
      </w:r>
      <w:r w:rsidR="00180510" w:rsidRPr="00180510">
        <w:rPr>
          <w:rFonts w:ascii="Calibri" w:eastAsia="Times New Roman" w:hAnsi="Calibri" w:cs="Calibri"/>
          <w:color w:val="000000"/>
          <w:sz w:val="24"/>
          <w:szCs w:val="24"/>
          <w:lang w:eastAsia="en-GB"/>
        </w:rPr>
        <w:t>, +</w:t>
      </w:r>
      <w:r w:rsidR="00180510" w:rsidRPr="004078C0">
        <w:rPr>
          <w:rFonts w:ascii="Calibri" w:eastAsia="Times New Roman" w:hAnsi="Calibri" w:cs="Calibri"/>
          <w:color w:val="000000"/>
          <w:sz w:val="24"/>
          <w:szCs w:val="24"/>
          <w:lang w:eastAsia="en-GB"/>
        </w:rPr>
        <w:t>0.759</w:t>
      </w:r>
      <w:r w:rsidR="00F75721">
        <w:rPr>
          <w:rFonts w:ascii="Calibri" w:eastAsia="Times New Roman" w:hAnsi="Calibri" w:cs="Calibri"/>
          <w:color w:val="000000"/>
          <w:sz w:val="24"/>
          <w:szCs w:val="24"/>
          <w:lang w:eastAsia="en-GB"/>
        </w:rPr>
        <w:t> </w:t>
      </w:r>
      <w:r w:rsidR="00F75721">
        <w:t>kWh/day/°C</w:t>
      </w:r>
      <w:r w:rsidR="00180510">
        <w:t xml:space="preserve"> </w:t>
      </w:r>
      <w:r w:rsidR="00F722A7">
        <w:t>per day</w:t>
      </w:r>
      <w:r w:rsidR="00180510" w:rsidRPr="004078C0">
        <w:rPr>
          <w:rFonts w:ascii="Calibri" w:eastAsia="Times New Roman" w:hAnsi="Calibri" w:cs="Calibri"/>
          <w:color w:val="000000"/>
          <w:sz w:val="24"/>
          <w:szCs w:val="24"/>
          <w:lang w:eastAsia="en-GB"/>
        </w:rPr>
        <w:t xml:space="preserve"> </w:t>
      </w:r>
      <w:r w:rsidR="000575FB">
        <w:rPr>
          <w:rFonts w:ascii="Calibri" w:eastAsia="Times New Roman" w:hAnsi="Calibri" w:cs="Calibri"/>
          <w:color w:val="000000"/>
          <w:sz w:val="24"/>
          <w:szCs w:val="24"/>
          <w:lang w:eastAsia="en-GB"/>
        </w:rPr>
        <w:t>(</w:t>
      </w:r>
      <w:r w:rsidR="00F75721">
        <w:rPr>
          <w:rFonts w:ascii="Calibri" w:eastAsia="Times New Roman" w:hAnsi="Calibri" w:cs="Calibri"/>
          <w:i/>
          <w:iCs/>
          <w:color w:val="000000"/>
          <w:sz w:val="24"/>
          <w:szCs w:val="24"/>
          <w:lang w:eastAsia="en-GB"/>
        </w:rPr>
        <w:t>p</w:t>
      </w:r>
      <w:r w:rsidR="00180510" w:rsidRPr="004078C0">
        <w:rPr>
          <w:rFonts w:ascii="Calibri" w:eastAsia="Times New Roman" w:hAnsi="Calibri" w:cs="Calibri"/>
          <w:color w:val="000000"/>
          <w:sz w:val="24"/>
          <w:szCs w:val="24"/>
          <w:lang w:eastAsia="en-GB"/>
        </w:rPr>
        <w:t>=</w:t>
      </w:r>
      <w:r w:rsidR="00180510" w:rsidRPr="00180510">
        <w:rPr>
          <w:rFonts w:ascii="Calibri" w:eastAsia="Times New Roman" w:hAnsi="Calibri" w:cs="Calibri"/>
          <w:color w:val="000000"/>
          <w:sz w:val="24"/>
          <w:szCs w:val="24"/>
          <w:lang w:eastAsia="en-GB"/>
        </w:rPr>
        <w:t>0.015</w:t>
      </w:r>
      <w:r w:rsidR="000575FB">
        <w:rPr>
          <w:rFonts w:ascii="Calibri" w:eastAsia="Times New Roman" w:hAnsi="Calibri" w:cs="Calibri"/>
          <w:color w:val="000000"/>
          <w:sz w:val="24"/>
          <w:szCs w:val="24"/>
          <w:lang w:eastAsia="en-GB"/>
        </w:rPr>
        <w:t>)</w:t>
      </w:r>
      <w:r w:rsidR="00F75721">
        <w:rPr>
          <w:rFonts w:ascii="Calibri" w:eastAsia="Times New Roman" w:hAnsi="Calibri" w:cs="Calibri"/>
          <w:color w:val="000000"/>
          <w:sz w:val="24"/>
          <w:szCs w:val="24"/>
          <w:lang w:eastAsia="en-GB"/>
        </w:rPr>
        <w:t xml:space="preserve"> respectively.</w:t>
      </w:r>
    </w:p>
    <w:p w14:paraId="28847E9B" w14:textId="15061E05" w:rsidR="00EE39DE" w:rsidRDefault="00D606FD" w:rsidP="00EE39DE">
      <w:r>
        <w:t>Day of the week</w:t>
      </w:r>
      <w:r w:rsidR="00CB549D">
        <w:t xml:space="preserve"> (</w:t>
      </w:r>
      <w:proofErr w:type="spellStart"/>
      <w:r w:rsidR="00123F50">
        <w:rPr>
          <w:i/>
          <w:iCs/>
        </w:rPr>
        <w:t>dayofweek</w:t>
      </w:r>
      <w:proofErr w:type="spellEnd"/>
      <w:r w:rsidR="00CB549D">
        <w:t>)</w:t>
      </w:r>
      <w:r>
        <w:t xml:space="preserve"> had a significant effect on intercept and </w:t>
      </w:r>
      <w:proofErr w:type="spellStart"/>
      <w:r w:rsidR="00C07433">
        <w:rPr>
          <w:i/>
          <w:iCs/>
        </w:rPr>
        <w:t>hdd_c</w:t>
      </w:r>
      <w:proofErr w:type="spellEnd"/>
      <w:r w:rsidR="00123F50">
        <w:t xml:space="preserve"> </w:t>
      </w:r>
      <w:r>
        <w:t xml:space="preserve">slope. </w:t>
      </w:r>
      <w:r w:rsidR="006654F7">
        <w:t>Compared to the reference category Monday</w:t>
      </w:r>
      <w:r w:rsidR="00171A84">
        <w:t>s</w:t>
      </w:r>
      <w:r w:rsidR="006654F7">
        <w:t xml:space="preserve"> (coded 0), </w:t>
      </w:r>
      <w:r w:rsidR="00070ED9">
        <w:t xml:space="preserve">other </w:t>
      </w:r>
      <w:r w:rsidR="003B4365">
        <w:t>week</w:t>
      </w:r>
      <w:r w:rsidR="00070ED9">
        <w:t>days had larger intercepts</w:t>
      </w:r>
      <w:r w:rsidR="00F65DEC">
        <w:t xml:space="preserve"> </w:t>
      </w:r>
      <w:r w:rsidR="002C3F55">
        <w:t>(</w:t>
      </w:r>
      <w:r w:rsidR="007E28F0">
        <w:rPr>
          <w:i/>
          <w:iCs/>
        </w:rPr>
        <w:t>p</w:t>
      </w:r>
      <w:r w:rsidR="007E28F0">
        <w:t>&lt;=0.003</w:t>
      </w:r>
      <w:r w:rsidR="002C3F55">
        <w:t xml:space="preserve">) </w:t>
      </w:r>
      <w:r w:rsidR="00F65DEC">
        <w:t>except Tuesday</w:t>
      </w:r>
      <w:r w:rsidR="00872AD6">
        <w:t>s</w:t>
      </w:r>
      <w:r w:rsidR="00171A84">
        <w:t>,</w:t>
      </w:r>
      <w:r w:rsidR="00F65DEC">
        <w:t xml:space="preserve"> </w:t>
      </w:r>
      <w:r w:rsidR="00171A84">
        <w:t xml:space="preserve">while Tuesdays and Thursdays had </w:t>
      </w:r>
      <w:r w:rsidR="003B4365">
        <w:t xml:space="preserve">shallower </w:t>
      </w:r>
      <w:proofErr w:type="spellStart"/>
      <w:r w:rsidR="00C07433">
        <w:rPr>
          <w:i/>
          <w:iCs/>
        </w:rPr>
        <w:t>hdd_c</w:t>
      </w:r>
      <w:proofErr w:type="spellEnd"/>
      <w:r w:rsidR="00123F50">
        <w:t xml:space="preserve"> </w:t>
      </w:r>
      <w:r w:rsidR="003B4365">
        <w:t>slopes</w:t>
      </w:r>
      <w:r w:rsidR="00171A84">
        <w:t xml:space="preserve"> (</w:t>
      </w:r>
      <w:r w:rsidR="00171A84">
        <w:rPr>
          <w:i/>
          <w:iCs/>
        </w:rPr>
        <w:t>p</w:t>
      </w:r>
      <w:r w:rsidR="00171A84">
        <w:t>&lt;=</w:t>
      </w:r>
      <w:r w:rsidR="00171A84" w:rsidRPr="004D0B8B">
        <w:rPr>
          <w:rFonts w:ascii="Calibri" w:eastAsia="Times New Roman" w:hAnsi="Calibri" w:cs="Calibri"/>
          <w:color w:val="000000"/>
          <w:sz w:val="24"/>
          <w:szCs w:val="24"/>
          <w:lang w:eastAsia="en-GB"/>
        </w:rPr>
        <w:t>0.042</w:t>
      </w:r>
      <w:r w:rsidR="00171A84">
        <w:t>)</w:t>
      </w:r>
      <w:r w:rsidR="00070ED9">
        <w:t xml:space="preserve">. Weekends </w:t>
      </w:r>
      <w:r w:rsidR="00DD44F2">
        <w:t xml:space="preserve">had larger intercepts </w:t>
      </w:r>
      <w:r w:rsidR="00FE58F0">
        <w:t>(</w:t>
      </w:r>
      <w:r w:rsidR="00FE58F0">
        <w:rPr>
          <w:i/>
          <w:iCs/>
        </w:rPr>
        <w:t>p</w:t>
      </w:r>
      <w:r w:rsidR="00FE58F0">
        <w:t xml:space="preserve">=0.000) </w:t>
      </w:r>
      <w:r w:rsidR="00107CF2">
        <w:t xml:space="preserve">and </w:t>
      </w:r>
      <w:r w:rsidR="00A07C86">
        <w:t xml:space="preserve">Sunday had </w:t>
      </w:r>
      <w:r w:rsidR="00107CF2">
        <w:t xml:space="preserve">steeper </w:t>
      </w:r>
      <w:proofErr w:type="spellStart"/>
      <w:r w:rsidR="00C07433">
        <w:rPr>
          <w:i/>
          <w:iCs/>
        </w:rPr>
        <w:t>hdd_c</w:t>
      </w:r>
      <w:proofErr w:type="spellEnd"/>
      <w:r w:rsidR="00123F50">
        <w:t xml:space="preserve"> </w:t>
      </w:r>
      <w:r w:rsidR="00107CF2">
        <w:t xml:space="preserve">slope </w:t>
      </w:r>
      <w:r w:rsidR="00A07C86">
        <w:t>(</w:t>
      </w:r>
      <w:r w:rsidR="00A07C86">
        <w:rPr>
          <w:i/>
          <w:iCs/>
        </w:rPr>
        <w:t>p</w:t>
      </w:r>
      <w:r w:rsidR="00A07C86">
        <w:t xml:space="preserve">=0.015) </w:t>
      </w:r>
      <w:r w:rsidR="00DD44F2">
        <w:t xml:space="preserve">than </w:t>
      </w:r>
      <w:r w:rsidR="00A07C86">
        <w:t>Mondays</w:t>
      </w:r>
      <w:r w:rsidR="00DF3559">
        <w:t>. B</w:t>
      </w:r>
      <w:r w:rsidR="00DD44F2">
        <w:t xml:space="preserve">ank holidays </w:t>
      </w:r>
      <w:r w:rsidR="00277B40">
        <w:t xml:space="preserve">had </w:t>
      </w:r>
      <w:r w:rsidR="00DF3559">
        <w:t xml:space="preserve">shallower </w:t>
      </w:r>
      <w:proofErr w:type="spellStart"/>
      <w:r w:rsidR="00C07433">
        <w:rPr>
          <w:i/>
          <w:iCs/>
        </w:rPr>
        <w:t>hdd_c</w:t>
      </w:r>
      <w:proofErr w:type="spellEnd"/>
      <w:r w:rsidR="00123F50">
        <w:t xml:space="preserve"> </w:t>
      </w:r>
      <w:r w:rsidR="00DF3559">
        <w:t xml:space="preserve">slopes </w:t>
      </w:r>
      <w:r w:rsidR="00A07C86">
        <w:t>(</w:t>
      </w:r>
      <w:r w:rsidR="00A07C86">
        <w:rPr>
          <w:i/>
          <w:iCs/>
        </w:rPr>
        <w:t>p</w:t>
      </w:r>
      <w:r w:rsidR="00A07C86" w:rsidRPr="00A07C86">
        <w:t>=</w:t>
      </w:r>
      <w:r w:rsidR="00A07C86" w:rsidRPr="004078C0">
        <w:t>0.000</w:t>
      </w:r>
      <w:r w:rsidR="00A07C86">
        <w:t xml:space="preserve">) </w:t>
      </w:r>
      <w:r w:rsidR="00277B40">
        <w:t>than non-bank holidays.</w:t>
      </w:r>
    </w:p>
    <w:p w14:paraId="1E0049A0" w14:textId="54963436" w:rsidR="00EE39DE" w:rsidRDefault="002D23EA" w:rsidP="00757216">
      <w:r>
        <w:t xml:space="preserve">Increase </w:t>
      </w:r>
      <w:r w:rsidR="00BA665D">
        <w:t>in s</w:t>
      </w:r>
      <w:r w:rsidR="00053E87">
        <w:t xml:space="preserve">olar radiation </w:t>
      </w:r>
      <w:r w:rsidR="00BA665D">
        <w:t xml:space="preserve">from the mean </w:t>
      </w:r>
      <w:r w:rsidR="00123F50">
        <w:t>(</w:t>
      </w:r>
      <w:proofErr w:type="spellStart"/>
      <w:r w:rsidR="00123F50">
        <w:rPr>
          <w:i/>
          <w:iCs/>
        </w:rPr>
        <w:t>solar_radiation_c</w:t>
      </w:r>
      <w:proofErr w:type="spellEnd"/>
      <w:r w:rsidR="00123F50">
        <w:t xml:space="preserve">) </w:t>
      </w:r>
      <w:r w:rsidR="00BA665D">
        <w:t>was associated with</w:t>
      </w:r>
      <w:r w:rsidR="00053E87">
        <w:t xml:space="preserve"> a </w:t>
      </w:r>
      <w:r w:rsidR="00875C3D">
        <w:t>negative</w:t>
      </w:r>
      <w:r w:rsidR="00053E87">
        <w:t xml:space="preserve"> effect </w:t>
      </w:r>
      <w:r w:rsidR="00EA6A13">
        <w:t>on</w:t>
      </w:r>
      <w:r w:rsidR="00875C3D">
        <w:t xml:space="preserve"> both</w:t>
      </w:r>
      <w:r w:rsidR="00EA6A13">
        <w:t xml:space="preserve"> intercept </w:t>
      </w:r>
      <w:r w:rsidR="00875C3D">
        <w:t>(</w:t>
      </w:r>
      <w:r w:rsidR="00924C71">
        <w:t xml:space="preserve">-12.6 kWh/day per </w:t>
      </w:r>
      <w:r w:rsidR="00830E7C">
        <w:t>MJ/m</w:t>
      </w:r>
      <w:r w:rsidR="00830E7C" w:rsidRPr="00182BB9">
        <w:rPr>
          <w:vertAlign w:val="superscript"/>
        </w:rPr>
        <w:t>2</w:t>
      </w:r>
      <w:r w:rsidR="00830E7C">
        <w:t>/day</w:t>
      </w:r>
      <w:r w:rsidR="001726B6">
        <w:t xml:space="preserve">, </w:t>
      </w:r>
      <w:r w:rsidR="001726B6">
        <w:rPr>
          <w:i/>
          <w:iCs/>
        </w:rPr>
        <w:t>p</w:t>
      </w:r>
      <w:r w:rsidR="001726B6">
        <w:t>=0.000</w:t>
      </w:r>
      <w:r w:rsidR="00875C3D">
        <w:t xml:space="preserve">) </w:t>
      </w:r>
      <w:r w:rsidR="00EA6A13">
        <w:t xml:space="preserve">and </w:t>
      </w:r>
      <w:proofErr w:type="spellStart"/>
      <w:r w:rsidR="00C07433">
        <w:rPr>
          <w:i/>
          <w:iCs/>
        </w:rPr>
        <w:t>hdd_c</w:t>
      </w:r>
      <w:proofErr w:type="spellEnd"/>
      <w:r w:rsidR="00123F50">
        <w:t xml:space="preserve"> </w:t>
      </w:r>
      <w:r w:rsidR="00EA6A13">
        <w:t>slope</w:t>
      </w:r>
      <w:r w:rsidR="00875C3D">
        <w:t xml:space="preserve"> (</w:t>
      </w:r>
      <w:r w:rsidR="00BA665D">
        <w:t>-</w:t>
      </w:r>
      <w:r w:rsidR="004A6B6E">
        <w:t>1.01 kWh/day</w:t>
      </w:r>
      <w:r w:rsidR="005C5E8F">
        <w:t>/°C</w:t>
      </w:r>
      <w:r w:rsidR="00182BB9">
        <w:t xml:space="preserve"> per </w:t>
      </w:r>
      <w:r w:rsidR="00116033">
        <w:t>day</w:t>
      </w:r>
      <w:r w:rsidR="00182BB9">
        <w:t xml:space="preserve"> per MJ/m</w:t>
      </w:r>
      <w:r w:rsidR="00182BB9" w:rsidRPr="00182BB9">
        <w:rPr>
          <w:vertAlign w:val="superscript"/>
        </w:rPr>
        <w:t>2</w:t>
      </w:r>
      <w:r w:rsidR="00182BB9">
        <w:t>/day</w:t>
      </w:r>
      <w:r w:rsidR="001726B6">
        <w:t xml:space="preserve">, </w:t>
      </w:r>
      <w:r w:rsidR="001726B6" w:rsidRPr="001726B6">
        <w:rPr>
          <w:i/>
          <w:iCs/>
        </w:rPr>
        <w:t>p</w:t>
      </w:r>
      <w:r w:rsidR="001726B6">
        <w:t>=</w:t>
      </w:r>
      <w:r w:rsidR="001726B6" w:rsidRPr="001726B6">
        <w:t>0</w:t>
      </w:r>
      <w:r w:rsidR="001726B6">
        <w:t>.000</w:t>
      </w:r>
      <w:r w:rsidR="00875C3D">
        <w:t>)</w:t>
      </w:r>
      <w:r w:rsidR="00EE39DE">
        <w:t>.</w:t>
      </w:r>
    </w:p>
    <w:p w14:paraId="60509D9F" w14:textId="3FC81325" w:rsidR="00963D24" w:rsidRDefault="00963D24" w:rsidP="00027458">
      <w:pPr>
        <w:pStyle w:val="Heading3"/>
      </w:pPr>
      <w:r>
        <w:t>Building physical characteristics</w:t>
      </w:r>
    </w:p>
    <w:p w14:paraId="3057173C" w14:textId="2B18C53A" w:rsidR="00152A34" w:rsidRDefault="00152A34" w:rsidP="0088560D">
      <w:r>
        <w:t xml:space="preserve">The following building physical characteristics </w:t>
      </w:r>
      <w:r w:rsidR="009F7572">
        <w:t>had</w:t>
      </w:r>
      <w:r>
        <w:t xml:space="preserve"> </w:t>
      </w:r>
      <w:r w:rsidR="00136E68" w:rsidRPr="004078C0">
        <w:rPr>
          <w:i/>
          <w:iCs/>
        </w:rPr>
        <w:t>p</w:t>
      </w:r>
      <w:r w:rsidR="00136E68">
        <w:t>-values &lt;0.05</w:t>
      </w:r>
      <w:r w:rsidR="00C70C3D">
        <w:t>:</w:t>
      </w:r>
    </w:p>
    <w:p w14:paraId="7447295B" w14:textId="3F90893F" w:rsidR="008E5B88" w:rsidRDefault="008E5B88" w:rsidP="008E5B88">
      <w:pPr>
        <w:pStyle w:val="ListParagraph"/>
        <w:numPr>
          <w:ilvl w:val="0"/>
          <w:numId w:val="4"/>
        </w:numPr>
      </w:pPr>
      <w:r w:rsidRPr="004B6F69">
        <w:rPr>
          <w:b/>
          <w:bCs/>
        </w:rPr>
        <w:t xml:space="preserve">Floor area: </w:t>
      </w:r>
      <w:r w:rsidR="006F4514">
        <w:t>Increase</w:t>
      </w:r>
      <w:r>
        <w:t xml:space="preserve"> in total floor area from the mean (</w:t>
      </w:r>
      <w:proofErr w:type="spellStart"/>
      <w:r>
        <w:rPr>
          <w:i/>
          <w:iCs/>
        </w:rPr>
        <w:t>total_floor_area_c</w:t>
      </w:r>
      <w:proofErr w:type="spellEnd"/>
      <w:r>
        <w:t>) was associated with larger intercept (+0.21 kWh/day</w:t>
      </w:r>
      <w:r w:rsidR="009A12E2">
        <w:t>/</w:t>
      </w:r>
      <w:r>
        <w:t>m</w:t>
      </w:r>
      <w:r w:rsidRPr="00027458">
        <w:rPr>
          <w:vertAlign w:val="superscript"/>
        </w:rPr>
        <w:t>2</w:t>
      </w:r>
      <w:r w:rsidR="00136E68" w:rsidRPr="004078C0">
        <w:t xml:space="preserve">, </w:t>
      </w:r>
      <w:r w:rsidR="00136E68">
        <w:rPr>
          <w:i/>
          <w:iCs/>
        </w:rPr>
        <w:t>p</w:t>
      </w:r>
      <w:r w:rsidR="00B914D7">
        <w:rPr>
          <w:i/>
          <w:iCs/>
        </w:rPr>
        <w:t>=</w:t>
      </w:r>
      <w:r w:rsidR="00B914D7">
        <w:t>0.000</w:t>
      </w:r>
      <w:r>
        <w:t xml:space="preserve">) and steeper </w:t>
      </w:r>
      <w:proofErr w:type="spellStart"/>
      <w:r w:rsidR="00C07433">
        <w:rPr>
          <w:i/>
          <w:iCs/>
        </w:rPr>
        <w:t>hdd_c</w:t>
      </w:r>
      <w:proofErr w:type="spellEnd"/>
      <w:r>
        <w:t xml:space="preserve"> slope (+0.031 kWh/day</w:t>
      </w:r>
      <w:r w:rsidR="009A12E2">
        <w:t>/</w:t>
      </w:r>
      <w:r>
        <w:t>m</w:t>
      </w:r>
      <w:r w:rsidRPr="00027458">
        <w:rPr>
          <w:vertAlign w:val="superscript"/>
        </w:rPr>
        <w:t>2</w:t>
      </w:r>
      <w:r>
        <w:t>/°C</w:t>
      </w:r>
      <w:r w:rsidR="000B0388">
        <w:t xml:space="preserve"> per day</w:t>
      </w:r>
      <w:r w:rsidR="00E23D5E">
        <w:t xml:space="preserve">, </w:t>
      </w:r>
      <w:r w:rsidR="00E23D5E" w:rsidRPr="004078C0">
        <w:rPr>
          <w:i/>
          <w:iCs/>
        </w:rPr>
        <w:t>p</w:t>
      </w:r>
      <w:r w:rsidR="00E23D5E">
        <w:t>=0.000</w:t>
      </w:r>
      <w:r>
        <w:t>).</w:t>
      </w:r>
      <w:r w:rsidR="002D5A4C">
        <w:t xml:space="preserve"> Note: this variable has </w:t>
      </w:r>
      <w:r w:rsidR="001A0AA5">
        <w:t>high VIFs (6.7, 6.8).</w:t>
      </w:r>
    </w:p>
    <w:p w14:paraId="690A7B72" w14:textId="26EE1A38" w:rsidR="008E5B88" w:rsidRDefault="008E5B88" w:rsidP="008E5B88">
      <w:pPr>
        <w:pStyle w:val="ListParagraph"/>
        <w:numPr>
          <w:ilvl w:val="0"/>
          <w:numId w:val="4"/>
        </w:numPr>
      </w:pPr>
      <w:r w:rsidRPr="008E5B88">
        <w:rPr>
          <w:b/>
          <w:bCs/>
        </w:rPr>
        <w:t xml:space="preserve">Rooms: </w:t>
      </w:r>
      <w:r w:rsidR="00154233">
        <w:t>Increases</w:t>
      </w:r>
      <w:r>
        <w:t xml:space="preserve"> in total number of rooms from the mean (</w:t>
      </w:r>
      <w:proofErr w:type="spellStart"/>
      <w:r>
        <w:rPr>
          <w:i/>
          <w:iCs/>
        </w:rPr>
        <w:t>total_rooms_avg_c</w:t>
      </w:r>
      <w:proofErr w:type="spellEnd"/>
      <w:r>
        <w:t>) was associated with larger intercept (+2.95 kWh/day per room</w:t>
      </w:r>
      <w:r w:rsidR="002F6CF5">
        <w:t xml:space="preserve">, </w:t>
      </w:r>
      <w:r w:rsidR="002F6CF5" w:rsidRPr="004078C0">
        <w:rPr>
          <w:i/>
          <w:iCs/>
        </w:rPr>
        <w:t>p</w:t>
      </w:r>
      <w:r w:rsidR="002F6CF5">
        <w:t>=</w:t>
      </w:r>
      <w:r w:rsidR="002F6CF5" w:rsidRPr="004D0B8B">
        <w:rPr>
          <w:rFonts w:ascii="Calibri" w:eastAsia="Times New Roman" w:hAnsi="Calibri" w:cs="Calibri"/>
          <w:color w:val="000000"/>
          <w:sz w:val="24"/>
          <w:szCs w:val="24"/>
          <w:lang w:eastAsia="en-GB"/>
        </w:rPr>
        <w:t>0.024</w:t>
      </w:r>
      <w:r>
        <w:t>).</w:t>
      </w:r>
      <w:r w:rsidR="00D2335B" w:rsidRPr="00D2335B">
        <w:t xml:space="preserve"> </w:t>
      </w:r>
      <w:r w:rsidR="00D2335B">
        <w:t>Note: this variable has high VIFs (14.8, 15.1).</w:t>
      </w:r>
    </w:p>
    <w:p w14:paraId="0258FCCD" w14:textId="09B9F8FD" w:rsidR="008E5B88" w:rsidRDefault="008E5B88" w:rsidP="008E5B88">
      <w:pPr>
        <w:pStyle w:val="ListParagraph"/>
        <w:numPr>
          <w:ilvl w:val="0"/>
          <w:numId w:val="4"/>
        </w:numPr>
      </w:pPr>
      <w:r w:rsidRPr="004B6F69">
        <w:rPr>
          <w:b/>
          <w:bCs/>
        </w:rPr>
        <w:t xml:space="preserve">Building age: </w:t>
      </w:r>
      <w:r>
        <w:t>While none of the EPC construction age band (</w:t>
      </w:r>
      <w:r>
        <w:rPr>
          <w:i/>
          <w:iCs/>
        </w:rPr>
        <w:t>C(</w:t>
      </w:r>
      <w:proofErr w:type="spellStart"/>
      <w:r>
        <w:rPr>
          <w:i/>
          <w:iCs/>
        </w:rPr>
        <w:t>constructionAgeBand</w:t>
      </w:r>
      <w:proofErr w:type="spellEnd"/>
      <w:r>
        <w:rPr>
          <w:i/>
          <w:iCs/>
        </w:rPr>
        <w:t>)</w:t>
      </w:r>
      <w:r>
        <w:t>) categories were significant, the building age question in the SERL survey (</w:t>
      </w:r>
      <w:r>
        <w:rPr>
          <w:i/>
          <w:iCs/>
        </w:rPr>
        <w:t>C(B9)</w:t>
      </w:r>
      <w:r>
        <w:t xml:space="preserve">) </w:t>
      </w:r>
      <w:r w:rsidR="00154233">
        <w:t>was significant</w:t>
      </w:r>
      <w:r>
        <w:t>. Compared to the reference category ‘1950 to 1975’ buildings constructed ‘1900 to 1929’ had larger intercept (+7.85 kWh/day</w:t>
      </w:r>
      <w:r w:rsidR="00115E8D">
        <w:t xml:space="preserve">, </w:t>
      </w:r>
      <w:r w:rsidR="00115E8D" w:rsidRPr="004078C0">
        <w:rPr>
          <w:i/>
          <w:iCs/>
        </w:rPr>
        <w:t>p</w:t>
      </w:r>
      <w:r w:rsidR="00115E8D">
        <w:t>=</w:t>
      </w:r>
      <w:r w:rsidR="00115E8D" w:rsidRPr="004078C0">
        <w:t>0.029</w:t>
      </w:r>
      <w:r>
        <w:t xml:space="preserve">) and steeper </w:t>
      </w:r>
      <w:proofErr w:type="spellStart"/>
      <w:r w:rsidR="00C07433">
        <w:rPr>
          <w:i/>
          <w:iCs/>
        </w:rPr>
        <w:t>hdd_c</w:t>
      </w:r>
      <w:proofErr w:type="spellEnd"/>
      <w:r>
        <w:t xml:space="preserve"> slope (+1.26 kWh/day/°C</w:t>
      </w:r>
      <w:r w:rsidR="000B0388">
        <w:t xml:space="preserve"> per day</w:t>
      </w:r>
      <w:r w:rsidR="00115E8D">
        <w:t xml:space="preserve">, </w:t>
      </w:r>
      <w:r w:rsidR="00115E8D" w:rsidRPr="004078C0">
        <w:rPr>
          <w:i/>
          <w:iCs/>
        </w:rPr>
        <w:t>p</w:t>
      </w:r>
      <w:r w:rsidR="00115E8D">
        <w:t>=</w:t>
      </w:r>
      <w:r w:rsidR="00115E8D" w:rsidRPr="004078C0">
        <w:t>0.011</w:t>
      </w:r>
      <w:r>
        <w:t>), buildings constructed ‘1976 to 1990’ had lower intercepts (-6.09 kWh/day</w:t>
      </w:r>
      <w:r w:rsidR="00115E8D">
        <w:t xml:space="preserve">, </w:t>
      </w:r>
      <w:r w:rsidR="00115E8D" w:rsidRPr="004078C0">
        <w:rPr>
          <w:i/>
          <w:iCs/>
        </w:rPr>
        <w:t>p</w:t>
      </w:r>
      <w:r w:rsidR="00115E8D">
        <w:t>=</w:t>
      </w:r>
      <w:r w:rsidR="00115E8D" w:rsidRPr="00115E8D">
        <w:t>0.034</w:t>
      </w:r>
      <w:r>
        <w:t>)</w:t>
      </w:r>
      <w:r w:rsidR="006141BE">
        <w:t xml:space="preserve">. </w:t>
      </w:r>
      <w:r w:rsidR="00281F40">
        <w:t>Note: these variables had high VIFs (</w:t>
      </w:r>
      <w:proofErr w:type="gramStart"/>
      <w:r w:rsidR="00FC3562">
        <w:t>e.g.</w:t>
      </w:r>
      <w:proofErr w:type="gramEnd"/>
      <w:r w:rsidR="00FC3562">
        <w:t xml:space="preserve"> </w:t>
      </w:r>
      <w:r w:rsidR="00636FD6">
        <w:t>5.4</w:t>
      </w:r>
      <w:r w:rsidR="00281F40">
        <w:t xml:space="preserve">, </w:t>
      </w:r>
      <w:r w:rsidR="00636FD6">
        <w:t>5.6</w:t>
      </w:r>
      <w:r w:rsidR="00281F40">
        <w:t>).</w:t>
      </w:r>
    </w:p>
    <w:p w14:paraId="25EC5B10" w14:textId="77777777" w:rsidR="008E5B88" w:rsidRDefault="008E5B88" w:rsidP="008E5B88">
      <w:pPr>
        <w:pStyle w:val="ListParagraph"/>
        <w:numPr>
          <w:ilvl w:val="0"/>
          <w:numId w:val="4"/>
        </w:numPr>
      </w:pPr>
      <w:r w:rsidRPr="004B6F69">
        <w:rPr>
          <w:b/>
          <w:bCs/>
        </w:rPr>
        <w:t>Energy efficiency</w:t>
      </w:r>
      <w:r>
        <w:t>:</w:t>
      </w:r>
    </w:p>
    <w:p w14:paraId="776E3194" w14:textId="787236EA" w:rsidR="008E5B88" w:rsidRPr="00027458" w:rsidRDefault="008E5B88" w:rsidP="008E5B88">
      <w:pPr>
        <w:pStyle w:val="ListParagraph"/>
        <w:numPr>
          <w:ilvl w:val="1"/>
          <w:numId w:val="4"/>
        </w:numPr>
      </w:pPr>
      <w:r w:rsidRPr="004B6F69">
        <w:rPr>
          <w:b/>
          <w:bCs/>
        </w:rPr>
        <w:t xml:space="preserve">Hot water: </w:t>
      </w:r>
      <w:r>
        <w:t>Buildings with ‘very good’ hot water energy efficiency (</w:t>
      </w:r>
      <w:r w:rsidRPr="00027458">
        <w:rPr>
          <w:i/>
          <w:iCs/>
        </w:rPr>
        <w:t>C(</w:t>
      </w:r>
      <w:proofErr w:type="spellStart"/>
      <w:r>
        <w:rPr>
          <w:i/>
          <w:iCs/>
        </w:rPr>
        <w:t>hotWaterEnergyEff</w:t>
      </w:r>
      <w:proofErr w:type="spellEnd"/>
      <w:r>
        <w:rPr>
          <w:i/>
          <w:iCs/>
        </w:rPr>
        <w:t>)</w:t>
      </w:r>
      <w:r>
        <w:t>) were associated with larger intercept (+11.3 kWh/day</w:t>
      </w:r>
      <w:r w:rsidR="002211E5">
        <w:t xml:space="preserve">, </w:t>
      </w:r>
      <w:r w:rsidR="002211E5" w:rsidRPr="004078C0">
        <w:rPr>
          <w:i/>
          <w:iCs/>
        </w:rPr>
        <w:lastRenderedPageBreak/>
        <w:t>p</w:t>
      </w:r>
      <w:r w:rsidR="002211E5">
        <w:t>=</w:t>
      </w:r>
      <w:r w:rsidR="002211E5" w:rsidRPr="002211E5">
        <w:t>0.049</w:t>
      </w:r>
      <w:r>
        <w:t xml:space="preserve">) and steeper </w:t>
      </w:r>
      <w:proofErr w:type="spellStart"/>
      <w:r w:rsidR="00C07433">
        <w:rPr>
          <w:i/>
          <w:iCs/>
        </w:rPr>
        <w:t>hdd_c</w:t>
      </w:r>
      <w:proofErr w:type="spellEnd"/>
      <w:r>
        <w:rPr>
          <w:i/>
          <w:iCs/>
        </w:rPr>
        <w:t xml:space="preserve"> </w:t>
      </w:r>
      <w:r>
        <w:t>slope (+1.57 kWh/day/°C</w:t>
      </w:r>
      <w:r w:rsidR="000B0388">
        <w:t xml:space="preserve"> per day</w:t>
      </w:r>
      <w:r w:rsidR="00977082">
        <w:t xml:space="preserve">, </w:t>
      </w:r>
      <w:r w:rsidR="00977082" w:rsidRPr="004078C0">
        <w:rPr>
          <w:i/>
          <w:iCs/>
        </w:rPr>
        <w:t>p</w:t>
      </w:r>
      <w:r w:rsidR="00977082">
        <w:t>=</w:t>
      </w:r>
      <w:r w:rsidR="00977082" w:rsidRPr="00977082">
        <w:t>0.048</w:t>
      </w:r>
      <w:r>
        <w:t>) than buildings with ‘good’ hot water efficiency. Those with ‘very poor’ hot water efficiency were associated with smaller intercept (-12.73 kWh/day</w:t>
      </w:r>
      <w:r w:rsidR="002211E5">
        <w:t xml:space="preserve">, </w:t>
      </w:r>
      <w:r w:rsidR="002211E5" w:rsidRPr="004078C0">
        <w:rPr>
          <w:i/>
          <w:iCs/>
        </w:rPr>
        <w:t>p</w:t>
      </w:r>
      <w:r w:rsidR="002211E5">
        <w:t>=</w:t>
      </w:r>
      <w:r w:rsidR="002211E5" w:rsidRPr="002211E5">
        <w:t>0.033</w:t>
      </w:r>
      <w:r>
        <w:t xml:space="preserve">) and shallower </w:t>
      </w:r>
      <w:proofErr w:type="spellStart"/>
      <w:r w:rsidR="00C07433">
        <w:rPr>
          <w:i/>
          <w:iCs/>
        </w:rPr>
        <w:t>hdd_c</w:t>
      </w:r>
      <w:proofErr w:type="spellEnd"/>
      <w:r>
        <w:t xml:space="preserve"> slope (-2.09 kWh/day/°C</w:t>
      </w:r>
      <w:r w:rsidR="000B0388">
        <w:t xml:space="preserve"> per day</w:t>
      </w:r>
      <w:r w:rsidR="00977082">
        <w:t xml:space="preserve">, </w:t>
      </w:r>
      <w:r w:rsidR="00775607" w:rsidRPr="004078C0">
        <w:rPr>
          <w:i/>
          <w:iCs/>
        </w:rPr>
        <w:t>p</w:t>
      </w:r>
      <w:r w:rsidR="00775607">
        <w:t>=</w:t>
      </w:r>
      <w:r w:rsidR="00775607" w:rsidRPr="00775607">
        <w:t>0.012</w:t>
      </w:r>
      <w:r>
        <w:t>) than those with ‘good’ efficiency.</w:t>
      </w:r>
    </w:p>
    <w:p w14:paraId="5970E084" w14:textId="5306379F" w:rsidR="008E5B88" w:rsidRDefault="008E5B88" w:rsidP="008E5B88">
      <w:pPr>
        <w:pStyle w:val="ListParagraph"/>
        <w:numPr>
          <w:ilvl w:val="1"/>
          <w:numId w:val="4"/>
        </w:numPr>
      </w:pPr>
      <w:r w:rsidRPr="004B6F69">
        <w:rPr>
          <w:b/>
          <w:bCs/>
        </w:rPr>
        <w:t xml:space="preserve">External walls: </w:t>
      </w:r>
      <w:r>
        <w:t>Buildings with ‘very poor’ wall energy efficiency (</w:t>
      </w:r>
      <w:r>
        <w:rPr>
          <w:i/>
          <w:iCs/>
        </w:rPr>
        <w:t>C(</w:t>
      </w:r>
      <w:proofErr w:type="spellStart"/>
      <w:r>
        <w:rPr>
          <w:i/>
          <w:iCs/>
        </w:rPr>
        <w:t>wallEnergyEff</w:t>
      </w:r>
      <w:proofErr w:type="spellEnd"/>
      <w:r>
        <w:rPr>
          <w:i/>
          <w:iCs/>
        </w:rPr>
        <w:t>)</w:t>
      </w:r>
      <w:r>
        <w:t>) were associated with lower intercept (-6.27 kWh/day</w:t>
      </w:r>
      <w:r w:rsidR="00775607">
        <w:t xml:space="preserve">, </w:t>
      </w:r>
      <w:r w:rsidR="00775607" w:rsidRPr="004078C0">
        <w:rPr>
          <w:i/>
          <w:iCs/>
        </w:rPr>
        <w:t>p</w:t>
      </w:r>
      <w:r w:rsidR="00775607">
        <w:t>=</w:t>
      </w:r>
      <w:r w:rsidR="00775607" w:rsidRPr="00775607">
        <w:t>0.037</w:t>
      </w:r>
      <w:r>
        <w:t>) than buildings with ‘good or very good’ wall energy efficiency.</w:t>
      </w:r>
      <w:r w:rsidR="00DD11EA" w:rsidRPr="00DD11EA">
        <w:t xml:space="preserve"> </w:t>
      </w:r>
      <w:r w:rsidR="00DD11EA">
        <w:t>Note: this variable has high VIF (</w:t>
      </w:r>
      <w:r w:rsidR="000565EF">
        <w:t>6.8</w:t>
      </w:r>
      <w:r w:rsidR="00DD11EA">
        <w:t>).</w:t>
      </w:r>
    </w:p>
    <w:p w14:paraId="5A621B91" w14:textId="5FA7DFCD" w:rsidR="008E5B88" w:rsidRDefault="008E5B88" w:rsidP="008E5B88">
      <w:pPr>
        <w:pStyle w:val="ListParagraph"/>
        <w:numPr>
          <w:ilvl w:val="1"/>
          <w:numId w:val="4"/>
        </w:numPr>
      </w:pPr>
      <w:r w:rsidRPr="004B6F69">
        <w:rPr>
          <w:b/>
          <w:bCs/>
        </w:rPr>
        <w:t xml:space="preserve">Windows: </w:t>
      </w:r>
      <w:r>
        <w:t>Buildings with ‘poor’ windows energy efficiency (</w:t>
      </w:r>
      <w:r>
        <w:rPr>
          <w:i/>
          <w:iCs/>
        </w:rPr>
        <w:t>C(</w:t>
      </w:r>
      <w:proofErr w:type="spellStart"/>
      <w:r>
        <w:rPr>
          <w:i/>
          <w:iCs/>
        </w:rPr>
        <w:t>windowsEnergyEff</w:t>
      </w:r>
      <w:proofErr w:type="spellEnd"/>
      <w:r>
        <w:rPr>
          <w:i/>
          <w:iCs/>
        </w:rPr>
        <w:t>)</w:t>
      </w:r>
      <w:r>
        <w:t>) were associated with higher intercept (+6.04 kWh/day</w:t>
      </w:r>
      <w:r w:rsidR="00C73CB1">
        <w:t xml:space="preserve">, </w:t>
      </w:r>
      <w:r w:rsidR="00C73CB1" w:rsidRPr="004078C0">
        <w:rPr>
          <w:i/>
          <w:iCs/>
        </w:rPr>
        <w:t>p</w:t>
      </w:r>
      <w:r w:rsidR="00C73CB1">
        <w:t>=</w:t>
      </w:r>
      <w:r w:rsidR="00C73CB1" w:rsidRPr="00C73CB1">
        <w:t>0.041</w:t>
      </w:r>
      <w:r>
        <w:t>) than buildings with ‘average’ windows energy efficiency.</w:t>
      </w:r>
    </w:p>
    <w:p w14:paraId="00C86DEF" w14:textId="0EDB5E66" w:rsidR="008E5B88" w:rsidRPr="00027458" w:rsidRDefault="008E5B88" w:rsidP="008E5B88">
      <w:pPr>
        <w:pStyle w:val="ListParagraph"/>
        <w:numPr>
          <w:ilvl w:val="1"/>
          <w:numId w:val="4"/>
        </w:numPr>
      </w:pPr>
      <w:r w:rsidRPr="008E5B88">
        <w:rPr>
          <w:b/>
          <w:bCs/>
        </w:rPr>
        <w:t>Overall</w:t>
      </w:r>
      <w:r>
        <w:rPr>
          <w:b/>
          <w:bCs/>
        </w:rPr>
        <w:t xml:space="preserve"> efficiency</w:t>
      </w:r>
      <w:r w:rsidRPr="008E5B88">
        <w:rPr>
          <w:b/>
          <w:bCs/>
        </w:rPr>
        <w:t xml:space="preserve"> rating</w:t>
      </w:r>
      <w:r w:rsidR="009A1E26">
        <w:rPr>
          <w:b/>
          <w:bCs/>
        </w:rPr>
        <w:t xml:space="preserve"> (Building SAP Energy Efficiency Rating</w:t>
      </w:r>
      <w:r w:rsidR="000A3878">
        <w:rPr>
          <w:b/>
          <w:bCs/>
        </w:rPr>
        <w:t xml:space="preserve"> </w:t>
      </w:r>
      <w:r w:rsidR="000A3878" w:rsidRPr="004078C0">
        <w:rPr>
          <w:b/>
          <w:bCs/>
          <w:i/>
          <w:iCs/>
        </w:rPr>
        <w:t>SAPEER</w:t>
      </w:r>
      <w:proofErr w:type="gramStart"/>
      <w:r w:rsidR="009A1E26">
        <w:rPr>
          <w:b/>
          <w:bCs/>
        </w:rPr>
        <w:t xml:space="preserve">) </w:t>
      </w:r>
      <w:r w:rsidRPr="008E5B88">
        <w:rPr>
          <w:b/>
          <w:bCs/>
        </w:rPr>
        <w:t>:</w:t>
      </w:r>
      <w:proofErr w:type="gramEnd"/>
      <w:r>
        <w:t xml:space="preserve"> Difference in building </w:t>
      </w:r>
      <w:r w:rsidR="0041065F">
        <w:t>inefficiency from</w:t>
      </w:r>
      <w:r>
        <w:t xml:space="preserve"> the mean (</w:t>
      </w:r>
      <w:proofErr w:type="spellStart"/>
      <w:r w:rsidRPr="00EE0153">
        <w:rPr>
          <w:rFonts w:ascii="Calibri" w:hAnsi="Calibri"/>
          <w:i/>
          <w:iCs/>
          <w:color w:val="000000"/>
        </w:rPr>
        <w:t>negativeCurrentEnergyEfficiency</w:t>
      </w:r>
      <w:r>
        <w:rPr>
          <w:rFonts w:ascii="Calibri" w:hAnsi="Calibri"/>
          <w:i/>
          <w:iCs/>
          <w:color w:val="000000"/>
        </w:rPr>
        <w:t>_c</w:t>
      </w:r>
      <w:proofErr w:type="spellEnd"/>
      <w:r w:rsidR="009A1E26">
        <w:rPr>
          <w:rFonts w:ascii="Calibri" w:hAnsi="Calibri"/>
          <w:i/>
          <w:iCs/>
          <w:color w:val="000000"/>
        </w:rPr>
        <w:t xml:space="preserve">  =  (100- SAPEER)</w:t>
      </w:r>
      <w:r>
        <w:t xml:space="preserve">) was associated with a positive effect on </w:t>
      </w:r>
      <w:proofErr w:type="spellStart"/>
      <w:r w:rsidR="00C07433">
        <w:rPr>
          <w:i/>
          <w:iCs/>
        </w:rPr>
        <w:t>hdd_c</w:t>
      </w:r>
      <w:proofErr w:type="spellEnd"/>
      <w:r>
        <w:t xml:space="preserve"> slope (+0.07 kWh/day/°C</w:t>
      </w:r>
      <w:r w:rsidR="000B0388">
        <w:t xml:space="preserve"> per day</w:t>
      </w:r>
      <w:r w:rsidR="0036717C">
        <w:t xml:space="preserve">, </w:t>
      </w:r>
      <w:r w:rsidR="0036717C" w:rsidRPr="004078C0">
        <w:rPr>
          <w:i/>
          <w:iCs/>
        </w:rPr>
        <w:t>p</w:t>
      </w:r>
      <w:r w:rsidR="0036717C">
        <w:t>=</w:t>
      </w:r>
      <w:r w:rsidR="0036717C" w:rsidRPr="0036717C">
        <w:t>0.021</w:t>
      </w:r>
      <w:r>
        <w:t>)</w:t>
      </w:r>
      <w:r>
        <w:rPr>
          <w:rFonts w:ascii="Calibri" w:hAnsi="Calibri"/>
          <w:color w:val="000000"/>
        </w:rPr>
        <w:t>.</w:t>
      </w:r>
      <w:r w:rsidR="000565EF" w:rsidRPr="000565EF">
        <w:t xml:space="preserve"> </w:t>
      </w:r>
      <w:r w:rsidR="000565EF">
        <w:t>Note: this variable has high VIF (</w:t>
      </w:r>
      <w:r w:rsidR="00AA3105">
        <w:t>14.6</w:t>
      </w:r>
      <w:r w:rsidR="000565EF">
        <w:t>).</w:t>
      </w:r>
    </w:p>
    <w:p w14:paraId="12BC925F" w14:textId="5314BBBB" w:rsidR="00803EA1" w:rsidRDefault="002D723C" w:rsidP="00803EA1">
      <w:pPr>
        <w:pStyle w:val="ListParagraph"/>
        <w:numPr>
          <w:ilvl w:val="0"/>
          <w:numId w:val="4"/>
        </w:numPr>
      </w:pPr>
      <w:r w:rsidRPr="002D723C">
        <w:rPr>
          <w:b/>
          <w:bCs/>
        </w:rPr>
        <w:t>Standalone heat</w:t>
      </w:r>
      <w:r w:rsidR="007258CC">
        <w:rPr>
          <w:b/>
          <w:bCs/>
        </w:rPr>
        <w:t xml:space="preserve"> sources</w:t>
      </w:r>
      <w:r w:rsidRPr="002D723C">
        <w:rPr>
          <w:b/>
          <w:bCs/>
        </w:rPr>
        <w:t xml:space="preserve">: </w:t>
      </w:r>
      <w:r w:rsidR="003C1D37">
        <w:t>Presence standalone</w:t>
      </w:r>
      <w:r w:rsidR="007258CC">
        <w:t xml:space="preserve"> non-gas and non-electricity</w:t>
      </w:r>
      <w:r w:rsidR="003C1D37">
        <w:t xml:space="preserve"> </w:t>
      </w:r>
      <w:r w:rsidR="007258CC">
        <w:t xml:space="preserve">heat sources </w:t>
      </w:r>
      <w:r w:rsidR="003C1D37">
        <w:t>(</w:t>
      </w:r>
      <w:proofErr w:type="gramStart"/>
      <w:r w:rsidR="003C1D37">
        <w:t>e.g.</w:t>
      </w:r>
      <w:proofErr w:type="gramEnd"/>
      <w:r w:rsidR="003C1D37">
        <w:t xml:space="preserve"> fuelled by wood, coal, etc.) and where the use of these during cold weather ‘varies’ (</w:t>
      </w:r>
      <w:r w:rsidR="003C1D37">
        <w:rPr>
          <w:i/>
          <w:iCs/>
        </w:rPr>
        <w:t>C(A8_use_own)</w:t>
      </w:r>
      <w:r w:rsidR="003C1D37">
        <w:t xml:space="preserve">) was associated with a </w:t>
      </w:r>
      <w:r w:rsidR="00A14EA0">
        <w:t>lower intercept</w:t>
      </w:r>
      <w:r w:rsidR="003C1D37">
        <w:t xml:space="preserve"> </w:t>
      </w:r>
      <w:r w:rsidR="00A14EA0">
        <w:t>(-10.7 kWh/day</w:t>
      </w:r>
      <w:r w:rsidR="00D3717F">
        <w:t xml:space="preserve">, </w:t>
      </w:r>
      <w:r w:rsidR="00D3717F" w:rsidRPr="004078C0">
        <w:rPr>
          <w:i/>
          <w:iCs/>
        </w:rPr>
        <w:t>p</w:t>
      </w:r>
      <w:r w:rsidR="00D3717F">
        <w:t>=</w:t>
      </w:r>
      <w:r w:rsidR="00D3717F" w:rsidRPr="00D3717F">
        <w:t>0.026</w:t>
      </w:r>
      <w:r w:rsidR="00A14EA0">
        <w:t xml:space="preserve">) </w:t>
      </w:r>
      <w:r w:rsidR="003C1D37">
        <w:t>compared to households without such heaters</w:t>
      </w:r>
      <w:r w:rsidR="00803EA1">
        <w:t>.</w:t>
      </w:r>
    </w:p>
    <w:p w14:paraId="4DA41BD5" w14:textId="0B694530" w:rsidR="00FD3991" w:rsidRDefault="008E5B88" w:rsidP="00803EA1">
      <w:pPr>
        <w:pStyle w:val="ListParagraph"/>
        <w:numPr>
          <w:ilvl w:val="0"/>
          <w:numId w:val="4"/>
        </w:numPr>
      </w:pPr>
      <w:r w:rsidRPr="008E5B88">
        <w:rPr>
          <w:b/>
          <w:bCs/>
        </w:rPr>
        <w:t xml:space="preserve">Open fireplaces: </w:t>
      </w:r>
      <w:r w:rsidR="00BB4854">
        <w:t xml:space="preserve">Difference in number of open fireplaces from the mean </w:t>
      </w:r>
      <w:r w:rsidR="002C5916">
        <w:t>(</w:t>
      </w:r>
      <w:proofErr w:type="spellStart"/>
      <w:r w:rsidR="002C5916" w:rsidRPr="004078C0">
        <w:rPr>
          <w:i/>
          <w:iCs/>
        </w:rPr>
        <w:t>numberOpenFireplaces_c</w:t>
      </w:r>
      <w:proofErr w:type="spellEnd"/>
      <w:r w:rsidR="002C5916">
        <w:t xml:space="preserve">) </w:t>
      </w:r>
      <w:r w:rsidR="00BB4854">
        <w:t xml:space="preserve">was associated with a </w:t>
      </w:r>
      <w:r w:rsidR="00F35D1C">
        <w:t>reduction in</w:t>
      </w:r>
      <w:r w:rsidR="00BB4854">
        <w:t xml:space="preserve"> </w:t>
      </w:r>
      <w:r w:rsidR="00813A79">
        <w:t>both intercept (-4.76 kWh/day per open fireplace</w:t>
      </w:r>
      <w:r w:rsidR="002C5916">
        <w:t xml:space="preserve">, </w:t>
      </w:r>
      <w:r w:rsidR="002C5916" w:rsidRPr="004078C0">
        <w:rPr>
          <w:i/>
          <w:iCs/>
        </w:rPr>
        <w:t>p</w:t>
      </w:r>
      <w:r w:rsidR="002C5916">
        <w:t>=</w:t>
      </w:r>
      <w:r w:rsidR="002C5916" w:rsidRPr="002C5916">
        <w:t>0.001</w:t>
      </w:r>
      <w:r w:rsidR="00813A79">
        <w:t xml:space="preserve">) and </w:t>
      </w:r>
      <w:proofErr w:type="spellStart"/>
      <w:r w:rsidR="00C07433">
        <w:rPr>
          <w:i/>
          <w:iCs/>
        </w:rPr>
        <w:t>hdd_c</w:t>
      </w:r>
      <w:proofErr w:type="spellEnd"/>
      <w:r w:rsidR="00813A79">
        <w:t xml:space="preserve"> slope (-</w:t>
      </w:r>
      <w:r w:rsidR="007D43DC">
        <w:t>0.68 kWh/day per open fireplace</w:t>
      </w:r>
      <w:r w:rsidR="005C5E8F">
        <w:t>/°C</w:t>
      </w:r>
      <w:r w:rsidR="000B0388">
        <w:t xml:space="preserve"> per day</w:t>
      </w:r>
      <w:r w:rsidR="00A2446D">
        <w:t xml:space="preserve">, </w:t>
      </w:r>
      <w:r w:rsidR="00A2446D" w:rsidRPr="004078C0">
        <w:rPr>
          <w:i/>
          <w:iCs/>
        </w:rPr>
        <w:t>p</w:t>
      </w:r>
      <w:r w:rsidR="00A2446D">
        <w:t>=</w:t>
      </w:r>
      <w:r w:rsidR="00A2446D" w:rsidRPr="00A2446D">
        <w:t>0.001</w:t>
      </w:r>
      <w:r w:rsidR="00813A79">
        <w:t>).</w:t>
      </w:r>
    </w:p>
    <w:p w14:paraId="2856C9D7" w14:textId="2F2315AA" w:rsidR="002F34A6" w:rsidRDefault="002F34A6" w:rsidP="00027458">
      <w:pPr>
        <w:pStyle w:val="Heading3"/>
      </w:pPr>
      <w:r>
        <w:t>Sociodemographic characteristics</w:t>
      </w:r>
    </w:p>
    <w:p w14:paraId="11BB1009" w14:textId="47522058" w:rsidR="00C70C3D" w:rsidRDefault="00C70C3D" w:rsidP="00C70C3D">
      <w:r>
        <w:t xml:space="preserve">The following </w:t>
      </w:r>
      <w:r w:rsidR="00CA57C6">
        <w:t xml:space="preserve">sociodemographic characteristics were </w:t>
      </w:r>
      <w:r w:rsidR="003F3B8D">
        <w:t xml:space="preserve">associated with increased consumption and </w:t>
      </w:r>
      <w:r w:rsidR="00CA57C6">
        <w:t xml:space="preserve">found to </w:t>
      </w:r>
      <w:r w:rsidR="00582869">
        <w:t xml:space="preserve">have </w:t>
      </w:r>
      <w:r w:rsidR="00582869" w:rsidRPr="004078C0">
        <w:rPr>
          <w:i/>
          <w:iCs/>
        </w:rPr>
        <w:t>p</w:t>
      </w:r>
      <w:r w:rsidR="00582869">
        <w:t>-values &lt;0.05</w:t>
      </w:r>
      <w:r w:rsidR="00CA57C6">
        <w:t>:</w:t>
      </w:r>
    </w:p>
    <w:p w14:paraId="36C7FBE5" w14:textId="3299430F" w:rsidR="003911F7" w:rsidRDefault="00612DA7" w:rsidP="008F2501">
      <w:pPr>
        <w:pStyle w:val="ListParagraph"/>
        <w:numPr>
          <w:ilvl w:val="0"/>
          <w:numId w:val="4"/>
        </w:numPr>
      </w:pPr>
      <w:r>
        <w:t>A higher</w:t>
      </w:r>
      <w:r w:rsidR="00803EA1">
        <w:t xml:space="preserve"> </w:t>
      </w:r>
      <w:r w:rsidR="00803EA1" w:rsidRPr="008E5B88">
        <w:rPr>
          <w:b/>
          <w:bCs/>
        </w:rPr>
        <w:t>number of adult</w:t>
      </w:r>
      <w:r w:rsidR="008E5B88" w:rsidRPr="008E5B88">
        <w:rPr>
          <w:b/>
          <w:bCs/>
        </w:rPr>
        <w:t>s</w:t>
      </w:r>
      <w:r w:rsidR="00803EA1">
        <w:t xml:space="preserve"> (&gt;=16 years old) occupants (</w:t>
      </w:r>
      <w:proofErr w:type="spellStart"/>
      <w:r w:rsidR="00803EA1">
        <w:rPr>
          <w:i/>
          <w:iCs/>
        </w:rPr>
        <w:t>occupants_adult_c</w:t>
      </w:r>
      <w:proofErr w:type="spellEnd"/>
      <w:r w:rsidR="00803EA1">
        <w:t xml:space="preserve">) </w:t>
      </w:r>
      <w:r w:rsidR="008F2501">
        <w:t xml:space="preserve">was associated with </w:t>
      </w:r>
      <w:r w:rsidR="00E47DE8">
        <w:t>positive effect on both</w:t>
      </w:r>
      <w:r w:rsidR="00A361CF">
        <w:t xml:space="preserve"> intercept (+5.52</w:t>
      </w:r>
      <w:r w:rsidR="00A56E39">
        <w:t> </w:t>
      </w:r>
      <w:r w:rsidR="00A361CF" w:rsidRPr="00027458">
        <w:t>kWh/da</w:t>
      </w:r>
      <w:r w:rsidR="00A56E39">
        <w:t>y per adult</w:t>
      </w:r>
      <w:r w:rsidR="00526892">
        <w:t xml:space="preserve">, </w:t>
      </w:r>
      <w:r w:rsidR="00526892" w:rsidRPr="004078C0">
        <w:rPr>
          <w:i/>
          <w:iCs/>
        </w:rPr>
        <w:t>p</w:t>
      </w:r>
      <w:r w:rsidR="00526892">
        <w:t>=</w:t>
      </w:r>
      <w:r w:rsidR="00526892" w:rsidRPr="00526892">
        <w:t>0.0</w:t>
      </w:r>
      <w:r w:rsidR="00745CD4">
        <w:t>00</w:t>
      </w:r>
      <w:r w:rsidR="00A361CF">
        <w:t xml:space="preserve">) and </w:t>
      </w:r>
      <w:proofErr w:type="spellStart"/>
      <w:r w:rsidR="00A76435">
        <w:rPr>
          <w:i/>
          <w:iCs/>
        </w:rPr>
        <w:t>hdd_c</w:t>
      </w:r>
      <w:proofErr w:type="spellEnd"/>
      <w:r w:rsidR="00A361CF">
        <w:t xml:space="preserve"> slope (</w:t>
      </w:r>
      <w:r w:rsidR="00A56E39">
        <w:t>+</w:t>
      </w:r>
      <w:r w:rsidR="003911F7">
        <w:t>0.34 kWh/day per adult</w:t>
      </w:r>
      <w:r w:rsidR="005C5E8F">
        <w:t>/°C</w:t>
      </w:r>
      <w:r w:rsidR="00317A59">
        <w:t xml:space="preserve"> per day</w:t>
      </w:r>
      <w:r w:rsidR="00745CD4">
        <w:t xml:space="preserve">, </w:t>
      </w:r>
      <w:r w:rsidR="00745CD4" w:rsidRPr="004078C0">
        <w:rPr>
          <w:i/>
          <w:iCs/>
        </w:rPr>
        <w:t>p</w:t>
      </w:r>
      <w:r w:rsidR="00745CD4">
        <w:t>=</w:t>
      </w:r>
      <w:r w:rsidR="00745CD4" w:rsidRPr="00745CD4">
        <w:t>0.018</w:t>
      </w:r>
      <w:r w:rsidR="00A361CF">
        <w:t>).</w:t>
      </w:r>
    </w:p>
    <w:p w14:paraId="5F872394" w14:textId="1F2EE6C6" w:rsidR="00803EA1" w:rsidRDefault="00612DA7" w:rsidP="00027458">
      <w:pPr>
        <w:pStyle w:val="ListParagraph"/>
        <w:numPr>
          <w:ilvl w:val="0"/>
          <w:numId w:val="4"/>
        </w:numPr>
      </w:pPr>
      <w:r>
        <w:t>A higher</w:t>
      </w:r>
      <w:r w:rsidR="003911F7">
        <w:t xml:space="preserve"> total </w:t>
      </w:r>
      <w:r w:rsidR="003911F7" w:rsidRPr="008E5B88">
        <w:rPr>
          <w:b/>
          <w:bCs/>
        </w:rPr>
        <w:t xml:space="preserve">number of </w:t>
      </w:r>
      <w:r w:rsidR="00803EA1" w:rsidRPr="008E5B88">
        <w:rPr>
          <w:b/>
          <w:bCs/>
        </w:rPr>
        <w:t>children</w:t>
      </w:r>
      <w:r w:rsidR="00803EA1">
        <w:t xml:space="preserve"> (&lt;16 years old) occupants (</w:t>
      </w:r>
      <w:r w:rsidR="00803EA1">
        <w:rPr>
          <w:i/>
          <w:iCs/>
        </w:rPr>
        <w:t>occupants_0_15_c</w:t>
      </w:r>
      <w:r w:rsidR="00803EA1">
        <w:t xml:space="preserve">) </w:t>
      </w:r>
      <w:r w:rsidR="003911F7">
        <w:t xml:space="preserve">was associated with </w:t>
      </w:r>
      <w:r w:rsidR="00E47DE8">
        <w:t xml:space="preserve">positive effect on </w:t>
      </w:r>
      <w:r w:rsidR="00B1101C">
        <w:t>intercept (+4.02 kWh/day per child</w:t>
      </w:r>
      <w:r w:rsidR="00745CD4">
        <w:t xml:space="preserve">, </w:t>
      </w:r>
      <w:r w:rsidR="00745CD4" w:rsidRPr="004078C0">
        <w:rPr>
          <w:i/>
          <w:iCs/>
        </w:rPr>
        <w:t>p</w:t>
      </w:r>
      <w:r w:rsidR="00745CD4">
        <w:t>=</w:t>
      </w:r>
      <w:r w:rsidR="00745CD4" w:rsidRPr="00745CD4">
        <w:t>0.001</w:t>
      </w:r>
      <w:r w:rsidR="00B1101C">
        <w:t>)</w:t>
      </w:r>
      <w:r w:rsidR="00803EA1">
        <w:t>.</w:t>
      </w:r>
    </w:p>
    <w:p w14:paraId="5E6CD994" w14:textId="05DE0DFE" w:rsidR="00803EA1" w:rsidRDefault="00294159" w:rsidP="00803EA1">
      <w:pPr>
        <w:pStyle w:val="ListParagraph"/>
        <w:numPr>
          <w:ilvl w:val="0"/>
          <w:numId w:val="4"/>
        </w:numPr>
      </w:pPr>
      <w:r>
        <w:t>A higher average</w:t>
      </w:r>
      <w:r w:rsidR="00803EA1">
        <w:t xml:space="preserve"> </w:t>
      </w:r>
      <w:r w:rsidR="00803EA1" w:rsidRPr="008E5B88">
        <w:rPr>
          <w:b/>
          <w:bCs/>
        </w:rPr>
        <w:t>age of adult occupants</w:t>
      </w:r>
      <w:r w:rsidR="00282020">
        <w:rPr>
          <w:b/>
          <w:bCs/>
        </w:rPr>
        <w:t xml:space="preserve"> </w:t>
      </w:r>
      <w:r w:rsidR="00803EA1">
        <w:t>(</w:t>
      </w:r>
      <w:proofErr w:type="spellStart"/>
      <w:r w:rsidR="00803EA1">
        <w:rPr>
          <w:i/>
          <w:iCs/>
        </w:rPr>
        <w:t>average_age_adult</w:t>
      </w:r>
      <w:r w:rsidR="00AE79B6">
        <w:rPr>
          <w:i/>
          <w:iCs/>
        </w:rPr>
        <w:t>_c</w:t>
      </w:r>
      <w:proofErr w:type="spellEnd"/>
      <w:r w:rsidR="00803EA1">
        <w:t xml:space="preserve">) </w:t>
      </w:r>
      <w:r w:rsidR="0095142F">
        <w:t>was</w:t>
      </w:r>
      <w:r w:rsidR="00803EA1">
        <w:t xml:space="preserve"> associated with a </w:t>
      </w:r>
      <w:r w:rsidR="00E47DE8">
        <w:t>positive effect on the</w:t>
      </w:r>
      <w:r w:rsidR="00AE79B6">
        <w:t xml:space="preserve"> intercept (</w:t>
      </w:r>
      <w:r w:rsidR="006552AF">
        <w:t>+0.16 kWh/day per year</w:t>
      </w:r>
      <w:r>
        <w:t xml:space="preserve">, </w:t>
      </w:r>
      <w:r w:rsidRPr="004078C0">
        <w:rPr>
          <w:i/>
          <w:iCs/>
        </w:rPr>
        <w:t>p</w:t>
      </w:r>
      <w:r>
        <w:t>=</w:t>
      </w:r>
      <w:r w:rsidRPr="00294159">
        <w:t>0.023</w:t>
      </w:r>
      <w:r w:rsidR="00AE79B6">
        <w:t>)</w:t>
      </w:r>
      <w:r w:rsidR="00803EA1">
        <w:t>.</w:t>
      </w:r>
    </w:p>
    <w:p w14:paraId="0A337A3F" w14:textId="0E93A9C5" w:rsidR="006552AF" w:rsidRDefault="00294159" w:rsidP="00803EA1">
      <w:pPr>
        <w:pStyle w:val="ListParagraph"/>
        <w:numPr>
          <w:ilvl w:val="0"/>
          <w:numId w:val="4"/>
        </w:numPr>
      </w:pPr>
      <w:r>
        <w:t xml:space="preserve">A </w:t>
      </w:r>
      <w:r w:rsidR="0002029C">
        <w:t>lower</w:t>
      </w:r>
      <w:r>
        <w:t xml:space="preserve"> </w:t>
      </w:r>
      <w:r w:rsidR="00EB09B1">
        <w:t xml:space="preserve">proportion of </w:t>
      </w:r>
      <w:r w:rsidR="00EB09B1" w:rsidRPr="008E5B88">
        <w:rPr>
          <w:b/>
          <w:bCs/>
        </w:rPr>
        <w:t>adults with a qualification</w:t>
      </w:r>
      <w:r w:rsidR="00EB09B1">
        <w:t xml:space="preserve"> (</w:t>
      </w:r>
      <w:proofErr w:type="spellStart"/>
      <w:r w:rsidR="00EB09B1" w:rsidRPr="00027458">
        <w:rPr>
          <w:i/>
          <w:iCs/>
        </w:rPr>
        <w:t>education_c</w:t>
      </w:r>
      <w:proofErr w:type="spellEnd"/>
      <w:r w:rsidR="00EB09B1">
        <w:t>)</w:t>
      </w:r>
      <w:r w:rsidR="0095142F">
        <w:t xml:space="preserve"> was associated with a </w:t>
      </w:r>
      <w:r w:rsidR="00B10E4B">
        <w:t>positive</w:t>
      </w:r>
      <w:r w:rsidR="00E45B1F">
        <w:t xml:space="preserve"> </w:t>
      </w:r>
      <w:r w:rsidR="00E47DE8">
        <w:t>effect on the</w:t>
      </w:r>
      <w:r w:rsidR="00497DF0">
        <w:t xml:space="preserve"> intercept </w:t>
      </w:r>
      <w:r w:rsidR="00702C43">
        <w:t>(+</w:t>
      </w:r>
      <w:r w:rsidR="00F9048B">
        <w:t>3.86 kWh/day</w:t>
      </w:r>
      <w:r w:rsidR="00B10E4B">
        <w:t xml:space="preserve">, </w:t>
      </w:r>
      <w:r w:rsidR="00B10E4B" w:rsidRPr="004078C0">
        <w:rPr>
          <w:i/>
          <w:iCs/>
        </w:rPr>
        <w:t>p</w:t>
      </w:r>
      <w:r w:rsidR="00B10E4B">
        <w:t>=</w:t>
      </w:r>
      <w:r w:rsidR="00B10E4B" w:rsidRPr="00B10E4B">
        <w:t>0.04</w:t>
      </w:r>
      <w:r w:rsidR="00497DF0">
        <w:t>)</w:t>
      </w:r>
      <w:r w:rsidR="00621B0A">
        <w:t>.</w:t>
      </w:r>
    </w:p>
    <w:p w14:paraId="38E7CBDD" w14:textId="68FA6294" w:rsidR="002F34A6" w:rsidRDefault="002F34A6" w:rsidP="00027458">
      <w:pPr>
        <w:pStyle w:val="Heading3"/>
      </w:pPr>
      <w:r>
        <w:t>Behavioural factors</w:t>
      </w:r>
    </w:p>
    <w:p w14:paraId="032DA4DE" w14:textId="4096E2C4" w:rsidR="00CA57C6" w:rsidRDefault="00CA57C6" w:rsidP="00C70C3D">
      <w:r>
        <w:t xml:space="preserve">The following behavioural factors were found to </w:t>
      </w:r>
      <w:r w:rsidR="00944A57">
        <w:t xml:space="preserve">have </w:t>
      </w:r>
      <w:r w:rsidR="00944A57" w:rsidRPr="004078C0">
        <w:rPr>
          <w:i/>
          <w:iCs/>
        </w:rPr>
        <w:t>p</w:t>
      </w:r>
      <w:r w:rsidR="00944A57">
        <w:t>-values &lt;0.05</w:t>
      </w:r>
      <w:r>
        <w:t>:</w:t>
      </w:r>
    </w:p>
    <w:p w14:paraId="39FDCA58" w14:textId="6E1C89EA" w:rsidR="00365BAB" w:rsidRDefault="00365BAB" w:rsidP="00365BAB">
      <w:pPr>
        <w:pStyle w:val="ListParagraph"/>
        <w:numPr>
          <w:ilvl w:val="0"/>
          <w:numId w:val="8"/>
        </w:numPr>
      </w:pPr>
      <w:r w:rsidRPr="00B95EC2">
        <w:rPr>
          <w:b/>
          <w:bCs/>
        </w:rPr>
        <w:t xml:space="preserve">Temperature set-point: </w:t>
      </w:r>
      <w:r>
        <w:t>Households with lower heating temperature set-points (</w:t>
      </w:r>
      <w:r>
        <w:rPr>
          <w:i/>
          <w:iCs/>
        </w:rPr>
        <w:t>C(A5_setpoint)</w:t>
      </w:r>
      <w:r>
        <w:t>) than households with the reference category ‘&gt;20</w:t>
      </w:r>
      <w:r>
        <w:rPr>
          <w:rFonts w:ascii="Symbol" w:eastAsia="Symbol" w:hAnsi="Symbol" w:cs="Symbol"/>
        </w:rPr>
        <w:t></w:t>
      </w:r>
      <w:r>
        <w:t>C &amp; &lt;=22.0</w:t>
      </w:r>
      <w:r>
        <w:rPr>
          <w:rFonts w:ascii="Symbol" w:eastAsia="Symbol" w:hAnsi="Symbol" w:cs="Symbol"/>
        </w:rPr>
        <w:t></w:t>
      </w:r>
      <w:r>
        <w:t>C’ are associated with lower intercepts (-6.33 kWh/day for ‘&lt;19</w:t>
      </w:r>
      <w:r>
        <w:rPr>
          <w:rFonts w:ascii="Symbol" w:eastAsia="Symbol" w:hAnsi="Symbol" w:cs="Symbol"/>
        </w:rPr>
        <w:t></w:t>
      </w:r>
      <w:r>
        <w:t xml:space="preserve">C’ households </w:t>
      </w:r>
      <w:r w:rsidR="00111691" w:rsidRPr="004078C0">
        <w:rPr>
          <w:i/>
          <w:iCs/>
        </w:rPr>
        <w:t>p</w:t>
      </w:r>
      <w:r w:rsidR="00111691">
        <w:t>=</w:t>
      </w:r>
      <w:r w:rsidR="00111691" w:rsidRPr="00111691">
        <w:t>0.002</w:t>
      </w:r>
      <w:r w:rsidR="00BC5641">
        <w:t>).</w:t>
      </w:r>
    </w:p>
    <w:p w14:paraId="65B23254" w14:textId="57E3CE44" w:rsidR="00365BAB" w:rsidRDefault="00365BAB" w:rsidP="00365BAB">
      <w:pPr>
        <w:pStyle w:val="ListParagraph"/>
        <w:numPr>
          <w:ilvl w:val="0"/>
          <w:numId w:val="8"/>
        </w:numPr>
      </w:pPr>
      <w:r w:rsidRPr="00365BAB">
        <w:rPr>
          <w:b/>
          <w:bCs/>
        </w:rPr>
        <w:t>Use of clothes vs heating:</w:t>
      </w:r>
      <w:r>
        <w:t xml:space="preserve"> Households who ‘never’ put more clothes on when feeling cold rather than putting the heating on or turning it up (</w:t>
      </w:r>
      <w:r>
        <w:rPr>
          <w:i/>
          <w:iCs/>
        </w:rPr>
        <w:t>C(A13_often_clothes)</w:t>
      </w:r>
      <w:r>
        <w:t xml:space="preserve">), or where this question was not applicable, were associated with a steeper </w:t>
      </w:r>
      <w:proofErr w:type="spellStart"/>
      <w:r w:rsidR="00A76435">
        <w:rPr>
          <w:i/>
          <w:iCs/>
        </w:rPr>
        <w:t>hdd_c</w:t>
      </w:r>
      <w:proofErr w:type="spellEnd"/>
      <w:r>
        <w:t xml:space="preserve"> slope (+1.9 kWh/day/°C</w:t>
      </w:r>
      <w:r w:rsidR="00E62DD7">
        <w:t xml:space="preserve"> per day</w:t>
      </w:r>
      <w:r w:rsidR="00142EFA">
        <w:t xml:space="preserve">, </w:t>
      </w:r>
      <w:r w:rsidR="00142EFA" w:rsidRPr="004078C0">
        <w:rPr>
          <w:i/>
          <w:iCs/>
        </w:rPr>
        <w:t>p</w:t>
      </w:r>
      <w:r w:rsidR="00142EFA">
        <w:t>=</w:t>
      </w:r>
      <w:r w:rsidR="00142EFA" w:rsidRPr="00142EFA">
        <w:t>0.021</w:t>
      </w:r>
      <w:r>
        <w:t>) compared to households who did this ‘very often’.</w:t>
      </w:r>
    </w:p>
    <w:p w14:paraId="6E438AB5" w14:textId="42F90DE0" w:rsidR="002F34A6" w:rsidRDefault="00757DBF" w:rsidP="002F34A6">
      <w:pPr>
        <w:pStyle w:val="ListParagraph"/>
        <w:numPr>
          <w:ilvl w:val="0"/>
          <w:numId w:val="8"/>
        </w:numPr>
      </w:pPr>
      <w:r w:rsidRPr="00757DBF">
        <w:rPr>
          <w:b/>
          <w:bCs/>
        </w:rPr>
        <w:lastRenderedPageBreak/>
        <w:t xml:space="preserve">Smart meter: </w:t>
      </w:r>
      <w:r w:rsidR="002F34A6">
        <w:t>Question A2</w:t>
      </w:r>
      <w:r>
        <w:t xml:space="preserve"> asked</w:t>
      </w:r>
      <w:r w:rsidR="002F34A6">
        <w:t xml:space="preserve"> whether having a smart meter had affected the way energy is used in the home (</w:t>
      </w:r>
      <w:r w:rsidR="002F34A6">
        <w:rPr>
          <w:i/>
          <w:iCs/>
        </w:rPr>
        <w:t>C(A2)</w:t>
      </w:r>
      <w:r w:rsidR="002F34A6">
        <w:t>)</w:t>
      </w:r>
      <w:r w:rsidR="00165D6C">
        <w:t xml:space="preserve"> </w:t>
      </w:r>
      <w:r w:rsidR="00DC6E90">
        <w:t xml:space="preserve">was associated with a </w:t>
      </w:r>
      <w:r w:rsidR="00165D6C">
        <w:t xml:space="preserve">significant effect on </w:t>
      </w:r>
      <w:r w:rsidR="00DC6E90">
        <w:t>consumption</w:t>
      </w:r>
      <w:r w:rsidR="00165D6C">
        <w:t>. Compared to the reference category ‘Not at all’</w:t>
      </w:r>
      <w:r w:rsidR="00F073CA">
        <w:t xml:space="preserve">, households who responded ‘a little’ were associated with </w:t>
      </w:r>
      <w:r w:rsidR="001142C5">
        <w:t>smaller intercept (-4.7 kWh/day</w:t>
      </w:r>
      <w:r w:rsidR="00B7345C">
        <w:t xml:space="preserve">, </w:t>
      </w:r>
      <w:r w:rsidR="00B7345C" w:rsidRPr="004078C0">
        <w:rPr>
          <w:i/>
          <w:iCs/>
        </w:rPr>
        <w:t>p</w:t>
      </w:r>
      <w:r w:rsidR="00B7345C">
        <w:t>=</w:t>
      </w:r>
      <w:r w:rsidR="00B7345C" w:rsidRPr="00B7345C">
        <w:t>0.009</w:t>
      </w:r>
      <w:r w:rsidR="001142C5">
        <w:t>)</w:t>
      </w:r>
      <w:r w:rsidR="0055374B">
        <w:t xml:space="preserve"> and shallower </w:t>
      </w:r>
      <w:proofErr w:type="spellStart"/>
      <w:r w:rsidR="00A76435">
        <w:rPr>
          <w:i/>
          <w:iCs/>
        </w:rPr>
        <w:t>hdd_c</w:t>
      </w:r>
      <w:proofErr w:type="spellEnd"/>
      <w:r w:rsidR="0055374B">
        <w:t xml:space="preserve"> slope (-0.6 kWh/day</w:t>
      </w:r>
      <w:r w:rsidR="005C5E8F">
        <w:t>/°C</w:t>
      </w:r>
      <w:r w:rsidR="00E62DD7">
        <w:t xml:space="preserve"> per day</w:t>
      </w:r>
      <w:r w:rsidR="00B7345C">
        <w:t xml:space="preserve">, </w:t>
      </w:r>
      <w:r w:rsidR="00B7345C" w:rsidRPr="004078C0">
        <w:rPr>
          <w:i/>
          <w:iCs/>
        </w:rPr>
        <w:t>p</w:t>
      </w:r>
      <w:r w:rsidR="00B7345C">
        <w:t>=</w:t>
      </w:r>
      <w:r w:rsidR="00B7345C" w:rsidRPr="00B7345C">
        <w:t>0.011</w:t>
      </w:r>
      <w:r w:rsidR="0055374B">
        <w:t>).</w:t>
      </w:r>
    </w:p>
    <w:p w14:paraId="7B9E8150" w14:textId="02FB860F" w:rsidR="00A6236A" w:rsidRDefault="007378BB" w:rsidP="00A6236A">
      <w:pPr>
        <w:pStyle w:val="ListParagraph"/>
        <w:numPr>
          <w:ilvl w:val="0"/>
          <w:numId w:val="8"/>
        </w:numPr>
      </w:pPr>
      <w:r w:rsidRPr="007378BB">
        <w:rPr>
          <w:b/>
          <w:bCs/>
        </w:rPr>
        <w:t xml:space="preserve">Effort to reduce consumption: </w:t>
      </w:r>
      <w:r w:rsidR="00A62393">
        <w:t xml:space="preserve">Households who make ‘a great deal of effort’ </w:t>
      </w:r>
      <w:r w:rsidR="00A6236A">
        <w:t xml:space="preserve">to limit or reduce their energy consumption </w:t>
      </w:r>
      <w:r w:rsidR="00A61A9F">
        <w:t>(</w:t>
      </w:r>
      <w:r w:rsidR="00A61A9F">
        <w:rPr>
          <w:i/>
          <w:iCs/>
        </w:rPr>
        <w:t>C(A14)</w:t>
      </w:r>
      <w:r w:rsidR="00A61A9F">
        <w:t xml:space="preserve">) </w:t>
      </w:r>
      <w:r w:rsidR="005F54A5">
        <w:t>were associated with a smaller intercept (-</w:t>
      </w:r>
      <w:r w:rsidR="00A61A9F">
        <w:t>6.</w:t>
      </w:r>
      <w:r w:rsidR="004F3013">
        <w:t>5 </w:t>
      </w:r>
      <w:r w:rsidR="00A61A9F">
        <w:t>kWh/day</w:t>
      </w:r>
      <w:r w:rsidR="00007EFA">
        <w:t>, p=</w:t>
      </w:r>
      <w:r w:rsidR="00007EFA" w:rsidRPr="00007EFA">
        <w:t>0.001</w:t>
      </w:r>
      <w:r w:rsidR="005F54A5">
        <w:t>)</w:t>
      </w:r>
      <w:r w:rsidR="00A6236A">
        <w:t xml:space="preserve"> </w:t>
      </w:r>
      <w:r w:rsidR="0094148A">
        <w:t xml:space="preserve">and shallower </w:t>
      </w:r>
      <w:proofErr w:type="spellStart"/>
      <w:r w:rsidR="00A76435">
        <w:rPr>
          <w:i/>
          <w:iCs/>
        </w:rPr>
        <w:t>hdd_c</w:t>
      </w:r>
      <w:proofErr w:type="spellEnd"/>
      <w:r w:rsidR="0094148A">
        <w:t xml:space="preserve"> slope (-</w:t>
      </w:r>
      <w:r w:rsidR="00271311">
        <w:t>0.9 kWh/day</w:t>
      </w:r>
      <w:r w:rsidR="005C5E8F">
        <w:t>/°C</w:t>
      </w:r>
      <w:r w:rsidR="00E62DD7">
        <w:t xml:space="preserve"> per day</w:t>
      </w:r>
      <w:r w:rsidR="00007EFA">
        <w:t xml:space="preserve">, </w:t>
      </w:r>
      <w:r w:rsidR="00007EFA" w:rsidRPr="004078C0">
        <w:rPr>
          <w:i/>
          <w:iCs/>
        </w:rPr>
        <w:t>p</w:t>
      </w:r>
      <w:r w:rsidR="00007EFA">
        <w:t>=</w:t>
      </w:r>
      <w:r w:rsidR="00007EFA" w:rsidRPr="00007EFA">
        <w:t>0.001</w:t>
      </w:r>
      <w:r w:rsidR="0094148A">
        <w:t xml:space="preserve">) </w:t>
      </w:r>
      <w:r w:rsidR="00A61A9F">
        <w:t>compared to households who make ‘some effort’</w:t>
      </w:r>
      <w:r w:rsidR="00A6236A">
        <w:t>.</w:t>
      </w:r>
    </w:p>
    <w:p w14:paraId="22236884" w14:textId="77777777" w:rsidR="00024298" w:rsidRDefault="00024298" w:rsidP="00024298">
      <w:r>
        <w:t xml:space="preserve">The estimates of the coefficients for the individual variables included in the models with fewer data are provided in the Supplementary Data but are not described here. Variables are ordered alphabetically and only shown if they were significant at 90% level or above. Those significant at 95% level are highlighted in bold. </w:t>
      </w:r>
    </w:p>
    <w:p w14:paraId="31F7D764" w14:textId="77777777" w:rsidR="0088560D" w:rsidRDefault="0088560D" w:rsidP="0088560D">
      <w:pPr>
        <w:sectPr w:rsidR="0088560D" w:rsidSect="00F537C3">
          <w:pgSz w:w="11906" w:h="16838"/>
          <w:pgMar w:top="1440" w:right="1440" w:bottom="1440" w:left="1440" w:header="709" w:footer="709" w:gutter="0"/>
          <w:lnNumType w:countBy="1" w:restart="continuous"/>
          <w:cols w:space="708"/>
          <w:docGrid w:linePitch="360"/>
        </w:sectPr>
      </w:pPr>
    </w:p>
    <w:p w14:paraId="0C0EE794" w14:textId="77777777" w:rsidR="0088560D" w:rsidRDefault="0088560D" w:rsidP="0088560D"/>
    <w:p w14:paraId="27D163FF" w14:textId="77777777" w:rsidR="00D5477A" w:rsidRPr="008139AF" w:rsidRDefault="00D5477A" w:rsidP="00D5477A">
      <w:pPr>
        <w:pStyle w:val="Heading1"/>
      </w:pPr>
      <w:r>
        <w:t>Discussion</w:t>
      </w:r>
    </w:p>
    <w:p w14:paraId="26F602D5" w14:textId="77777777" w:rsidR="00D5477A" w:rsidRDefault="00D5477A" w:rsidP="00D5477A">
      <w:pPr>
        <w:pStyle w:val="Heading2"/>
      </w:pPr>
      <w:r>
        <w:t>Comparison with previous studies</w:t>
      </w:r>
    </w:p>
    <w:p w14:paraId="46D76D03" w14:textId="20D7105A" w:rsidR="00D5477A" w:rsidRDefault="00DE3A40" w:rsidP="00A82428">
      <w:pPr>
        <w:jc w:val="both"/>
      </w:pPr>
      <w:r>
        <w:t xml:space="preserve">Returning to our first research question, we find </w:t>
      </w:r>
      <w:r w:rsidR="009C751A">
        <w:t xml:space="preserve">that approximately two thirds of the variation in daily household total energy consumption is explained by </w:t>
      </w:r>
      <w:r w:rsidR="00553991">
        <w:t xml:space="preserve">the SERL Observatory </w:t>
      </w:r>
      <w:r w:rsidR="008E6952">
        <w:t>variables</w:t>
      </w:r>
      <w:r w:rsidR="00553991">
        <w:t xml:space="preserve">. </w:t>
      </w:r>
      <w:r w:rsidR="00D5477A">
        <w:t xml:space="preserve">Overall, our results compare favourably with those found in the literature, with </w:t>
      </w:r>
      <w:r w:rsidR="00C50887">
        <w:t>better goodness</w:t>
      </w:r>
      <w:r w:rsidR="004476AE">
        <w:t>-</w:t>
      </w:r>
      <w:r w:rsidR="00C50887">
        <w:t>of</w:t>
      </w:r>
      <w:r w:rsidR="004476AE">
        <w:t>-</w:t>
      </w:r>
      <w:r w:rsidR="00C50887">
        <w:t xml:space="preserve">fit indicators </w:t>
      </w:r>
      <w:r w:rsidR="00D5477A">
        <w:t>(high</w:t>
      </w:r>
      <w:r w:rsidR="004476AE">
        <w:t>er</w:t>
      </w:r>
      <w:r w:rsidR="00D5477A">
        <w:t xml:space="preserve"> marginal R</w:t>
      </w:r>
      <w:r w:rsidR="00D5477A" w:rsidRPr="00024F68">
        <w:rPr>
          <w:vertAlign w:val="superscript"/>
        </w:rPr>
        <w:t>2</w:t>
      </w:r>
      <w:r w:rsidR="00D5477A">
        <w:t>) and small</w:t>
      </w:r>
      <w:r w:rsidR="004476AE">
        <w:t>er</w:t>
      </w:r>
      <w:r w:rsidR="00D5477A">
        <w:t xml:space="preserve"> errors relative to the standard deviation of the dependent variable. </w:t>
      </w:r>
      <w:r w:rsidR="00C50887">
        <w:t xml:space="preserve">Anderson et al. </w:t>
      </w:r>
      <w:r w:rsidR="00C50887">
        <w:fldChar w:fldCharType="begin" w:fldLock="1"/>
      </w:r>
      <w:r w:rsidR="003A4DD9">
        <w:instrText>ADDIN CSL_CITATION {"citationItems":[{"id":"ITEM-1","itemData":{"DOI":"10.1016/j.enpol.2018.09.025","ISSN":"03014215","abstract":"Peaks in electricity demand generate significant negative environmental and economic impacts. As a result, recent policy and research attention has focused on the potential for temporal flexibility of demand, especially in the context of intermittent low-carbon generation. Much of this work emphasises the need to understand what makes up the peak and to engineer solutions to meet this ‘normal’ consumption. However, today's patterns of temporal consumption may only be a snapshot of continuing change. This paper uses UK household time-use survey data to analyse change in temporal patterns of activities over the last 40 years to shed light on apparent temporal shifts in overall UK electricity demand. The results highlight long term evolution in when and where people work, travel, eat, use media and carry out social activities. In particular they suggest that changing patterns of labour market participation may be contributing to shifts in food related, personal/home care and media activities which correlates with shifts in electricity demand. We conclude that both stable and dynamic social structures and forms of organisation have direct implications for policy debates around current and future flexible demand-side solutions.","author":[{"dropping-particle":"","family":"Anderson","given":"Ben","non-dropping-particle":"","parse-names":false,"suffix":""},{"dropping-particle":"","family":"Torriti","given":"Jacopo","non-dropping-particle":"","parse-names":false,"suffix":""}],"container-title":"Energy Policy","id":"ITEM-1","issued":{"date-parts":[["2018","12","1"]]},"page":"544-557","publisher":"Elsevier Ltd","title":"Explaining shifts in UK electricity demand using time use data from 1974 to 2014","type":"article-journal","volume":"123"},"suppress-author":1,"uris":["http://www.mendeley.com/documents/?uuid=37d13673-abf2-3049-a3bf-d8c088772b3d","http://www.mendeley.com/documents/?uuid=ce69fc60-7d2d-422f-accb-323ef55b1148"]}],"mendeley":{"formattedCitation":"[62]","plainTextFormattedCitation":"[62]","previouslyFormattedCitation":"[68]"},"properties":{"noteIndex":0},"schema":"https://github.com/citation-style-language/schema/raw/master/csl-citation.json"}</w:instrText>
      </w:r>
      <w:r w:rsidR="00C50887">
        <w:fldChar w:fldCharType="separate"/>
      </w:r>
      <w:r w:rsidR="003A4DD9" w:rsidRPr="003A4DD9">
        <w:rPr>
          <w:noProof/>
        </w:rPr>
        <w:t>[62]</w:t>
      </w:r>
      <w:r w:rsidR="00C50887">
        <w:fldChar w:fldCharType="end"/>
      </w:r>
      <w:r w:rsidR="00C50887">
        <w:t xml:space="preserve"> found a marginal R</w:t>
      </w:r>
      <w:r w:rsidR="00C50887" w:rsidRPr="00024F68">
        <w:rPr>
          <w:vertAlign w:val="superscript"/>
        </w:rPr>
        <w:t>2</w:t>
      </w:r>
      <w:r w:rsidR="00C50887">
        <w:t xml:space="preserve"> of 0.20 </w:t>
      </w:r>
      <w:r w:rsidR="00BA1699">
        <w:t>and conditional</w:t>
      </w:r>
      <w:r w:rsidR="0049043C">
        <w:t xml:space="preserve"> R</w:t>
      </w:r>
      <w:r w:rsidR="0049043C" w:rsidRPr="00024F68">
        <w:rPr>
          <w:vertAlign w:val="superscript"/>
        </w:rPr>
        <w:t>2</w:t>
      </w:r>
      <w:r w:rsidR="00BA1699">
        <w:t xml:space="preserve"> </w:t>
      </w:r>
      <w:r w:rsidR="0049043C">
        <w:t xml:space="preserve">of 0.81 </w:t>
      </w:r>
      <w:r w:rsidR="00C50887">
        <w:t>for daily mean electricity demand, while we find marginal R</w:t>
      </w:r>
      <w:r w:rsidR="00C50887" w:rsidRPr="00024F68">
        <w:rPr>
          <w:vertAlign w:val="superscript"/>
        </w:rPr>
        <w:t>2</w:t>
      </w:r>
      <w:r w:rsidR="00C50887">
        <w:t xml:space="preserve"> of 0.6</w:t>
      </w:r>
      <w:r w:rsidR="006425E2">
        <w:t>8</w:t>
      </w:r>
      <w:r w:rsidR="00A82428">
        <w:t xml:space="preserve"> </w:t>
      </w:r>
      <w:r w:rsidR="00146DF9">
        <w:t>and conditional R</w:t>
      </w:r>
      <w:r w:rsidR="00146DF9" w:rsidRPr="00024F68">
        <w:rPr>
          <w:vertAlign w:val="superscript"/>
        </w:rPr>
        <w:t>2</w:t>
      </w:r>
      <w:r w:rsidR="00146DF9">
        <w:t xml:space="preserve"> of 0.83 </w:t>
      </w:r>
      <w:r w:rsidR="00A82428">
        <w:t>for the model with all data</w:t>
      </w:r>
      <w:r w:rsidR="00C50887">
        <w:t xml:space="preserve">. </w:t>
      </w:r>
      <w:r w:rsidR="00083987">
        <w:t xml:space="preserve">Our marginal </w:t>
      </w:r>
      <w:r w:rsidR="00990162">
        <w:t>R</w:t>
      </w:r>
      <w:r w:rsidR="00990162" w:rsidRPr="00024F68">
        <w:rPr>
          <w:vertAlign w:val="superscript"/>
        </w:rPr>
        <w:t>2</w:t>
      </w:r>
      <w:r w:rsidR="00083987">
        <w:t xml:space="preserve"> is considerably higher, </w:t>
      </w:r>
      <w:r w:rsidR="003D45EC">
        <w:t>however w</w:t>
      </w:r>
      <w:r w:rsidR="00C50887">
        <w:t>e note that Anderson et al. use</w:t>
      </w:r>
      <w:r w:rsidR="00597C19">
        <w:t>d</w:t>
      </w:r>
      <w:r w:rsidR="00C50887">
        <w:t xml:space="preserve"> only a small number of contextual variables (number of residents, income band, number of children, and employment status) compared to our model.</w:t>
      </w:r>
      <w:r w:rsidR="00A82428">
        <w:t xml:space="preserve"> </w:t>
      </w:r>
      <w:r w:rsidR="00990162">
        <w:t>The conditional R</w:t>
      </w:r>
      <w:r w:rsidR="00990162" w:rsidRPr="00024F68">
        <w:rPr>
          <w:vertAlign w:val="superscript"/>
        </w:rPr>
        <w:t>2</w:t>
      </w:r>
      <w:r w:rsidR="00990162">
        <w:t xml:space="preserve"> is similar, indicating that </w:t>
      </w:r>
      <w:r w:rsidR="003A260E">
        <w:t xml:space="preserve">a similar effect on explanatory power associated with </w:t>
      </w:r>
      <w:r w:rsidR="00C850FE">
        <w:t>including</w:t>
      </w:r>
      <w:r w:rsidR="003A260E">
        <w:t xml:space="preserve"> random effects</w:t>
      </w:r>
      <w:r w:rsidR="00C850FE">
        <w:t xml:space="preserve"> in the model. </w:t>
      </w:r>
      <w:r w:rsidR="00A82428">
        <w:t xml:space="preserve">Other studies in the literature </w:t>
      </w:r>
      <w:r w:rsidR="00D5477A">
        <w:t>(</w:t>
      </w:r>
      <w:r w:rsidR="004476AE">
        <w:t>see</w:t>
      </w:r>
      <w:r w:rsidR="00D5477A">
        <w:t xml:space="preserve"> </w:t>
      </w:r>
      <w:r w:rsidR="00D5477A">
        <w:fldChar w:fldCharType="begin"/>
      </w:r>
      <w:r w:rsidR="00D5477A">
        <w:instrText xml:space="preserve"> REF _Ref72832068 \h </w:instrText>
      </w:r>
      <w:r w:rsidR="00D5477A">
        <w:fldChar w:fldCharType="separate"/>
      </w:r>
      <w:r w:rsidR="00944A57">
        <w:t xml:space="preserve">Table </w:t>
      </w:r>
      <w:r w:rsidR="00944A57">
        <w:rPr>
          <w:noProof/>
        </w:rPr>
        <w:t>1</w:t>
      </w:r>
      <w:r w:rsidR="00D5477A">
        <w:fldChar w:fldCharType="end"/>
      </w:r>
      <w:r w:rsidR="00D5477A">
        <w:t xml:space="preserve">) </w:t>
      </w:r>
      <w:r w:rsidR="00A82428">
        <w:t xml:space="preserve">report </w:t>
      </w:r>
      <w:r w:rsidR="00D5477A">
        <w:t>adjusted R</w:t>
      </w:r>
      <w:r w:rsidR="00D5477A" w:rsidRPr="00024F68">
        <w:rPr>
          <w:vertAlign w:val="superscript"/>
        </w:rPr>
        <w:t>2</w:t>
      </w:r>
      <w:r w:rsidR="00D5477A">
        <w:t xml:space="preserve"> of 0.29-0.44 for daily demand</w:t>
      </w:r>
      <w:r w:rsidR="00C850FE">
        <w:t xml:space="preserve">, </w:t>
      </w:r>
      <w:r w:rsidR="003F1175">
        <w:t>though</w:t>
      </w:r>
      <w:r w:rsidR="00A32748">
        <w:t xml:space="preserve"> </w:t>
      </w:r>
      <w:r w:rsidR="003F1175">
        <w:t xml:space="preserve">are not </w:t>
      </w:r>
      <w:r w:rsidR="00A32748">
        <w:t>directly compar</w:t>
      </w:r>
      <w:r w:rsidR="003F1175">
        <w:t>able</w:t>
      </w:r>
      <w:r w:rsidR="00A32748">
        <w:t xml:space="preserve"> to the marginal R</w:t>
      </w:r>
      <w:r w:rsidR="00A32748" w:rsidRPr="00024F68">
        <w:rPr>
          <w:vertAlign w:val="superscript"/>
        </w:rPr>
        <w:t>2</w:t>
      </w:r>
      <w:r w:rsidR="00A32748">
        <w:t xml:space="preserve"> reported here as they are calculated differently. </w:t>
      </w:r>
    </w:p>
    <w:p w14:paraId="517DD871" w14:textId="08357DCF" w:rsidR="00D5477A" w:rsidRDefault="00D5477A" w:rsidP="00D5477A">
      <w:pPr>
        <w:jc w:val="both"/>
      </w:pPr>
      <w:r>
        <w:t xml:space="preserve">While we report errors for the models, we note that none of the cited studies report comparable errors with the exception of </w:t>
      </w:r>
      <w:r>
        <w:fldChar w:fldCharType="begin" w:fldLock="1"/>
      </w:r>
      <w:r w:rsidR="003A4DD9">
        <w:instrText>ADDIN CSL_CITATION {"citationItems":[{"id":"ITEM-1","itemData":{"DOI":"10.1016/j.energy.2019.01.157","ISSN":"03605442","abstract":"Achieving further reductions in building electricity usage requires a detailed characterization of electricity consumption in homes. Understanding drivers of consumption can inform strategies for promoting conservation and efficiency. While there exist numerous approaches for modeling building energy demand, the use of regularization methods in statistical models can address challenges inherent to building energy modeling while also enabling more accurate predictions and better identification of variables that influence consumption. This paper applies five regularization techniques to regression models of original survey and electricity consumption data for more than one thousand households in California. It finds that of these, elastic net and two extensions of the lasso—group lasso and adaptive lasso—outperform other approaches in terms of prediction accuracy and model interpretability. These findings contribute to methodological approaches for modeling energy consumption in buildings as well as to our understanding of key drivers of consumption. The paper shows that while structural factors predominate in explaining annual electricity consumption patterns, habitual actions taken to save energy in the home are important for reducing consumption while pro-environmental attitudes and energy literacy are not. Implications for improving building energy modeling and for informing demand reduction strategies are discussed in the context of the low-carbon transition.","author":[{"dropping-particle":"","family":"Satre-Meloy","given":"Aven","non-dropping-particle":"","parse-names":false,"suffix":""}],"container-title":"Energy","id":"ITEM-1","issued":{"date-parts":[["2019","5","1"]]},"page":"148-168","publisher":"Elsevier Ltd","title":"Investigating structural and occupant drivers of annual residential electricity consumption using regularization in regression models","type":"article-journal","volume":"174"},"uris":["http://www.mendeley.com/documents/?uuid=04adb869-892d-4bef-8c20-1d0e8d8734d8","http://www.mendeley.com/documents/?uuid=52c412a6-f6be-3224-9baa-6fdd64935c16"]},{"id":"ITEM-2","itemData":{"DOI":"10.1007/s12053-019-09791-1","ISSN":"15706478","abstract":"Demand-side flexibility has been suggested as a tool for peak demand reduction and large-scale integration of low-carbon electricity sources. Deeper insight into the activities and energy services performed in households could help to understand the scope and limitations of demand-side flexibility. Measuring and Evaluating Time- and Energy-use Relationships (METER) is a 5-year, UK-based research project and the first study to collect activity data and electricity use in parallel at this scale. We present statistical analyses of these new data, including more than 6250 activities reported by 450 individuals in 173 households, and their relationship to electricity use patterns. We use a regularization technique to select influential variables in regression models of average electricity use over a day and of discretionary use across 4-h time periods to compare intra-day variations. We find that dwelling and appliance variables show the strongest associations to average electricity consumption and can explain 49% of the variance in mean daily usage. For models of 4-h average “de-minned” consumption, we find that activity variables are consistently influential, both in terms of coefficient magnitudes and contributions to increased model explanatory power. Activities relating to food preparation and eating, household chores, and recreation show the strongest associations. We conclude that occupant activity data can advance our understanding of the temporal characteristics of electricity demand and inform approaches to shift or reduce it. We stress the importance of considering consumption as a function of time of day, and we use our findings to argue that a more nuanced understanding of this relationship can yield useful insights for residential demand flexibility.","author":[{"dropping-particle":"","family":"Satre-Meloy","given":"Aven","non-dropping-particle":"","parse-names":false,"suffix":""},{"dropping-particle":"","family":"Diakonova","given":"Marina","non-dropping-particle":"","parse-names":false,"suffix":""},{"dropping-particle":"","family":"Grünewald","given":"Philipp","non-dropping-particle":"","parse-names":false,"suffix":""}],"container-title":"Energy Efficiency","id":"ITEM-2","issue":"3","issued":{"date-parts":[["2020","3","1"]]},"page":"433-458","publisher":"Springer","title":"Daily life and demand: an analysis of intra-day variations in residential electricity consumption with time-use data","type":"article-journal","volume":"13"},"uris":["http://www.mendeley.com/documents/?uuid=3cab4c89-2ca4-4d90-a5a2-adafdbb77375","http://www.mendeley.com/documents/?uuid=f4095b2f-9631-38e6-baf3-caad8a383088","http://www.mendeley.com/documents/?uuid=a6b84732-5adf-42f4-86b1-106693fb5eea"]}],"mendeley":{"formattedCitation":"[15,18]","plainTextFormattedCitation":"[15,18]","previouslyFormattedCitation":"[16,34]"},"properties":{"noteIndex":0},"schema":"https://github.com/citation-style-language/schema/raw/master/csl-citation.json"}</w:instrText>
      </w:r>
      <w:r>
        <w:fldChar w:fldCharType="separate"/>
      </w:r>
      <w:r w:rsidR="003A4DD9" w:rsidRPr="003A4DD9">
        <w:rPr>
          <w:noProof/>
        </w:rPr>
        <w:t>[15,18]</w:t>
      </w:r>
      <w:r>
        <w:fldChar w:fldCharType="end"/>
      </w:r>
      <w:r>
        <w:t>. Direct comparison with these is complicated because they log-transform the dependent variable and report prediction errors while we</w:t>
      </w:r>
      <w:r w:rsidR="00AC0E48">
        <w:t xml:space="preserve"> focus on inference instead</w:t>
      </w:r>
      <w:r>
        <w:t>. Nonetheless</w:t>
      </w:r>
      <w:r w:rsidR="00EF68A0">
        <w:t>,</w:t>
      </w:r>
      <w:r>
        <w:t xml:space="preserve"> </w:t>
      </w:r>
      <w:r>
        <w:fldChar w:fldCharType="begin" w:fldLock="1"/>
      </w:r>
      <w:r w:rsidR="003A4DD9">
        <w:instrText>ADDIN CSL_CITATION {"citationItems":[{"id":"ITEM-1","itemData":{"DOI":"10.1016/j.energy.2019.01.157","ISSN":"03605442","abstract":"Achieving further reductions in building electricity usage requires a detailed characterization of electricity consumption in homes. Understanding drivers of consumption can inform strategies for promoting conservation and efficiency. While there exist numerous approaches for modeling building energy demand, the use of regularization methods in statistical models can address challenges inherent to building energy modeling while also enabling more accurate predictions and better identification of variables that influence consumption. This paper applies five regularization techniques to regression models of original survey and electricity consumption data for more than one thousand households in California. It finds that of these, elastic net and two extensions of the lasso—group lasso and adaptive lasso—outperform other approaches in terms of prediction accuracy and model interpretability. These findings contribute to methodological approaches for modeling energy consumption in buildings as well as to our understanding of key drivers of consumption. The paper shows that while structural factors predominate in explaining annual electricity consumption patterns, habitual actions taken to save energy in the home are important for reducing consumption while pro-environmental attitudes and energy literacy are not. Implications for improving building energy modeling and for informing demand reduction strategies are discussed in the context of the low-carbon transition.","author":[{"dropping-particle":"","family":"Satre-Meloy","given":"Aven","non-dropping-particle":"","parse-names":false,"suffix":""}],"container-title":"Energy","id":"ITEM-1","issued":{"date-parts":[["2019","5","1"]]},"page":"148-168","publisher":"Elsevier Ltd","title":"Investigating structural and occupant drivers of annual residential electricity consumption using regularization in regression models","type":"article-journal","volume":"174"},"uris":["http://www.mendeley.com/documents/?uuid=04adb869-892d-4bef-8c20-1d0e8d8734d8","http://www.mendeley.com/documents/?uuid=52c412a6-f6be-3224-9baa-6fdd64935c16"]}],"mendeley":{"formattedCitation":"[18]","plainTextFormattedCitation":"[18]","previouslyFormattedCitation":"[16]"},"properties":{"noteIndex":0},"schema":"https://github.com/citation-style-language/schema/raw/master/csl-citation.json"}</w:instrText>
      </w:r>
      <w:r>
        <w:fldChar w:fldCharType="separate"/>
      </w:r>
      <w:r w:rsidR="003A4DD9" w:rsidRPr="003A4DD9">
        <w:rPr>
          <w:noProof/>
        </w:rPr>
        <w:t>[18]</w:t>
      </w:r>
      <w:r>
        <w:fldChar w:fldCharType="end"/>
      </w:r>
      <w:r>
        <w:t xml:space="preserve"> reports errors that are approximately 20% smaller than the standard deviation of the dependent variable. The standard deviation of our dependent variable is 42.</w:t>
      </w:r>
      <w:r w:rsidR="005D1C27">
        <w:t>74</w:t>
      </w:r>
      <w:r>
        <w:t xml:space="preserve"> kWh/day (89% of the mean). Our model has a</w:t>
      </w:r>
      <w:r w:rsidR="009127E2">
        <w:t xml:space="preserve"> RMSE</w:t>
      </w:r>
      <w:r>
        <w:t xml:space="preserve"> error (17.</w:t>
      </w:r>
      <w:r w:rsidR="009127E2">
        <w:t>7</w:t>
      </w:r>
      <w:r w:rsidR="007B5D39">
        <w:t xml:space="preserve"> kWh/day</w:t>
      </w:r>
      <w:r>
        <w:t>) which is 5</w:t>
      </w:r>
      <w:r w:rsidR="00DC4641">
        <w:t>9</w:t>
      </w:r>
      <w:r>
        <w:t>% smaller than the standard deviation. We note</w:t>
      </w:r>
      <w:r w:rsidR="00F0696D">
        <w:t>,</w:t>
      </w:r>
      <w:r>
        <w:t xml:space="preserve"> however</w:t>
      </w:r>
      <w:r w:rsidR="00F0696D">
        <w:t>,</w:t>
      </w:r>
      <w:r>
        <w:t xml:space="preserve"> that prediction errors for the models should be expected to be considerably higher.</w:t>
      </w:r>
    </w:p>
    <w:p w14:paraId="63E54469" w14:textId="25EEA818" w:rsidR="00D5477A" w:rsidRDefault="00D5477A" w:rsidP="00D5477A">
      <w:pPr>
        <w:jc w:val="both"/>
      </w:pPr>
      <w:r>
        <w:t xml:space="preserve">We now </w:t>
      </w:r>
      <w:r w:rsidR="00553991">
        <w:t xml:space="preserve">return to our second research question and </w:t>
      </w:r>
      <w:r w:rsidR="00D830EC">
        <w:t xml:space="preserve">consider what individual variables observed in </w:t>
      </w:r>
      <w:r w:rsidR="004476AE">
        <w:t xml:space="preserve">the </w:t>
      </w:r>
      <w:r w:rsidR="00D830EC">
        <w:t>SERL Observatory data explain household-level daily energy consumption,</w:t>
      </w:r>
      <w:r>
        <w:t xml:space="preserve"> grouping these into the following categories: building physical characteristics, appliances, sociodemographic </w:t>
      </w:r>
      <w:proofErr w:type="gramStart"/>
      <w:r>
        <w:t>characteristics</w:t>
      </w:r>
      <w:proofErr w:type="gramEnd"/>
      <w:r w:rsidR="00BA4E58">
        <w:t xml:space="preserve"> and</w:t>
      </w:r>
      <w:r>
        <w:t xml:space="preserve"> behavioural factors.</w:t>
      </w:r>
    </w:p>
    <w:p w14:paraId="6D7E566B" w14:textId="77777777" w:rsidR="00D5477A" w:rsidRDefault="00D5477A" w:rsidP="00D5477A">
      <w:pPr>
        <w:pStyle w:val="Heading2"/>
      </w:pPr>
      <w:r>
        <w:t>Building physical characteristics</w:t>
      </w:r>
    </w:p>
    <w:p w14:paraId="05E32D26" w14:textId="4E8F38A9" w:rsidR="00365BAB" w:rsidRDefault="00D5477A" w:rsidP="00D5477A">
      <w:r>
        <w:t xml:space="preserve">Our results </w:t>
      </w:r>
      <w:r w:rsidR="00A012C5">
        <w:t xml:space="preserve">agree with </w:t>
      </w:r>
      <w:r>
        <w:t xml:space="preserve">a number of existing findings regarding the </w:t>
      </w:r>
      <w:r w:rsidR="00D02F70">
        <w:t>association between</w:t>
      </w:r>
      <w:r>
        <w:t xml:space="preserve"> building physical characteristics </w:t>
      </w:r>
      <w:r w:rsidR="00206340">
        <w:t xml:space="preserve">and </w:t>
      </w:r>
      <w:r>
        <w:t xml:space="preserve">energy consumption </w:t>
      </w:r>
      <w:r>
        <w:fldChar w:fldCharType="begin" w:fldLock="1"/>
      </w:r>
      <w:r w:rsidR="003A4DD9">
        <w:instrText>ADDIN CSL_CITATION {"citationItems":[{"id":"ITEM-1","itemData":{"DOI":"10.1016/j.rser.2014.11.084","ISSN":"13640321","abstract":"This paper aims to investigate the socio-economic, dwelling and appliance related factors that have significant or non-significant effects on domestic electricity consumption. To achieve this aim, a comprehensive literature review of international research investigating these factors was undertaken. Although papers examining the factors affecting electricity demand are numerous, to the authors' knowledge, a comprehensive analysis taking stock of all previous findings has not previously been undertaken. The review establishes that no less than 62 factors potentially have an effect on domestic electricity use. This includes 13 socio-economic factors, 12 dwelling factors and 37 appliance factors. Of the 62 factors, four of the socio-economic factors, seven of the dwelling factors, and nine of the appliance related factors were found to unambiguously have a significant positive effect on electricity use. This paper contributes to a better understanding of those factors that certainly affect electricity consumption and those for which effects are unclear and require further research. Understanding the effects of factors can support both the implementation of effective energy policy and aid prediction of future electricity consumption in the domestic sector.","author":[{"dropping-particle":"V.","family":"Jones","given":"Rory","non-dropping-particle":"","parse-names":false,"suffix":""},{"dropping-particle":"","family":"Fuertes","given":"Alba","non-dropping-particle":"","parse-names":false,"suffix":""},{"dropping-particle":"","family":"Lomas","given":"Kevin J.","non-dropping-particle":"","parse-names":false,"suffix":""}],"container-title":"Renewable and Sustainable Energy Reviews","id":"ITEM-1","issued":{"date-parts":[["2015"]]},"page":"901-917","title":"The socio-economic, dwelling and appliance related factors affecting electricity consumption in domestic buildings","type":"article","volume":"43"},"uris":["http://www.mendeley.com/documents/?uuid=a10827a1-aa3a-4eff-b646-7e3d109622b9","http://www.mendeley.com/documents/?uuid=ee5d311c-c262-37a5-a17e-d1328af74712"]},{"id":"ITEM-2","itemData":{"author":[{"dropping-particle":"","family":"BEIS","given":"","non-dropping-particle":"","parse-names":false,"suffix":""}],"id":"ITEM-2","issued":{"date-parts":[["2019"]]},"title":"NEED Annex D: Determinants of household gas use","type":"report"},"uris":["http://www.mendeley.com/documents/?uuid=53365f3c-b511-46f2-ad4f-093ec9242bef","http://www.mendeley.com/documents/?uuid=8ce9dba5-9462-4fa9-8e64-858cec9d4c77","http://www.mendeley.com/documents/?uuid=f403a91d-837d-47bf-94bb-63a412258ee3"]}],"mendeley":{"formattedCitation":"[14,38]","plainTextFormattedCitation":"[14,38]","previouslyFormattedCitation":"[12,44]"},"properties":{"noteIndex":0},"schema":"https://github.com/citation-style-language/schema/raw/master/csl-citation.json"}</w:instrText>
      </w:r>
      <w:r>
        <w:fldChar w:fldCharType="separate"/>
      </w:r>
      <w:r w:rsidR="003A4DD9" w:rsidRPr="003A4DD9">
        <w:rPr>
          <w:noProof/>
        </w:rPr>
        <w:t>[14,38]</w:t>
      </w:r>
      <w:r>
        <w:fldChar w:fldCharType="end"/>
      </w:r>
      <w:r>
        <w:t xml:space="preserve">: buildings with larger floor area, have more rooms, </w:t>
      </w:r>
      <w:r w:rsidR="00533069">
        <w:t xml:space="preserve">are older, </w:t>
      </w:r>
      <w:r>
        <w:t>and</w:t>
      </w:r>
      <w:r w:rsidR="00A905B8">
        <w:t xml:space="preserve"> </w:t>
      </w:r>
      <w:r w:rsidR="004476AE">
        <w:t>that</w:t>
      </w:r>
      <w:r>
        <w:t xml:space="preserve"> experience colder or less sunny weather are associated with increased energy consumption.</w:t>
      </w:r>
      <w:r w:rsidR="00365BAB" w:rsidRPr="00365BAB">
        <w:t xml:space="preserve"> </w:t>
      </w:r>
    </w:p>
    <w:p w14:paraId="60E881F8" w14:textId="28DCCF56" w:rsidR="007D61EC" w:rsidRDefault="00900FA8" w:rsidP="00D5477A">
      <w:r>
        <w:t xml:space="preserve">Buildings with </w:t>
      </w:r>
      <w:r w:rsidR="007D61EC">
        <w:t xml:space="preserve">lower </w:t>
      </w:r>
      <w:r w:rsidR="002F0A89">
        <w:t xml:space="preserve">overall </w:t>
      </w:r>
      <w:r w:rsidR="007D61EC">
        <w:t>energy efficiency ratings</w:t>
      </w:r>
      <w:r>
        <w:t xml:space="preserve"> were associated with increased energy consumption</w:t>
      </w:r>
      <w:r w:rsidR="007D61EC">
        <w:t xml:space="preserve">, </w:t>
      </w:r>
      <w:r w:rsidR="003A3DC7">
        <w:t xml:space="preserve">as were those with poor window energy efficiency. </w:t>
      </w:r>
      <w:r w:rsidR="008502E2">
        <w:t>However</w:t>
      </w:r>
      <w:r w:rsidR="00CF778D">
        <w:t>,</w:t>
      </w:r>
      <w:r w:rsidR="008502E2">
        <w:t xml:space="preserve"> counterintuitive results were found </w:t>
      </w:r>
      <w:r w:rsidR="00BE0DFA">
        <w:t>for walls and hot water efficiency</w:t>
      </w:r>
      <w:r w:rsidR="008811E1">
        <w:t xml:space="preserve">: </w:t>
      </w:r>
      <w:r w:rsidR="00777E4F">
        <w:t>with ‘</w:t>
      </w:r>
      <w:r w:rsidR="008811E1">
        <w:t>very poor</w:t>
      </w:r>
      <w:r w:rsidR="00777E4F">
        <w:t>’</w:t>
      </w:r>
      <w:r w:rsidR="008811E1">
        <w:t xml:space="preserve"> efficiency associated with </w:t>
      </w:r>
      <w:r w:rsidR="008811E1" w:rsidRPr="00777E4F">
        <w:rPr>
          <w:i/>
          <w:iCs/>
        </w:rPr>
        <w:t>reduced</w:t>
      </w:r>
      <w:r w:rsidR="008811E1">
        <w:t xml:space="preserve"> demand</w:t>
      </w:r>
      <w:r w:rsidR="00A804A3">
        <w:t xml:space="preserve">. </w:t>
      </w:r>
      <w:r w:rsidR="00181106">
        <w:t>We note that s</w:t>
      </w:r>
      <w:r w:rsidR="004C1A0D">
        <w:t xml:space="preserve">purious results are to be expected </w:t>
      </w:r>
      <w:r w:rsidR="00181106">
        <w:t>with linear regression</w:t>
      </w:r>
      <w:r w:rsidR="008C6B20">
        <w:t xml:space="preserve"> containing large numbers of co-variates (as here)</w:t>
      </w:r>
      <w:r w:rsidR="00A06AA6">
        <w:t xml:space="preserve"> and </w:t>
      </w:r>
      <w:r w:rsidR="004A6598">
        <w:t xml:space="preserve">the presence of multicollinearity </w:t>
      </w:r>
      <w:r w:rsidR="00E72B30">
        <w:t xml:space="preserve">can be expected to introduce instability </w:t>
      </w:r>
      <w:r w:rsidR="00131F12">
        <w:t>to estimates.</w:t>
      </w:r>
      <w:r w:rsidR="00A804A3">
        <w:t xml:space="preserve"> </w:t>
      </w:r>
      <w:r w:rsidR="008C6B20">
        <w:t>Future analysis will seek to reduce the impact of both these issues to see if these counter-intuitive results are reproduced.</w:t>
      </w:r>
    </w:p>
    <w:p w14:paraId="2B485996" w14:textId="3F945434" w:rsidR="00D5477A" w:rsidRDefault="00D5477A" w:rsidP="00D5477A">
      <w:r>
        <w:t xml:space="preserve">Contrary to several previous studies </w:t>
      </w:r>
      <w:r>
        <w:fldChar w:fldCharType="begin" w:fldLock="1"/>
      </w:r>
      <w:r w:rsidR="003A4DD9">
        <w:instrText>ADDIN CSL_CITATION {"citationItems":[{"id":"ITEM-1","itemData":{"DOI":"10.1016/j.rser.2014.11.084","ISSN":"13640321","abstract":"This paper aims to investigate the socio-economic, dwelling and appliance related factors that have significant or non-significant effects on domestic electricity consumption. To achieve this aim, a comprehensive literature review of international research investigating these factors was undertaken. Although papers examining the factors affecting electricity demand are numerous, to the authors' knowledge, a comprehensive analysis taking stock of all previous findings has not previously been undertaken. The review establishes that no less than 62 factors potentially have an effect on domestic electricity use. This includes 13 socio-economic factors, 12 dwelling factors and 37 appliance factors. Of the 62 factors, four of the socio-economic factors, seven of the dwelling factors, and nine of the appliance related factors were found to unambiguously have a significant positive effect on electricity use. This paper contributes to a better understanding of those factors that certainly affect electricity consumption and those for which effects are unclear and require further research. Understanding the effects of factors can support both the implementation of effective energy policy and aid prediction of future electricity consumption in the domestic sector.","author":[{"dropping-particle":"V.","family":"Jones","given":"Rory","non-dropping-particle":"","parse-names":false,"suffix":""},{"dropping-particle":"","family":"Fuertes","given":"Alba","non-dropping-particle":"","parse-names":false,"suffix":""},{"dropping-particle":"","family":"Lomas","given":"Kevin J.","non-dropping-particle":"","parse-names":false,"suffix":""}],"container-title":"Renewable and Sustainable Energy Reviews","id":"ITEM-1","issued":{"date-parts":[["2015"]]},"page":"901-917","title":"The socio-economic, dwelling and appliance related factors affecting electricity consumption in domestic buildings","type":"article","volume":"43"},"uris":["http://www.mendeley.com/documents/?uuid=a10827a1-aa3a-4eff-b646-7e3d109622b9","http://www.mendeley.com/documents/?uuid=ee5d311c-c262-37a5-a17e-d1328af74712"]},{"id":"ITEM-2","itemData":{"author":[{"dropping-particle":"","family":"BEIS","given":"","non-dropping-particle":"","parse-names":false,"suffix":""}],"id":"ITEM-2","issued":{"date-parts":[["2019"]]},"title":"NEED Annex D: Determinants of household gas use","type":"report"},"uris":["http://www.mendeley.com/documents/?uuid=53365f3c-b511-46f2-ad4f-093ec9242bef","http://www.mendeley.com/documents/?uuid=8ce9dba5-9462-4fa9-8e64-858cec9d4c77","http://www.mendeley.com/documents/?uuid=25352601-ae31-4463-bd52-8e262416ff8f"]}],"mendeley":{"formattedCitation":"[14,38]","plainTextFormattedCitation":"[14,38]","previouslyFormattedCitation":"[12,44]"},"properties":{"noteIndex":0},"schema":"https://github.com/citation-style-language/schema/raw/master/csl-citation.json"}</w:instrText>
      </w:r>
      <w:r>
        <w:fldChar w:fldCharType="separate"/>
      </w:r>
      <w:r w:rsidR="003A4DD9" w:rsidRPr="003A4DD9">
        <w:rPr>
          <w:noProof/>
        </w:rPr>
        <w:t>[14,38]</w:t>
      </w:r>
      <w:r>
        <w:fldChar w:fldCharType="end"/>
      </w:r>
      <w:r>
        <w:t>, we do not find a significant association between</w:t>
      </w:r>
      <w:r w:rsidR="002F4A51">
        <w:t xml:space="preserve"> level of building detachedness, or </w:t>
      </w:r>
      <w:r>
        <w:t>number of bedrooms and energy consumption</w:t>
      </w:r>
      <w:r w:rsidR="003E3E52">
        <w:t>.</w:t>
      </w:r>
      <w:r>
        <w:t xml:space="preserve"> </w:t>
      </w:r>
      <w:r w:rsidR="005A3924">
        <w:t>P</w:t>
      </w:r>
      <w:r>
        <w:t>ossible reason</w:t>
      </w:r>
      <w:r w:rsidR="005A3924">
        <w:t>s</w:t>
      </w:r>
      <w:r>
        <w:t xml:space="preserve"> </w:t>
      </w:r>
      <w:r w:rsidR="005A3924">
        <w:t>are</w:t>
      </w:r>
      <w:r>
        <w:t xml:space="preserve"> </w:t>
      </w:r>
      <w:r w:rsidR="00A80B25">
        <w:t xml:space="preserve">high VIF for detachedness variables, and </w:t>
      </w:r>
      <w:r>
        <w:t>that</w:t>
      </w:r>
      <w:r w:rsidR="00451708">
        <w:t xml:space="preserve"> </w:t>
      </w:r>
      <w:r w:rsidR="001452E9">
        <w:t>in previous studies number of bedrooms may have acted as a proxy for characteristics that</w:t>
      </w:r>
      <w:r>
        <w:t xml:space="preserve"> we explicitly capture </w:t>
      </w:r>
      <w:r w:rsidR="008C6B20">
        <w:t xml:space="preserve">such as the </w:t>
      </w:r>
      <w:r>
        <w:t xml:space="preserve">number of occupants. </w:t>
      </w:r>
    </w:p>
    <w:p w14:paraId="5AB1870A" w14:textId="538D74B7" w:rsidR="00C95F9D" w:rsidRDefault="00A97C38" w:rsidP="00D5477A">
      <w:r>
        <w:lastRenderedPageBreak/>
        <w:t xml:space="preserve">Finally, the results indicate the </w:t>
      </w:r>
      <w:r w:rsidR="008C6B20">
        <w:t xml:space="preserve">effect on metered </w:t>
      </w:r>
      <w:r>
        <w:t xml:space="preserve">energy consumption </w:t>
      </w:r>
      <w:r w:rsidR="008C6B20">
        <w:t>of heat sources</w:t>
      </w:r>
      <w:r w:rsidR="00810BCC">
        <w:t xml:space="preserve"> such as open fireplaces</w:t>
      </w:r>
      <w:r w:rsidR="008C6B20">
        <w:t xml:space="preserve"> and</w:t>
      </w:r>
      <w:r w:rsidR="00810BCC">
        <w:t xml:space="preserve"> </w:t>
      </w:r>
      <w:r w:rsidR="00980652">
        <w:t>solid fuel stoves</w:t>
      </w:r>
      <w:r w:rsidR="008C6B20">
        <w:t xml:space="preserve"> even where, as here, these are in addition to gas heating</w:t>
      </w:r>
      <w:r w:rsidR="00980652">
        <w:t>. Presence and use of these w</w:t>
      </w:r>
      <w:r w:rsidR="00A905B8">
        <w:t>ere</w:t>
      </w:r>
      <w:r w:rsidR="00980652">
        <w:t xml:space="preserve"> associated with </w:t>
      </w:r>
      <w:r w:rsidR="008C6B20">
        <w:t xml:space="preserve">a large and statistically significant </w:t>
      </w:r>
      <w:r w:rsidR="00980652">
        <w:t xml:space="preserve">reduction in </w:t>
      </w:r>
      <w:r w:rsidR="005A3924">
        <w:t>(</w:t>
      </w:r>
      <w:r w:rsidR="00304ED3">
        <w:t>metered</w:t>
      </w:r>
      <w:r w:rsidR="005A3924">
        <w:t>)</w:t>
      </w:r>
      <w:r w:rsidR="00304ED3">
        <w:t xml:space="preserve"> </w:t>
      </w:r>
      <w:r w:rsidR="00980652">
        <w:t>energy consumption</w:t>
      </w:r>
      <w:r w:rsidR="00E45816">
        <w:t xml:space="preserve">, </w:t>
      </w:r>
      <w:r w:rsidR="008C6B20">
        <w:t>al</w:t>
      </w:r>
      <w:r w:rsidR="00E45816">
        <w:t xml:space="preserve">though clearly this does not reflect </w:t>
      </w:r>
      <w:r w:rsidR="003F7E07">
        <w:t>differences in overall gross energy consumption which may indeed be higher for these dwellings</w:t>
      </w:r>
      <w:r w:rsidR="005A3924">
        <w:t>.</w:t>
      </w:r>
      <w:r w:rsidR="00304ED3">
        <w:t xml:space="preserve"> </w:t>
      </w:r>
    </w:p>
    <w:p w14:paraId="08A59B80" w14:textId="77777777" w:rsidR="00D5477A" w:rsidRDefault="00D5477A" w:rsidP="00D5477A">
      <w:pPr>
        <w:pStyle w:val="Heading2"/>
      </w:pPr>
      <w:r>
        <w:t>Appliances</w:t>
      </w:r>
    </w:p>
    <w:p w14:paraId="544B2450" w14:textId="61E702F2" w:rsidR="00D5477A" w:rsidRDefault="00E52C8F" w:rsidP="00D5477A">
      <w:r>
        <w:t>Unlike p</w:t>
      </w:r>
      <w:r w:rsidR="00D5477A">
        <w:t xml:space="preserve">revious studies </w:t>
      </w:r>
      <w:r w:rsidR="00D5477A">
        <w:fldChar w:fldCharType="begin" w:fldLock="1"/>
      </w:r>
      <w:r w:rsidR="003A4DD9">
        <w:instrText>ADDIN CSL_CITATION {"citationItems":[{"id":"ITEM-1","itemData":{"DOI":"10.1016/j.rser.2014.11.084","ISSN":"13640321","abstract":"This paper aims to investigate the socio-economic, dwelling and appliance related factors that have significant or non-significant effects on domestic electricity consumption. To achieve this aim, a comprehensive literature review of international research investigating these factors was undertaken. Although papers examining the factors affecting electricity demand are numerous, to the authors' knowledge, a comprehensive analysis taking stock of all previous findings has not previously been undertaken. The review establishes that no less than 62 factors potentially have an effect on domestic electricity use. This includes 13 socio-economic factors, 12 dwelling factors and 37 appliance factors. Of the 62 factors, four of the socio-economic factors, seven of the dwelling factors, and nine of the appliance related factors were found to unambiguously have a significant positive effect on electricity use. This paper contributes to a better understanding of those factors that certainly affect electricity consumption and those for which effects are unclear and require further research. Understanding the effects of factors can support both the implementation of effective energy policy and aid prediction of future electricity consumption in the domestic sector.","author":[{"dropping-particle":"V.","family":"Jones","given":"Rory","non-dropping-particle":"","parse-names":false,"suffix":""},{"dropping-particle":"","family":"Fuertes","given":"Alba","non-dropping-particle":"","parse-names":false,"suffix":""},{"dropping-particle":"","family":"Lomas","given":"Kevin J.","non-dropping-particle":"","parse-names":false,"suffix":""}],"container-title":"Renewable and Sustainable Energy Reviews","id":"ITEM-1","issued":{"date-parts":[["2015"]]},"page":"901-917","title":"The socio-economic, dwelling and appliance related factors affecting electricity consumption in domestic buildings","type":"article","volume":"43"},"uris":["http://www.mendeley.com/documents/?uuid=a10827a1-aa3a-4eff-b646-7e3d109622b9","http://www.mendeley.com/documents/?uuid=ee5d311c-c262-37a5-a17e-d1328af74712"]}],"mendeley":{"formattedCitation":"[14]","plainTextFormattedCitation":"[14]","previouslyFormattedCitation":"[12]"},"properties":{"noteIndex":0},"schema":"https://github.com/citation-style-language/schema/raw/master/csl-citation.json"}</w:instrText>
      </w:r>
      <w:r w:rsidR="00D5477A">
        <w:fldChar w:fldCharType="separate"/>
      </w:r>
      <w:r w:rsidR="003A4DD9" w:rsidRPr="003A4DD9">
        <w:rPr>
          <w:noProof/>
        </w:rPr>
        <w:t>[14]</w:t>
      </w:r>
      <w:r w:rsidR="00D5477A">
        <w:fldChar w:fldCharType="end"/>
      </w:r>
      <w:r>
        <w:t xml:space="preserve">, we do not find any significant association between presence of appliances and demand, though we note several were significant at </w:t>
      </w:r>
      <w:r w:rsidR="002D5A05">
        <w:t>90% level</w:t>
      </w:r>
      <w:r>
        <w:t xml:space="preserve">. A possible explanation is that while previous studies have tended to focus on </w:t>
      </w:r>
      <w:r>
        <w:rPr>
          <w:i/>
          <w:iCs/>
        </w:rPr>
        <w:t xml:space="preserve">electricity </w:t>
      </w:r>
      <w:r>
        <w:t xml:space="preserve">consumption only, which is more likely to be affected by appliances, we are analysing </w:t>
      </w:r>
      <w:r>
        <w:rPr>
          <w:i/>
          <w:iCs/>
        </w:rPr>
        <w:t>total</w:t>
      </w:r>
      <w:r>
        <w:t xml:space="preserve"> energy consumption, which is dominated by space and water heating, and as such unlikely to be significantly affected by electrical appliances such as laptops, dishwashers etc. Furthermore, </w:t>
      </w:r>
      <w:r w:rsidR="00866DCD">
        <w:t xml:space="preserve">some of </w:t>
      </w:r>
      <w:r w:rsidR="002606E0">
        <w:t>these variables showed high VIFs</w:t>
      </w:r>
      <w:r w:rsidR="00F65607">
        <w:t xml:space="preserve"> </w:t>
      </w:r>
      <w:r w:rsidR="00866DCD">
        <w:t xml:space="preserve">and low sample sizes for </w:t>
      </w:r>
      <w:r w:rsidR="007C01B6">
        <w:t>treatment groups (</w:t>
      </w:r>
      <w:proofErr w:type="gramStart"/>
      <w:r w:rsidR="007C01B6">
        <w:t>e.g.</w:t>
      </w:r>
      <w:proofErr w:type="gramEnd"/>
      <w:r w:rsidR="007C01B6">
        <w:t xml:space="preserve"> </w:t>
      </w:r>
      <w:r w:rsidR="00C64A13">
        <w:t xml:space="preserve">only 17 households reported presence of air-conditioning unit). </w:t>
      </w:r>
      <w:r w:rsidR="00876F5B">
        <w:t>We recommend a</w:t>
      </w:r>
      <w:r>
        <w:t xml:space="preserve"> further study </w:t>
      </w:r>
      <w:r w:rsidR="00876F5B">
        <w:t>to</w:t>
      </w:r>
      <w:r>
        <w:t xml:space="preserve"> test th</w:t>
      </w:r>
      <w:r w:rsidR="00C64A13">
        <w:t xml:space="preserve">ese variables </w:t>
      </w:r>
      <w:r>
        <w:t>by investigating electricity consumption independently</w:t>
      </w:r>
      <w:r w:rsidR="00C64A13">
        <w:t xml:space="preserve">, as well as </w:t>
      </w:r>
      <w:r w:rsidR="00573303">
        <w:t>increasing the sample size</w:t>
      </w:r>
      <w:r>
        <w:t>.</w:t>
      </w:r>
    </w:p>
    <w:p w14:paraId="61BCEE59" w14:textId="77777777" w:rsidR="00D5477A" w:rsidRDefault="00D5477A" w:rsidP="00D5477A">
      <w:pPr>
        <w:pStyle w:val="Heading2"/>
      </w:pPr>
      <w:r>
        <w:t>Sociodemographic characteristics</w:t>
      </w:r>
    </w:p>
    <w:p w14:paraId="2810ABA5" w14:textId="27EC43D7" w:rsidR="00D5477A" w:rsidRDefault="00D5477A" w:rsidP="00D5477A">
      <w:r>
        <w:t xml:space="preserve">Our results confirm a number of existing findings regarding the effect of sociodemographic characteristics on energy consumption </w:t>
      </w:r>
      <w:r>
        <w:fldChar w:fldCharType="begin" w:fldLock="1"/>
      </w:r>
      <w:r w:rsidR="003A4DD9">
        <w:instrText>ADDIN CSL_CITATION {"citationItems":[{"id":"ITEM-1","itemData":{"DOI":"10.1016/j.rser.2014.11.084","ISSN":"13640321","abstract":"This paper aims to investigate the socio-economic, dwelling and appliance related factors that have significant or non-significant effects on domestic electricity consumption. To achieve this aim, a comprehensive literature review of international research investigating these factors was undertaken. Although papers examining the factors affecting electricity demand are numerous, to the authors' knowledge, a comprehensive analysis taking stock of all previous findings has not previously been undertaken. The review establishes that no less than 62 factors potentially have an effect on domestic electricity use. This includes 13 socio-economic factors, 12 dwelling factors and 37 appliance factors. Of the 62 factors, four of the socio-economic factors, seven of the dwelling factors, and nine of the appliance related factors were found to unambiguously have a significant positive effect on electricity use. This paper contributes to a better understanding of those factors that certainly affect electricity consumption and those for which effects are unclear and require further research. Understanding the effects of factors can support both the implementation of effective energy policy and aid prediction of future electricity consumption in the domestic sector.","author":[{"dropping-particle":"V.","family":"Jones","given":"Rory","non-dropping-particle":"","parse-names":false,"suffix":""},{"dropping-particle":"","family":"Fuertes","given":"Alba","non-dropping-particle":"","parse-names":false,"suffix":""},{"dropping-particle":"","family":"Lomas","given":"Kevin J.","non-dropping-particle":"","parse-names":false,"suffix":""}],"container-title":"Renewable and Sustainable Energy Reviews","id":"ITEM-1","issued":{"date-parts":[["2015"]]},"page":"901-917","title":"The socio-economic, dwelling and appliance related factors affecting electricity consumption in domestic buildings","type":"article","volume":"43"},"uris":["http://www.mendeley.com/documents/?uuid=a10827a1-aa3a-4eff-b646-7e3d109622b9","http://www.mendeley.com/documents/?uuid=ee5d311c-c262-37a5-a17e-d1328af74712"]},{"id":"ITEM-2","itemData":{"author":[{"dropping-particle":"","family":"BEIS","given":"","non-dropping-particle":"","parse-names":false,"suffix":""}],"id":"ITEM-2","issued":{"date-parts":[["2019"]]},"title":"NEED Annex D: Determinants of household gas use","type":"report"},"uris":["http://www.mendeley.com/documents/?uuid=53365f3c-b511-46f2-ad4f-093ec9242bef","http://www.mendeley.com/documents/?uuid=8ce9dba5-9462-4fa9-8e64-858cec9d4c77","http://www.mendeley.com/documents/?uuid=eea4f195-86c9-47e4-aabb-7a45b867eafc"]}],"mendeley":{"formattedCitation":"[14,38]","plainTextFormattedCitation":"[14,38]","previouslyFormattedCitation":"[12,44]"},"properties":{"noteIndex":0},"schema":"https://github.com/citation-style-language/schema/raw/master/csl-citation.json"}</w:instrText>
      </w:r>
      <w:r>
        <w:fldChar w:fldCharType="separate"/>
      </w:r>
      <w:r w:rsidR="003A4DD9" w:rsidRPr="003A4DD9">
        <w:rPr>
          <w:noProof/>
        </w:rPr>
        <w:t>[14,38]</w:t>
      </w:r>
      <w:r>
        <w:fldChar w:fldCharType="end"/>
      </w:r>
      <w:r>
        <w:t xml:space="preserve">: households with more </w:t>
      </w:r>
      <w:r w:rsidR="00266DD8">
        <w:t xml:space="preserve">adult </w:t>
      </w:r>
      <w:r>
        <w:t>occupants</w:t>
      </w:r>
      <w:r w:rsidR="00772082">
        <w:t>, more children</w:t>
      </w:r>
      <w:r w:rsidR="00782944">
        <w:t>,</w:t>
      </w:r>
      <w:r>
        <w:t xml:space="preserve"> </w:t>
      </w:r>
      <w:r w:rsidR="00FD4E6B">
        <w:t xml:space="preserve">and with older adult occupants, </w:t>
      </w:r>
      <w:r>
        <w:t xml:space="preserve">are associated with increased energy consumption. </w:t>
      </w:r>
    </w:p>
    <w:p w14:paraId="5E7DB370" w14:textId="3792569B" w:rsidR="00D5477A" w:rsidRDefault="00D5477A" w:rsidP="00D5477A">
      <w:r>
        <w:t xml:space="preserve">Previous studies report mixed results for the effect of tenure, and education on energy consumption. We find no significant effect associated with </w:t>
      </w:r>
      <w:proofErr w:type="gramStart"/>
      <w:r>
        <w:t>tenure</w:t>
      </w:r>
      <w:r w:rsidR="00147289">
        <w:t>,</w:t>
      </w:r>
      <w:r>
        <w:t xml:space="preserve"> and</w:t>
      </w:r>
      <w:proofErr w:type="gramEnd"/>
      <w:r>
        <w:t xml:space="preserve"> </w:t>
      </w:r>
      <w:r w:rsidR="00147289">
        <w:t xml:space="preserve">found </w:t>
      </w:r>
      <w:r w:rsidR="008C73D8">
        <w:t xml:space="preserve">that </w:t>
      </w:r>
      <w:r>
        <w:t>education</w:t>
      </w:r>
      <w:r w:rsidR="008C73D8">
        <w:t xml:space="preserve"> (a higher proportion of adults with qualifications) </w:t>
      </w:r>
      <w:r w:rsidR="00147289">
        <w:t xml:space="preserve">was </w:t>
      </w:r>
      <w:r w:rsidR="008C73D8">
        <w:t>associated with reduced demand.</w:t>
      </w:r>
    </w:p>
    <w:p w14:paraId="6825168E" w14:textId="77777777" w:rsidR="00D5477A" w:rsidRDefault="00D5477A" w:rsidP="00D5477A">
      <w:pPr>
        <w:pStyle w:val="Heading2"/>
      </w:pPr>
      <w:r>
        <w:t>Behavioural factors</w:t>
      </w:r>
    </w:p>
    <w:p w14:paraId="38921815" w14:textId="2FDDB510" w:rsidR="007258CC" w:rsidRDefault="00D5477A" w:rsidP="00D5477A">
      <w:r>
        <w:t xml:space="preserve">Behavioural factors can include energy conservation behaviour in the form of ‘purchasing’ activities or ‘habitual’ actions and are less well studied than the previous categories of factors </w:t>
      </w:r>
      <w:r>
        <w:fldChar w:fldCharType="begin" w:fldLock="1"/>
      </w:r>
      <w:r w:rsidR="003A4DD9">
        <w:instrText>ADDIN CSL_CITATION {"citationItems":[{"id":"ITEM-1","itemData":{"DOI":"10.1016/j.energy.2019.01.157","ISSN":"03605442","abstract":"Achieving further reductions in building electricity usage requires a detailed characterization of electricity consumption in homes. Understanding drivers of consumption can inform strategies for promoting conservation and efficiency. While there exist numerous approaches for modeling building energy demand, the use of regularization methods in statistical models can address challenges inherent to building energy modeling while also enabling more accurate predictions and better identification of variables that influence consumption. This paper applies five regularization techniques to regression models of original survey and electricity consumption data for more than one thousand households in California. It finds that of these, elastic net and two extensions of the lasso—group lasso and adaptive lasso—outperform other approaches in terms of prediction accuracy and model interpretability. These findings contribute to methodological approaches for modeling energy consumption in buildings as well as to our understanding of key drivers of consumption. The paper shows that while structural factors predominate in explaining annual electricity consumption patterns, habitual actions taken to save energy in the home are important for reducing consumption while pro-environmental attitudes and energy literacy are not. Implications for improving building energy modeling and for informing demand reduction strategies are discussed in the context of the low-carbon transition.","author":[{"dropping-particle":"","family":"Satre-Meloy","given":"Aven","non-dropping-particle":"","parse-names":false,"suffix":""}],"container-title":"Energy","id":"ITEM-1","issued":{"date-parts":[["2019","5","1"]]},"page":"148-168","publisher":"Elsevier Ltd","title":"Investigating structural and occupant drivers of annual residential electricity consumption using regularization in regression models","type":"article-journal","volume":"174"},"uris":["http://www.mendeley.com/documents/?uuid=04adb869-892d-4bef-8c20-1d0e8d8734d8","http://www.mendeley.com/documents/?uuid=52c412a6-f6be-3224-9baa-6fdd64935c16"]}],"mendeley":{"formattedCitation":"[18]","plainTextFormattedCitation":"[18]","previouslyFormattedCitation":"[16]"},"properties":{"noteIndex":0},"schema":"https://github.com/citation-style-language/schema/raw/master/csl-citation.json"}</w:instrText>
      </w:r>
      <w:r>
        <w:fldChar w:fldCharType="separate"/>
      </w:r>
      <w:r w:rsidR="003A4DD9" w:rsidRPr="003A4DD9">
        <w:rPr>
          <w:noProof/>
        </w:rPr>
        <w:t>[18]</w:t>
      </w:r>
      <w:r>
        <w:fldChar w:fldCharType="end"/>
      </w:r>
      <w:r>
        <w:t xml:space="preserve">. Nonetheless some previous studies report an association between habitual energy saving behaviours and reduced consumption </w:t>
      </w:r>
      <w:r>
        <w:fldChar w:fldCharType="begin" w:fldLock="1"/>
      </w:r>
      <w:r w:rsidR="003A4DD9">
        <w:instrText>ADDIN CSL_CITATION {"citationItems":[{"id":"ITEM-1","itemData":{"DOI":"10.1016/j.enpol.2016.03.046","ISSN":"03014215","abstract":"With respect to changes in the energy systems of many countries, electricity consumption in households is an important topic. Extensive research has investigated the various determinants of electricity consumption. However, insights into how specific sociodemographic, behavioural, and attitudinal determinants influence residential electricity consumption are still scarce. In this study, we used hierarchical regression analysis to systematically investigate these determinants (including household engagement in electricity saving) along with a wide range of other measures in a sample of German households (N=763). Special attention was given to households with adolescents and children by analysing the influence of the number of adolescents on electricity consumption in a path model. Our results indicate that sociodemographic influences can be explained by the purchasing and use behaviours of residents. Our findings also suggest that the use of behavioural information provides a more detailed picture of the conditions of electricity consumption and thus allows for more appropriate policy planning.","author":[{"dropping-particle":"","family":"Wallis","given":"Hannah","non-dropping-particle":"","parse-names":false,"suffix":""},{"dropping-particle":"","family":"Nachreiner","given":"Malte","non-dropping-particle":"","parse-names":false,"suffix":""},{"dropping-particle":"","family":"Matthies","given":"Ellen","non-dropping-particle":"","parse-names":false,"suffix":""}],"container-title":"Energy Policy","id":"ITEM-1","issued":{"date-parts":[["2016","7","1"]]},"page":"224-234","publisher":"Elsevier Ltd","title":"Adolescents and electricity consumption; Investigating sociodemographic, economic, and behavioural influences on electricity consumption in households","type":"article-journal","volume":"94"},"uris":["http://www.mendeley.com/documents/?uuid=604a206c-ebbc-3033-8ae0-f3fcbffa5d9b","http://www.mendeley.com/documents/?uuid=4549df50-f903-466a-adbe-497584852406"]},{"id":"ITEM-2","itemData":{"DOI":"10.1080/09613210903186661","ISSN":"09613218","abstract":"To what extent is energy performance determined by interactions between occupants, behaviour and buildings systems, as well as building and climate characteristics? The purpose of this paper is to establish which factors, and to what extent, affect the energy performance of a housing stock. The US residential sector is used to test the relative roles of socio-economic and behavioural aspects of occupants, as compared with climatic and physical building characteristics. Household heating and cooling energy consumption is investigated using an existing extensive survey, the Residential Energy Consumption Survey (RECS) by the US Department of Energy. This data set consists of information on actual energy consumption along with detailed energy-related characteristics of the housing units and their occupants. The paper presents a statistical analysis of the housing stock and assesses the relative roles of variables on energy use. Regression models and path analysis are used to determine the significance of parameters and their interrelationships. Results reveal that apart from climate, occupant behavioural aspects and socio-economic aspects are critical, partly directly and also significantly indirectly through their influence on choices and decisions about the physical characteristics of buildings and systems. Models are created for the analysis of heating and cooling energy that can be used to explore energy-related policies.","author":[{"dropping-particle":"","family":"Steemers","given":"Koen","non-dropping-particle":"","parse-names":false,"suffix":""},{"dropping-particle":"","family":"Yun","given":"Geun Young","non-dropping-particle":"","parse-names":false,"suffix":""}],"container-title":"Building Research and Information","id":"ITEM-2","issue":"5-6","issued":{"date-parts":[["2009"]]},"page":"625-637","publisher":" Routledge ","title":"Household energy consumption: A study of the role of occupants","type":"article-journal","volume":"37"},"uris":["http://www.mendeley.com/documents/?uuid=047e3b0d-fc5a-3032-b2fc-33fb4418b590","http://www.mendeley.com/documents/?uuid=2b96e62e-c780-4ae5-8027-4788ca64d623"]},{"id":"ITEM-3","itemData":{"DOI":"10.1016/j.energy.2019.01.157","ISSN":"03605442","abstract":"Achieving further reductions in building electricity usage requires a detailed characterization of electricity consumption in homes. Understanding drivers of consumption can inform strategies for promoting conservation and efficiency. While there exist numerous approaches for modeling building energy demand, the use of regularization methods in statistical models can address challenges inherent to building energy modeling while also enabling more accurate predictions and better identification of variables that influence consumption. This paper applies five regularization techniques to regression models of original survey and electricity consumption data for more than one thousand households in California. It finds that of these, elastic net and two extensions of the lasso—group lasso and adaptive lasso—outperform other approaches in terms of prediction accuracy and model interpretability. These findings contribute to methodological approaches for modeling energy consumption in buildings as well as to our understanding of key drivers of consumption. The paper shows that while structural factors predominate in explaining annual electricity consumption patterns, habitual actions taken to save energy in the home are important for reducing consumption while pro-environmental attitudes and energy literacy are not. Implications for improving building energy modeling and for informing demand reduction strategies are discussed in the context of the low-carbon transition.","author":[{"dropping-particle":"","family":"Satre-Meloy","given":"Aven","non-dropping-particle":"","parse-names":false,"suffix":""}],"container-title":"Energy","id":"ITEM-3","issued":{"date-parts":[["2019","5","1"]]},"page":"148-168","publisher":"Elsevier Ltd","title":"Investigating structural and occupant drivers of annual residential electricity consumption using regularization in regression models","type":"article-journal","volume":"174"},"uris":["http://www.mendeley.com/documents/?uuid=04adb869-892d-4bef-8c20-1d0e8d8734d8","http://www.mendeley.com/documents/?uuid=52c412a6-f6be-3224-9baa-6fdd64935c16"]}],"mendeley":{"formattedCitation":"[18,63,64]","plainTextFormattedCitation":"[18,63,64]","previouslyFormattedCitation":"[16,69,70]"},"properties":{"noteIndex":0},"schema":"https://github.com/citation-style-language/schema/raw/master/csl-citation.json"}</w:instrText>
      </w:r>
      <w:r>
        <w:fldChar w:fldCharType="separate"/>
      </w:r>
      <w:r w:rsidR="003A4DD9" w:rsidRPr="003A4DD9">
        <w:rPr>
          <w:noProof/>
        </w:rPr>
        <w:t>[18,63,64]</w:t>
      </w:r>
      <w:r>
        <w:fldChar w:fldCharType="end"/>
      </w:r>
      <w:r>
        <w:t xml:space="preserve">. </w:t>
      </w:r>
      <w:r w:rsidR="0073070D">
        <w:t xml:space="preserve">We found </w:t>
      </w:r>
      <w:r w:rsidR="005E0011">
        <w:t>that h</w:t>
      </w:r>
      <w:r>
        <w:t xml:space="preserve">ouseholds </w:t>
      </w:r>
      <w:r w:rsidR="007B352D">
        <w:t>that set lower heating temperature set</w:t>
      </w:r>
      <w:r w:rsidR="00490CE6">
        <w:t>-</w:t>
      </w:r>
      <w:r w:rsidR="007B352D">
        <w:t>points</w:t>
      </w:r>
      <w:r w:rsidR="00490CE6">
        <w:t xml:space="preserve"> consumed less than those that set higher set-points</w:t>
      </w:r>
      <w:r w:rsidR="007B352D">
        <w:t xml:space="preserve">. </w:t>
      </w:r>
      <w:r w:rsidR="004F1097">
        <w:t>Households who ‘never’ put more clothes on when feeling cold rather than putting the heating on or turning it up were associated with increased demand on colder days than those who did this ‘very often’.</w:t>
      </w:r>
      <w:r w:rsidR="00D9710F">
        <w:t xml:space="preserve"> Households who made ‘a great deal of effort’ to limit or reduce their energy consumption were associated with lower consumption than those who made ‘some effort’. </w:t>
      </w:r>
      <w:r w:rsidR="003E7194">
        <w:t xml:space="preserve">Households who said that having a smart meter had affected the way they use energy ‘a little’ were associated with </w:t>
      </w:r>
      <w:r w:rsidR="00512ACE">
        <w:t xml:space="preserve">lower </w:t>
      </w:r>
      <w:r w:rsidR="003E7194">
        <w:t xml:space="preserve">demand compared to those who </w:t>
      </w:r>
      <w:proofErr w:type="gramStart"/>
      <w:r w:rsidR="003E7194">
        <w:t>said</w:t>
      </w:r>
      <w:proofErr w:type="gramEnd"/>
      <w:r w:rsidR="003E7194">
        <w:t xml:space="preserve"> </w:t>
      </w:r>
      <w:r w:rsidR="00244CB8">
        <w:t xml:space="preserve">‘not at all’. Finally, we found that households that ‘always’ open </w:t>
      </w:r>
      <w:r w:rsidR="001412F4">
        <w:t>window</w:t>
      </w:r>
      <w:r w:rsidR="00244CB8">
        <w:t xml:space="preserve">s </w:t>
      </w:r>
      <w:r w:rsidR="00F0202F">
        <w:t xml:space="preserve">during typically cold or </w:t>
      </w:r>
      <w:r w:rsidR="00F502B2">
        <w:t>warm weather</w:t>
      </w:r>
      <w:r w:rsidR="00F0202F">
        <w:t xml:space="preserve"> were associated with increased demand compared to households that did this less. </w:t>
      </w:r>
    </w:p>
    <w:p w14:paraId="74060FF9" w14:textId="747434EB" w:rsidR="007B352D" w:rsidRDefault="007258CC" w:rsidP="00D5477A">
      <w:r w:rsidRPr="00DB400E">
        <w:t xml:space="preserve">Overall, if we consider the size of the coefficients for the factors discussed </w:t>
      </w:r>
      <w:r w:rsidR="009846B7" w:rsidRPr="00DB400E">
        <w:t>(</w:t>
      </w:r>
      <w:r w:rsidR="009846B7" w:rsidRPr="00DB400E">
        <w:fldChar w:fldCharType="begin"/>
      </w:r>
      <w:r w:rsidR="009846B7" w:rsidRPr="00DB400E">
        <w:instrText xml:space="preserve"> REF _Ref82178437 \h </w:instrText>
      </w:r>
      <w:r w:rsidR="00DB400E">
        <w:instrText xml:space="preserve"> \* MERGEFORMAT </w:instrText>
      </w:r>
      <w:r w:rsidR="009846B7" w:rsidRPr="00DB400E">
        <w:fldChar w:fldCharType="separate"/>
      </w:r>
      <w:r w:rsidR="009846B7" w:rsidRPr="00DB400E">
        <w:t xml:space="preserve">Figure </w:t>
      </w:r>
      <w:r w:rsidR="009846B7" w:rsidRPr="00DB400E">
        <w:rPr>
          <w:noProof/>
        </w:rPr>
        <w:t>1</w:t>
      </w:r>
      <w:r w:rsidR="009846B7" w:rsidRPr="00DB400E">
        <w:fldChar w:fldCharType="end"/>
      </w:r>
      <w:r w:rsidR="009846B7" w:rsidRPr="00DB400E">
        <w:t xml:space="preserve">) </w:t>
      </w:r>
      <w:r w:rsidRPr="00DB400E">
        <w:t xml:space="preserve">we see that </w:t>
      </w:r>
      <w:r w:rsidR="0068429F" w:rsidRPr="00DB400E">
        <w:t xml:space="preserve">‘very poor’ </w:t>
      </w:r>
      <w:r w:rsidR="00134524" w:rsidRPr="00DB400E">
        <w:t xml:space="preserve">hot water </w:t>
      </w:r>
      <w:r w:rsidR="00D83460" w:rsidRPr="00DB400E">
        <w:t xml:space="preserve">energy efficiency, </w:t>
      </w:r>
      <w:r w:rsidR="0068429F" w:rsidRPr="00DB400E">
        <w:t>solar radiation,</w:t>
      </w:r>
      <w:r w:rsidR="005A1D5E" w:rsidRPr="00DB400E">
        <w:t xml:space="preserve"> </w:t>
      </w:r>
      <w:r w:rsidR="00C528D0" w:rsidRPr="00DB400E">
        <w:t>use of non-mains powered standalone heaters</w:t>
      </w:r>
      <w:r w:rsidR="0068429F" w:rsidRPr="00DB400E">
        <w:t xml:space="preserve"> </w:t>
      </w:r>
      <w:r w:rsidR="005A1409" w:rsidRPr="00DB400E">
        <w:t xml:space="preserve">and bank holidays have the largest relative </w:t>
      </w:r>
      <w:r w:rsidR="00FC4C74" w:rsidRPr="00DB400E">
        <w:t xml:space="preserve">effects associated with reductions in energy use, while </w:t>
      </w:r>
      <w:r w:rsidR="006A068A" w:rsidRPr="00DB400E">
        <w:t>(old)</w:t>
      </w:r>
      <w:r w:rsidR="0068429F" w:rsidRPr="00DB400E">
        <w:t xml:space="preserve"> </w:t>
      </w:r>
      <w:r w:rsidR="00D83460" w:rsidRPr="00DB400E">
        <w:t>building age</w:t>
      </w:r>
      <w:r w:rsidR="002732B3" w:rsidRPr="00DB400E">
        <w:t xml:space="preserve">, </w:t>
      </w:r>
      <w:r w:rsidR="004B5E84" w:rsidRPr="00DB400E">
        <w:t xml:space="preserve">‘poor’ </w:t>
      </w:r>
      <w:r w:rsidR="002732B3" w:rsidRPr="00DB400E">
        <w:t>window</w:t>
      </w:r>
      <w:r w:rsidR="004107F3" w:rsidRPr="00DB400E">
        <w:t xml:space="preserve"> energy efficiency,</w:t>
      </w:r>
      <w:r w:rsidR="004B5E84" w:rsidRPr="00DB400E">
        <w:t xml:space="preserve"> ‘very good’ hot water energy efficiency</w:t>
      </w:r>
      <w:r w:rsidR="005A1D5E" w:rsidRPr="00DB400E">
        <w:t xml:space="preserve">, </w:t>
      </w:r>
      <w:r w:rsidR="004107F3" w:rsidRPr="00DB400E">
        <w:t xml:space="preserve"> </w:t>
      </w:r>
      <w:r w:rsidR="0068429F" w:rsidRPr="00DB400E">
        <w:t>number of occupants</w:t>
      </w:r>
      <w:r w:rsidR="002B2DA9" w:rsidRPr="00DB400E">
        <w:t xml:space="preserve">, and ‘never’ </w:t>
      </w:r>
      <w:r w:rsidR="008D7EF2" w:rsidRPr="00DB400E">
        <w:t xml:space="preserve">putting on more clothes rather than turning on the heating have the largest relative effects associated with increases in energy use. </w:t>
      </w:r>
      <w:r w:rsidR="003B62E8" w:rsidRPr="00DB400E">
        <w:t>T</w:t>
      </w:r>
      <w:r w:rsidR="000B3EB7" w:rsidRPr="00DB400E">
        <w:t xml:space="preserve">he large confidence intervals indicate the very high uncertainty in point </w:t>
      </w:r>
      <w:proofErr w:type="gramStart"/>
      <w:r w:rsidR="000B3EB7" w:rsidRPr="00DB400E">
        <w:t>estimates</w:t>
      </w:r>
      <w:proofErr w:type="gramEnd"/>
      <w:r w:rsidR="000B3EB7" w:rsidRPr="00DB400E">
        <w:t xml:space="preserve"> and </w:t>
      </w:r>
      <w:r w:rsidR="000A2837" w:rsidRPr="00DB400E">
        <w:t xml:space="preserve">we note the presence of counter-intuitive results associated with hot water efficiency which </w:t>
      </w:r>
      <w:r w:rsidR="00E179B2" w:rsidRPr="00DB400E">
        <w:t>indicates the possibility of spurious results</w:t>
      </w:r>
      <w:r w:rsidR="00B16B41" w:rsidRPr="00DB400E">
        <w:t xml:space="preserve"> which should be further investigated using appropriate methods</w:t>
      </w:r>
      <w:r w:rsidR="00884D86" w:rsidRPr="00DB400E">
        <w:t xml:space="preserve"> (see future work below)</w:t>
      </w:r>
      <w:r w:rsidR="003B62E8" w:rsidRPr="00DB400E">
        <w:t>.</w:t>
      </w:r>
      <w:r w:rsidR="00E179B2" w:rsidRPr="00DB400E">
        <w:t xml:space="preserve"> </w:t>
      </w:r>
    </w:p>
    <w:p w14:paraId="10ECE5A1" w14:textId="3C1CCFD6" w:rsidR="006D0FF8" w:rsidRDefault="00DE596C" w:rsidP="004078C0">
      <w:pPr>
        <w:keepNext/>
      </w:pPr>
      <w:r>
        <w:rPr>
          <w:noProof/>
        </w:rPr>
        <w:lastRenderedPageBreak/>
        <w:drawing>
          <wp:inline distT="0" distB="0" distL="0" distR="0" wp14:anchorId="64ADB4E5" wp14:editId="2888C487">
            <wp:extent cx="5731510" cy="6247130"/>
            <wp:effectExtent l="0" t="0" r="0" b="127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731510" cy="6247130"/>
                    </a:xfrm>
                    <a:prstGeom prst="rect">
                      <a:avLst/>
                    </a:prstGeom>
                  </pic:spPr>
                </pic:pic>
              </a:graphicData>
            </a:graphic>
          </wp:inline>
        </w:drawing>
      </w:r>
    </w:p>
    <w:p w14:paraId="5E6D0221" w14:textId="79501D91" w:rsidR="001C79CE" w:rsidRDefault="006D0FF8" w:rsidP="004078C0">
      <w:pPr>
        <w:pStyle w:val="Caption"/>
      </w:pPr>
      <w:bookmarkStart w:id="9" w:name="_Ref82178437"/>
      <w:r>
        <w:t xml:space="preserve">Figure </w:t>
      </w:r>
      <w:fldSimple w:instr=" SEQ Figure \* ARABIC ">
        <w:r>
          <w:rPr>
            <w:noProof/>
          </w:rPr>
          <w:t>1</w:t>
        </w:r>
      </w:fldSimple>
      <w:bookmarkEnd w:id="9"/>
      <w:r>
        <w:t>. Size of coefficients for the statistically significant variables</w:t>
      </w:r>
      <w:r w:rsidR="00DF0548">
        <w:t xml:space="preserve"> (p&lt;0.05)</w:t>
      </w:r>
      <w:r w:rsidR="00F13496">
        <w:t xml:space="preserve"> showing those with largest relative effect on intercept (upper) and </w:t>
      </w:r>
      <w:proofErr w:type="spellStart"/>
      <w:r w:rsidR="00F13496">
        <w:t>hdd</w:t>
      </w:r>
      <w:proofErr w:type="spellEnd"/>
      <w:r w:rsidR="00F13496">
        <w:t xml:space="preserve"> slope (lower). </w:t>
      </w:r>
      <w:r w:rsidR="009846B7">
        <w:t>Those with negative effect are shown in red, those with positive effect shown in blue. Error bars show 95% confidence interval of the estimate.</w:t>
      </w:r>
      <w:r>
        <w:t xml:space="preserve"> </w:t>
      </w:r>
    </w:p>
    <w:p w14:paraId="500DB28D" w14:textId="77777777" w:rsidR="00D5477A" w:rsidRDefault="00D5477A" w:rsidP="00D5477A">
      <w:pPr>
        <w:pStyle w:val="Heading2"/>
      </w:pPr>
      <w:r>
        <w:t>SERL Observatory: a new national data resource for energy demand research</w:t>
      </w:r>
    </w:p>
    <w:p w14:paraId="29762598" w14:textId="75AF7FA4" w:rsidR="00CA23E8" w:rsidRDefault="0014353F" w:rsidP="00D5477A">
      <w:r>
        <w:t xml:space="preserve">Returning to the </w:t>
      </w:r>
      <w:r w:rsidR="00ED4799">
        <w:t xml:space="preserve">final </w:t>
      </w:r>
      <w:r>
        <w:t>research question</w:t>
      </w:r>
      <w:r w:rsidR="00DF45FD">
        <w:t xml:space="preserve">, </w:t>
      </w:r>
      <w:r w:rsidR="004E0546">
        <w:t>we have shown that the EPC data and SERL survey da</w:t>
      </w:r>
      <w:r w:rsidR="00734D33">
        <w:t>ta</w:t>
      </w:r>
      <w:r w:rsidR="00DF45FD">
        <w:t>, when included alongside the basic data</w:t>
      </w:r>
      <w:r w:rsidR="00734D33">
        <w:t>,</w:t>
      </w:r>
      <w:r w:rsidR="00DF45FD">
        <w:t xml:space="preserve"> </w:t>
      </w:r>
      <w:r w:rsidR="00734D33">
        <w:t xml:space="preserve">are </w:t>
      </w:r>
      <w:r w:rsidR="00235981">
        <w:t>similar</w:t>
      </w:r>
      <w:r w:rsidR="00734D33">
        <w:t xml:space="preserve"> in terms of explanatory power. </w:t>
      </w:r>
      <w:r w:rsidR="00F930EA">
        <w:t xml:space="preserve">Moreover, </w:t>
      </w:r>
      <w:r w:rsidR="00C52D58">
        <w:t>the SERL survey data is much less affected by multicollinearity</w:t>
      </w:r>
      <w:r w:rsidR="0069525C">
        <w:t xml:space="preserve"> and has higher data availability for the SERL Observatory</w:t>
      </w:r>
      <w:r w:rsidR="00932E6C">
        <w:t xml:space="preserve">. Future researchers using similar techniques may wish to opt for </w:t>
      </w:r>
      <w:r w:rsidR="000F2A28">
        <w:t>a balance of maximising sample size and explanatory power by not requiring</w:t>
      </w:r>
      <w:r w:rsidR="007258CC">
        <w:t xml:space="preserve"> complete</w:t>
      </w:r>
      <w:r w:rsidR="000F2A28">
        <w:t xml:space="preserve"> EPC data for their </w:t>
      </w:r>
      <w:r w:rsidR="007258CC">
        <w:t xml:space="preserve">analytic </w:t>
      </w:r>
      <w:r w:rsidR="000F2A28">
        <w:t>sample</w:t>
      </w:r>
      <w:r w:rsidR="00C52D58">
        <w:t xml:space="preserve">. </w:t>
      </w:r>
      <w:r w:rsidR="00734D33">
        <w:t>W</w:t>
      </w:r>
      <w:r w:rsidR="00D5477A">
        <w:t>e believe the</w:t>
      </w:r>
      <w:r w:rsidR="00734D33">
        <w:t>se</w:t>
      </w:r>
      <w:r w:rsidR="00D5477A">
        <w:t xml:space="preserve"> results demonstrate the value of SERL survey as a tool for collecting useful contextual data with relatively low participant </w:t>
      </w:r>
      <w:proofErr w:type="gramStart"/>
      <w:r w:rsidR="00D5477A">
        <w:t>burden, and</w:t>
      </w:r>
      <w:proofErr w:type="gramEnd"/>
      <w:r w:rsidR="00D5477A">
        <w:t xml:space="preserve"> note the complementarity of the SERL survey with EPC data which is </w:t>
      </w:r>
      <w:r w:rsidR="003C71BB">
        <w:t xml:space="preserve">nonetheless </w:t>
      </w:r>
      <w:r w:rsidR="00D5477A">
        <w:t xml:space="preserve">widely available for UK dwellings. </w:t>
      </w:r>
    </w:p>
    <w:p w14:paraId="4807BAA5" w14:textId="7F9D9012" w:rsidR="00D5477A" w:rsidRPr="00FD5DFB" w:rsidRDefault="00CA23E8" w:rsidP="00D5477A">
      <w:r>
        <w:lastRenderedPageBreak/>
        <w:t>Overall, our results demonstrate that a large amount of (within-sample) variation can be explained by data collected within the SERL Observatory</w:t>
      </w:r>
      <w:r w:rsidR="531D9E6F">
        <w:t xml:space="preserve">. The results </w:t>
      </w:r>
      <w:r w:rsidR="7FF20313">
        <w:t xml:space="preserve">largely support </w:t>
      </w:r>
      <w:r w:rsidR="531D9E6F">
        <w:t xml:space="preserve">existing theory </w:t>
      </w:r>
      <w:r w:rsidR="1365FE35">
        <w:t>and</w:t>
      </w:r>
      <w:r>
        <w:t xml:space="preserve"> </w:t>
      </w:r>
      <w:r w:rsidR="598434D3">
        <w:t xml:space="preserve">add to the </w:t>
      </w:r>
      <w:r w:rsidR="1365FE35">
        <w:t>emp</w:t>
      </w:r>
      <w:r w:rsidR="2AEDE010">
        <w:t>i</w:t>
      </w:r>
      <w:r w:rsidR="1365FE35">
        <w:t xml:space="preserve">rical </w:t>
      </w:r>
      <w:r w:rsidR="3A12671B">
        <w:t>evidence base</w:t>
      </w:r>
      <w:r>
        <w:t xml:space="preserve"> that building physical characteristics, household sociodemographic information, and household behavioural factors all explain </w:t>
      </w:r>
      <w:r w:rsidR="3DE3833D">
        <w:t xml:space="preserve">aspects of </w:t>
      </w:r>
      <w:r>
        <w:t>demand</w:t>
      </w:r>
      <w:r w:rsidR="0F894FC8">
        <w:t>, across a wide range of contexts</w:t>
      </w:r>
      <w:r>
        <w:t xml:space="preserve">. Considering the complexity of the subject under investigation (daily residential energy consumption), the simplicity of the </w:t>
      </w:r>
      <w:r w:rsidR="00A30DC7">
        <w:t>approach</w:t>
      </w:r>
      <w:r>
        <w:t xml:space="preserve"> </w:t>
      </w:r>
      <w:r w:rsidR="004C245D">
        <w:t xml:space="preserve">to data selection </w:t>
      </w:r>
      <w:r>
        <w:t>used</w:t>
      </w:r>
      <w:r w:rsidR="002351EC">
        <w:t xml:space="preserve"> here</w:t>
      </w:r>
      <w:r>
        <w:t xml:space="preserve">, and the relatively low burden on participants for data collection, we believe this is a promising result that demonstrates the value of the SERL Observatory dataset as a data resource for improving the understanding of energy demand in residential buildings. The final (third) wave of SERL participant recruitment was completed in March 2021 and over 8,000 </w:t>
      </w:r>
      <w:r w:rsidR="004C245D">
        <w:t xml:space="preserve">further </w:t>
      </w:r>
      <w:r>
        <w:t>participants were recruited, bringing the total participant number to over 13,000.</w:t>
      </w:r>
      <w:r w:rsidR="0032345C">
        <w:t xml:space="preserve"> </w:t>
      </w:r>
      <w:r w:rsidR="00D5477A">
        <w:t xml:space="preserve">We </w:t>
      </w:r>
      <w:r w:rsidR="0032345C">
        <w:t xml:space="preserve">therefore </w:t>
      </w:r>
      <w:r w:rsidR="00B13F8A">
        <w:t>encourage</w:t>
      </w:r>
      <w:r w:rsidR="00155608">
        <w:t xml:space="preserve"> </w:t>
      </w:r>
      <w:r w:rsidR="00D5477A">
        <w:t xml:space="preserve">future energy demand projects involving surveys </w:t>
      </w:r>
      <w:r w:rsidR="00B13F8A">
        <w:t xml:space="preserve">to </w:t>
      </w:r>
      <w:r w:rsidR="00D5477A">
        <w:t>harmonise with the SERL survey to support greater interpretation, reproducibility and cross-validation between research findings</w:t>
      </w:r>
      <w:r w:rsidR="0049185D">
        <w:t xml:space="preserve"> </w:t>
      </w:r>
      <w:r w:rsidR="004649A5">
        <w:fldChar w:fldCharType="begin" w:fldLock="1"/>
      </w:r>
      <w:r w:rsidR="003A4DD9">
        <w:instrText>ADDIN CSL_CITATION {"citationItems":[{"id":"ITEM-1","itemData":{"DOI":"10.5334/bc.67","abstract":"Energy use is of crucial importance for the global challenge of climate change, and also is an essential part of daily life. Hence, research on energy needs to be robust and valid. Other scientific disciplines have experienced a reproducibility crisis, i.e. existing findings could not be reproduced in new studies. The 'TReQ' approach is recommended to improve research practices in the energy field and arrive at greater transparency, reproducibility and quality. A highly adaptable suite of tools is presented that can be applied to energy research approaches across this multidisciplinary and fast-changing field. In particular, the following tools are introduced-preregistration of studies, making data and code publicly available, using preprints, and employing reporting guidelines-to heighten the standard of research practices within the energy field. The wider adoption of these tools can facilitate greater trust in the findings of research used to inform evidence-based policy and practice in the energy field. PRACTICE RELEVANCE Concrete suggestions are provided for how and when to use preregistration, open data and code, preprints, and reporting guidelines, offering practical guidance for energy researchers for improving the TReQ of their research. The paper shows how employing tools around these concepts at appropriate stages of the research process can assure end-users of the research that good practices were followed. This will not only increase trust in research findings but also can deliver other co-benefits for researchers, e.g. more efficient processes and a more collaborative and open research culture. Increased TReQ can help remove barriers to accessing research both within and outside of academia, improving the visibility and impact of research findings. Finally, a checklist is presented that can be added to publications to show how the tools were used.","author":[{"dropping-particle":"","family":"Huebner","given":"GM","non-dropping-particle":"","parse-names":false,"suffix":""},{"dropping-particle":"","family":"Fell","given":"MJ","non-dropping-particle":"","parse-names":false,"suffix":""},{"dropping-particle":"","family":"Watson","given":"N","non-dropping-particle":"","parse-names":false,"suffix":""}],"container-title":"Buildings and Cities","id":"ITEM-1","issue":"1","issued":{"date-parts":[["2021"]]},"page":"1-20","title":"Improving energy research practices: guidance for transparency, reproducibility and quality","type":"article-journal","volume":"2"},"uris":["http://www.mendeley.com/documents/?uuid=cff4fafe-6605-31e2-900e-676ff22ec537","http://www.mendeley.com/documents/?uuid=a32dbc20-8910-44cd-95b1-3bdbe07c1f39"]}],"mendeley":{"formattedCitation":"[65]","plainTextFormattedCitation":"[65]","previouslyFormattedCitation":"[71]"},"properties":{"noteIndex":0},"schema":"https://github.com/citation-style-language/schema/raw/master/csl-citation.json"}</w:instrText>
      </w:r>
      <w:r w:rsidR="004649A5">
        <w:fldChar w:fldCharType="separate"/>
      </w:r>
      <w:r w:rsidR="003A4DD9" w:rsidRPr="003A4DD9">
        <w:rPr>
          <w:noProof/>
        </w:rPr>
        <w:t>[65]</w:t>
      </w:r>
      <w:r w:rsidR="004649A5">
        <w:fldChar w:fldCharType="end"/>
      </w:r>
      <w:r w:rsidR="00D5477A">
        <w:t>.</w:t>
      </w:r>
    </w:p>
    <w:p w14:paraId="6B9038BC" w14:textId="77777777" w:rsidR="00D5477A" w:rsidRDefault="00D5477A" w:rsidP="00D5477A">
      <w:pPr>
        <w:pStyle w:val="Heading2"/>
      </w:pPr>
      <w:r>
        <w:t>Future work</w:t>
      </w:r>
    </w:p>
    <w:p w14:paraId="16DD7A9D" w14:textId="189942C7" w:rsidR="00D5477A" w:rsidRDefault="00D5477A" w:rsidP="00D5477A">
      <w:r>
        <w:t xml:space="preserve">This paper </w:t>
      </w:r>
      <w:r w:rsidR="00643E7F">
        <w:t xml:space="preserve">presents </w:t>
      </w:r>
      <w:r w:rsidR="00D45273">
        <w:t xml:space="preserve">a </w:t>
      </w:r>
      <w:r w:rsidR="00643E7F">
        <w:t>first</w:t>
      </w:r>
      <w:r>
        <w:t xml:space="preserve"> </w:t>
      </w:r>
      <w:r w:rsidR="00D45273">
        <w:t>initial</w:t>
      </w:r>
      <w:r>
        <w:t xml:space="preserve"> step in a </w:t>
      </w:r>
      <w:r w:rsidR="00557031">
        <w:t xml:space="preserve">larger </w:t>
      </w:r>
      <w:r>
        <w:t>programme of research</w:t>
      </w:r>
      <w:r w:rsidR="00557031">
        <w:t xml:space="preserve"> by multiple organisation</w:t>
      </w:r>
      <w:r w:rsidR="00235981">
        <w:t>s</w:t>
      </w:r>
      <w:r w:rsidR="00557031">
        <w:t xml:space="preserve"> using</w:t>
      </w:r>
      <w:r>
        <w:t xml:space="preserve"> SERL Observatory data. </w:t>
      </w:r>
      <w:r w:rsidR="0079285B">
        <w:t xml:space="preserve">We have started with simple </w:t>
      </w:r>
      <w:r w:rsidR="00AC6315">
        <w:t xml:space="preserve">but limited </w:t>
      </w:r>
      <w:r w:rsidR="0079285B">
        <w:t>analysis</w:t>
      </w:r>
      <w:r w:rsidR="00E84CE1">
        <w:t>;</w:t>
      </w:r>
      <w:r w:rsidR="0079285B">
        <w:t xml:space="preserve"> for example, using a fixed degree-day base to account for variations in heating of buildings</w:t>
      </w:r>
      <w:r w:rsidR="00E84CE1">
        <w:t>, w</w:t>
      </w:r>
      <w:r w:rsidR="005142BA">
        <w:t>hereas</w:t>
      </w:r>
      <w:r w:rsidR="00847764">
        <w:t xml:space="preserve"> it is </w:t>
      </w:r>
      <w:r w:rsidR="00621389">
        <w:t>possible</w:t>
      </w:r>
      <w:r w:rsidR="00847764">
        <w:t xml:space="preserve"> that </w:t>
      </w:r>
      <w:r w:rsidR="0079285B">
        <w:t>the temperature</w:t>
      </w:r>
      <w:r w:rsidR="00847764">
        <w:t xml:space="preserve">s at which </w:t>
      </w:r>
      <w:r w:rsidR="0079285B">
        <w:t xml:space="preserve">heating is </w:t>
      </w:r>
      <w:r w:rsidR="00847764">
        <w:t xml:space="preserve">turned on is </w:t>
      </w:r>
      <w:r w:rsidR="0079285B">
        <w:t xml:space="preserve">much more complex and interrelated with many of the variables. </w:t>
      </w:r>
      <w:r w:rsidR="0093283F">
        <w:t xml:space="preserve">We also </w:t>
      </w:r>
      <w:r w:rsidR="002F1AF4">
        <w:t>present model</w:t>
      </w:r>
      <w:r w:rsidR="00A1485B">
        <w:t>s</w:t>
      </w:r>
      <w:r w:rsidR="0093283F">
        <w:t xml:space="preserve"> employing more co-variates than would be usual</w:t>
      </w:r>
      <w:r w:rsidR="002F1AF4">
        <w:t xml:space="preserve"> and which, as we have noted, display multicollinearity and instability as a result. </w:t>
      </w:r>
      <w:r w:rsidR="0079285B">
        <w:t xml:space="preserve">We </w:t>
      </w:r>
      <w:r w:rsidR="0032345C">
        <w:t>therefore</w:t>
      </w:r>
      <w:r w:rsidR="000B219A">
        <w:t xml:space="preserve"> </w:t>
      </w:r>
      <w:r w:rsidR="0079285B">
        <w:t>plan</w:t>
      </w:r>
      <w:r w:rsidR="000B219A">
        <w:t xml:space="preserve"> </w:t>
      </w:r>
      <w:r w:rsidR="0079285B">
        <w:t xml:space="preserve">more sophisticated analysis </w:t>
      </w:r>
      <w:r w:rsidR="00847764">
        <w:t>of the above data</w:t>
      </w:r>
      <w:r w:rsidR="00AC6315" w:rsidRPr="00AC6315">
        <w:t xml:space="preserve"> </w:t>
      </w:r>
      <w:r w:rsidR="00AC6315">
        <w:t>using weightings to produce population estimates, apply</w:t>
      </w:r>
      <w:r w:rsidR="000B219A">
        <w:t>ing</w:t>
      </w:r>
      <w:r w:rsidR="00AC6315">
        <w:t xml:space="preserve"> non-linear methods for inference and predictive models, and us</w:t>
      </w:r>
      <w:r w:rsidR="000B219A">
        <w:t>ing</w:t>
      </w:r>
      <w:r w:rsidR="00AC6315">
        <w:t xml:space="preserve"> variable selection methods to identify the most important individual factors</w:t>
      </w:r>
      <w:r w:rsidR="0079285B">
        <w:t xml:space="preserve">. </w:t>
      </w:r>
      <w:r w:rsidR="00FF4503">
        <w:t>Further,</w:t>
      </w:r>
      <w:r w:rsidR="0079285B">
        <w:t xml:space="preserve"> </w:t>
      </w:r>
      <w:r w:rsidR="00AC6315">
        <w:t xml:space="preserve">we plan to use the full 13,000 observatory release 3 data </w:t>
      </w:r>
      <w:r w:rsidR="00FF4503">
        <w:t>to</w:t>
      </w:r>
      <w:r w:rsidR="00AC6315">
        <w:t xml:space="preserve"> give greater statistical power and </w:t>
      </w:r>
      <w:r w:rsidR="00D23B96">
        <w:t>investigate the impact of coronavirus on energy demand, analyse both daily and half-hourly data</w:t>
      </w:r>
      <w:r w:rsidR="00BF1D69">
        <w:t>.</w:t>
      </w:r>
      <w:r w:rsidR="00AC6315">
        <w:t xml:space="preserve"> We also plan to analyse </w:t>
      </w:r>
      <w:r w:rsidR="00D97D09">
        <w:t>gas an</w:t>
      </w:r>
      <w:r w:rsidR="0063246B">
        <w:t>d</w:t>
      </w:r>
      <w:r w:rsidR="00D97D09">
        <w:t xml:space="preserve"> electricity use </w:t>
      </w:r>
      <w:r w:rsidR="00FF4503">
        <w:t>separately</w:t>
      </w:r>
      <w:r w:rsidR="00AC6315">
        <w:t xml:space="preserve"> </w:t>
      </w:r>
      <w:r w:rsidR="00D97D09">
        <w:t>to improve our understandings of the factors that correlate with each</w:t>
      </w:r>
      <w:r w:rsidR="00AC6315">
        <w:t>.</w:t>
      </w:r>
      <w:r w:rsidR="00D23B96">
        <w:t xml:space="preserve"> </w:t>
      </w:r>
      <w:r>
        <w:t xml:space="preserve">There is </w:t>
      </w:r>
      <w:r w:rsidR="0032622D">
        <w:t>considerable</w:t>
      </w:r>
      <w:r>
        <w:t xml:space="preserve"> scope for research using the SERL Observatory data and we encourage UK academic researchers to submit </w:t>
      </w:r>
      <w:r w:rsidR="0062098D">
        <w:t>proposals</w:t>
      </w:r>
      <w:r>
        <w:t xml:space="preserve"> to access the data. More information about how to do this can be found on the SERL website (</w:t>
      </w:r>
      <w:hyperlink r:id="rId12" w:history="1">
        <w:r w:rsidRPr="0079417A">
          <w:rPr>
            <w:rStyle w:val="Hyperlink"/>
          </w:rPr>
          <w:t>www.serl.ac.uk</w:t>
        </w:r>
      </w:hyperlink>
      <w:r>
        <w:t xml:space="preserve">) </w:t>
      </w:r>
      <w:r w:rsidR="0062098D">
        <w:t>and</w:t>
      </w:r>
      <w:r>
        <w:t xml:space="preserve"> UKDS data catalogue </w:t>
      </w:r>
      <w:r>
        <w:fldChar w:fldCharType="begin" w:fldLock="1"/>
      </w:r>
      <w:r w:rsidR="003A4DD9">
        <w:instrText>ADDIN CSL_CITATION {"citationItems":[{"id":"ITEM-1","itemData":{"DOI":"http://doi.org/10.5255/UKDA-SN-8666-1","author":[{"dropping-particle":"","family":"Elam","given":"Simon","non-dropping-particle":"","parse-names":false,"suffix":""},{"dropping-particle":"","family":"Webborn","given":"Ellen","non-dropping-particle":"","parse-names":false,"suffix":""},{"dropping-particle":"","family":"McKenna","given":"Eoghan","non-dropping-particle":"","parse-names":false,"suffix":""},{"dropping-particle":"","family":"Oreszczyn","given":"Tadj","non-dropping-particle":"","parse-names":false,"suffix":""},{"dropping-particle":"","family":"Anderson","given":"Ben","non-dropping-particle":"","parse-names":false,"suffix":""},{"dropping-particle":"","family":"Ministry of Housing Communities &amp; Local Government","given":"","non-dropping-particle":"","parse-names":false,"suffix":""},{"dropping-particle":"","family":"European Centre for Medium-Range Weather Forecasts","given":"","non-dropping-particle":"","parse-names":false,"suffix":""},{"dropping-particle":"","family":"Royal Mail Group Limited","given":"","non-dropping-particle":"","parse-names":false,"suffix":""}],"id":"ITEM-1","issued":{"date-parts":[["2020"]]},"publisher":"UK Data Service. SN:8666","title":"Smart Energy Research Lab Observatory Data, 2019-2020: Secure Access","type":"article"},"uris":["http://www.mendeley.com/documents/?uuid=17978ac7-2a3c-44f0-9ed8-ab8692bbb674"]}],"mendeley":{"formattedCitation":"[10]","plainTextFormattedCitation":"[10]","previouslyFormattedCitation":"[7]"},"properties":{"noteIndex":0},"schema":"https://github.com/citation-style-language/schema/raw/master/csl-citation.json"}</w:instrText>
      </w:r>
      <w:r>
        <w:fldChar w:fldCharType="separate"/>
      </w:r>
      <w:r w:rsidR="003A4DD9" w:rsidRPr="003A4DD9">
        <w:rPr>
          <w:noProof/>
        </w:rPr>
        <w:t>[10]</w:t>
      </w:r>
      <w:r>
        <w:fldChar w:fldCharType="end"/>
      </w:r>
      <w:r>
        <w:t>.</w:t>
      </w:r>
    </w:p>
    <w:p w14:paraId="49B58551" w14:textId="77777777" w:rsidR="00D5477A" w:rsidRPr="008139AF" w:rsidRDefault="00D5477A" w:rsidP="00D5477A">
      <w:pPr>
        <w:pStyle w:val="Heading1"/>
      </w:pPr>
      <w:r>
        <w:t>Conclusions</w:t>
      </w:r>
    </w:p>
    <w:p w14:paraId="53C85BAD" w14:textId="4AA390B4" w:rsidR="00D5477A" w:rsidRDefault="00D5477A" w:rsidP="00D5477A">
      <w:r>
        <w:t>This paper presents analysis of the SERL Observatory: a dataset of</w:t>
      </w:r>
      <w:r w:rsidR="006D4060">
        <w:t xml:space="preserve"> linked</w:t>
      </w:r>
      <w:r>
        <w:t xml:space="preserve"> smart meter data </w:t>
      </w:r>
      <w:r w:rsidR="00DB6F81">
        <w:t>and</w:t>
      </w:r>
      <w:r>
        <w:t xml:space="preserve"> socio-technical contextual data for a representative sample of over 13,000 GB households.</w:t>
      </w:r>
      <w:r w:rsidRPr="006C70FE">
        <w:t xml:space="preserve"> </w:t>
      </w:r>
      <w:r w:rsidR="00DB6F81">
        <w:t>Here we</w:t>
      </w:r>
      <w:r>
        <w:t xml:space="preserve"> analyse data from </w:t>
      </w:r>
      <w:r w:rsidR="008A1C3F">
        <w:t xml:space="preserve">a sub-sample (N=617) of </w:t>
      </w:r>
      <w:r>
        <w:t xml:space="preserve">the first two </w:t>
      </w:r>
      <w:r w:rsidR="00A86969">
        <w:t xml:space="preserve">recruitment </w:t>
      </w:r>
      <w:r>
        <w:t>waves (initial sample N=4716) and for the pre-coronavirus period (taken to be before March 2020).</w:t>
      </w:r>
    </w:p>
    <w:p w14:paraId="53DA3EB1" w14:textId="7FF31D02" w:rsidR="00D5477A" w:rsidRDefault="00D5477A" w:rsidP="00D5477A">
      <w:r>
        <w:t xml:space="preserve">The </w:t>
      </w:r>
      <w:r w:rsidR="005B2B42">
        <w:t xml:space="preserve">first </w:t>
      </w:r>
      <w:r>
        <w:t xml:space="preserve">aim was to quantify how much of the variation in total energy consumption can be explained by </w:t>
      </w:r>
      <w:r w:rsidR="003540D0">
        <w:t xml:space="preserve">different combinations of SERL Observatory </w:t>
      </w:r>
      <w:r w:rsidR="006B329F">
        <w:t>variables</w:t>
      </w:r>
      <w:r w:rsidR="003540D0">
        <w:t>: ‘basic’ (</w:t>
      </w:r>
      <w:proofErr w:type="gramStart"/>
      <w:r w:rsidR="003540D0">
        <w:t>e.g.</w:t>
      </w:r>
      <w:proofErr w:type="gramEnd"/>
      <w:r w:rsidR="003540D0">
        <w:t xml:space="preserve"> local weather, region, date), EPC (where available), and the SERL survey (questions relating to the dwelling and occupants).</w:t>
      </w:r>
      <w:r w:rsidR="003540D0" w:rsidDel="003540D0">
        <w:t xml:space="preserve"> </w:t>
      </w:r>
      <w:r w:rsidR="001654B6">
        <w:t>As</w:t>
      </w:r>
      <w:r w:rsidR="001325B7">
        <w:t xml:space="preserve"> multiple observations were available per participant, linear mixed effects model</w:t>
      </w:r>
      <w:r w:rsidR="001654B6">
        <w:t>s</w:t>
      </w:r>
      <w:r w:rsidR="001325B7">
        <w:t xml:space="preserve"> </w:t>
      </w:r>
      <w:r w:rsidR="001654B6">
        <w:t>were</w:t>
      </w:r>
      <w:r w:rsidR="001325B7">
        <w:t xml:space="preserve"> used to regress household-level daily total energy consumption </w:t>
      </w:r>
      <w:r w:rsidR="009E72C9">
        <w:t xml:space="preserve">against </w:t>
      </w:r>
      <w:r w:rsidR="001325B7">
        <w:t xml:space="preserve">successive levels of contextual data </w:t>
      </w:r>
      <w:r w:rsidR="00FE3B3B">
        <w:t xml:space="preserve">over time to </w:t>
      </w:r>
      <w:r w:rsidR="00AE4D44">
        <w:t xml:space="preserve">reveal the relationship between </w:t>
      </w:r>
      <w:r w:rsidR="00B16C67">
        <w:t>energy use and static (constant) and temporal</w:t>
      </w:r>
      <w:r w:rsidR="00460687">
        <w:t>ly changing</w:t>
      </w:r>
      <w:r w:rsidR="00B16C67">
        <w:t xml:space="preserve"> variables</w:t>
      </w:r>
      <w:r w:rsidR="00AE4D44">
        <w:t xml:space="preserve"> </w:t>
      </w:r>
      <w:r w:rsidR="001325B7">
        <w:t>(basic</w:t>
      </w:r>
      <w:r w:rsidR="00BE0A25">
        <w:t>:</w:t>
      </w:r>
      <w:r w:rsidR="001325B7">
        <w:t xml:space="preserve"> weather, region</w:t>
      </w:r>
      <w:r w:rsidR="001D49F5">
        <w:t>, IMD</w:t>
      </w:r>
      <w:r w:rsidR="001325B7">
        <w:t xml:space="preserve"> and date; EPC; SERL survey; all data combined).</w:t>
      </w:r>
      <w:r w:rsidR="001654B6">
        <w:t xml:space="preserve"> </w:t>
      </w:r>
    </w:p>
    <w:p w14:paraId="0B502744" w14:textId="5CC0DA9F" w:rsidR="00D5477A" w:rsidRDefault="00D5477A" w:rsidP="00D5477A">
      <w:r>
        <w:t>The explanatory power of the models was quantified using marginal R</w:t>
      </w:r>
      <w:r w:rsidRPr="0007431E">
        <w:rPr>
          <w:vertAlign w:val="superscript"/>
        </w:rPr>
        <w:t>2</w:t>
      </w:r>
      <w:r w:rsidR="001654B6">
        <w:t xml:space="preserve"> and root mean squared error (RMSE)</w:t>
      </w:r>
      <w:r>
        <w:t>. Across all models, increasing contextual data increased explanatory power</w:t>
      </w:r>
      <w:r w:rsidR="000A5817">
        <w:t xml:space="preserve">, from </w:t>
      </w:r>
      <w:r w:rsidR="00F149DB">
        <w:t>a starting marginal R</w:t>
      </w:r>
      <w:r w:rsidR="00F149DB" w:rsidRPr="00024F68">
        <w:rPr>
          <w:vertAlign w:val="superscript"/>
        </w:rPr>
        <w:t>2</w:t>
      </w:r>
      <w:r w:rsidR="00F149DB">
        <w:t xml:space="preserve"> of 0.3</w:t>
      </w:r>
      <w:r w:rsidR="00AD2452">
        <w:t>6</w:t>
      </w:r>
      <w:r w:rsidR="00F149DB">
        <w:t xml:space="preserve"> for basic data only, to </w:t>
      </w:r>
      <w:r w:rsidR="000A5817">
        <w:t>with a final marginal R</w:t>
      </w:r>
      <w:r w:rsidR="000A5817" w:rsidRPr="00024F68">
        <w:rPr>
          <w:vertAlign w:val="superscript"/>
        </w:rPr>
        <w:t>2</w:t>
      </w:r>
      <w:r w:rsidR="000A5817">
        <w:t xml:space="preserve"> </w:t>
      </w:r>
      <w:r w:rsidR="000A5817" w:rsidRPr="00FA2094">
        <w:t>of 0.6</w:t>
      </w:r>
      <w:r w:rsidR="00AD2452">
        <w:t>8</w:t>
      </w:r>
      <w:r w:rsidR="00F149DB" w:rsidRPr="00FA2094">
        <w:t>.</w:t>
      </w:r>
      <w:r w:rsidR="000A5817" w:rsidRPr="00FA2094">
        <w:t xml:space="preserve"> RMSE </w:t>
      </w:r>
      <w:r w:rsidR="00F149DB">
        <w:t xml:space="preserve">for all </w:t>
      </w:r>
      <w:r w:rsidR="00DE1B42">
        <w:t xml:space="preserve">models was </w:t>
      </w:r>
      <w:r w:rsidR="00DE1B42">
        <w:lastRenderedPageBreak/>
        <w:t xml:space="preserve">similar </w:t>
      </w:r>
      <w:r w:rsidR="001D3B06">
        <w:t>17.7kWh/day as all include random effects parameters</w:t>
      </w:r>
      <w:r w:rsidR="000A5817">
        <w:t>.</w:t>
      </w:r>
      <w:r>
        <w:t xml:space="preserve"> Adding EPC data or SERL survey to basic data increased explanatory power </w:t>
      </w:r>
      <w:r w:rsidR="00AD2452">
        <w:t xml:space="preserve">similarly </w:t>
      </w:r>
      <w:r w:rsidR="001D3B06">
        <w:t>(marginal R</w:t>
      </w:r>
      <w:r w:rsidR="001D3B06" w:rsidRPr="00024F68">
        <w:rPr>
          <w:vertAlign w:val="superscript"/>
        </w:rPr>
        <w:t>2</w:t>
      </w:r>
      <w:r w:rsidR="001D3B06">
        <w:t xml:space="preserve"> </w:t>
      </w:r>
      <w:r w:rsidR="00D76B6F">
        <w:t>0.6</w:t>
      </w:r>
      <w:r w:rsidR="002D3579">
        <w:t>3 and 0.65 respectively</w:t>
      </w:r>
      <w:r w:rsidR="00316CD5">
        <w:t>)</w:t>
      </w:r>
      <w:r w:rsidR="00BA41E6">
        <w:t xml:space="preserve">, </w:t>
      </w:r>
      <w:r w:rsidR="005B13AD">
        <w:t>while SERL survey data is less affected by multicollinearity</w:t>
      </w:r>
      <w:r w:rsidR="00316CD5">
        <w:t>. O</w:t>
      </w:r>
      <w:r>
        <w:t xml:space="preserve">verall, our results compare favourably with those found in the literature, </w:t>
      </w:r>
      <w:r w:rsidR="00316CD5">
        <w:t>however w</w:t>
      </w:r>
      <w:r>
        <w:t>e note that these results are based on within sample estimates; prediction errors should be expected to be higher.</w:t>
      </w:r>
    </w:p>
    <w:p w14:paraId="02D60848" w14:textId="3648AA65" w:rsidR="00D5477A" w:rsidRPr="005A6B51" w:rsidRDefault="00316CD5" w:rsidP="00FC511B">
      <w:r>
        <w:t xml:space="preserve">The second aim was to identify </w:t>
      </w:r>
      <w:r w:rsidR="002626A2">
        <w:t xml:space="preserve">statistically </w:t>
      </w:r>
      <w:r>
        <w:t xml:space="preserve">significant </w:t>
      </w:r>
      <w:r w:rsidRPr="00316CD5">
        <w:t xml:space="preserve">variables </w:t>
      </w:r>
      <w:r w:rsidR="003971C0">
        <w:t>(</w:t>
      </w:r>
      <w:r w:rsidR="003971C0" w:rsidRPr="004078C0">
        <w:rPr>
          <w:i/>
          <w:iCs/>
        </w:rPr>
        <w:t>p</w:t>
      </w:r>
      <w:r w:rsidR="00807ED2" w:rsidRPr="004078C0">
        <w:t>-value</w:t>
      </w:r>
      <w:r w:rsidR="003971C0">
        <w:t>&lt;0.05)</w:t>
      </w:r>
      <w:r w:rsidRPr="00316CD5">
        <w:t xml:space="preserve"> observed in SERL Observatory data </w:t>
      </w:r>
      <w:r>
        <w:t xml:space="preserve">that </w:t>
      </w:r>
      <w:r w:rsidR="002626A2">
        <w:t>are strongly associated with</w:t>
      </w:r>
      <w:r w:rsidR="002626A2" w:rsidRPr="00316CD5">
        <w:t xml:space="preserve"> </w:t>
      </w:r>
      <w:r w:rsidR="00E0243E">
        <w:t xml:space="preserve">variation in </w:t>
      </w:r>
      <w:r w:rsidRPr="00316CD5">
        <w:t>household-level residential energy consumption</w:t>
      </w:r>
      <w:r>
        <w:t xml:space="preserve">. </w:t>
      </w:r>
      <w:r w:rsidR="00FE4146">
        <w:t xml:space="preserve">Buildings with larger floor area, that are </w:t>
      </w:r>
      <w:r w:rsidR="002D3579">
        <w:t>older</w:t>
      </w:r>
      <w:r w:rsidR="00FE4146">
        <w:t>, have more rooms, have lower energy efficiency, and experience colder or less sunny weather were associated with increased energy consumption.</w:t>
      </w:r>
      <w:r w:rsidR="001D619E" w:rsidRPr="001D619E">
        <w:t xml:space="preserve"> </w:t>
      </w:r>
      <w:r w:rsidR="001D619E">
        <w:t xml:space="preserve">Households with more occupants, more children, </w:t>
      </w:r>
      <w:r w:rsidR="00A97EFC">
        <w:t>with older adult occupants</w:t>
      </w:r>
      <w:r w:rsidR="00A55ADD">
        <w:t>, and with fewer adults with qualifications</w:t>
      </w:r>
      <w:r w:rsidR="00A97EFC">
        <w:t xml:space="preserve"> were</w:t>
      </w:r>
      <w:r w:rsidR="001D619E">
        <w:t xml:space="preserve"> </w:t>
      </w:r>
      <w:r w:rsidR="005F0128">
        <w:t xml:space="preserve">also </w:t>
      </w:r>
      <w:r w:rsidR="001D619E">
        <w:t xml:space="preserve">associated with increased energy consumption. </w:t>
      </w:r>
      <w:r w:rsidR="00217430">
        <w:t>E</w:t>
      </w:r>
      <w:r w:rsidR="00A97EFC">
        <w:t xml:space="preserve">nergy consumption in households </w:t>
      </w:r>
      <w:r w:rsidR="00217430">
        <w:t xml:space="preserve">was found to be lower in households </w:t>
      </w:r>
      <w:r w:rsidR="00A97EFC">
        <w:t>that set lower heating temperature setpoints</w:t>
      </w:r>
      <w:r w:rsidR="008B279B">
        <w:t xml:space="preserve">, </w:t>
      </w:r>
      <w:r w:rsidR="007A02D8">
        <w:t xml:space="preserve">that tried to save energy, </w:t>
      </w:r>
      <w:r w:rsidR="003971C0">
        <w:t>and</w:t>
      </w:r>
      <w:r w:rsidR="007A02D8">
        <w:t xml:space="preserve"> </w:t>
      </w:r>
      <w:r w:rsidR="00B520FC">
        <w:t>that put on more clothes rather than turning the heating on</w:t>
      </w:r>
      <w:r w:rsidR="00A97EFC">
        <w:t>.</w:t>
      </w:r>
      <w:r w:rsidR="00105A10">
        <w:t xml:space="preserve"> </w:t>
      </w:r>
    </w:p>
    <w:p w14:paraId="68085200" w14:textId="77777777" w:rsidR="00D5477A" w:rsidRDefault="00D5477A" w:rsidP="00D5477A">
      <w:pPr>
        <w:pStyle w:val="Heading1"/>
      </w:pPr>
      <w:r>
        <w:t>Acknowledgements</w:t>
      </w:r>
    </w:p>
    <w:p w14:paraId="223EAB69" w14:textId="410199A2" w:rsidR="00D5477A" w:rsidRDefault="00D5477A" w:rsidP="00D5477A">
      <w:r>
        <w:t xml:space="preserve">This work has been funded by EPSRC through grant EP/P032761/1. There are over 30 individuals across 8 organisations in the SERL Consortium (University College London, the University of Essex (UK Data Archive), University of Edinburgh, Cardiff University, Loughborough University, Leeds Beckett University, the University of </w:t>
      </w:r>
      <w:proofErr w:type="gramStart"/>
      <w:r>
        <w:t>Southampton</w:t>
      </w:r>
      <w:proofErr w:type="gramEnd"/>
      <w:r>
        <w:t xml:space="preserve"> and the Energy Saving Trust) who have contributed to the development of SERL and thus the content of this paper. </w:t>
      </w:r>
      <w:proofErr w:type="gramStart"/>
      <w:r>
        <w:t>Particular thanks</w:t>
      </w:r>
      <w:proofErr w:type="gramEnd"/>
      <w:r>
        <w:t xml:space="preserve"> go to the SERL technical team at the UK Data Archive: Darren Bell, Deirdre </w:t>
      </w:r>
      <w:proofErr w:type="spellStart"/>
      <w:r>
        <w:t>Lungley</w:t>
      </w:r>
      <w:proofErr w:type="spellEnd"/>
      <w:r>
        <w:t xml:space="preserve">, Martin Randall and Jacob Joy and to </w:t>
      </w:r>
      <w:r w:rsidR="00A64380">
        <w:t xml:space="preserve">SERL Consortium Manager </w:t>
      </w:r>
      <w:r>
        <w:t xml:space="preserve">James O’Toole at UCL. </w:t>
      </w:r>
    </w:p>
    <w:p w14:paraId="5AE05106" w14:textId="3D57A058" w:rsidR="008615D2" w:rsidRPr="008615D2" w:rsidRDefault="008D2F20" w:rsidP="008615D2">
      <w:r>
        <w:t>We acknowledge s</w:t>
      </w:r>
      <w:r w:rsidR="008615D2" w:rsidRPr="004078C0">
        <w:t xml:space="preserve">upport from the SERL </w:t>
      </w:r>
      <w:r w:rsidR="008615D2">
        <w:t xml:space="preserve">Independent </w:t>
      </w:r>
      <w:r w:rsidR="008615D2" w:rsidRPr="004078C0">
        <w:t xml:space="preserve">Advisory Board, Data Governance Board and Research Programme Board </w:t>
      </w:r>
      <w:r>
        <w:t xml:space="preserve">which </w:t>
      </w:r>
      <w:r w:rsidR="008615D2" w:rsidRPr="004078C0">
        <w:t xml:space="preserve">played critical </w:t>
      </w:r>
      <w:proofErr w:type="spellStart"/>
      <w:r w:rsidR="008615D2" w:rsidRPr="004078C0">
        <w:t>role</w:t>
      </w:r>
      <w:r>
        <w:t>e</w:t>
      </w:r>
      <w:proofErr w:type="spellEnd"/>
      <w:r w:rsidR="008615D2" w:rsidRPr="004078C0">
        <w:t xml:space="preserve"> in the establishment and ethical operation of SERL.</w:t>
      </w:r>
    </w:p>
    <w:p w14:paraId="5942AAB8" w14:textId="77777777" w:rsidR="00D5477A" w:rsidRDefault="00D5477A" w:rsidP="00D5477A">
      <w:r w:rsidRPr="00A17295">
        <w:t xml:space="preserve">The SERL Observatory includes </w:t>
      </w:r>
      <w:r w:rsidRPr="005F098B">
        <w:t>European Centre for Medium-Range Weather Forecasts (ECMWF) ERA5 data</w:t>
      </w:r>
      <w:r w:rsidRPr="00A17295">
        <w:t>. N</w:t>
      </w:r>
      <w:r w:rsidRPr="005F098B">
        <w:t>either the European Commission nor the European Centre for Medium-Range Weather Forecasts is responsible for any use that may be made of the Copernicus information or data it contains.</w:t>
      </w:r>
    </w:p>
    <w:p w14:paraId="6D9C2AEF" w14:textId="77777777" w:rsidR="00D5477A" w:rsidRDefault="00D5477A" w:rsidP="00D5477A">
      <w:pPr>
        <w:pStyle w:val="Heading1"/>
      </w:pPr>
      <w:r>
        <w:t>Author contributions</w:t>
      </w:r>
    </w:p>
    <w:p w14:paraId="1B2807B7" w14:textId="77777777" w:rsidR="00D5477A" w:rsidRDefault="00D5477A" w:rsidP="00D5477A">
      <w:r w:rsidRPr="00A16E87">
        <w:rPr>
          <w:b/>
          <w:bCs/>
        </w:rPr>
        <w:t>Eoghan McKenna</w:t>
      </w:r>
      <w:r>
        <w:t xml:space="preserve">: </w:t>
      </w:r>
      <w:r w:rsidRPr="005F5282">
        <w:t>Conceptualization</w:t>
      </w:r>
      <w:r>
        <w:t xml:space="preserve">, </w:t>
      </w:r>
      <w:r w:rsidRPr="005F5282">
        <w:t>Methodology</w:t>
      </w:r>
      <w:r>
        <w:t xml:space="preserve">, </w:t>
      </w:r>
      <w:r w:rsidRPr="00D12AF0">
        <w:t>Software</w:t>
      </w:r>
      <w:r>
        <w:t xml:space="preserve">, </w:t>
      </w:r>
      <w:r w:rsidRPr="00D12AF0">
        <w:t>Validation</w:t>
      </w:r>
      <w:r>
        <w:t xml:space="preserve">, </w:t>
      </w:r>
      <w:r w:rsidRPr="00B30A1A">
        <w:t>Formal analysis</w:t>
      </w:r>
      <w:r>
        <w:t xml:space="preserve">, </w:t>
      </w:r>
      <w:r w:rsidRPr="00B30A1A">
        <w:t>Investigation</w:t>
      </w:r>
      <w:r>
        <w:t xml:space="preserve">, </w:t>
      </w:r>
      <w:r w:rsidRPr="00D60154">
        <w:t>Writing - Original Draft</w:t>
      </w:r>
      <w:r>
        <w:t>.</w:t>
      </w:r>
    </w:p>
    <w:p w14:paraId="69BCB8BE" w14:textId="77777777" w:rsidR="00D5477A" w:rsidRDefault="00D5477A" w:rsidP="00D5477A">
      <w:r w:rsidRPr="00A16E87">
        <w:rPr>
          <w:b/>
          <w:bCs/>
        </w:rPr>
        <w:t>Jessica Few</w:t>
      </w:r>
      <w:r>
        <w:t xml:space="preserve">: </w:t>
      </w:r>
      <w:r w:rsidRPr="005F5282">
        <w:t>Methodology</w:t>
      </w:r>
      <w:r>
        <w:t>,</w:t>
      </w:r>
      <w:r w:rsidRPr="00D60154">
        <w:t xml:space="preserve"> Writing - Original Draft</w:t>
      </w:r>
      <w:r>
        <w:t xml:space="preserve">, </w:t>
      </w:r>
      <w:r w:rsidRPr="00EE5C1C">
        <w:t>Visualization</w:t>
      </w:r>
      <w:r>
        <w:t xml:space="preserve">, </w:t>
      </w:r>
      <w:r w:rsidRPr="00D12AF0">
        <w:t>Software</w:t>
      </w:r>
      <w:r>
        <w:t xml:space="preserve">, </w:t>
      </w:r>
      <w:r w:rsidRPr="00B30A1A">
        <w:t>Formal analysis</w:t>
      </w:r>
      <w:r>
        <w:t>.</w:t>
      </w:r>
    </w:p>
    <w:p w14:paraId="080832E2" w14:textId="1981785A" w:rsidR="00D5477A" w:rsidRDefault="00D5477A" w:rsidP="00D5477A">
      <w:r w:rsidRPr="00A16E87">
        <w:rPr>
          <w:b/>
          <w:bCs/>
        </w:rPr>
        <w:t xml:space="preserve">Ellen </w:t>
      </w:r>
      <w:proofErr w:type="spellStart"/>
      <w:r w:rsidRPr="00A16E87">
        <w:rPr>
          <w:b/>
          <w:bCs/>
        </w:rPr>
        <w:t>Webborn</w:t>
      </w:r>
      <w:proofErr w:type="spellEnd"/>
      <w:r>
        <w:t xml:space="preserve">: </w:t>
      </w:r>
      <w:r w:rsidRPr="005F5282">
        <w:t>Methodology</w:t>
      </w:r>
      <w:r>
        <w:t>,</w:t>
      </w:r>
      <w:r w:rsidRPr="00E66409">
        <w:t xml:space="preserve"> Data Curation</w:t>
      </w:r>
      <w:r>
        <w:t>,</w:t>
      </w:r>
      <w:r w:rsidRPr="0066063C">
        <w:t xml:space="preserve"> </w:t>
      </w:r>
      <w:r w:rsidRPr="00D12AF0">
        <w:t>Software</w:t>
      </w:r>
      <w:r>
        <w:t xml:space="preserve">, </w:t>
      </w:r>
      <w:r w:rsidRPr="00B30A1A">
        <w:t>Investigation</w:t>
      </w:r>
      <w:r>
        <w:t xml:space="preserve">, </w:t>
      </w:r>
      <w:r w:rsidRPr="00D60154">
        <w:t>Writing - Review &amp; Editing</w:t>
      </w:r>
      <w:r>
        <w:t>.</w:t>
      </w:r>
    </w:p>
    <w:p w14:paraId="7F5FBED4" w14:textId="77777777" w:rsidR="00C47845" w:rsidRDefault="00C47845" w:rsidP="00C47845">
      <w:r w:rsidRPr="00A16E87">
        <w:rPr>
          <w:b/>
          <w:bCs/>
        </w:rPr>
        <w:t>Ben Anderson</w:t>
      </w:r>
      <w:r>
        <w:t xml:space="preserve">: </w:t>
      </w:r>
      <w:r w:rsidRPr="007227ED">
        <w:t>Methodology</w:t>
      </w:r>
      <w:r>
        <w:t>,</w:t>
      </w:r>
      <w:r w:rsidRPr="00284EB3">
        <w:t xml:space="preserve"> </w:t>
      </w:r>
      <w:r w:rsidRPr="00D60154">
        <w:t>Writing - Review &amp; Editing</w:t>
      </w:r>
      <w:r>
        <w:t>.</w:t>
      </w:r>
    </w:p>
    <w:p w14:paraId="3D94C41F" w14:textId="77777777" w:rsidR="00D5477A" w:rsidRDefault="00D5477A" w:rsidP="00D5477A">
      <w:r w:rsidRPr="00A16E87">
        <w:rPr>
          <w:b/>
          <w:bCs/>
        </w:rPr>
        <w:t>Simon Elam</w:t>
      </w:r>
      <w:r>
        <w:t xml:space="preserve">: </w:t>
      </w:r>
      <w:r w:rsidRPr="00E66409">
        <w:t>Data Curation</w:t>
      </w:r>
      <w:r>
        <w:t xml:space="preserve">, </w:t>
      </w:r>
      <w:r w:rsidRPr="00D60154">
        <w:t>Writing - Review &amp; Editing</w:t>
      </w:r>
      <w:r>
        <w:t xml:space="preserve">, </w:t>
      </w:r>
      <w:r w:rsidRPr="00EE5C1C">
        <w:t>Supervision</w:t>
      </w:r>
      <w:r>
        <w:t xml:space="preserve">, </w:t>
      </w:r>
      <w:r w:rsidRPr="00283276">
        <w:t>Project administration</w:t>
      </w:r>
      <w:r>
        <w:t xml:space="preserve">, </w:t>
      </w:r>
      <w:r w:rsidRPr="00283276">
        <w:t>Funding acquisition</w:t>
      </w:r>
      <w:r>
        <w:t xml:space="preserve">, </w:t>
      </w:r>
      <w:r w:rsidRPr="00B30A1A">
        <w:t>Investigation</w:t>
      </w:r>
      <w:r>
        <w:t>.</w:t>
      </w:r>
    </w:p>
    <w:p w14:paraId="0F349FB3" w14:textId="77777777" w:rsidR="00D5477A" w:rsidRDefault="00D5477A" w:rsidP="00D5477A">
      <w:r w:rsidRPr="00CA01C6">
        <w:rPr>
          <w:b/>
          <w:bCs/>
        </w:rPr>
        <w:t xml:space="preserve">David </w:t>
      </w:r>
      <w:proofErr w:type="spellStart"/>
      <w:r w:rsidRPr="00CA01C6">
        <w:rPr>
          <w:b/>
          <w:bCs/>
        </w:rPr>
        <w:t>Shipworth</w:t>
      </w:r>
      <w:proofErr w:type="spellEnd"/>
      <w:r w:rsidRPr="00CA01C6">
        <w:t>:</w:t>
      </w:r>
      <w:r w:rsidRPr="00B52D84">
        <w:t xml:space="preserve"> </w:t>
      </w:r>
      <w:r w:rsidRPr="004843F9">
        <w:t>Investigation</w:t>
      </w:r>
      <w:r>
        <w:t>,</w:t>
      </w:r>
      <w:r w:rsidRPr="00283276">
        <w:t xml:space="preserve"> </w:t>
      </w:r>
      <w:r w:rsidRPr="00D60154">
        <w:t>Writing - Review &amp; Editing</w:t>
      </w:r>
      <w:r>
        <w:t>,</w:t>
      </w:r>
      <w:r w:rsidRPr="00283276">
        <w:t xml:space="preserve"> Funding acquisition</w:t>
      </w:r>
      <w:r>
        <w:t>.</w:t>
      </w:r>
    </w:p>
    <w:p w14:paraId="04E2FBF7" w14:textId="213D9965" w:rsidR="008B5692" w:rsidRDefault="008B5692" w:rsidP="00D5477A">
      <w:r>
        <w:rPr>
          <w:b/>
          <w:bCs/>
        </w:rPr>
        <w:t xml:space="preserve">Martin </w:t>
      </w:r>
      <w:proofErr w:type="spellStart"/>
      <w:r>
        <w:rPr>
          <w:b/>
          <w:bCs/>
        </w:rPr>
        <w:t>Pullinger</w:t>
      </w:r>
      <w:proofErr w:type="spellEnd"/>
      <w:r>
        <w:t xml:space="preserve">: </w:t>
      </w:r>
      <w:r w:rsidRPr="004843F9">
        <w:t>Investigation</w:t>
      </w:r>
      <w:r>
        <w:t>,</w:t>
      </w:r>
      <w:r w:rsidRPr="00284EB3">
        <w:t xml:space="preserve"> </w:t>
      </w:r>
      <w:r w:rsidRPr="00D60154">
        <w:t>Writing - Review &amp; Editing</w:t>
      </w:r>
      <w:r>
        <w:t>.</w:t>
      </w:r>
    </w:p>
    <w:p w14:paraId="3F983C9B" w14:textId="77777777" w:rsidR="00D5477A" w:rsidRDefault="00D5477A" w:rsidP="00D5477A">
      <w:r w:rsidRPr="00A16E87">
        <w:rPr>
          <w:b/>
          <w:bCs/>
        </w:rPr>
        <w:t>Adam Cooper</w:t>
      </w:r>
      <w:r>
        <w:t xml:space="preserve">: </w:t>
      </w:r>
      <w:r w:rsidRPr="004843F9">
        <w:t>Investigation</w:t>
      </w:r>
      <w:r>
        <w:t>,</w:t>
      </w:r>
      <w:r w:rsidRPr="00284EB3">
        <w:t xml:space="preserve"> </w:t>
      </w:r>
      <w:r w:rsidRPr="00D60154">
        <w:t>Writing - Review &amp; Editing</w:t>
      </w:r>
      <w:r>
        <w:t>.</w:t>
      </w:r>
    </w:p>
    <w:p w14:paraId="4E59E6BE" w14:textId="77777777" w:rsidR="00D5477A" w:rsidRPr="003C37A4" w:rsidRDefault="00D5477A" w:rsidP="00D5477A">
      <w:proofErr w:type="spellStart"/>
      <w:r w:rsidRPr="00A16E87">
        <w:rPr>
          <w:b/>
          <w:bCs/>
        </w:rPr>
        <w:lastRenderedPageBreak/>
        <w:t>Tadj</w:t>
      </w:r>
      <w:proofErr w:type="spellEnd"/>
      <w:r w:rsidRPr="00A16E87">
        <w:rPr>
          <w:b/>
          <w:bCs/>
        </w:rPr>
        <w:t xml:space="preserve"> </w:t>
      </w:r>
      <w:proofErr w:type="spellStart"/>
      <w:r w:rsidRPr="00A16E87">
        <w:rPr>
          <w:b/>
          <w:bCs/>
        </w:rPr>
        <w:t>Oreszczyn</w:t>
      </w:r>
      <w:proofErr w:type="spellEnd"/>
      <w:r>
        <w:t xml:space="preserve">: </w:t>
      </w:r>
      <w:r w:rsidRPr="004843F9">
        <w:t>Investigation</w:t>
      </w:r>
      <w:r>
        <w:t>,</w:t>
      </w:r>
      <w:r w:rsidRPr="00D60154">
        <w:t xml:space="preserve"> Writing - Review &amp; Editing</w:t>
      </w:r>
      <w:r>
        <w:t xml:space="preserve">, </w:t>
      </w:r>
      <w:r w:rsidRPr="00EE5C1C">
        <w:t>Supervision</w:t>
      </w:r>
      <w:r>
        <w:t xml:space="preserve">, </w:t>
      </w:r>
      <w:r w:rsidRPr="00283276">
        <w:t>Funding acquisition</w:t>
      </w:r>
      <w:r>
        <w:t>.</w:t>
      </w:r>
    </w:p>
    <w:p w14:paraId="69F5D818" w14:textId="77777777" w:rsidR="00D5477A" w:rsidRPr="008139AF" w:rsidRDefault="00D5477A" w:rsidP="00D5477A">
      <w:pPr>
        <w:pStyle w:val="Heading1"/>
      </w:pPr>
      <w:r>
        <w:t>References</w:t>
      </w:r>
    </w:p>
    <w:p w14:paraId="3FB5771A" w14:textId="5A89F796" w:rsidR="003A4DD9" w:rsidRPr="003A4DD9" w:rsidRDefault="00D5477A" w:rsidP="003A4DD9">
      <w:pPr>
        <w:widowControl w:val="0"/>
        <w:autoSpaceDE w:val="0"/>
        <w:autoSpaceDN w:val="0"/>
        <w:adjustRightInd w:val="0"/>
        <w:spacing w:line="240" w:lineRule="auto"/>
        <w:ind w:left="640" w:hanging="640"/>
        <w:rPr>
          <w:rFonts w:ascii="Calibri" w:hAnsi="Calibri" w:cs="Calibri"/>
          <w:noProof/>
          <w:szCs w:val="24"/>
        </w:rPr>
      </w:pPr>
      <w:r>
        <w:fldChar w:fldCharType="begin" w:fldLock="1"/>
      </w:r>
      <w:r>
        <w:instrText xml:space="preserve">ADDIN Mendeley Bibliography CSL_BIBLIOGRAPHY </w:instrText>
      </w:r>
      <w:r>
        <w:fldChar w:fldCharType="separate"/>
      </w:r>
      <w:r w:rsidR="003A4DD9" w:rsidRPr="003A4DD9">
        <w:rPr>
          <w:rFonts w:ascii="Calibri" w:hAnsi="Calibri" w:cs="Calibri"/>
          <w:noProof/>
          <w:szCs w:val="24"/>
        </w:rPr>
        <w:t>[1]</w:t>
      </w:r>
      <w:r w:rsidR="003A4DD9" w:rsidRPr="003A4DD9">
        <w:rPr>
          <w:rFonts w:ascii="Calibri" w:hAnsi="Calibri" w:cs="Calibri"/>
          <w:noProof/>
          <w:szCs w:val="24"/>
        </w:rPr>
        <w:tab/>
        <w:t>IEA, Net Zero by 2050, Paris, 2021. https://www.iea.org/reports/net-zero-by-2050.</w:t>
      </w:r>
    </w:p>
    <w:p w14:paraId="2FA6EDC6" w14:textId="77777777" w:rsidR="003A4DD9" w:rsidRPr="003A4DD9" w:rsidRDefault="003A4DD9" w:rsidP="003A4DD9">
      <w:pPr>
        <w:widowControl w:val="0"/>
        <w:autoSpaceDE w:val="0"/>
        <w:autoSpaceDN w:val="0"/>
        <w:adjustRightInd w:val="0"/>
        <w:spacing w:line="240" w:lineRule="auto"/>
        <w:ind w:left="640" w:hanging="640"/>
        <w:rPr>
          <w:rFonts w:ascii="Calibri" w:hAnsi="Calibri" w:cs="Calibri"/>
          <w:noProof/>
          <w:szCs w:val="24"/>
        </w:rPr>
      </w:pPr>
      <w:r w:rsidRPr="003A4DD9">
        <w:rPr>
          <w:rFonts w:ascii="Calibri" w:hAnsi="Calibri" w:cs="Calibri"/>
          <w:noProof/>
          <w:szCs w:val="24"/>
        </w:rPr>
        <w:t>[2]</w:t>
      </w:r>
      <w:r w:rsidRPr="003A4DD9">
        <w:rPr>
          <w:rFonts w:ascii="Calibri" w:hAnsi="Calibri" w:cs="Calibri"/>
          <w:noProof/>
          <w:szCs w:val="24"/>
        </w:rPr>
        <w:tab/>
        <w:t>J. Wachsmuth, V. Duscha, Achievability of the Paris targets in the EU—the role of demand-side-driven mitigation in different types of scenarios, Energy Effic. 12 (2019) 403–421. https://doi.org/10.1007/s12053-018-9670-4.</w:t>
      </w:r>
    </w:p>
    <w:p w14:paraId="31FC89CA" w14:textId="77777777" w:rsidR="003A4DD9" w:rsidRPr="003A4DD9" w:rsidRDefault="003A4DD9" w:rsidP="003A4DD9">
      <w:pPr>
        <w:widowControl w:val="0"/>
        <w:autoSpaceDE w:val="0"/>
        <w:autoSpaceDN w:val="0"/>
        <w:adjustRightInd w:val="0"/>
        <w:spacing w:line="240" w:lineRule="auto"/>
        <w:ind w:left="640" w:hanging="640"/>
        <w:rPr>
          <w:rFonts w:ascii="Calibri" w:hAnsi="Calibri" w:cs="Calibri"/>
          <w:noProof/>
          <w:szCs w:val="24"/>
        </w:rPr>
      </w:pPr>
      <w:r w:rsidRPr="003A4DD9">
        <w:rPr>
          <w:rFonts w:ascii="Calibri" w:hAnsi="Calibri" w:cs="Calibri"/>
          <w:noProof/>
          <w:szCs w:val="24"/>
        </w:rPr>
        <w:t>[3]</w:t>
      </w:r>
      <w:r w:rsidRPr="003A4DD9">
        <w:rPr>
          <w:rFonts w:ascii="Calibri" w:hAnsi="Calibri" w:cs="Calibri"/>
          <w:noProof/>
          <w:szCs w:val="24"/>
        </w:rPr>
        <w:tab/>
        <w:t>F. Creutzig, J. Roy, W.F. Lamb, I.M.L. Azevedo, W. Bruine De Bruin, H. Dalkmann, O.Y. Edelenbosch, F.W. Geels, A. Grubler, C. Hepburn, E.G. Hertwich, R. Khosla, L. Mattauch, J.C. Minx, A. Ramakrishnan, N.D. Rao, J.K. Steinberger, M. Tavoni, D. Ürge-Vorsatz, E.U. Weber, Towards demand-side solutions for mitigating climate change, Nat. Clim. Chang. 8 (2018) 268–271. https://doi.org/10.1038/s41558-018-0121-1.</w:t>
      </w:r>
    </w:p>
    <w:p w14:paraId="403EE173" w14:textId="77777777" w:rsidR="003A4DD9" w:rsidRPr="003A4DD9" w:rsidRDefault="003A4DD9" w:rsidP="003A4DD9">
      <w:pPr>
        <w:widowControl w:val="0"/>
        <w:autoSpaceDE w:val="0"/>
        <w:autoSpaceDN w:val="0"/>
        <w:adjustRightInd w:val="0"/>
        <w:spacing w:line="240" w:lineRule="auto"/>
        <w:ind w:left="640" w:hanging="640"/>
        <w:rPr>
          <w:rFonts w:ascii="Calibri" w:hAnsi="Calibri" w:cs="Calibri"/>
          <w:noProof/>
          <w:szCs w:val="24"/>
        </w:rPr>
      </w:pPr>
      <w:r w:rsidRPr="003A4DD9">
        <w:rPr>
          <w:rFonts w:ascii="Calibri" w:hAnsi="Calibri" w:cs="Calibri"/>
          <w:noProof/>
          <w:szCs w:val="24"/>
        </w:rPr>
        <w:t>[4]</w:t>
      </w:r>
      <w:r w:rsidRPr="003A4DD9">
        <w:rPr>
          <w:rFonts w:ascii="Calibri" w:hAnsi="Calibri" w:cs="Calibri"/>
          <w:noProof/>
          <w:szCs w:val="24"/>
        </w:rPr>
        <w:tab/>
        <w:t>A.C.G. Cooper, Building physics into the social: Enhancing the policy impact of energy studies and energy social science research, Energy Res. Soc. Sci. 26 (2017) 80–86. https://doi.org/10.1016/j.erss.2017.01.013.</w:t>
      </w:r>
    </w:p>
    <w:p w14:paraId="475BD52A" w14:textId="77777777" w:rsidR="003A4DD9" w:rsidRPr="003A4DD9" w:rsidRDefault="003A4DD9" w:rsidP="003A4DD9">
      <w:pPr>
        <w:widowControl w:val="0"/>
        <w:autoSpaceDE w:val="0"/>
        <w:autoSpaceDN w:val="0"/>
        <w:adjustRightInd w:val="0"/>
        <w:spacing w:line="240" w:lineRule="auto"/>
        <w:ind w:left="640" w:hanging="640"/>
        <w:rPr>
          <w:rFonts w:ascii="Calibri" w:hAnsi="Calibri" w:cs="Calibri"/>
          <w:noProof/>
          <w:szCs w:val="24"/>
        </w:rPr>
      </w:pPr>
      <w:r w:rsidRPr="003A4DD9">
        <w:rPr>
          <w:rFonts w:ascii="Calibri" w:hAnsi="Calibri" w:cs="Calibri"/>
          <w:noProof/>
          <w:szCs w:val="24"/>
        </w:rPr>
        <w:t>[5]</w:t>
      </w:r>
      <w:r w:rsidRPr="003A4DD9">
        <w:rPr>
          <w:rFonts w:ascii="Calibri" w:hAnsi="Calibri" w:cs="Calibri"/>
          <w:noProof/>
          <w:szCs w:val="24"/>
        </w:rPr>
        <w:tab/>
        <w:t>J. Love, A.C.G. Cooper, From social and technical to socio-technical: Designing integrated research on domestic energy use, Indoor Built Environ. 24 (2015) 986–998. https://doi.org/10.1177/1420326X15601722.</w:t>
      </w:r>
    </w:p>
    <w:p w14:paraId="290D84AD" w14:textId="77777777" w:rsidR="003A4DD9" w:rsidRPr="003A4DD9" w:rsidRDefault="003A4DD9" w:rsidP="003A4DD9">
      <w:pPr>
        <w:widowControl w:val="0"/>
        <w:autoSpaceDE w:val="0"/>
        <w:autoSpaceDN w:val="0"/>
        <w:adjustRightInd w:val="0"/>
        <w:spacing w:line="240" w:lineRule="auto"/>
        <w:ind w:left="640" w:hanging="640"/>
        <w:rPr>
          <w:rFonts w:ascii="Calibri" w:hAnsi="Calibri" w:cs="Calibri"/>
          <w:noProof/>
          <w:szCs w:val="24"/>
        </w:rPr>
      </w:pPr>
      <w:r w:rsidRPr="003A4DD9">
        <w:rPr>
          <w:rFonts w:ascii="Calibri" w:hAnsi="Calibri" w:cs="Calibri"/>
          <w:noProof/>
          <w:szCs w:val="24"/>
        </w:rPr>
        <w:t>[6]</w:t>
      </w:r>
      <w:r w:rsidRPr="003A4DD9">
        <w:rPr>
          <w:rFonts w:ascii="Calibri" w:hAnsi="Calibri" w:cs="Calibri"/>
          <w:noProof/>
          <w:szCs w:val="24"/>
        </w:rPr>
        <w:tab/>
        <w:t>A.C.G. Cooper, Evaluating energy efficiency policy: understanding the ‘energy policy epistemology’ may explain the lack of demand for randomised controlled trials, Energy Effic. 11 (2018) 997–1008. https://doi.org/10.1007/s12053-018-9618-8.</w:t>
      </w:r>
    </w:p>
    <w:p w14:paraId="06A7A137" w14:textId="77777777" w:rsidR="003A4DD9" w:rsidRPr="003A4DD9" w:rsidRDefault="003A4DD9" w:rsidP="003A4DD9">
      <w:pPr>
        <w:widowControl w:val="0"/>
        <w:autoSpaceDE w:val="0"/>
        <w:autoSpaceDN w:val="0"/>
        <w:adjustRightInd w:val="0"/>
        <w:spacing w:line="240" w:lineRule="auto"/>
        <w:ind w:left="640" w:hanging="640"/>
        <w:rPr>
          <w:rFonts w:ascii="Calibri" w:hAnsi="Calibri" w:cs="Calibri"/>
          <w:noProof/>
          <w:szCs w:val="24"/>
        </w:rPr>
      </w:pPr>
      <w:r w:rsidRPr="003A4DD9">
        <w:rPr>
          <w:rFonts w:ascii="Calibri" w:hAnsi="Calibri" w:cs="Calibri"/>
          <w:noProof/>
          <w:szCs w:val="24"/>
        </w:rPr>
        <w:t>[7]</w:t>
      </w:r>
      <w:r w:rsidRPr="003A4DD9">
        <w:rPr>
          <w:rFonts w:ascii="Calibri" w:hAnsi="Calibri" w:cs="Calibri"/>
          <w:noProof/>
          <w:szCs w:val="24"/>
        </w:rPr>
        <w:tab/>
        <w:t>A. Cooper, D. Shipworth, A. Humphrey, UK Energy Lab: A feasibility study for a longitudinal, nationally representative sociotechnical survey of energy use, London, 2014. https://www.ucl.ac.uk/steapp/sites/steapp/files/synthesis.pdf (accessed May 20, 2021).</w:t>
      </w:r>
    </w:p>
    <w:p w14:paraId="67E06F94" w14:textId="77777777" w:rsidR="003A4DD9" w:rsidRPr="003A4DD9" w:rsidRDefault="003A4DD9" w:rsidP="003A4DD9">
      <w:pPr>
        <w:widowControl w:val="0"/>
        <w:autoSpaceDE w:val="0"/>
        <w:autoSpaceDN w:val="0"/>
        <w:adjustRightInd w:val="0"/>
        <w:spacing w:line="240" w:lineRule="auto"/>
        <w:ind w:left="640" w:hanging="640"/>
        <w:rPr>
          <w:rFonts w:ascii="Calibri" w:hAnsi="Calibri" w:cs="Calibri"/>
          <w:noProof/>
          <w:szCs w:val="24"/>
        </w:rPr>
      </w:pPr>
      <w:r w:rsidRPr="003A4DD9">
        <w:rPr>
          <w:rFonts w:ascii="Calibri" w:hAnsi="Calibri" w:cs="Calibri"/>
          <w:noProof/>
          <w:szCs w:val="24"/>
        </w:rPr>
        <w:t>[8]</w:t>
      </w:r>
      <w:r w:rsidRPr="003A4DD9">
        <w:rPr>
          <w:rFonts w:ascii="Calibri" w:hAnsi="Calibri" w:cs="Calibri"/>
          <w:noProof/>
          <w:szCs w:val="24"/>
        </w:rPr>
        <w:tab/>
        <w:t>G.M. Huebner, I. Hamilton, Z. Chalabi, D. Shipworth, T. Oreszczyn, Explaining domestic energy consumption - The comparative contribution of building factors, socio-demographics, behaviours and attitudes, Appl. Energy. 159 (2015) 589–600. https://doi.org/10.1016/j.apenergy.2015.09.028.</w:t>
      </w:r>
    </w:p>
    <w:p w14:paraId="28256E3D" w14:textId="77777777" w:rsidR="003A4DD9" w:rsidRPr="003A4DD9" w:rsidRDefault="003A4DD9" w:rsidP="003A4DD9">
      <w:pPr>
        <w:widowControl w:val="0"/>
        <w:autoSpaceDE w:val="0"/>
        <w:autoSpaceDN w:val="0"/>
        <w:adjustRightInd w:val="0"/>
        <w:spacing w:line="240" w:lineRule="auto"/>
        <w:ind w:left="640" w:hanging="640"/>
        <w:rPr>
          <w:rFonts w:ascii="Calibri" w:hAnsi="Calibri" w:cs="Calibri"/>
          <w:noProof/>
          <w:szCs w:val="24"/>
        </w:rPr>
      </w:pPr>
      <w:r w:rsidRPr="003A4DD9">
        <w:rPr>
          <w:rFonts w:ascii="Calibri" w:hAnsi="Calibri" w:cs="Calibri"/>
          <w:noProof/>
          <w:szCs w:val="24"/>
        </w:rPr>
        <w:t>[9]</w:t>
      </w:r>
      <w:r w:rsidRPr="003A4DD9">
        <w:rPr>
          <w:rFonts w:ascii="Calibri" w:hAnsi="Calibri" w:cs="Calibri"/>
          <w:noProof/>
          <w:szCs w:val="24"/>
        </w:rPr>
        <w:tab/>
        <w:t>E. Webborn, T. Oreszczyn, Champion the energy data revolution, Nat. Energy 2019 48. 4 (2019) 624–626. https://doi.org/10.1038/s41560-019-0432-0.</w:t>
      </w:r>
    </w:p>
    <w:p w14:paraId="3F02DC19" w14:textId="77777777" w:rsidR="003A4DD9" w:rsidRPr="003A4DD9" w:rsidRDefault="003A4DD9" w:rsidP="003A4DD9">
      <w:pPr>
        <w:widowControl w:val="0"/>
        <w:autoSpaceDE w:val="0"/>
        <w:autoSpaceDN w:val="0"/>
        <w:adjustRightInd w:val="0"/>
        <w:spacing w:line="240" w:lineRule="auto"/>
        <w:ind w:left="640" w:hanging="640"/>
        <w:rPr>
          <w:rFonts w:ascii="Calibri" w:hAnsi="Calibri" w:cs="Calibri"/>
          <w:noProof/>
          <w:szCs w:val="24"/>
        </w:rPr>
      </w:pPr>
      <w:r w:rsidRPr="003A4DD9">
        <w:rPr>
          <w:rFonts w:ascii="Calibri" w:hAnsi="Calibri" w:cs="Calibri"/>
          <w:noProof/>
          <w:szCs w:val="24"/>
        </w:rPr>
        <w:t>[10]</w:t>
      </w:r>
      <w:r w:rsidRPr="003A4DD9">
        <w:rPr>
          <w:rFonts w:ascii="Calibri" w:hAnsi="Calibri" w:cs="Calibri"/>
          <w:noProof/>
          <w:szCs w:val="24"/>
        </w:rPr>
        <w:tab/>
        <w:t>S. Elam, E. Webborn, E. McKenna, T. Oreszczyn, B. Anderson, Ministry of Housing Communities &amp; Local Government, European Centre for Medium-Range Weather Forecasts, Royal Mail Group Limited, Smart Energy Research Lab Observatory Data, 2019-2020: Secure Access, (2020). https://doi.org/http://doi.org/10.5255/UKDA-SN-8666-1.</w:t>
      </w:r>
    </w:p>
    <w:p w14:paraId="6BC27EED" w14:textId="77777777" w:rsidR="003A4DD9" w:rsidRPr="003A4DD9" w:rsidRDefault="003A4DD9" w:rsidP="003A4DD9">
      <w:pPr>
        <w:widowControl w:val="0"/>
        <w:autoSpaceDE w:val="0"/>
        <w:autoSpaceDN w:val="0"/>
        <w:adjustRightInd w:val="0"/>
        <w:spacing w:line="240" w:lineRule="auto"/>
        <w:ind w:left="640" w:hanging="640"/>
        <w:rPr>
          <w:rFonts w:ascii="Calibri" w:hAnsi="Calibri" w:cs="Calibri"/>
          <w:noProof/>
          <w:szCs w:val="24"/>
        </w:rPr>
      </w:pPr>
      <w:r w:rsidRPr="003A4DD9">
        <w:rPr>
          <w:rFonts w:ascii="Calibri" w:hAnsi="Calibri" w:cs="Calibri"/>
          <w:noProof/>
          <w:szCs w:val="24"/>
        </w:rPr>
        <w:t>[11]</w:t>
      </w:r>
      <w:r w:rsidRPr="003A4DD9">
        <w:rPr>
          <w:rFonts w:ascii="Calibri" w:hAnsi="Calibri" w:cs="Calibri"/>
          <w:noProof/>
          <w:szCs w:val="24"/>
        </w:rPr>
        <w:tab/>
        <w:t>E. Shove, M. Pantzar, M. Watson, The dynamics of social practice: Everyday life and how it changes, Sage, Los Angeles, Calif. ; London, 2012.</w:t>
      </w:r>
    </w:p>
    <w:p w14:paraId="1F8C2DC1" w14:textId="77777777" w:rsidR="003A4DD9" w:rsidRPr="003A4DD9" w:rsidRDefault="003A4DD9" w:rsidP="003A4DD9">
      <w:pPr>
        <w:widowControl w:val="0"/>
        <w:autoSpaceDE w:val="0"/>
        <w:autoSpaceDN w:val="0"/>
        <w:adjustRightInd w:val="0"/>
        <w:spacing w:line="240" w:lineRule="auto"/>
        <w:ind w:left="640" w:hanging="640"/>
        <w:rPr>
          <w:rFonts w:ascii="Calibri" w:hAnsi="Calibri" w:cs="Calibri"/>
          <w:noProof/>
          <w:szCs w:val="24"/>
        </w:rPr>
      </w:pPr>
      <w:r w:rsidRPr="003A4DD9">
        <w:rPr>
          <w:rFonts w:ascii="Calibri" w:hAnsi="Calibri" w:cs="Calibri"/>
          <w:noProof/>
          <w:szCs w:val="24"/>
        </w:rPr>
        <w:t>[12]</w:t>
      </w:r>
      <w:r w:rsidRPr="003A4DD9">
        <w:rPr>
          <w:rFonts w:ascii="Calibri" w:hAnsi="Calibri" w:cs="Calibri"/>
          <w:noProof/>
          <w:szCs w:val="24"/>
        </w:rPr>
        <w:tab/>
        <w:t>K. Gram-Hanssen, Efficient Technologies or User Behaviour, Which Is the More Important When Reducing Households’ Energy Consumption?, Energy Effic. 6 (2013) 447–457. https://doi.org/10.1007/s12053-012-9184-4.</w:t>
      </w:r>
    </w:p>
    <w:p w14:paraId="5FC40F11" w14:textId="77777777" w:rsidR="003A4DD9" w:rsidRPr="003A4DD9" w:rsidRDefault="003A4DD9" w:rsidP="003A4DD9">
      <w:pPr>
        <w:widowControl w:val="0"/>
        <w:autoSpaceDE w:val="0"/>
        <w:autoSpaceDN w:val="0"/>
        <w:adjustRightInd w:val="0"/>
        <w:spacing w:line="240" w:lineRule="auto"/>
        <w:ind w:left="640" w:hanging="640"/>
        <w:rPr>
          <w:rFonts w:ascii="Calibri" w:hAnsi="Calibri" w:cs="Calibri"/>
          <w:noProof/>
          <w:szCs w:val="24"/>
        </w:rPr>
      </w:pPr>
      <w:r w:rsidRPr="003A4DD9">
        <w:rPr>
          <w:rFonts w:ascii="Calibri" w:hAnsi="Calibri" w:cs="Calibri"/>
          <w:noProof/>
          <w:szCs w:val="24"/>
        </w:rPr>
        <w:t>[13]</w:t>
      </w:r>
      <w:r w:rsidRPr="003A4DD9">
        <w:rPr>
          <w:rFonts w:ascii="Calibri" w:hAnsi="Calibri" w:cs="Calibri"/>
          <w:noProof/>
          <w:szCs w:val="24"/>
        </w:rPr>
        <w:tab/>
        <w:t>M. Hand, E. Shove, D. Southerton, Explaining showering: a discussion of the material, conventional, and temporal dimensions of practice, Sociol. Res. Online. 10 (2005). http://www.socresonline.org.uk/10/2/hand.html.</w:t>
      </w:r>
    </w:p>
    <w:p w14:paraId="7F82E3BA" w14:textId="77777777" w:rsidR="003A4DD9" w:rsidRPr="003A4DD9" w:rsidRDefault="003A4DD9" w:rsidP="003A4DD9">
      <w:pPr>
        <w:widowControl w:val="0"/>
        <w:autoSpaceDE w:val="0"/>
        <w:autoSpaceDN w:val="0"/>
        <w:adjustRightInd w:val="0"/>
        <w:spacing w:line="240" w:lineRule="auto"/>
        <w:ind w:left="640" w:hanging="640"/>
        <w:rPr>
          <w:rFonts w:ascii="Calibri" w:hAnsi="Calibri" w:cs="Calibri"/>
          <w:noProof/>
          <w:szCs w:val="24"/>
        </w:rPr>
      </w:pPr>
      <w:r w:rsidRPr="003A4DD9">
        <w:rPr>
          <w:rFonts w:ascii="Calibri" w:hAnsi="Calibri" w:cs="Calibri"/>
          <w:noProof/>
          <w:szCs w:val="24"/>
        </w:rPr>
        <w:t>[14]</w:t>
      </w:r>
      <w:r w:rsidRPr="003A4DD9">
        <w:rPr>
          <w:rFonts w:ascii="Calibri" w:hAnsi="Calibri" w:cs="Calibri"/>
          <w:noProof/>
          <w:szCs w:val="24"/>
        </w:rPr>
        <w:tab/>
        <w:t xml:space="preserve">R. V. Jones, A. Fuertes, K.J. Lomas, The socio-economic, dwelling and appliance related factors </w:t>
      </w:r>
      <w:r w:rsidRPr="003A4DD9">
        <w:rPr>
          <w:rFonts w:ascii="Calibri" w:hAnsi="Calibri" w:cs="Calibri"/>
          <w:noProof/>
          <w:szCs w:val="24"/>
        </w:rPr>
        <w:lastRenderedPageBreak/>
        <w:t>affecting electricity consumption in domestic buildings, Renew. Sustain. Energy Rev. 43 (2015) 901–917. https://doi.org/10.1016/j.rser.2014.11.084.</w:t>
      </w:r>
    </w:p>
    <w:p w14:paraId="5B674DA1" w14:textId="77777777" w:rsidR="003A4DD9" w:rsidRPr="003A4DD9" w:rsidRDefault="003A4DD9" w:rsidP="003A4DD9">
      <w:pPr>
        <w:widowControl w:val="0"/>
        <w:autoSpaceDE w:val="0"/>
        <w:autoSpaceDN w:val="0"/>
        <w:adjustRightInd w:val="0"/>
        <w:spacing w:line="240" w:lineRule="auto"/>
        <w:ind w:left="640" w:hanging="640"/>
        <w:rPr>
          <w:rFonts w:ascii="Calibri" w:hAnsi="Calibri" w:cs="Calibri"/>
          <w:noProof/>
          <w:szCs w:val="24"/>
        </w:rPr>
      </w:pPr>
      <w:r w:rsidRPr="003A4DD9">
        <w:rPr>
          <w:rFonts w:ascii="Calibri" w:hAnsi="Calibri" w:cs="Calibri"/>
          <w:noProof/>
          <w:szCs w:val="24"/>
        </w:rPr>
        <w:t>[15]</w:t>
      </w:r>
      <w:r w:rsidRPr="003A4DD9">
        <w:rPr>
          <w:rFonts w:ascii="Calibri" w:hAnsi="Calibri" w:cs="Calibri"/>
          <w:noProof/>
          <w:szCs w:val="24"/>
        </w:rPr>
        <w:tab/>
        <w:t>A. Satre-Meloy, M. Diakonova, P. Grünewald, Daily life and demand: an analysis of intra-day variations in residential electricity consumption with time-use data, Energy Effic. 13 (2020) 433–458. https://doi.org/10.1007/s12053-019-09791-1.</w:t>
      </w:r>
    </w:p>
    <w:p w14:paraId="251A0B75" w14:textId="77777777" w:rsidR="003A4DD9" w:rsidRPr="003A4DD9" w:rsidRDefault="003A4DD9" w:rsidP="003A4DD9">
      <w:pPr>
        <w:widowControl w:val="0"/>
        <w:autoSpaceDE w:val="0"/>
        <w:autoSpaceDN w:val="0"/>
        <w:adjustRightInd w:val="0"/>
        <w:spacing w:line="240" w:lineRule="auto"/>
        <w:ind w:left="640" w:hanging="640"/>
        <w:rPr>
          <w:rFonts w:ascii="Calibri" w:hAnsi="Calibri" w:cs="Calibri"/>
          <w:noProof/>
          <w:szCs w:val="24"/>
        </w:rPr>
      </w:pPr>
      <w:r w:rsidRPr="003A4DD9">
        <w:rPr>
          <w:rFonts w:ascii="Calibri" w:hAnsi="Calibri" w:cs="Calibri"/>
          <w:noProof/>
          <w:szCs w:val="24"/>
        </w:rPr>
        <w:t>[16]</w:t>
      </w:r>
      <w:r w:rsidRPr="003A4DD9">
        <w:rPr>
          <w:rFonts w:ascii="Calibri" w:hAnsi="Calibri" w:cs="Calibri"/>
          <w:noProof/>
          <w:szCs w:val="24"/>
        </w:rPr>
        <w:tab/>
        <w:t>S. Wei, R. Jones, P. de Wilde, Driving Factors for Occupant-Controlled Space Heating in Residential Buildings, Energy Build. 70 (2014) 36–44. https://doi.org/10.1016/j.enbuild.2013.11.001.</w:t>
      </w:r>
    </w:p>
    <w:p w14:paraId="7336458B" w14:textId="77777777" w:rsidR="003A4DD9" w:rsidRPr="003A4DD9" w:rsidRDefault="003A4DD9" w:rsidP="003A4DD9">
      <w:pPr>
        <w:widowControl w:val="0"/>
        <w:autoSpaceDE w:val="0"/>
        <w:autoSpaceDN w:val="0"/>
        <w:adjustRightInd w:val="0"/>
        <w:spacing w:line="240" w:lineRule="auto"/>
        <w:ind w:left="640" w:hanging="640"/>
        <w:rPr>
          <w:rFonts w:ascii="Calibri" w:hAnsi="Calibri" w:cs="Calibri"/>
          <w:noProof/>
          <w:szCs w:val="24"/>
        </w:rPr>
      </w:pPr>
      <w:r w:rsidRPr="003A4DD9">
        <w:rPr>
          <w:rFonts w:ascii="Calibri" w:hAnsi="Calibri" w:cs="Calibri"/>
          <w:noProof/>
          <w:szCs w:val="24"/>
        </w:rPr>
        <w:t>[17]</w:t>
      </w:r>
      <w:r w:rsidRPr="003A4DD9">
        <w:rPr>
          <w:rFonts w:ascii="Calibri" w:hAnsi="Calibri" w:cs="Calibri"/>
          <w:noProof/>
          <w:szCs w:val="24"/>
        </w:rPr>
        <w:tab/>
        <w:t>L.G. Swan, V.I. Ugursal, Modeling of end-use energy consumption in the residential sector: A review of modeling techniques, Renew. Sustain. Energy Rev. 13 (2009) 1819–1835. https://doi.org/10.1016/j.rser.2008.09.033.</w:t>
      </w:r>
    </w:p>
    <w:p w14:paraId="0416CEA0" w14:textId="77777777" w:rsidR="003A4DD9" w:rsidRPr="003A4DD9" w:rsidRDefault="003A4DD9" w:rsidP="003A4DD9">
      <w:pPr>
        <w:widowControl w:val="0"/>
        <w:autoSpaceDE w:val="0"/>
        <w:autoSpaceDN w:val="0"/>
        <w:adjustRightInd w:val="0"/>
        <w:spacing w:line="240" w:lineRule="auto"/>
        <w:ind w:left="640" w:hanging="640"/>
        <w:rPr>
          <w:rFonts w:ascii="Calibri" w:hAnsi="Calibri" w:cs="Calibri"/>
          <w:noProof/>
          <w:szCs w:val="24"/>
        </w:rPr>
      </w:pPr>
      <w:r w:rsidRPr="003A4DD9">
        <w:rPr>
          <w:rFonts w:ascii="Calibri" w:hAnsi="Calibri" w:cs="Calibri"/>
          <w:noProof/>
          <w:szCs w:val="24"/>
        </w:rPr>
        <w:t>[18]</w:t>
      </w:r>
      <w:r w:rsidRPr="003A4DD9">
        <w:rPr>
          <w:rFonts w:ascii="Calibri" w:hAnsi="Calibri" w:cs="Calibri"/>
          <w:noProof/>
          <w:szCs w:val="24"/>
        </w:rPr>
        <w:tab/>
        <w:t>A. Satre-Meloy, Investigating structural and occupant drivers of annual residential electricity consumption using regularization in regression models, Energy. 174 (2019) 148–168. https://doi.org/10.1016/j.energy.2019.01.157.</w:t>
      </w:r>
    </w:p>
    <w:p w14:paraId="7A017D9A" w14:textId="77777777" w:rsidR="003A4DD9" w:rsidRPr="003A4DD9" w:rsidRDefault="003A4DD9" w:rsidP="003A4DD9">
      <w:pPr>
        <w:widowControl w:val="0"/>
        <w:autoSpaceDE w:val="0"/>
        <w:autoSpaceDN w:val="0"/>
        <w:adjustRightInd w:val="0"/>
        <w:spacing w:line="240" w:lineRule="auto"/>
        <w:ind w:left="640" w:hanging="640"/>
        <w:rPr>
          <w:rFonts w:ascii="Calibri" w:hAnsi="Calibri" w:cs="Calibri"/>
          <w:noProof/>
          <w:szCs w:val="24"/>
        </w:rPr>
      </w:pPr>
      <w:r w:rsidRPr="003A4DD9">
        <w:rPr>
          <w:rFonts w:ascii="Calibri" w:hAnsi="Calibri" w:cs="Calibri"/>
          <w:noProof/>
          <w:szCs w:val="24"/>
        </w:rPr>
        <w:t>[19]</w:t>
      </w:r>
      <w:r w:rsidRPr="003A4DD9">
        <w:rPr>
          <w:rFonts w:ascii="Calibri" w:hAnsi="Calibri" w:cs="Calibri"/>
          <w:noProof/>
          <w:szCs w:val="24"/>
        </w:rPr>
        <w:tab/>
        <w:t>A. Foucquier, S. Robert, F. Suard, L. Stéphan, A. Jay, State of the art in building modelling and energy performances prediction: A review, Renew. Sustain. Energy Rev. 23 (2013) 272–288. https://doi.org/10.1016/j.rser.2013.03.004.</w:t>
      </w:r>
    </w:p>
    <w:p w14:paraId="263C86F7" w14:textId="77777777" w:rsidR="003A4DD9" w:rsidRPr="003A4DD9" w:rsidRDefault="003A4DD9" w:rsidP="003A4DD9">
      <w:pPr>
        <w:widowControl w:val="0"/>
        <w:autoSpaceDE w:val="0"/>
        <w:autoSpaceDN w:val="0"/>
        <w:adjustRightInd w:val="0"/>
        <w:spacing w:line="240" w:lineRule="auto"/>
        <w:ind w:left="640" w:hanging="640"/>
        <w:rPr>
          <w:rFonts w:ascii="Calibri" w:hAnsi="Calibri" w:cs="Calibri"/>
          <w:noProof/>
          <w:szCs w:val="24"/>
        </w:rPr>
      </w:pPr>
      <w:r w:rsidRPr="003A4DD9">
        <w:rPr>
          <w:rFonts w:ascii="Calibri" w:hAnsi="Calibri" w:cs="Calibri"/>
          <w:noProof/>
          <w:szCs w:val="24"/>
        </w:rPr>
        <w:t>[20]</w:t>
      </w:r>
      <w:r w:rsidRPr="003A4DD9">
        <w:rPr>
          <w:rFonts w:ascii="Calibri" w:hAnsi="Calibri" w:cs="Calibri"/>
          <w:noProof/>
          <w:szCs w:val="24"/>
        </w:rPr>
        <w:tab/>
        <w:t>A.T. Nguyen, S. Reiter, P. Rigo, A review on simulation-based optimization methods applied to building performance analysis, Appl. Energy. 113 (2014) 1043–1058. https://doi.org/10.1016/j.apenergy.2013.08.061.</w:t>
      </w:r>
    </w:p>
    <w:p w14:paraId="7B127BAE" w14:textId="77777777" w:rsidR="003A4DD9" w:rsidRPr="003A4DD9" w:rsidRDefault="003A4DD9" w:rsidP="003A4DD9">
      <w:pPr>
        <w:widowControl w:val="0"/>
        <w:autoSpaceDE w:val="0"/>
        <w:autoSpaceDN w:val="0"/>
        <w:adjustRightInd w:val="0"/>
        <w:spacing w:line="240" w:lineRule="auto"/>
        <w:ind w:left="640" w:hanging="640"/>
        <w:rPr>
          <w:rFonts w:ascii="Calibri" w:hAnsi="Calibri" w:cs="Calibri"/>
          <w:noProof/>
          <w:szCs w:val="24"/>
        </w:rPr>
      </w:pPr>
      <w:r w:rsidRPr="003A4DD9">
        <w:rPr>
          <w:rFonts w:ascii="Calibri" w:hAnsi="Calibri" w:cs="Calibri"/>
          <w:noProof/>
          <w:szCs w:val="24"/>
        </w:rPr>
        <w:t>[21]</w:t>
      </w:r>
      <w:r w:rsidRPr="003A4DD9">
        <w:rPr>
          <w:rFonts w:ascii="Calibri" w:hAnsi="Calibri" w:cs="Calibri"/>
          <w:noProof/>
          <w:szCs w:val="24"/>
        </w:rPr>
        <w:tab/>
        <w:t>K. Amasyali, N.M. El-Gohary, A review of data-driven building energy consumption prediction studies, Renew. Sustain. Energy Rev. 81 (2018) 1192–1205. https://doi.org/10.1016/j.rser.2017.04.095.</w:t>
      </w:r>
    </w:p>
    <w:p w14:paraId="0F1FCD22" w14:textId="77777777" w:rsidR="003A4DD9" w:rsidRPr="003A4DD9" w:rsidRDefault="003A4DD9" w:rsidP="003A4DD9">
      <w:pPr>
        <w:widowControl w:val="0"/>
        <w:autoSpaceDE w:val="0"/>
        <w:autoSpaceDN w:val="0"/>
        <w:adjustRightInd w:val="0"/>
        <w:spacing w:line="240" w:lineRule="auto"/>
        <w:ind w:left="640" w:hanging="640"/>
        <w:rPr>
          <w:rFonts w:ascii="Calibri" w:hAnsi="Calibri" w:cs="Calibri"/>
          <w:noProof/>
          <w:szCs w:val="24"/>
        </w:rPr>
      </w:pPr>
      <w:r w:rsidRPr="003A4DD9">
        <w:rPr>
          <w:rFonts w:ascii="Calibri" w:hAnsi="Calibri" w:cs="Calibri"/>
          <w:noProof/>
          <w:szCs w:val="24"/>
        </w:rPr>
        <w:t>[22]</w:t>
      </w:r>
      <w:r w:rsidRPr="003A4DD9">
        <w:rPr>
          <w:rFonts w:ascii="Calibri" w:hAnsi="Calibri" w:cs="Calibri"/>
          <w:noProof/>
          <w:szCs w:val="24"/>
        </w:rPr>
        <w:tab/>
        <w:t>Y. Wei, X. Zhang, Y. Shi, L. Xia, S. Pan, J. Wu, M. Han, X. Zhao, A review of data-driven approaches for prediction and classification of building energy consumption, Renew. Sustain. Energy Rev. 82 (2018) 1027–1047. https://doi.org/10.1016/j.rser.2017.09.108.</w:t>
      </w:r>
    </w:p>
    <w:p w14:paraId="520D3BD6" w14:textId="77777777" w:rsidR="003A4DD9" w:rsidRPr="003A4DD9" w:rsidRDefault="003A4DD9" w:rsidP="003A4DD9">
      <w:pPr>
        <w:widowControl w:val="0"/>
        <w:autoSpaceDE w:val="0"/>
        <w:autoSpaceDN w:val="0"/>
        <w:adjustRightInd w:val="0"/>
        <w:spacing w:line="240" w:lineRule="auto"/>
        <w:ind w:left="640" w:hanging="640"/>
        <w:rPr>
          <w:rFonts w:ascii="Calibri" w:hAnsi="Calibri" w:cs="Calibri"/>
          <w:noProof/>
          <w:szCs w:val="24"/>
        </w:rPr>
      </w:pPr>
      <w:r w:rsidRPr="003A4DD9">
        <w:rPr>
          <w:rFonts w:ascii="Calibri" w:hAnsi="Calibri" w:cs="Calibri"/>
          <w:noProof/>
          <w:szCs w:val="24"/>
        </w:rPr>
        <w:t>[23]</w:t>
      </w:r>
      <w:r w:rsidRPr="003A4DD9">
        <w:rPr>
          <w:rFonts w:ascii="Calibri" w:hAnsi="Calibri" w:cs="Calibri"/>
          <w:noProof/>
          <w:szCs w:val="24"/>
        </w:rPr>
        <w:tab/>
        <w:t>Y. Iwafune, Y. Yagita, High-resolution determinant analysis of Japanese residential electricity consumption using home energy management system data, Energy Build. 116 (2016) 274–284. https://doi.org/10.1016/j.enbuild.2016.01.017.</w:t>
      </w:r>
    </w:p>
    <w:p w14:paraId="60BD5A34" w14:textId="77777777" w:rsidR="003A4DD9" w:rsidRPr="003A4DD9" w:rsidRDefault="003A4DD9" w:rsidP="003A4DD9">
      <w:pPr>
        <w:widowControl w:val="0"/>
        <w:autoSpaceDE w:val="0"/>
        <w:autoSpaceDN w:val="0"/>
        <w:adjustRightInd w:val="0"/>
        <w:spacing w:line="240" w:lineRule="auto"/>
        <w:ind w:left="640" w:hanging="640"/>
        <w:rPr>
          <w:rFonts w:ascii="Calibri" w:hAnsi="Calibri" w:cs="Calibri"/>
          <w:noProof/>
          <w:szCs w:val="24"/>
        </w:rPr>
      </w:pPr>
      <w:r w:rsidRPr="003A4DD9">
        <w:rPr>
          <w:rFonts w:ascii="Calibri" w:hAnsi="Calibri" w:cs="Calibri"/>
          <w:noProof/>
          <w:szCs w:val="24"/>
        </w:rPr>
        <w:t>[24]</w:t>
      </w:r>
      <w:r w:rsidRPr="003A4DD9">
        <w:rPr>
          <w:rFonts w:ascii="Calibri" w:hAnsi="Calibri" w:cs="Calibri"/>
          <w:noProof/>
          <w:szCs w:val="24"/>
        </w:rPr>
        <w:tab/>
        <w:t>M.J. Kim, Understanding the determinants on household electricity consumption in Korea: OLS regression and quantile regression, Electr. J. 33 (2020) 106802. https://doi.org/10.1016/j.tej.2020.106802.</w:t>
      </w:r>
    </w:p>
    <w:p w14:paraId="5B3A7872" w14:textId="77777777" w:rsidR="003A4DD9" w:rsidRPr="003A4DD9" w:rsidRDefault="003A4DD9" w:rsidP="003A4DD9">
      <w:pPr>
        <w:widowControl w:val="0"/>
        <w:autoSpaceDE w:val="0"/>
        <w:autoSpaceDN w:val="0"/>
        <w:adjustRightInd w:val="0"/>
        <w:spacing w:line="240" w:lineRule="auto"/>
        <w:ind w:left="640" w:hanging="640"/>
        <w:rPr>
          <w:rFonts w:ascii="Calibri" w:hAnsi="Calibri" w:cs="Calibri"/>
          <w:noProof/>
          <w:szCs w:val="24"/>
        </w:rPr>
      </w:pPr>
      <w:r w:rsidRPr="003A4DD9">
        <w:rPr>
          <w:rFonts w:ascii="Calibri" w:hAnsi="Calibri" w:cs="Calibri"/>
          <w:noProof/>
          <w:szCs w:val="24"/>
        </w:rPr>
        <w:t>[25]</w:t>
      </w:r>
      <w:r w:rsidRPr="003A4DD9">
        <w:rPr>
          <w:rFonts w:ascii="Calibri" w:hAnsi="Calibri" w:cs="Calibri"/>
          <w:noProof/>
          <w:szCs w:val="24"/>
        </w:rPr>
        <w:tab/>
        <w:t>F. McLoughlin, A. Duffy, M. Conlon, Characterising domestic electricity consumption patterns by dwelling and occupant socio-economic variables: An Irish case study, Energy Build. 48 (2012) 240–248. https://doi.org/10.1016/j.enbuild.2012.01.037.</w:t>
      </w:r>
    </w:p>
    <w:p w14:paraId="6D2B9B68" w14:textId="77777777" w:rsidR="003A4DD9" w:rsidRPr="003A4DD9" w:rsidRDefault="003A4DD9" w:rsidP="003A4DD9">
      <w:pPr>
        <w:widowControl w:val="0"/>
        <w:autoSpaceDE w:val="0"/>
        <w:autoSpaceDN w:val="0"/>
        <w:adjustRightInd w:val="0"/>
        <w:spacing w:line="240" w:lineRule="auto"/>
        <w:ind w:left="640" w:hanging="640"/>
        <w:rPr>
          <w:rFonts w:ascii="Calibri" w:hAnsi="Calibri" w:cs="Calibri"/>
          <w:noProof/>
          <w:szCs w:val="24"/>
        </w:rPr>
      </w:pPr>
      <w:r w:rsidRPr="003A4DD9">
        <w:rPr>
          <w:rFonts w:ascii="Calibri" w:hAnsi="Calibri" w:cs="Calibri"/>
          <w:noProof/>
          <w:szCs w:val="24"/>
        </w:rPr>
        <w:t>[26]</w:t>
      </w:r>
      <w:r w:rsidRPr="003A4DD9">
        <w:rPr>
          <w:rFonts w:ascii="Calibri" w:hAnsi="Calibri" w:cs="Calibri"/>
          <w:noProof/>
          <w:szCs w:val="24"/>
        </w:rPr>
        <w:tab/>
        <w:t>B. Anderson, S. Lin, A. Newing, A.B. Bahaj, P. James, Electricity consumption and household characteristics: Implications for census-taking in a smart metered future, Comput. Environ. Urban Syst. 63 (2017) 58–67. https://doi.org/10.1016/j.compenvurbsys.2016.06.003.</w:t>
      </w:r>
    </w:p>
    <w:p w14:paraId="3CF5D77F" w14:textId="77777777" w:rsidR="003A4DD9" w:rsidRPr="003A4DD9" w:rsidRDefault="003A4DD9" w:rsidP="003A4DD9">
      <w:pPr>
        <w:widowControl w:val="0"/>
        <w:autoSpaceDE w:val="0"/>
        <w:autoSpaceDN w:val="0"/>
        <w:adjustRightInd w:val="0"/>
        <w:spacing w:line="240" w:lineRule="auto"/>
        <w:ind w:left="640" w:hanging="640"/>
        <w:rPr>
          <w:rFonts w:ascii="Calibri" w:hAnsi="Calibri" w:cs="Calibri"/>
          <w:noProof/>
          <w:szCs w:val="24"/>
        </w:rPr>
      </w:pPr>
      <w:r w:rsidRPr="003A4DD9">
        <w:rPr>
          <w:rFonts w:ascii="Calibri" w:hAnsi="Calibri" w:cs="Calibri"/>
          <w:noProof/>
          <w:szCs w:val="24"/>
        </w:rPr>
        <w:t>[27]</w:t>
      </w:r>
      <w:r w:rsidRPr="003A4DD9">
        <w:rPr>
          <w:rFonts w:ascii="Calibri" w:hAnsi="Calibri" w:cs="Calibri"/>
          <w:noProof/>
          <w:szCs w:val="24"/>
        </w:rPr>
        <w:tab/>
        <w:t>E.W. Frees, Longitudinal and Panel Data, Cambridge University Press, 2004. https://doi.org/10.1017/cbo9780511790928.</w:t>
      </w:r>
    </w:p>
    <w:p w14:paraId="3E590093" w14:textId="77777777" w:rsidR="003A4DD9" w:rsidRPr="003A4DD9" w:rsidRDefault="003A4DD9" w:rsidP="003A4DD9">
      <w:pPr>
        <w:widowControl w:val="0"/>
        <w:autoSpaceDE w:val="0"/>
        <w:autoSpaceDN w:val="0"/>
        <w:adjustRightInd w:val="0"/>
        <w:spacing w:line="240" w:lineRule="auto"/>
        <w:ind w:left="640" w:hanging="640"/>
        <w:rPr>
          <w:rFonts w:ascii="Calibri" w:hAnsi="Calibri" w:cs="Calibri"/>
          <w:noProof/>
          <w:szCs w:val="24"/>
        </w:rPr>
      </w:pPr>
      <w:r w:rsidRPr="003A4DD9">
        <w:rPr>
          <w:rFonts w:ascii="Calibri" w:hAnsi="Calibri" w:cs="Calibri"/>
          <w:noProof/>
          <w:szCs w:val="24"/>
        </w:rPr>
        <w:t>[28]</w:t>
      </w:r>
      <w:r w:rsidRPr="003A4DD9">
        <w:rPr>
          <w:rFonts w:ascii="Calibri" w:hAnsi="Calibri" w:cs="Calibri"/>
          <w:noProof/>
          <w:szCs w:val="24"/>
        </w:rPr>
        <w:tab/>
        <w:t>G. James, D. Witten, T. Hastie, R. Tibshirani, An introduction to statistical learning, Springer, 2017. https://link.springer.com/content/pdf/10.1007/978-1-4614-7138-7.pdf (accessed February 5, 2021).</w:t>
      </w:r>
    </w:p>
    <w:p w14:paraId="7777CE48" w14:textId="77777777" w:rsidR="003A4DD9" w:rsidRPr="003A4DD9" w:rsidRDefault="003A4DD9" w:rsidP="003A4DD9">
      <w:pPr>
        <w:widowControl w:val="0"/>
        <w:autoSpaceDE w:val="0"/>
        <w:autoSpaceDN w:val="0"/>
        <w:adjustRightInd w:val="0"/>
        <w:spacing w:line="240" w:lineRule="auto"/>
        <w:ind w:left="640" w:hanging="640"/>
        <w:rPr>
          <w:rFonts w:ascii="Calibri" w:hAnsi="Calibri" w:cs="Calibri"/>
          <w:noProof/>
          <w:szCs w:val="24"/>
        </w:rPr>
      </w:pPr>
      <w:r w:rsidRPr="003A4DD9">
        <w:rPr>
          <w:rFonts w:ascii="Calibri" w:hAnsi="Calibri" w:cs="Calibri"/>
          <w:noProof/>
          <w:szCs w:val="24"/>
        </w:rPr>
        <w:lastRenderedPageBreak/>
        <w:t>[29]</w:t>
      </w:r>
      <w:r w:rsidRPr="003A4DD9">
        <w:rPr>
          <w:rFonts w:ascii="Calibri" w:hAnsi="Calibri" w:cs="Calibri"/>
          <w:noProof/>
          <w:szCs w:val="24"/>
        </w:rPr>
        <w:tab/>
        <w:t>G. James, D. Witten, T. Hastie, R. Tibshirani, An introduction to Statistical Learning, 2000. https://doi.org/10.1007/978-1-4614-7138-7.</w:t>
      </w:r>
    </w:p>
    <w:p w14:paraId="4A3199EA" w14:textId="77777777" w:rsidR="003A4DD9" w:rsidRPr="003A4DD9" w:rsidRDefault="003A4DD9" w:rsidP="003A4DD9">
      <w:pPr>
        <w:widowControl w:val="0"/>
        <w:autoSpaceDE w:val="0"/>
        <w:autoSpaceDN w:val="0"/>
        <w:adjustRightInd w:val="0"/>
        <w:spacing w:line="240" w:lineRule="auto"/>
        <w:ind w:left="640" w:hanging="640"/>
        <w:rPr>
          <w:rFonts w:ascii="Calibri" w:hAnsi="Calibri" w:cs="Calibri"/>
          <w:noProof/>
          <w:szCs w:val="24"/>
        </w:rPr>
      </w:pPr>
      <w:r w:rsidRPr="003A4DD9">
        <w:rPr>
          <w:rFonts w:ascii="Calibri" w:hAnsi="Calibri" w:cs="Calibri"/>
          <w:noProof/>
          <w:szCs w:val="24"/>
        </w:rPr>
        <w:t>[30]</w:t>
      </w:r>
      <w:r w:rsidRPr="003A4DD9">
        <w:rPr>
          <w:rFonts w:ascii="Calibri" w:hAnsi="Calibri" w:cs="Calibri"/>
          <w:noProof/>
          <w:szCs w:val="24"/>
        </w:rPr>
        <w:tab/>
        <w:t>J. Friedman, T. Hastie, R. Tibshirani, The elements of statistical learning, 2001. http://statweb.stanford.edu/~tibs/book/preface.ps (accessed February 5, 2021).</w:t>
      </w:r>
    </w:p>
    <w:p w14:paraId="6BEA864A" w14:textId="77777777" w:rsidR="003A4DD9" w:rsidRPr="003A4DD9" w:rsidRDefault="003A4DD9" w:rsidP="003A4DD9">
      <w:pPr>
        <w:widowControl w:val="0"/>
        <w:autoSpaceDE w:val="0"/>
        <w:autoSpaceDN w:val="0"/>
        <w:adjustRightInd w:val="0"/>
        <w:spacing w:line="240" w:lineRule="auto"/>
        <w:ind w:left="640" w:hanging="640"/>
        <w:rPr>
          <w:rFonts w:ascii="Calibri" w:hAnsi="Calibri" w:cs="Calibri"/>
          <w:noProof/>
          <w:szCs w:val="24"/>
        </w:rPr>
      </w:pPr>
      <w:r w:rsidRPr="003A4DD9">
        <w:rPr>
          <w:rFonts w:ascii="Calibri" w:hAnsi="Calibri" w:cs="Calibri"/>
          <w:noProof/>
          <w:szCs w:val="24"/>
        </w:rPr>
        <w:t>[31]</w:t>
      </w:r>
      <w:r w:rsidRPr="003A4DD9">
        <w:rPr>
          <w:rFonts w:ascii="Calibri" w:hAnsi="Calibri" w:cs="Calibri"/>
          <w:noProof/>
          <w:szCs w:val="24"/>
        </w:rPr>
        <w:tab/>
        <w:t>A. Kavousian, R. Rajagopal, M. Fischer, Determinants of residential electricity consumption: Using smart meter data to examine the effect of climate, building characteristics, appliance stock, and occupants’ behavior, Energy. 55 (2013) 184–194. https://doi.org/10.1016/j.energy.2013.03.086.</w:t>
      </w:r>
    </w:p>
    <w:p w14:paraId="1F2EAE62" w14:textId="77777777" w:rsidR="003A4DD9" w:rsidRPr="003A4DD9" w:rsidRDefault="003A4DD9" w:rsidP="003A4DD9">
      <w:pPr>
        <w:widowControl w:val="0"/>
        <w:autoSpaceDE w:val="0"/>
        <w:autoSpaceDN w:val="0"/>
        <w:adjustRightInd w:val="0"/>
        <w:spacing w:line="240" w:lineRule="auto"/>
        <w:ind w:left="640" w:hanging="640"/>
        <w:rPr>
          <w:rFonts w:ascii="Calibri" w:hAnsi="Calibri" w:cs="Calibri"/>
          <w:noProof/>
          <w:szCs w:val="24"/>
        </w:rPr>
      </w:pPr>
      <w:r w:rsidRPr="003A4DD9">
        <w:rPr>
          <w:rFonts w:ascii="Calibri" w:hAnsi="Calibri" w:cs="Calibri"/>
          <w:noProof/>
          <w:szCs w:val="24"/>
        </w:rPr>
        <w:t>[32]</w:t>
      </w:r>
      <w:r w:rsidRPr="003A4DD9">
        <w:rPr>
          <w:rFonts w:ascii="Calibri" w:hAnsi="Calibri" w:cs="Calibri"/>
          <w:noProof/>
          <w:szCs w:val="24"/>
        </w:rPr>
        <w:tab/>
        <w:t>MHCLG, English Housing Survey 2017 to 2018: energy, 2019. https://www.gov.uk/government/statistics/english-housing-survey-2017-to-2018-energy.</w:t>
      </w:r>
    </w:p>
    <w:p w14:paraId="5CE4B5D9" w14:textId="77777777" w:rsidR="003A4DD9" w:rsidRPr="003A4DD9" w:rsidRDefault="003A4DD9" w:rsidP="003A4DD9">
      <w:pPr>
        <w:widowControl w:val="0"/>
        <w:autoSpaceDE w:val="0"/>
        <w:autoSpaceDN w:val="0"/>
        <w:adjustRightInd w:val="0"/>
        <w:spacing w:line="240" w:lineRule="auto"/>
        <w:ind w:left="640" w:hanging="640"/>
        <w:rPr>
          <w:rFonts w:ascii="Calibri" w:hAnsi="Calibri" w:cs="Calibri"/>
          <w:noProof/>
          <w:szCs w:val="24"/>
        </w:rPr>
      </w:pPr>
      <w:r w:rsidRPr="003A4DD9">
        <w:rPr>
          <w:rFonts w:ascii="Calibri" w:hAnsi="Calibri" w:cs="Calibri"/>
          <w:noProof/>
          <w:szCs w:val="24"/>
        </w:rPr>
        <w:t>[33]</w:t>
      </w:r>
      <w:r w:rsidRPr="003A4DD9">
        <w:rPr>
          <w:rFonts w:ascii="Calibri" w:hAnsi="Calibri" w:cs="Calibri"/>
          <w:noProof/>
          <w:szCs w:val="24"/>
        </w:rPr>
        <w:tab/>
        <w:t>ACER, Annual report on the results of monitoring the internal electricity and natural gas markets in 2017, 2018.</w:t>
      </w:r>
    </w:p>
    <w:p w14:paraId="4D213447" w14:textId="77777777" w:rsidR="003A4DD9" w:rsidRPr="003A4DD9" w:rsidRDefault="003A4DD9" w:rsidP="003A4DD9">
      <w:pPr>
        <w:widowControl w:val="0"/>
        <w:autoSpaceDE w:val="0"/>
        <w:autoSpaceDN w:val="0"/>
        <w:adjustRightInd w:val="0"/>
        <w:spacing w:line="240" w:lineRule="auto"/>
        <w:ind w:left="640" w:hanging="640"/>
        <w:rPr>
          <w:rFonts w:ascii="Calibri" w:hAnsi="Calibri" w:cs="Calibri"/>
          <w:noProof/>
          <w:szCs w:val="24"/>
        </w:rPr>
      </w:pPr>
      <w:r w:rsidRPr="003A4DD9">
        <w:rPr>
          <w:rFonts w:ascii="Calibri" w:hAnsi="Calibri" w:cs="Calibri"/>
          <w:noProof/>
          <w:szCs w:val="24"/>
        </w:rPr>
        <w:t>[34]</w:t>
      </w:r>
      <w:r w:rsidRPr="003A4DD9">
        <w:rPr>
          <w:rFonts w:ascii="Calibri" w:hAnsi="Calibri" w:cs="Calibri"/>
          <w:noProof/>
          <w:szCs w:val="24"/>
        </w:rPr>
        <w:tab/>
        <w:t>R. V. Jones, K.J. Lomas, Determinants of high electrical energy demand in UK homes: Appliance ownership and use, Energy Build. 117 (2016) 71–82. https://doi.org/10.1016/j.enbuild.2016.02.020.</w:t>
      </w:r>
    </w:p>
    <w:p w14:paraId="0DDF5798" w14:textId="77777777" w:rsidR="003A4DD9" w:rsidRPr="003A4DD9" w:rsidRDefault="003A4DD9" w:rsidP="003A4DD9">
      <w:pPr>
        <w:widowControl w:val="0"/>
        <w:autoSpaceDE w:val="0"/>
        <w:autoSpaceDN w:val="0"/>
        <w:adjustRightInd w:val="0"/>
        <w:spacing w:line="240" w:lineRule="auto"/>
        <w:ind w:left="640" w:hanging="640"/>
        <w:rPr>
          <w:rFonts w:ascii="Calibri" w:hAnsi="Calibri" w:cs="Calibri"/>
          <w:noProof/>
          <w:szCs w:val="24"/>
        </w:rPr>
      </w:pPr>
      <w:r w:rsidRPr="003A4DD9">
        <w:rPr>
          <w:rFonts w:ascii="Calibri" w:hAnsi="Calibri" w:cs="Calibri"/>
          <w:noProof/>
          <w:szCs w:val="24"/>
        </w:rPr>
        <w:t>[35]</w:t>
      </w:r>
      <w:r w:rsidRPr="003A4DD9">
        <w:rPr>
          <w:rFonts w:ascii="Calibri" w:hAnsi="Calibri" w:cs="Calibri"/>
          <w:noProof/>
          <w:szCs w:val="24"/>
        </w:rPr>
        <w:tab/>
        <w:t>H. Fan, I.F. MacGill, A.B. Sproul, Statistical analysis of driving factors of residential energy demand in the greater Sydney region, Australia, Energy Build. 105 (2015) 9–25. https://doi.org/10.1016/j.enbuild.2015.07.030.</w:t>
      </w:r>
    </w:p>
    <w:p w14:paraId="4C3026DA" w14:textId="77777777" w:rsidR="003A4DD9" w:rsidRPr="003A4DD9" w:rsidRDefault="003A4DD9" w:rsidP="003A4DD9">
      <w:pPr>
        <w:widowControl w:val="0"/>
        <w:autoSpaceDE w:val="0"/>
        <w:autoSpaceDN w:val="0"/>
        <w:adjustRightInd w:val="0"/>
        <w:spacing w:line="240" w:lineRule="auto"/>
        <w:ind w:left="640" w:hanging="640"/>
        <w:rPr>
          <w:rFonts w:ascii="Calibri" w:hAnsi="Calibri" w:cs="Calibri"/>
          <w:noProof/>
          <w:szCs w:val="24"/>
        </w:rPr>
      </w:pPr>
      <w:r w:rsidRPr="003A4DD9">
        <w:rPr>
          <w:rFonts w:ascii="Calibri" w:hAnsi="Calibri" w:cs="Calibri"/>
          <w:noProof/>
          <w:szCs w:val="24"/>
        </w:rPr>
        <w:t>[36]</w:t>
      </w:r>
      <w:r w:rsidRPr="003A4DD9">
        <w:rPr>
          <w:rFonts w:ascii="Calibri" w:hAnsi="Calibri" w:cs="Calibri"/>
          <w:noProof/>
          <w:szCs w:val="24"/>
        </w:rPr>
        <w:tab/>
        <w:t>G. Huebner, D. Shipworth, I. Hamilton, Z. Chalabi, T. Oreszczyn, Understanding electricity consumption: A comparative contribution of building factors, socio-demographics, appliances, behaviours and attitudes, Appl. Energy. 177 (2016) 692–702. https://doi.org/10.1016/j.apenergy.2016.04.075.</w:t>
      </w:r>
    </w:p>
    <w:p w14:paraId="6E4F61B8" w14:textId="77777777" w:rsidR="003A4DD9" w:rsidRPr="003A4DD9" w:rsidRDefault="003A4DD9" w:rsidP="003A4DD9">
      <w:pPr>
        <w:widowControl w:val="0"/>
        <w:autoSpaceDE w:val="0"/>
        <w:autoSpaceDN w:val="0"/>
        <w:adjustRightInd w:val="0"/>
        <w:spacing w:line="240" w:lineRule="auto"/>
        <w:ind w:left="640" w:hanging="640"/>
        <w:rPr>
          <w:rFonts w:ascii="Calibri" w:hAnsi="Calibri" w:cs="Calibri"/>
          <w:noProof/>
          <w:szCs w:val="24"/>
        </w:rPr>
      </w:pPr>
      <w:r w:rsidRPr="003A4DD9">
        <w:rPr>
          <w:rFonts w:ascii="Calibri" w:hAnsi="Calibri" w:cs="Calibri"/>
          <w:noProof/>
          <w:szCs w:val="24"/>
        </w:rPr>
        <w:t>[37]</w:t>
      </w:r>
      <w:r w:rsidRPr="003A4DD9">
        <w:rPr>
          <w:rFonts w:ascii="Calibri" w:hAnsi="Calibri" w:cs="Calibri"/>
          <w:noProof/>
          <w:szCs w:val="24"/>
        </w:rPr>
        <w:tab/>
        <w:t>H. Fan, I.F. MacGill, A.B. Sproul, Statistical analysis of drivers of residential peak electricity demand, Energy Build. 141 (2017) 205–217. https://doi.org/10.1016/j.enbuild.2017.02.030.</w:t>
      </w:r>
    </w:p>
    <w:p w14:paraId="7664B897" w14:textId="77777777" w:rsidR="003A4DD9" w:rsidRPr="003A4DD9" w:rsidRDefault="003A4DD9" w:rsidP="003A4DD9">
      <w:pPr>
        <w:widowControl w:val="0"/>
        <w:autoSpaceDE w:val="0"/>
        <w:autoSpaceDN w:val="0"/>
        <w:adjustRightInd w:val="0"/>
        <w:spacing w:line="240" w:lineRule="auto"/>
        <w:ind w:left="640" w:hanging="640"/>
        <w:rPr>
          <w:rFonts w:ascii="Calibri" w:hAnsi="Calibri" w:cs="Calibri"/>
          <w:noProof/>
          <w:szCs w:val="24"/>
        </w:rPr>
      </w:pPr>
      <w:r w:rsidRPr="003A4DD9">
        <w:rPr>
          <w:rFonts w:ascii="Calibri" w:hAnsi="Calibri" w:cs="Calibri"/>
          <w:noProof/>
          <w:szCs w:val="24"/>
        </w:rPr>
        <w:t>[38]</w:t>
      </w:r>
      <w:r w:rsidRPr="003A4DD9">
        <w:rPr>
          <w:rFonts w:ascii="Calibri" w:hAnsi="Calibri" w:cs="Calibri"/>
          <w:noProof/>
          <w:szCs w:val="24"/>
        </w:rPr>
        <w:tab/>
        <w:t>BEIS, NEED Annex D: Determinants of household gas use, 2019.</w:t>
      </w:r>
    </w:p>
    <w:p w14:paraId="110A76AA" w14:textId="77777777" w:rsidR="003A4DD9" w:rsidRPr="003A4DD9" w:rsidRDefault="003A4DD9" w:rsidP="003A4DD9">
      <w:pPr>
        <w:widowControl w:val="0"/>
        <w:autoSpaceDE w:val="0"/>
        <w:autoSpaceDN w:val="0"/>
        <w:adjustRightInd w:val="0"/>
        <w:spacing w:line="240" w:lineRule="auto"/>
        <w:ind w:left="640" w:hanging="640"/>
        <w:rPr>
          <w:rFonts w:ascii="Calibri" w:hAnsi="Calibri" w:cs="Calibri"/>
          <w:noProof/>
          <w:szCs w:val="24"/>
        </w:rPr>
      </w:pPr>
      <w:r w:rsidRPr="003A4DD9">
        <w:rPr>
          <w:rFonts w:ascii="Calibri" w:hAnsi="Calibri" w:cs="Calibri"/>
          <w:noProof/>
          <w:szCs w:val="24"/>
        </w:rPr>
        <w:t>[39]</w:t>
      </w:r>
      <w:r w:rsidRPr="003A4DD9">
        <w:rPr>
          <w:rFonts w:ascii="Calibri" w:hAnsi="Calibri" w:cs="Calibri"/>
          <w:noProof/>
          <w:szCs w:val="24"/>
        </w:rPr>
        <w:tab/>
        <w:t>T. Snijders, R. Bosker, Multilevel analysis: An introduction to basic and advanced multilevel modeling, SAGE, 2012.</w:t>
      </w:r>
    </w:p>
    <w:p w14:paraId="59770A55" w14:textId="77777777" w:rsidR="003A4DD9" w:rsidRPr="003A4DD9" w:rsidRDefault="003A4DD9" w:rsidP="003A4DD9">
      <w:pPr>
        <w:widowControl w:val="0"/>
        <w:autoSpaceDE w:val="0"/>
        <w:autoSpaceDN w:val="0"/>
        <w:adjustRightInd w:val="0"/>
        <w:spacing w:line="240" w:lineRule="auto"/>
        <w:ind w:left="640" w:hanging="640"/>
        <w:rPr>
          <w:rFonts w:ascii="Calibri" w:hAnsi="Calibri" w:cs="Calibri"/>
          <w:noProof/>
          <w:szCs w:val="24"/>
        </w:rPr>
      </w:pPr>
      <w:r w:rsidRPr="003A4DD9">
        <w:rPr>
          <w:rFonts w:ascii="Calibri" w:hAnsi="Calibri" w:cs="Calibri"/>
          <w:noProof/>
          <w:szCs w:val="24"/>
        </w:rPr>
        <w:t>[40]</w:t>
      </w:r>
      <w:r w:rsidRPr="003A4DD9">
        <w:rPr>
          <w:rFonts w:ascii="Calibri" w:hAnsi="Calibri" w:cs="Calibri"/>
          <w:noProof/>
          <w:szCs w:val="24"/>
        </w:rPr>
        <w:tab/>
        <w:t>E. Webborn, S. Elam, E. McKenna, Utilising Smart Meter Data for Research and Innovation in the UK (forthcoming), in: Proc. Eur. Counc. an Energy Effic. Econ. Summer Study, 2019.</w:t>
      </w:r>
    </w:p>
    <w:p w14:paraId="46D45005" w14:textId="77777777" w:rsidR="003A4DD9" w:rsidRPr="003A4DD9" w:rsidRDefault="003A4DD9" w:rsidP="003A4DD9">
      <w:pPr>
        <w:widowControl w:val="0"/>
        <w:autoSpaceDE w:val="0"/>
        <w:autoSpaceDN w:val="0"/>
        <w:adjustRightInd w:val="0"/>
        <w:spacing w:line="240" w:lineRule="auto"/>
        <w:ind w:left="640" w:hanging="640"/>
        <w:rPr>
          <w:rFonts w:ascii="Calibri" w:hAnsi="Calibri" w:cs="Calibri"/>
          <w:noProof/>
          <w:szCs w:val="24"/>
        </w:rPr>
      </w:pPr>
      <w:r w:rsidRPr="003A4DD9">
        <w:rPr>
          <w:rFonts w:ascii="Calibri" w:hAnsi="Calibri" w:cs="Calibri"/>
          <w:noProof/>
          <w:szCs w:val="24"/>
        </w:rPr>
        <w:t>[41]</w:t>
      </w:r>
      <w:r w:rsidRPr="003A4DD9">
        <w:rPr>
          <w:rFonts w:ascii="Calibri" w:hAnsi="Calibri" w:cs="Calibri"/>
          <w:noProof/>
          <w:szCs w:val="24"/>
        </w:rPr>
        <w:tab/>
        <w:t>E. Webborn, E.J. McKenna, S. Elam, B. Anderson, A. Cooper, T. Oreszczyn, Increasing response rates and reducing bias: Learnings from the Smart Energy Research Lab pilot study, (n.d.). https://doi.org/10.31219/OSF.IO/F82B7.</w:t>
      </w:r>
    </w:p>
    <w:p w14:paraId="5A0EB44B" w14:textId="77777777" w:rsidR="003A4DD9" w:rsidRPr="003A4DD9" w:rsidRDefault="003A4DD9" w:rsidP="003A4DD9">
      <w:pPr>
        <w:widowControl w:val="0"/>
        <w:autoSpaceDE w:val="0"/>
        <w:autoSpaceDN w:val="0"/>
        <w:adjustRightInd w:val="0"/>
        <w:spacing w:line="240" w:lineRule="auto"/>
        <w:ind w:left="640" w:hanging="640"/>
        <w:rPr>
          <w:rFonts w:ascii="Calibri" w:hAnsi="Calibri" w:cs="Calibri"/>
          <w:noProof/>
          <w:szCs w:val="24"/>
        </w:rPr>
      </w:pPr>
      <w:r w:rsidRPr="003A4DD9">
        <w:rPr>
          <w:rFonts w:ascii="Calibri" w:hAnsi="Calibri" w:cs="Calibri"/>
          <w:noProof/>
          <w:szCs w:val="24"/>
        </w:rPr>
        <w:t>[42]</w:t>
      </w:r>
      <w:r w:rsidRPr="003A4DD9">
        <w:rPr>
          <w:rFonts w:ascii="Calibri" w:hAnsi="Calibri" w:cs="Calibri"/>
          <w:noProof/>
          <w:szCs w:val="24"/>
        </w:rPr>
        <w:tab/>
        <w:t>E. Webborn, S. Elam, E. McKenna, T. Oreszczyn, Utilising smart meter data for research and innovation in the UK, ECEEE Summer Study Proc. (2019) 1387–1396.</w:t>
      </w:r>
    </w:p>
    <w:p w14:paraId="01279158" w14:textId="77777777" w:rsidR="003A4DD9" w:rsidRPr="003A4DD9" w:rsidRDefault="003A4DD9" w:rsidP="003A4DD9">
      <w:pPr>
        <w:widowControl w:val="0"/>
        <w:autoSpaceDE w:val="0"/>
        <w:autoSpaceDN w:val="0"/>
        <w:adjustRightInd w:val="0"/>
        <w:spacing w:line="240" w:lineRule="auto"/>
        <w:ind w:left="640" w:hanging="640"/>
        <w:rPr>
          <w:rFonts w:ascii="Calibri" w:hAnsi="Calibri" w:cs="Calibri"/>
          <w:noProof/>
          <w:szCs w:val="24"/>
        </w:rPr>
      </w:pPr>
      <w:r w:rsidRPr="003A4DD9">
        <w:rPr>
          <w:rFonts w:ascii="Calibri" w:hAnsi="Calibri" w:cs="Calibri"/>
          <w:noProof/>
          <w:szCs w:val="24"/>
        </w:rPr>
        <w:t>[43]</w:t>
      </w:r>
      <w:r w:rsidRPr="003A4DD9">
        <w:rPr>
          <w:rFonts w:ascii="Calibri" w:hAnsi="Calibri" w:cs="Calibri"/>
          <w:noProof/>
          <w:szCs w:val="24"/>
        </w:rPr>
        <w:tab/>
        <w:t>E. Webborn, E.J. McKenna, S. Elam, B. Anderson, A. Cooper, T. Oreszczyn, Increasing response rates and reducing bias: Learnings from the Smart Energy Research Lab pilot study, OSF Prepr. (2021). https://doi.org/10.31219/OSF.IO/F82B7.</w:t>
      </w:r>
    </w:p>
    <w:p w14:paraId="65FF8641" w14:textId="77777777" w:rsidR="003A4DD9" w:rsidRPr="003A4DD9" w:rsidRDefault="003A4DD9" w:rsidP="003A4DD9">
      <w:pPr>
        <w:widowControl w:val="0"/>
        <w:autoSpaceDE w:val="0"/>
        <w:autoSpaceDN w:val="0"/>
        <w:adjustRightInd w:val="0"/>
        <w:spacing w:line="240" w:lineRule="auto"/>
        <w:ind w:left="640" w:hanging="640"/>
        <w:rPr>
          <w:rFonts w:ascii="Calibri" w:hAnsi="Calibri" w:cs="Calibri"/>
          <w:noProof/>
          <w:szCs w:val="24"/>
        </w:rPr>
      </w:pPr>
      <w:r w:rsidRPr="003A4DD9">
        <w:rPr>
          <w:rFonts w:ascii="Calibri" w:hAnsi="Calibri" w:cs="Calibri"/>
          <w:noProof/>
          <w:szCs w:val="24"/>
        </w:rPr>
        <w:t>[44]</w:t>
      </w:r>
      <w:r w:rsidRPr="003A4DD9">
        <w:rPr>
          <w:rFonts w:ascii="Calibri" w:hAnsi="Calibri" w:cs="Calibri"/>
          <w:noProof/>
          <w:szCs w:val="24"/>
        </w:rPr>
        <w:tab/>
        <w:t>J. Crawley, E. McKenna, V. Gori, T. Oreszczyn, Creating Domestic Building Thermal Performance Ratings Using Smart Meter Data, Build. Cities. 1 (2020) 1–13. https://doi.org/10.5334/BC.7.</w:t>
      </w:r>
    </w:p>
    <w:p w14:paraId="16CE48AE" w14:textId="77777777" w:rsidR="003A4DD9" w:rsidRPr="003A4DD9" w:rsidRDefault="003A4DD9" w:rsidP="003A4DD9">
      <w:pPr>
        <w:widowControl w:val="0"/>
        <w:autoSpaceDE w:val="0"/>
        <w:autoSpaceDN w:val="0"/>
        <w:adjustRightInd w:val="0"/>
        <w:spacing w:line="240" w:lineRule="auto"/>
        <w:ind w:left="640" w:hanging="640"/>
        <w:rPr>
          <w:rFonts w:ascii="Calibri" w:hAnsi="Calibri" w:cs="Calibri"/>
          <w:noProof/>
          <w:szCs w:val="24"/>
        </w:rPr>
      </w:pPr>
      <w:r w:rsidRPr="003A4DD9">
        <w:rPr>
          <w:rFonts w:ascii="Calibri" w:hAnsi="Calibri" w:cs="Calibri"/>
          <w:noProof/>
          <w:szCs w:val="24"/>
        </w:rPr>
        <w:t>[45]</w:t>
      </w:r>
      <w:r w:rsidRPr="003A4DD9">
        <w:rPr>
          <w:rFonts w:ascii="Calibri" w:hAnsi="Calibri" w:cs="Calibri"/>
          <w:noProof/>
          <w:szCs w:val="24"/>
        </w:rPr>
        <w:tab/>
        <w:t>MHCLG, Energy Performance of Buildings Data: England and Wales, (2020). https://epc.opendatacommunities.org/.</w:t>
      </w:r>
    </w:p>
    <w:p w14:paraId="02C6EAB8" w14:textId="77777777" w:rsidR="003A4DD9" w:rsidRPr="003A4DD9" w:rsidRDefault="003A4DD9" w:rsidP="003A4DD9">
      <w:pPr>
        <w:widowControl w:val="0"/>
        <w:autoSpaceDE w:val="0"/>
        <w:autoSpaceDN w:val="0"/>
        <w:adjustRightInd w:val="0"/>
        <w:spacing w:line="240" w:lineRule="auto"/>
        <w:ind w:left="640" w:hanging="640"/>
        <w:rPr>
          <w:rFonts w:ascii="Calibri" w:hAnsi="Calibri" w:cs="Calibri"/>
          <w:noProof/>
          <w:szCs w:val="24"/>
        </w:rPr>
      </w:pPr>
      <w:r w:rsidRPr="003A4DD9">
        <w:rPr>
          <w:rFonts w:ascii="Calibri" w:hAnsi="Calibri" w:cs="Calibri"/>
          <w:noProof/>
          <w:szCs w:val="24"/>
        </w:rPr>
        <w:lastRenderedPageBreak/>
        <w:t>[46]</w:t>
      </w:r>
      <w:r w:rsidRPr="003A4DD9">
        <w:rPr>
          <w:rFonts w:ascii="Calibri" w:hAnsi="Calibri" w:cs="Calibri"/>
          <w:noProof/>
          <w:szCs w:val="24"/>
        </w:rPr>
        <w:tab/>
        <w:t>J. Crawley, P. Biddulph, P.J. Northrop, J. Wingfield, T. Oreszczyn, C. Elwell, Quantifying the Measurement Error on England and Wales EPC Ratings, Energies. 12 (2019).</w:t>
      </w:r>
    </w:p>
    <w:p w14:paraId="24274E77" w14:textId="77777777" w:rsidR="003A4DD9" w:rsidRPr="003A4DD9" w:rsidRDefault="003A4DD9" w:rsidP="003A4DD9">
      <w:pPr>
        <w:widowControl w:val="0"/>
        <w:autoSpaceDE w:val="0"/>
        <w:autoSpaceDN w:val="0"/>
        <w:adjustRightInd w:val="0"/>
        <w:spacing w:line="240" w:lineRule="auto"/>
        <w:ind w:left="640" w:hanging="640"/>
        <w:rPr>
          <w:rFonts w:ascii="Calibri" w:hAnsi="Calibri" w:cs="Calibri"/>
          <w:noProof/>
          <w:szCs w:val="24"/>
        </w:rPr>
      </w:pPr>
      <w:r w:rsidRPr="003A4DD9">
        <w:rPr>
          <w:rFonts w:ascii="Calibri" w:hAnsi="Calibri" w:cs="Calibri"/>
          <w:noProof/>
          <w:szCs w:val="24"/>
        </w:rPr>
        <w:t>[47]</w:t>
      </w:r>
      <w:r w:rsidRPr="003A4DD9">
        <w:rPr>
          <w:rFonts w:ascii="Calibri" w:hAnsi="Calibri" w:cs="Calibri"/>
          <w:noProof/>
          <w:szCs w:val="24"/>
        </w:rPr>
        <w:tab/>
        <w:t>H. Hersbach, B. Bell, P. Berrisford, G. Biavati, A. Horányi, J. Muñoz Sabater, J. Nicolas, C. Peubey, R. Radu, I. Rozum, D. Schepers, A. Simmons, C. Soci, D. Dee, J.-N. Thépaut, ERA5 hourly data on single levels from 1979 to present., (2018). https://doi.org/10.24381/cds.adbb2d47.</w:t>
      </w:r>
    </w:p>
    <w:p w14:paraId="12F9F8DD" w14:textId="77777777" w:rsidR="003A4DD9" w:rsidRPr="003A4DD9" w:rsidRDefault="003A4DD9" w:rsidP="003A4DD9">
      <w:pPr>
        <w:widowControl w:val="0"/>
        <w:autoSpaceDE w:val="0"/>
        <w:autoSpaceDN w:val="0"/>
        <w:adjustRightInd w:val="0"/>
        <w:spacing w:line="240" w:lineRule="auto"/>
        <w:ind w:left="640" w:hanging="640"/>
        <w:rPr>
          <w:rFonts w:ascii="Calibri" w:hAnsi="Calibri" w:cs="Calibri"/>
          <w:noProof/>
          <w:szCs w:val="24"/>
        </w:rPr>
      </w:pPr>
      <w:r w:rsidRPr="003A4DD9">
        <w:rPr>
          <w:rFonts w:ascii="Calibri" w:hAnsi="Calibri" w:cs="Calibri"/>
          <w:noProof/>
          <w:szCs w:val="24"/>
        </w:rPr>
        <w:t>[48]</w:t>
      </w:r>
      <w:r w:rsidRPr="003A4DD9">
        <w:rPr>
          <w:rFonts w:ascii="Calibri" w:hAnsi="Calibri" w:cs="Calibri"/>
          <w:noProof/>
          <w:szCs w:val="24"/>
        </w:rPr>
        <w:tab/>
        <w:t>DECC, Energy Trends: December 2014, special feature article - Energy usage in household with solar PV installations, 2014. https://www.gov.uk/government/statistics/energy-trends-december-2014-special-feature-article-energy-usage-in-household-with-solar-pv-installations.</w:t>
      </w:r>
    </w:p>
    <w:p w14:paraId="1ACCE14C" w14:textId="77777777" w:rsidR="003A4DD9" w:rsidRPr="003A4DD9" w:rsidRDefault="003A4DD9" w:rsidP="003A4DD9">
      <w:pPr>
        <w:widowControl w:val="0"/>
        <w:autoSpaceDE w:val="0"/>
        <w:autoSpaceDN w:val="0"/>
        <w:adjustRightInd w:val="0"/>
        <w:spacing w:line="240" w:lineRule="auto"/>
        <w:ind w:left="640" w:hanging="640"/>
        <w:rPr>
          <w:rFonts w:ascii="Calibri" w:hAnsi="Calibri" w:cs="Calibri"/>
          <w:noProof/>
          <w:szCs w:val="24"/>
        </w:rPr>
      </w:pPr>
      <w:r w:rsidRPr="003A4DD9">
        <w:rPr>
          <w:rFonts w:ascii="Calibri" w:hAnsi="Calibri" w:cs="Calibri"/>
          <w:noProof/>
          <w:szCs w:val="24"/>
        </w:rPr>
        <w:t>[49]</w:t>
      </w:r>
      <w:r w:rsidRPr="003A4DD9">
        <w:rPr>
          <w:rFonts w:ascii="Calibri" w:hAnsi="Calibri" w:cs="Calibri"/>
          <w:noProof/>
          <w:szCs w:val="24"/>
        </w:rPr>
        <w:tab/>
        <w:t>Brook Lyndhurst, Uptake of Ultra Low Emission Vehicles in the UK, 2015. https://assets.publishing.service.gov.uk/government/uploads/system/uploads/attachment_data/file/464763/uptake-of-ulev-uk.pdf.</w:t>
      </w:r>
    </w:p>
    <w:p w14:paraId="40EBDE20" w14:textId="77777777" w:rsidR="003A4DD9" w:rsidRPr="003A4DD9" w:rsidRDefault="003A4DD9" w:rsidP="003A4DD9">
      <w:pPr>
        <w:widowControl w:val="0"/>
        <w:autoSpaceDE w:val="0"/>
        <w:autoSpaceDN w:val="0"/>
        <w:adjustRightInd w:val="0"/>
        <w:spacing w:line="240" w:lineRule="auto"/>
        <w:ind w:left="640" w:hanging="640"/>
        <w:rPr>
          <w:rFonts w:ascii="Calibri" w:hAnsi="Calibri" w:cs="Calibri"/>
          <w:noProof/>
          <w:szCs w:val="24"/>
        </w:rPr>
      </w:pPr>
      <w:r w:rsidRPr="003A4DD9">
        <w:rPr>
          <w:rFonts w:ascii="Calibri" w:hAnsi="Calibri" w:cs="Calibri"/>
          <w:noProof/>
          <w:szCs w:val="24"/>
        </w:rPr>
        <w:t>[50]</w:t>
      </w:r>
      <w:r w:rsidRPr="003A4DD9">
        <w:rPr>
          <w:rFonts w:ascii="Calibri" w:hAnsi="Calibri" w:cs="Calibri"/>
          <w:noProof/>
          <w:szCs w:val="24"/>
        </w:rPr>
        <w:tab/>
        <w:t>J. Spinoni, J. Vogt, P. Barbosa, European degree-day climatologies and trends for the period 1951-2011, Int. J. Climatol. 35 (2015) 25–36. https://doi.org/10.1002/joc.3959.</w:t>
      </w:r>
    </w:p>
    <w:p w14:paraId="33B55056" w14:textId="77777777" w:rsidR="003A4DD9" w:rsidRPr="003A4DD9" w:rsidRDefault="003A4DD9" w:rsidP="003A4DD9">
      <w:pPr>
        <w:widowControl w:val="0"/>
        <w:autoSpaceDE w:val="0"/>
        <w:autoSpaceDN w:val="0"/>
        <w:adjustRightInd w:val="0"/>
        <w:spacing w:line="240" w:lineRule="auto"/>
        <w:ind w:left="640" w:hanging="640"/>
        <w:rPr>
          <w:rFonts w:ascii="Calibri" w:hAnsi="Calibri" w:cs="Calibri"/>
          <w:noProof/>
          <w:szCs w:val="24"/>
        </w:rPr>
      </w:pPr>
      <w:r w:rsidRPr="003A4DD9">
        <w:rPr>
          <w:rFonts w:ascii="Calibri" w:hAnsi="Calibri" w:cs="Calibri"/>
          <w:noProof/>
          <w:szCs w:val="24"/>
        </w:rPr>
        <w:t>[51]</w:t>
      </w:r>
      <w:r w:rsidRPr="003A4DD9">
        <w:rPr>
          <w:rFonts w:ascii="Calibri" w:hAnsi="Calibri" w:cs="Calibri"/>
          <w:noProof/>
          <w:szCs w:val="24"/>
        </w:rPr>
        <w:tab/>
        <w:t>D. Iacobucci, M.J. Schneider, D.L. Popovich, G.A. Bakamitsos, Mean centering helps alleviate “micro” but not “macro” multicollinearity, Behav. Res. Methods. 48 (2016) 1308–1317. https://doi.org/10.3758/S13428-015-0624-X.</w:t>
      </w:r>
    </w:p>
    <w:p w14:paraId="4DD7BD7F" w14:textId="77777777" w:rsidR="003A4DD9" w:rsidRPr="003A4DD9" w:rsidRDefault="003A4DD9" w:rsidP="003A4DD9">
      <w:pPr>
        <w:widowControl w:val="0"/>
        <w:autoSpaceDE w:val="0"/>
        <w:autoSpaceDN w:val="0"/>
        <w:adjustRightInd w:val="0"/>
        <w:spacing w:line="240" w:lineRule="auto"/>
        <w:ind w:left="640" w:hanging="640"/>
        <w:rPr>
          <w:rFonts w:ascii="Calibri" w:hAnsi="Calibri" w:cs="Calibri"/>
          <w:noProof/>
          <w:szCs w:val="24"/>
        </w:rPr>
      </w:pPr>
      <w:r w:rsidRPr="003A4DD9">
        <w:rPr>
          <w:rFonts w:ascii="Calibri" w:hAnsi="Calibri" w:cs="Calibri"/>
          <w:noProof/>
          <w:szCs w:val="24"/>
        </w:rPr>
        <w:t>[52]</w:t>
      </w:r>
      <w:r w:rsidRPr="003A4DD9">
        <w:rPr>
          <w:rFonts w:ascii="Calibri" w:hAnsi="Calibri" w:cs="Calibri"/>
          <w:noProof/>
          <w:szCs w:val="24"/>
        </w:rPr>
        <w:tab/>
        <w:t>M. Wissmann, H. Toutenburg, Role of categorical variables in multicollinearity in the linear regression model, 2007. https://epub.ub.uni-muenchen.de/2081 (accessed August 23, 2021).</w:t>
      </w:r>
    </w:p>
    <w:p w14:paraId="688D8B33" w14:textId="77777777" w:rsidR="003A4DD9" w:rsidRPr="003A4DD9" w:rsidRDefault="003A4DD9" w:rsidP="003A4DD9">
      <w:pPr>
        <w:widowControl w:val="0"/>
        <w:autoSpaceDE w:val="0"/>
        <w:autoSpaceDN w:val="0"/>
        <w:adjustRightInd w:val="0"/>
        <w:spacing w:line="240" w:lineRule="auto"/>
        <w:ind w:left="640" w:hanging="640"/>
        <w:rPr>
          <w:rFonts w:ascii="Calibri" w:hAnsi="Calibri" w:cs="Calibri"/>
          <w:noProof/>
          <w:szCs w:val="24"/>
        </w:rPr>
      </w:pPr>
      <w:r w:rsidRPr="003A4DD9">
        <w:rPr>
          <w:rFonts w:ascii="Calibri" w:hAnsi="Calibri" w:cs="Calibri"/>
          <w:noProof/>
          <w:szCs w:val="24"/>
        </w:rPr>
        <w:t>[53]</w:t>
      </w:r>
      <w:r w:rsidRPr="003A4DD9">
        <w:rPr>
          <w:rFonts w:ascii="Calibri" w:hAnsi="Calibri" w:cs="Calibri"/>
          <w:noProof/>
          <w:szCs w:val="24"/>
        </w:rPr>
        <w:tab/>
        <w:t>MHCLG, English Housing Survey 2018 to 2019: headline report, 2020. https://www.gov.uk/government/statistics/english-housing-survey-2018-to-2019-headline-report (accessed May 26, 2021).</w:t>
      </w:r>
    </w:p>
    <w:p w14:paraId="19220A1B" w14:textId="77777777" w:rsidR="003A4DD9" w:rsidRPr="003A4DD9" w:rsidRDefault="003A4DD9" w:rsidP="003A4DD9">
      <w:pPr>
        <w:widowControl w:val="0"/>
        <w:autoSpaceDE w:val="0"/>
        <w:autoSpaceDN w:val="0"/>
        <w:adjustRightInd w:val="0"/>
        <w:spacing w:line="240" w:lineRule="auto"/>
        <w:ind w:left="640" w:hanging="640"/>
        <w:rPr>
          <w:rFonts w:ascii="Calibri" w:hAnsi="Calibri" w:cs="Calibri"/>
          <w:noProof/>
          <w:szCs w:val="24"/>
        </w:rPr>
      </w:pPr>
      <w:r w:rsidRPr="003A4DD9">
        <w:rPr>
          <w:rFonts w:ascii="Calibri" w:hAnsi="Calibri" w:cs="Calibri"/>
          <w:noProof/>
          <w:szCs w:val="24"/>
        </w:rPr>
        <w:t>[54]</w:t>
      </w:r>
      <w:r w:rsidRPr="003A4DD9">
        <w:rPr>
          <w:rFonts w:ascii="Calibri" w:hAnsi="Calibri" w:cs="Calibri"/>
          <w:noProof/>
          <w:szCs w:val="24"/>
        </w:rPr>
        <w:tab/>
        <w:t>BEIS, Energy consumption in the UK - GOV.UK, 2021. https://www.gov.uk/government/statistics/energy-consumption-in-the-uk (accessed May 26, 2021).</w:t>
      </w:r>
    </w:p>
    <w:p w14:paraId="49EA7AD6" w14:textId="77777777" w:rsidR="003A4DD9" w:rsidRPr="003A4DD9" w:rsidRDefault="003A4DD9" w:rsidP="003A4DD9">
      <w:pPr>
        <w:widowControl w:val="0"/>
        <w:autoSpaceDE w:val="0"/>
        <w:autoSpaceDN w:val="0"/>
        <w:adjustRightInd w:val="0"/>
        <w:spacing w:line="240" w:lineRule="auto"/>
        <w:ind w:left="640" w:hanging="640"/>
        <w:rPr>
          <w:rFonts w:ascii="Calibri" w:hAnsi="Calibri" w:cs="Calibri"/>
          <w:noProof/>
          <w:szCs w:val="24"/>
        </w:rPr>
      </w:pPr>
      <w:r w:rsidRPr="003A4DD9">
        <w:rPr>
          <w:rFonts w:ascii="Calibri" w:hAnsi="Calibri" w:cs="Calibri"/>
          <w:noProof/>
          <w:szCs w:val="24"/>
        </w:rPr>
        <w:t>[55]</w:t>
      </w:r>
      <w:r w:rsidRPr="003A4DD9">
        <w:rPr>
          <w:rFonts w:ascii="Calibri" w:hAnsi="Calibri" w:cs="Calibri"/>
          <w:noProof/>
          <w:szCs w:val="24"/>
        </w:rPr>
        <w:tab/>
        <w:t>J. Wooldridge, Introductory econometrics: A modern approach, Cengage learning, 2015. https://books.google.com/books?hl=en&amp;lr=&amp;id=wUF4BwAAQBAJ&amp;oi=fnd&amp;pg=PR3&amp;dq=wooldridge+introductory+econometrics&amp;ots=cATyYDlngo&amp;sig=AkalfyXzQggN67iYhrU5UKaKCH0 (accessed September 10, 2021).</w:t>
      </w:r>
    </w:p>
    <w:p w14:paraId="43773317" w14:textId="77777777" w:rsidR="003A4DD9" w:rsidRPr="003A4DD9" w:rsidRDefault="003A4DD9" w:rsidP="003A4DD9">
      <w:pPr>
        <w:widowControl w:val="0"/>
        <w:autoSpaceDE w:val="0"/>
        <w:autoSpaceDN w:val="0"/>
        <w:adjustRightInd w:val="0"/>
        <w:spacing w:line="240" w:lineRule="auto"/>
        <w:ind w:left="640" w:hanging="640"/>
        <w:rPr>
          <w:rFonts w:ascii="Calibri" w:hAnsi="Calibri" w:cs="Calibri"/>
          <w:noProof/>
          <w:szCs w:val="24"/>
        </w:rPr>
      </w:pPr>
      <w:r w:rsidRPr="003A4DD9">
        <w:rPr>
          <w:rFonts w:ascii="Calibri" w:hAnsi="Calibri" w:cs="Calibri"/>
          <w:noProof/>
          <w:szCs w:val="24"/>
        </w:rPr>
        <w:t>[56]</w:t>
      </w:r>
      <w:r w:rsidRPr="003A4DD9">
        <w:rPr>
          <w:rFonts w:ascii="Calibri" w:hAnsi="Calibri" w:cs="Calibri"/>
          <w:noProof/>
          <w:szCs w:val="24"/>
        </w:rPr>
        <w:tab/>
        <w:t xml:space="preserve">S. Nakagawa, H. Schielzeth, A general and simple method for obtaining </w:t>
      </w:r>
      <w:r w:rsidRPr="003A4DD9">
        <w:rPr>
          <w:rFonts w:ascii="Calibri" w:hAnsi="Calibri" w:cs="Calibri"/>
          <w:i/>
          <w:iCs/>
          <w:noProof/>
          <w:szCs w:val="24"/>
        </w:rPr>
        <w:t>R</w:t>
      </w:r>
      <w:r w:rsidRPr="003A4DD9">
        <w:rPr>
          <w:rFonts w:ascii="Calibri" w:hAnsi="Calibri" w:cs="Calibri"/>
          <w:noProof/>
          <w:szCs w:val="24"/>
        </w:rPr>
        <w:t xml:space="preserve"> </w:t>
      </w:r>
      <w:r w:rsidRPr="003A4DD9">
        <w:rPr>
          <w:rFonts w:ascii="Calibri" w:hAnsi="Calibri" w:cs="Calibri"/>
          <w:noProof/>
          <w:szCs w:val="24"/>
          <w:vertAlign w:val="superscript"/>
        </w:rPr>
        <w:t>2</w:t>
      </w:r>
      <w:r w:rsidRPr="003A4DD9">
        <w:rPr>
          <w:rFonts w:ascii="Calibri" w:hAnsi="Calibri" w:cs="Calibri"/>
          <w:noProof/>
          <w:szCs w:val="24"/>
        </w:rPr>
        <w:t xml:space="preserve"> from generalized linear mixed-effects models, Methods Ecol. Evol. 4 (2013) 133–142. https://doi.org/10.1111/j.2041-210x.2012.00261.x.</w:t>
      </w:r>
    </w:p>
    <w:p w14:paraId="4EEFE0E8" w14:textId="77777777" w:rsidR="003A4DD9" w:rsidRPr="003A4DD9" w:rsidRDefault="003A4DD9" w:rsidP="003A4DD9">
      <w:pPr>
        <w:widowControl w:val="0"/>
        <w:autoSpaceDE w:val="0"/>
        <w:autoSpaceDN w:val="0"/>
        <w:adjustRightInd w:val="0"/>
        <w:spacing w:line="240" w:lineRule="auto"/>
        <w:ind w:left="640" w:hanging="640"/>
        <w:rPr>
          <w:rFonts w:ascii="Calibri" w:hAnsi="Calibri" w:cs="Calibri"/>
          <w:noProof/>
          <w:szCs w:val="24"/>
        </w:rPr>
      </w:pPr>
      <w:r w:rsidRPr="003A4DD9">
        <w:rPr>
          <w:rFonts w:ascii="Calibri" w:hAnsi="Calibri" w:cs="Calibri"/>
          <w:noProof/>
          <w:szCs w:val="24"/>
        </w:rPr>
        <w:t>[57]</w:t>
      </w:r>
      <w:r w:rsidRPr="003A4DD9">
        <w:rPr>
          <w:rFonts w:ascii="Calibri" w:hAnsi="Calibri" w:cs="Calibri"/>
          <w:noProof/>
          <w:szCs w:val="24"/>
        </w:rPr>
        <w:tab/>
        <w:t xml:space="preserve">P.C.D. Johnson, Extension of Nakagawa &amp;amp; Schielzeth’s </w:t>
      </w:r>
      <w:r w:rsidRPr="003A4DD9">
        <w:rPr>
          <w:rFonts w:ascii="Calibri" w:hAnsi="Calibri" w:cs="Calibri"/>
          <w:i/>
          <w:iCs/>
          <w:noProof/>
          <w:szCs w:val="24"/>
        </w:rPr>
        <w:t>R</w:t>
      </w:r>
      <w:r w:rsidRPr="003A4DD9">
        <w:rPr>
          <w:rFonts w:ascii="Calibri" w:hAnsi="Calibri" w:cs="Calibri"/>
          <w:noProof/>
          <w:szCs w:val="24"/>
        </w:rPr>
        <w:t xml:space="preserve"> </w:t>
      </w:r>
      <w:r w:rsidRPr="003A4DD9">
        <w:rPr>
          <w:rFonts w:ascii="Calibri" w:hAnsi="Calibri" w:cs="Calibri"/>
          <w:noProof/>
          <w:szCs w:val="24"/>
          <w:vertAlign w:val="superscript"/>
        </w:rPr>
        <w:t>2</w:t>
      </w:r>
      <w:r w:rsidRPr="003A4DD9">
        <w:rPr>
          <w:rFonts w:ascii="Calibri" w:hAnsi="Calibri" w:cs="Calibri"/>
          <w:noProof/>
          <w:szCs w:val="24"/>
        </w:rPr>
        <w:t xml:space="preserve"> </w:t>
      </w:r>
      <w:r w:rsidRPr="003A4DD9">
        <w:rPr>
          <w:rFonts w:ascii="Calibri" w:hAnsi="Calibri" w:cs="Calibri"/>
          <w:noProof/>
          <w:szCs w:val="24"/>
          <w:vertAlign w:val="subscript"/>
        </w:rPr>
        <w:t>GLMM</w:t>
      </w:r>
      <w:r w:rsidRPr="003A4DD9">
        <w:rPr>
          <w:rFonts w:ascii="Calibri" w:hAnsi="Calibri" w:cs="Calibri"/>
          <w:noProof/>
          <w:szCs w:val="24"/>
        </w:rPr>
        <w:t xml:space="preserve"> to random slopes models, Methods Ecol. Evol. 5 (2014) 944–946. https://doi.org/10.1111/2041-210X.12225.</w:t>
      </w:r>
    </w:p>
    <w:p w14:paraId="6393FF2B" w14:textId="77777777" w:rsidR="003A4DD9" w:rsidRPr="003A4DD9" w:rsidRDefault="003A4DD9" w:rsidP="003A4DD9">
      <w:pPr>
        <w:widowControl w:val="0"/>
        <w:autoSpaceDE w:val="0"/>
        <w:autoSpaceDN w:val="0"/>
        <w:adjustRightInd w:val="0"/>
        <w:spacing w:line="240" w:lineRule="auto"/>
        <w:ind w:left="640" w:hanging="640"/>
        <w:rPr>
          <w:rFonts w:ascii="Calibri" w:hAnsi="Calibri" w:cs="Calibri"/>
          <w:noProof/>
          <w:szCs w:val="24"/>
        </w:rPr>
      </w:pPr>
      <w:r w:rsidRPr="003A4DD9">
        <w:rPr>
          <w:rFonts w:ascii="Calibri" w:hAnsi="Calibri" w:cs="Calibri"/>
          <w:noProof/>
          <w:szCs w:val="24"/>
        </w:rPr>
        <w:t>[58]</w:t>
      </w:r>
      <w:r w:rsidRPr="003A4DD9">
        <w:rPr>
          <w:rFonts w:ascii="Calibri" w:hAnsi="Calibri" w:cs="Calibri"/>
          <w:noProof/>
          <w:szCs w:val="24"/>
        </w:rPr>
        <w:tab/>
        <w:t>J. Miles,  R -Squared, Adjusted R -Squared , Encycl. Stat. Behav. Sci. (2005). https://doi.org/10.1002/0470013192.BSA526.</w:t>
      </w:r>
    </w:p>
    <w:p w14:paraId="3FB0FB20" w14:textId="77777777" w:rsidR="003A4DD9" w:rsidRPr="003A4DD9" w:rsidRDefault="003A4DD9" w:rsidP="003A4DD9">
      <w:pPr>
        <w:widowControl w:val="0"/>
        <w:autoSpaceDE w:val="0"/>
        <w:autoSpaceDN w:val="0"/>
        <w:adjustRightInd w:val="0"/>
        <w:spacing w:line="240" w:lineRule="auto"/>
        <w:ind w:left="640" w:hanging="640"/>
        <w:rPr>
          <w:rFonts w:ascii="Calibri" w:hAnsi="Calibri" w:cs="Calibri"/>
          <w:noProof/>
          <w:szCs w:val="24"/>
        </w:rPr>
      </w:pPr>
      <w:r w:rsidRPr="003A4DD9">
        <w:rPr>
          <w:rFonts w:ascii="Calibri" w:hAnsi="Calibri" w:cs="Calibri"/>
          <w:noProof/>
          <w:szCs w:val="24"/>
        </w:rPr>
        <w:t>[59]</w:t>
      </w:r>
      <w:r w:rsidRPr="003A4DD9">
        <w:rPr>
          <w:rFonts w:ascii="Calibri" w:hAnsi="Calibri" w:cs="Calibri"/>
          <w:noProof/>
          <w:szCs w:val="24"/>
        </w:rPr>
        <w:tab/>
        <w:t>T. pandas development Team, Pandas, (2020). https://doi.org/10.5281/zenodo.3509134.</w:t>
      </w:r>
    </w:p>
    <w:p w14:paraId="039EC0B0" w14:textId="77777777" w:rsidR="003A4DD9" w:rsidRPr="003A4DD9" w:rsidRDefault="003A4DD9" w:rsidP="003A4DD9">
      <w:pPr>
        <w:widowControl w:val="0"/>
        <w:autoSpaceDE w:val="0"/>
        <w:autoSpaceDN w:val="0"/>
        <w:adjustRightInd w:val="0"/>
        <w:spacing w:line="240" w:lineRule="auto"/>
        <w:ind w:left="640" w:hanging="640"/>
        <w:rPr>
          <w:rFonts w:ascii="Calibri" w:hAnsi="Calibri" w:cs="Calibri"/>
          <w:noProof/>
          <w:szCs w:val="24"/>
        </w:rPr>
      </w:pPr>
      <w:r w:rsidRPr="003A4DD9">
        <w:rPr>
          <w:rFonts w:ascii="Calibri" w:hAnsi="Calibri" w:cs="Calibri"/>
          <w:noProof/>
          <w:szCs w:val="24"/>
        </w:rPr>
        <w:t>[60]</w:t>
      </w:r>
      <w:r w:rsidRPr="003A4DD9">
        <w:rPr>
          <w:rFonts w:ascii="Calibri" w:hAnsi="Calibri" w:cs="Calibri"/>
          <w:noProof/>
          <w:szCs w:val="24"/>
        </w:rPr>
        <w:tab/>
        <w:t>W. McKinney, Data Structures for Statistical Computing in Python, in: S. van der Walt, J. Millman (Eds.), Proc. 9th Python Sci. Conf., 2010: pp. 56–61. https://doi.org/10.25080/Majora-92bf1922-00a.</w:t>
      </w:r>
    </w:p>
    <w:p w14:paraId="7C52CD0A" w14:textId="77777777" w:rsidR="003A4DD9" w:rsidRPr="003A4DD9" w:rsidRDefault="003A4DD9" w:rsidP="003A4DD9">
      <w:pPr>
        <w:widowControl w:val="0"/>
        <w:autoSpaceDE w:val="0"/>
        <w:autoSpaceDN w:val="0"/>
        <w:adjustRightInd w:val="0"/>
        <w:spacing w:line="240" w:lineRule="auto"/>
        <w:ind w:left="640" w:hanging="640"/>
        <w:rPr>
          <w:rFonts w:ascii="Calibri" w:hAnsi="Calibri" w:cs="Calibri"/>
          <w:noProof/>
          <w:szCs w:val="24"/>
        </w:rPr>
      </w:pPr>
      <w:r w:rsidRPr="003A4DD9">
        <w:rPr>
          <w:rFonts w:ascii="Calibri" w:hAnsi="Calibri" w:cs="Calibri"/>
          <w:noProof/>
          <w:szCs w:val="24"/>
        </w:rPr>
        <w:t>[61]</w:t>
      </w:r>
      <w:r w:rsidRPr="003A4DD9">
        <w:rPr>
          <w:rFonts w:ascii="Calibri" w:hAnsi="Calibri" w:cs="Calibri"/>
          <w:noProof/>
          <w:szCs w:val="24"/>
        </w:rPr>
        <w:tab/>
        <w:t>S. Seabold, J. Perktold, Statsmodels: Econometric and statistical modeling with python, in: Proc. 9th Python Sci. Conf., 2010: p. 92.</w:t>
      </w:r>
    </w:p>
    <w:p w14:paraId="0F91062D" w14:textId="77777777" w:rsidR="003A4DD9" w:rsidRPr="003A4DD9" w:rsidRDefault="003A4DD9" w:rsidP="003A4DD9">
      <w:pPr>
        <w:widowControl w:val="0"/>
        <w:autoSpaceDE w:val="0"/>
        <w:autoSpaceDN w:val="0"/>
        <w:adjustRightInd w:val="0"/>
        <w:spacing w:line="240" w:lineRule="auto"/>
        <w:ind w:left="640" w:hanging="640"/>
        <w:rPr>
          <w:rFonts w:ascii="Calibri" w:hAnsi="Calibri" w:cs="Calibri"/>
          <w:noProof/>
          <w:szCs w:val="24"/>
        </w:rPr>
      </w:pPr>
      <w:r w:rsidRPr="003A4DD9">
        <w:rPr>
          <w:rFonts w:ascii="Calibri" w:hAnsi="Calibri" w:cs="Calibri"/>
          <w:noProof/>
          <w:szCs w:val="24"/>
        </w:rPr>
        <w:lastRenderedPageBreak/>
        <w:t>[62]</w:t>
      </w:r>
      <w:r w:rsidRPr="003A4DD9">
        <w:rPr>
          <w:rFonts w:ascii="Calibri" w:hAnsi="Calibri" w:cs="Calibri"/>
          <w:noProof/>
          <w:szCs w:val="24"/>
        </w:rPr>
        <w:tab/>
        <w:t>B. Anderson, J. Torriti, Explaining shifts in UK electricity demand using time use data from 1974 to 2014, Energy Policy. 123 (2018) 544–557. https://doi.org/10.1016/j.enpol.2018.09.025.</w:t>
      </w:r>
    </w:p>
    <w:p w14:paraId="49A6A478" w14:textId="77777777" w:rsidR="003A4DD9" w:rsidRPr="003A4DD9" w:rsidRDefault="003A4DD9" w:rsidP="003A4DD9">
      <w:pPr>
        <w:widowControl w:val="0"/>
        <w:autoSpaceDE w:val="0"/>
        <w:autoSpaceDN w:val="0"/>
        <w:adjustRightInd w:val="0"/>
        <w:spacing w:line="240" w:lineRule="auto"/>
        <w:ind w:left="640" w:hanging="640"/>
        <w:rPr>
          <w:rFonts w:ascii="Calibri" w:hAnsi="Calibri" w:cs="Calibri"/>
          <w:noProof/>
          <w:szCs w:val="24"/>
        </w:rPr>
      </w:pPr>
      <w:r w:rsidRPr="003A4DD9">
        <w:rPr>
          <w:rFonts w:ascii="Calibri" w:hAnsi="Calibri" w:cs="Calibri"/>
          <w:noProof/>
          <w:szCs w:val="24"/>
        </w:rPr>
        <w:t>[63]</w:t>
      </w:r>
      <w:r w:rsidRPr="003A4DD9">
        <w:rPr>
          <w:rFonts w:ascii="Calibri" w:hAnsi="Calibri" w:cs="Calibri"/>
          <w:noProof/>
          <w:szCs w:val="24"/>
        </w:rPr>
        <w:tab/>
        <w:t>H. Wallis, M. Nachreiner, E. Matthies, Adolescents and electricity consumption; Investigating sociodemographic, economic, and behavioural influences on electricity consumption in households, Energy Policy. 94 (2016) 224–234. https://doi.org/10.1016/j.enpol.2016.03.046.</w:t>
      </w:r>
    </w:p>
    <w:p w14:paraId="19006B4F" w14:textId="77777777" w:rsidR="003A4DD9" w:rsidRPr="003A4DD9" w:rsidRDefault="003A4DD9" w:rsidP="003A4DD9">
      <w:pPr>
        <w:widowControl w:val="0"/>
        <w:autoSpaceDE w:val="0"/>
        <w:autoSpaceDN w:val="0"/>
        <w:adjustRightInd w:val="0"/>
        <w:spacing w:line="240" w:lineRule="auto"/>
        <w:ind w:left="640" w:hanging="640"/>
        <w:rPr>
          <w:rFonts w:ascii="Calibri" w:hAnsi="Calibri" w:cs="Calibri"/>
          <w:noProof/>
          <w:szCs w:val="24"/>
        </w:rPr>
      </w:pPr>
      <w:r w:rsidRPr="003A4DD9">
        <w:rPr>
          <w:rFonts w:ascii="Calibri" w:hAnsi="Calibri" w:cs="Calibri"/>
          <w:noProof/>
          <w:szCs w:val="24"/>
        </w:rPr>
        <w:t>[64]</w:t>
      </w:r>
      <w:r w:rsidRPr="003A4DD9">
        <w:rPr>
          <w:rFonts w:ascii="Calibri" w:hAnsi="Calibri" w:cs="Calibri"/>
          <w:noProof/>
          <w:szCs w:val="24"/>
        </w:rPr>
        <w:tab/>
        <w:t>K. Steemers, G.Y. Yun, Household energy consumption: A study of the role of occupants, Build. Res. Inf. 37 (2009) 625–637. https://doi.org/10.1080/09613210903186661.</w:t>
      </w:r>
    </w:p>
    <w:p w14:paraId="402175C3" w14:textId="77777777" w:rsidR="003A4DD9" w:rsidRPr="003A4DD9" w:rsidRDefault="003A4DD9" w:rsidP="003A4DD9">
      <w:pPr>
        <w:widowControl w:val="0"/>
        <w:autoSpaceDE w:val="0"/>
        <w:autoSpaceDN w:val="0"/>
        <w:adjustRightInd w:val="0"/>
        <w:spacing w:line="240" w:lineRule="auto"/>
        <w:ind w:left="640" w:hanging="640"/>
        <w:rPr>
          <w:rFonts w:ascii="Calibri" w:hAnsi="Calibri" w:cs="Calibri"/>
          <w:noProof/>
        </w:rPr>
      </w:pPr>
      <w:r w:rsidRPr="003A4DD9">
        <w:rPr>
          <w:rFonts w:ascii="Calibri" w:hAnsi="Calibri" w:cs="Calibri"/>
          <w:noProof/>
          <w:szCs w:val="24"/>
        </w:rPr>
        <w:t>[65]</w:t>
      </w:r>
      <w:r w:rsidRPr="003A4DD9">
        <w:rPr>
          <w:rFonts w:ascii="Calibri" w:hAnsi="Calibri" w:cs="Calibri"/>
          <w:noProof/>
          <w:szCs w:val="24"/>
        </w:rPr>
        <w:tab/>
        <w:t>G. Huebner, M. Fell, N. Watson, Improving energy research practices: guidance for transparency, reproducibility and quality, Build. Cities. 2 (2021) 1–20. https://doi.org/10.5334/bc.67.</w:t>
      </w:r>
    </w:p>
    <w:p w14:paraId="48CE2420" w14:textId="4D1D047A" w:rsidR="00A60903" w:rsidRPr="00223FCE" w:rsidRDefault="00D5477A" w:rsidP="00223FCE">
      <w:pPr>
        <w:widowControl w:val="0"/>
        <w:autoSpaceDE w:val="0"/>
        <w:autoSpaceDN w:val="0"/>
        <w:adjustRightInd w:val="0"/>
        <w:spacing w:line="240" w:lineRule="auto"/>
      </w:pPr>
      <w:r>
        <w:fldChar w:fldCharType="end"/>
      </w:r>
    </w:p>
    <w:sectPr w:rsidR="00A60903" w:rsidRPr="00223FCE" w:rsidSect="00F537C3">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2BD12" w14:textId="77777777" w:rsidR="00F552A8" w:rsidRDefault="00F552A8" w:rsidP="00D5477A">
      <w:pPr>
        <w:spacing w:after="0" w:line="240" w:lineRule="auto"/>
      </w:pPr>
      <w:r>
        <w:separator/>
      </w:r>
    </w:p>
  </w:endnote>
  <w:endnote w:type="continuationSeparator" w:id="0">
    <w:p w14:paraId="25C145ED" w14:textId="77777777" w:rsidR="00F552A8" w:rsidRDefault="00F552A8" w:rsidP="00D5477A">
      <w:pPr>
        <w:spacing w:after="0" w:line="240" w:lineRule="auto"/>
      </w:pPr>
      <w:r>
        <w:continuationSeparator/>
      </w:r>
    </w:p>
  </w:endnote>
  <w:endnote w:type="continuationNotice" w:id="1">
    <w:p w14:paraId="77AE50F6" w14:textId="77777777" w:rsidR="00F552A8" w:rsidRDefault="00F552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9AC1C" w14:textId="77777777" w:rsidR="00F552A8" w:rsidRDefault="00F552A8" w:rsidP="00D5477A">
      <w:pPr>
        <w:spacing w:after="0" w:line="240" w:lineRule="auto"/>
      </w:pPr>
      <w:r>
        <w:separator/>
      </w:r>
    </w:p>
  </w:footnote>
  <w:footnote w:type="continuationSeparator" w:id="0">
    <w:p w14:paraId="0CDC6E85" w14:textId="77777777" w:rsidR="00F552A8" w:rsidRDefault="00F552A8" w:rsidP="00D5477A">
      <w:pPr>
        <w:spacing w:after="0" w:line="240" w:lineRule="auto"/>
      </w:pPr>
      <w:r>
        <w:continuationSeparator/>
      </w:r>
    </w:p>
  </w:footnote>
  <w:footnote w:type="continuationNotice" w:id="1">
    <w:p w14:paraId="365976BD" w14:textId="77777777" w:rsidR="00F552A8" w:rsidRDefault="00F552A8">
      <w:pPr>
        <w:spacing w:after="0" w:line="240" w:lineRule="auto"/>
      </w:pPr>
    </w:p>
  </w:footnote>
  <w:footnote w:id="2">
    <w:p w14:paraId="5F826352" w14:textId="1CBDC520" w:rsidR="00873B24" w:rsidRDefault="00873B24">
      <w:pPr>
        <w:pStyle w:val="FootnoteText"/>
      </w:pPr>
      <w:r>
        <w:rPr>
          <w:rStyle w:val="FootnoteReference"/>
        </w:rPr>
        <w:footnoteRef/>
      </w:r>
      <w:r>
        <w:t xml:space="preserve"> Government s</w:t>
      </w:r>
      <w:r w:rsidRPr="00ED3262">
        <w:t>tatistic</w:t>
      </w:r>
      <w:r>
        <w:t>al estimate of</w:t>
      </w:r>
      <w:r w:rsidRPr="00ED3262">
        <w:t xml:space="preserve"> relative deprivation in small areas</w:t>
      </w:r>
      <w:r>
        <w:t xml:space="preserve"> – see </w:t>
      </w:r>
      <w:hyperlink r:id="rId1" w:history="1">
        <w:r w:rsidRPr="00FF2A1C">
          <w:rPr>
            <w:rStyle w:val="Hyperlink"/>
          </w:rPr>
          <w:t>https://www.gov.uk/government/statistics/english-indices-of-deprivation-2019</w:t>
        </w:r>
      </w:hyperlink>
      <w:r>
        <w:t xml:space="preserve"> </w:t>
      </w:r>
    </w:p>
  </w:footnote>
  <w:footnote w:id="3">
    <w:p w14:paraId="52E1DFFA" w14:textId="77777777" w:rsidR="00873B24" w:rsidRDefault="00873B24" w:rsidP="00D5477A">
      <w:pPr>
        <w:pStyle w:val="FootnoteText"/>
      </w:pPr>
      <w:r w:rsidRPr="0056388F">
        <w:rPr>
          <w:rStyle w:val="FootnoteReference"/>
        </w:rPr>
        <w:footnoteRef/>
      </w:r>
      <w:r>
        <w:t xml:space="preserve"> Note that only SMETS2 meters record daily readings, but all record half-hourly.</w:t>
      </w:r>
    </w:p>
  </w:footnote>
  <w:footnote w:id="4">
    <w:p w14:paraId="3E5A4D71" w14:textId="77777777" w:rsidR="00873B24" w:rsidRDefault="00873B24" w:rsidP="00D5477A">
      <w:pPr>
        <w:pStyle w:val="FootnoteText"/>
      </w:pPr>
      <w:r>
        <w:rPr>
          <w:rStyle w:val="FootnoteReference"/>
        </w:rPr>
        <w:footnoteRef/>
      </w:r>
      <w:r>
        <w:t xml:space="preserve"> The Smart Data Communications Company (DCC) is the central communications infrastructure for the GB smart meter network.</w:t>
      </w:r>
    </w:p>
  </w:footnote>
  <w:footnote w:id="5">
    <w:p w14:paraId="309D2D28" w14:textId="0A024A63" w:rsidR="00873B24" w:rsidRDefault="00873B24">
      <w:pPr>
        <w:pStyle w:val="FootnoteText"/>
      </w:pPr>
      <w:r>
        <w:rPr>
          <w:rStyle w:val="FootnoteReference"/>
        </w:rPr>
        <w:footnoteRef/>
      </w:r>
      <w:r>
        <w:t xml:space="preserve"> SERL retains the most recent version. </w:t>
      </w:r>
    </w:p>
  </w:footnote>
  <w:footnote w:id="6">
    <w:p w14:paraId="690D6382" w14:textId="3D643531" w:rsidR="00873B24" w:rsidRDefault="00873B24">
      <w:pPr>
        <w:pStyle w:val="FootnoteText"/>
      </w:pPr>
      <w:r>
        <w:rPr>
          <w:rStyle w:val="FootnoteReference"/>
        </w:rPr>
        <w:footnoteRef/>
      </w:r>
      <w:r>
        <w:t xml:space="preserve"> Second-generation GB smart meters ("SMETS2”) can retain up to 13 months historic half-hourly consumption data.</w:t>
      </w:r>
    </w:p>
  </w:footnote>
  <w:footnote w:id="7">
    <w:p w14:paraId="2959B6CD" w14:textId="37402DB3" w:rsidR="00873B24" w:rsidRDefault="00873B24" w:rsidP="00D5477A">
      <w:pPr>
        <w:pStyle w:val="FootnoteText"/>
      </w:pPr>
      <w:r>
        <w:rPr>
          <w:rStyle w:val="FootnoteReference"/>
        </w:rPr>
        <w:footnoteRef/>
      </w:r>
      <w:r>
        <w:t xml:space="preserve"> From the ONS Address Base, excluding Scotland as the SERL Observatory does not currently contain Scottish EPC data. </w:t>
      </w:r>
    </w:p>
  </w:footnote>
  <w:footnote w:id="8">
    <w:p w14:paraId="71C6ACA3" w14:textId="7C1FD885" w:rsidR="00873B24" w:rsidRDefault="00873B24" w:rsidP="00D5477A">
      <w:pPr>
        <w:pStyle w:val="FootnoteText"/>
      </w:pPr>
      <w:r>
        <w:rPr>
          <w:rStyle w:val="FootnoteReference"/>
        </w:rPr>
        <w:footnoteRef/>
      </w:r>
      <w:r>
        <w:t xml:space="preserve"> Population proportions are for England for 2018-2019 and are taken from </w:t>
      </w:r>
      <w:r>
        <w:fldChar w:fldCharType="begin" w:fldLock="1"/>
      </w:r>
      <w:r w:rsidR="003A4DD9">
        <w:instrText>ADDIN CSL_CITATION {"citationItems":[{"id":"ITEM-1","itemData":{"author":[{"dropping-particle":"","family":"MHCLG","given":"","non-dropping-particle":"","parse-names":false,"suffix":""}],"id":"ITEM-1","issued":{"date-parts":[["2020"]]},"title":"English Housing Survey 2018 to 2019: headline report","type":"report"},"uris":["http://www.mendeley.com/documents/?uuid=36421950-0cc0-4c28-85e3-ce43d8517518","http://www.mendeley.com/documents/?uuid=b193ab67-df71-3570-aac2-b0bfd0d8da8b"]}],"mendeley":{"formattedCitation":"[53]","plainTextFormattedCitation":"[53]","previouslyFormattedCitation":"[60]"},"properties":{"noteIndex":0},"schema":"https://github.com/citation-style-language/schema/raw/master/csl-citation.json"}</w:instrText>
      </w:r>
      <w:r>
        <w:fldChar w:fldCharType="separate"/>
      </w:r>
      <w:r w:rsidR="003A4DD9" w:rsidRPr="003A4DD9">
        <w:rPr>
          <w:noProof/>
        </w:rPr>
        <w:t>[53]</w:t>
      </w:r>
      <w:r>
        <w:fldChar w:fldCharType="end"/>
      </w:r>
    </w:p>
  </w:footnote>
  <w:footnote w:id="9">
    <w:p w14:paraId="761F1A98" w14:textId="2089D3DE" w:rsidR="00873B24" w:rsidRDefault="00873B24">
      <w:pPr>
        <w:pStyle w:val="FootnoteText"/>
      </w:pPr>
      <w:r>
        <w:rPr>
          <w:rStyle w:val="FootnoteReference"/>
        </w:rPr>
        <w:footnoteRef/>
      </w:r>
      <w:r>
        <w:t xml:space="preserve"> The exception was that the descriptive variable for secondary heating was included as the variable describing its energy efficiency had no data.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454B4C"/>
    <w:multiLevelType w:val="multilevel"/>
    <w:tmpl w:val="9D4A97C6"/>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03980995"/>
    <w:multiLevelType w:val="multilevel"/>
    <w:tmpl w:val="9992E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00B5F"/>
    <w:multiLevelType w:val="hybridMultilevel"/>
    <w:tmpl w:val="3392B1EA"/>
    <w:lvl w:ilvl="0" w:tplc="485EB2F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4A128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ED5680A"/>
    <w:multiLevelType w:val="hybridMultilevel"/>
    <w:tmpl w:val="0A129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1543A8"/>
    <w:multiLevelType w:val="multilevel"/>
    <w:tmpl w:val="93DC0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962765"/>
    <w:multiLevelType w:val="hybridMultilevel"/>
    <w:tmpl w:val="30E8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53C8A"/>
    <w:multiLevelType w:val="hybridMultilevel"/>
    <w:tmpl w:val="53A2D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E528A0"/>
    <w:multiLevelType w:val="hybridMultilevel"/>
    <w:tmpl w:val="76F6325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D784B2C"/>
    <w:multiLevelType w:val="hybridMultilevel"/>
    <w:tmpl w:val="2C10C228"/>
    <w:lvl w:ilvl="0" w:tplc="0DD0555A">
      <w:start w:val="1"/>
      <w:numFmt w:val="bullet"/>
      <w:lvlText w:val=""/>
      <w:lvlJc w:val="left"/>
      <w:pPr>
        <w:ind w:left="720" w:hanging="360"/>
      </w:pPr>
      <w:rPr>
        <w:rFonts w:ascii="Symbol" w:hAnsi="Symbol" w:hint="default"/>
      </w:rPr>
    </w:lvl>
    <w:lvl w:ilvl="1" w:tplc="D6480666">
      <w:start w:val="1"/>
      <w:numFmt w:val="bullet"/>
      <w:lvlText w:val="o"/>
      <w:lvlJc w:val="left"/>
      <w:pPr>
        <w:ind w:left="1440" w:hanging="360"/>
      </w:pPr>
      <w:rPr>
        <w:rFonts w:ascii="Courier New" w:hAnsi="Courier New" w:hint="default"/>
      </w:rPr>
    </w:lvl>
    <w:lvl w:ilvl="2" w:tplc="F1CCC69C">
      <w:start w:val="1"/>
      <w:numFmt w:val="bullet"/>
      <w:lvlText w:val=""/>
      <w:lvlJc w:val="left"/>
      <w:pPr>
        <w:ind w:left="2160" w:hanging="360"/>
      </w:pPr>
      <w:rPr>
        <w:rFonts w:ascii="Wingdings" w:hAnsi="Wingdings" w:hint="default"/>
      </w:rPr>
    </w:lvl>
    <w:lvl w:ilvl="3" w:tplc="E222C11E">
      <w:start w:val="1"/>
      <w:numFmt w:val="bullet"/>
      <w:lvlText w:val=""/>
      <w:lvlJc w:val="left"/>
      <w:pPr>
        <w:ind w:left="2880" w:hanging="360"/>
      </w:pPr>
      <w:rPr>
        <w:rFonts w:ascii="Symbol" w:hAnsi="Symbol" w:hint="default"/>
      </w:rPr>
    </w:lvl>
    <w:lvl w:ilvl="4" w:tplc="1CBEED3E">
      <w:start w:val="1"/>
      <w:numFmt w:val="bullet"/>
      <w:lvlText w:val="o"/>
      <w:lvlJc w:val="left"/>
      <w:pPr>
        <w:ind w:left="3600" w:hanging="360"/>
      </w:pPr>
      <w:rPr>
        <w:rFonts w:ascii="Courier New" w:hAnsi="Courier New" w:hint="default"/>
      </w:rPr>
    </w:lvl>
    <w:lvl w:ilvl="5" w:tplc="EEA0058C">
      <w:start w:val="1"/>
      <w:numFmt w:val="bullet"/>
      <w:lvlText w:val=""/>
      <w:lvlJc w:val="left"/>
      <w:pPr>
        <w:ind w:left="4320" w:hanging="360"/>
      </w:pPr>
      <w:rPr>
        <w:rFonts w:ascii="Wingdings" w:hAnsi="Wingdings" w:hint="default"/>
      </w:rPr>
    </w:lvl>
    <w:lvl w:ilvl="6" w:tplc="463851FE">
      <w:start w:val="1"/>
      <w:numFmt w:val="bullet"/>
      <w:lvlText w:val=""/>
      <w:lvlJc w:val="left"/>
      <w:pPr>
        <w:ind w:left="5040" w:hanging="360"/>
      </w:pPr>
      <w:rPr>
        <w:rFonts w:ascii="Symbol" w:hAnsi="Symbol" w:hint="default"/>
      </w:rPr>
    </w:lvl>
    <w:lvl w:ilvl="7" w:tplc="0E74FBA2">
      <w:start w:val="1"/>
      <w:numFmt w:val="bullet"/>
      <w:lvlText w:val="o"/>
      <w:lvlJc w:val="left"/>
      <w:pPr>
        <w:ind w:left="5760" w:hanging="360"/>
      </w:pPr>
      <w:rPr>
        <w:rFonts w:ascii="Courier New" w:hAnsi="Courier New" w:hint="default"/>
      </w:rPr>
    </w:lvl>
    <w:lvl w:ilvl="8" w:tplc="3960722C">
      <w:start w:val="1"/>
      <w:numFmt w:val="bullet"/>
      <w:lvlText w:val=""/>
      <w:lvlJc w:val="left"/>
      <w:pPr>
        <w:ind w:left="6480" w:hanging="360"/>
      </w:pPr>
      <w:rPr>
        <w:rFonts w:ascii="Wingdings" w:hAnsi="Wingdings" w:hint="default"/>
      </w:rPr>
    </w:lvl>
  </w:abstractNum>
  <w:abstractNum w:abstractNumId="10" w15:restartNumberingAfterBreak="0">
    <w:nsid w:val="5AFA6E30"/>
    <w:multiLevelType w:val="hybridMultilevel"/>
    <w:tmpl w:val="EF02D40A"/>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63EC306A"/>
    <w:multiLevelType w:val="hybridMultilevel"/>
    <w:tmpl w:val="2B5A72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3"/>
  </w:num>
  <w:num w:numId="4">
    <w:abstractNumId w:val="10"/>
  </w:num>
  <w:num w:numId="5">
    <w:abstractNumId w:val="1"/>
  </w:num>
  <w:num w:numId="6">
    <w:abstractNumId w:val="0"/>
  </w:num>
  <w:num w:numId="7">
    <w:abstractNumId w:val="6"/>
  </w:num>
  <w:num w:numId="8">
    <w:abstractNumId w:val="11"/>
  </w:num>
  <w:num w:numId="9">
    <w:abstractNumId w:val="7"/>
  </w:num>
  <w:num w:numId="10">
    <w:abstractNumId w:val="4"/>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activeWritingStyle w:appName="MSWord" w:lang="es-ES" w:vendorID="64" w:dllVersion="6" w:nlCheck="1" w:checkStyle="0"/>
  <w:activeWritingStyle w:appName="MSWord" w:lang="en-GB" w:vendorID="64" w:dllVersion="6" w:nlCheck="1" w:checkStyle="1"/>
  <w:activeWritingStyle w:appName="MSWord" w:lang="en-GB"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77A"/>
    <w:rsid w:val="000001B1"/>
    <w:rsid w:val="0000065E"/>
    <w:rsid w:val="00001BD0"/>
    <w:rsid w:val="00001C71"/>
    <w:rsid w:val="0000249A"/>
    <w:rsid w:val="00003A19"/>
    <w:rsid w:val="00005415"/>
    <w:rsid w:val="000059A5"/>
    <w:rsid w:val="000064BD"/>
    <w:rsid w:val="0000693F"/>
    <w:rsid w:val="00007688"/>
    <w:rsid w:val="000076F4"/>
    <w:rsid w:val="00007836"/>
    <w:rsid w:val="00007EFA"/>
    <w:rsid w:val="0001209B"/>
    <w:rsid w:val="000120A2"/>
    <w:rsid w:val="00014094"/>
    <w:rsid w:val="00014181"/>
    <w:rsid w:val="00014319"/>
    <w:rsid w:val="00017556"/>
    <w:rsid w:val="0002029C"/>
    <w:rsid w:val="00020BB7"/>
    <w:rsid w:val="00020FD5"/>
    <w:rsid w:val="00021C57"/>
    <w:rsid w:val="000238D8"/>
    <w:rsid w:val="00024298"/>
    <w:rsid w:val="00026568"/>
    <w:rsid w:val="00026DD7"/>
    <w:rsid w:val="00027134"/>
    <w:rsid w:val="00027155"/>
    <w:rsid w:val="00027458"/>
    <w:rsid w:val="00030D70"/>
    <w:rsid w:val="000322EB"/>
    <w:rsid w:val="0003349E"/>
    <w:rsid w:val="000349AF"/>
    <w:rsid w:val="00034A0F"/>
    <w:rsid w:val="00034C6B"/>
    <w:rsid w:val="000374E1"/>
    <w:rsid w:val="000403E9"/>
    <w:rsid w:val="00040850"/>
    <w:rsid w:val="000408C6"/>
    <w:rsid w:val="00040FFF"/>
    <w:rsid w:val="000431FF"/>
    <w:rsid w:val="000434A4"/>
    <w:rsid w:val="000443EA"/>
    <w:rsid w:val="0004457F"/>
    <w:rsid w:val="000449A8"/>
    <w:rsid w:val="00044F79"/>
    <w:rsid w:val="00045495"/>
    <w:rsid w:val="00045916"/>
    <w:rsid w:val="00046682"/>
    <w:rsid w:val="00046879"/>
    <w:rsid w:val="00046EAD"/>
    <w:rsid w:val="000471D9"/>
    <w:rsid w:val="00047465"/>
    <w:rsid w:val="00051078"/>
    <w:rsid w:val="0005185D"/>
    <w:rsid w:val="00051D69"/>
    <w:rsid w:val="000521DF"/>
    <w:rsid w:val="00053E87"/>
    <w:rsid w:val="000565EF"/>
    <w:rsid w:val="00057175"/>
    <w:rsid w:val="00057570"/>
    <w:rsid w:val="000575FB"/>
    <w:rsid w:val="00057B01"/>
    <w:rsid w:val="000603FE"/>
    <w:rsid w:val="0006096F"/>
    <w:rsid w:val="0006123F"/>
    <w:rsid w:val="00061E1C"/>
    <w:rsid w:val="00065A5D"/>
    <w:rsid w:val="00066260"/>
    <w:rsid w:val="000662A8"/>
    <w:rsid w:val="000666D2"/>
    <w:rsid w:val="0006670D"/>
    <w:rsid w:val="000703A3"/>
    <w:rsid w:val="00070655"/>
    <w:rsid w:val="00070ED9"/>
    <w:rsid w:val="000712E7"/>
    <w:rsid w:val="00071A8B"/>
    <w:rsid w:val="00072AEC"/>
    <w:rsid w:val="00073119"/>
    <w:rsid w:val="0007348E"/>
    <w:rsid w:val="00073898"/>
    <w:rsid w:val="00073BD9"/>
    <w:rsid w:val="00074BCB"/>
    <w:rsid w:val="0007513E"/>
    <w:rsid w:val="0007603E"/>
    <w:rsid w:val="000806B3"/>
    <w:rsid w:val="00080D2F"/>
    <w:rsid w:val="00082712"/>
    <w:rsid w:val="00083987"/>
    <w:rsid w:val="00083A28"/>
    <w:rsid w:val="00084496"/>
    <w:rsid w:val="000846FA"/>
    <w:rsid w:val="0008483E"/>
    <w:rsid w:val="00085108"/>
    <w:rsid w:val="000865B9"/>
    <w:rsid w:val="00086E63"/>
    <w:rsid w:val="00087759"/>
    <w:rsid w:val="000905ED"/>
    <w:rsid w:val="000909F6"/>
    <w:rsid w:val="00093DDC"/>
    <w:rsid w:val="00094523"/>
    <w:rsid w:val="00095BE3"/>
    <w:rsid w:val="0009615C"/>
    <w:rsid w:val="00097475"/>
    <w:rsid w:val="00097618"/>
    <w:rsid w:val="000A0169"/>
    <w:rsid w:val="000A16AA"/>
    <w:rsid w:val="000A18BC"/>
    <w:rsid w:val="000A1B4E"/>
    <w:rsid w:val="000A200E"/>
    <w:rsid w:val="000A2837"/>
    <w:rsid w:val="000A28F2"/>
    <w:rsid w:val="000A3126"/>
    <w:rsid w:val="000A3637"/>
    <w:rsid w:val="000A3878"/>
    <w:rsid w:val="000A38E1"/>
    <w:rsid w:val="000A42F6"/>
    <w:rsid w:val="000A43AF"/>
    <w:rsid w:val="000A5817"/>
    <w:rsid w:val="000A6C86"/>
    <w:rsid w:val="000A7573"/>
    <w:rsid w:val="000B0335"/>
    <w:rsid w:val="000B0388"/>
    <w:rsid w:val="000B0561"/>
    <w:rsid w:val="000B0675"/>
    <w:rsid w:val="000B219A"/>
    <w:rsid w:val="000B3837"/>
    <w:rsid w:val="000B3EB7"/>
    <w:rsid w:val="000B45E5"/>
    <w:rsid w:val="000B53F5"/>
    <w:rsid w:val="000B5A0C"/>
    <w:rsid w:val="000B5D76"/>
    <w:rsid w:val="000B5E97"/>
    <w:rsid w:val="000B68CE"/>
    <w:rsid w:val="000B7788"/>
    <w:rsid w:val="000C0A4A"/>
    <w:rsid w:val="000C0D1E"/>
    <w:rsid w:val="000C1622"/>
    <w:rsid w:val="000C2928"/>
    <w:rsid w:val="000C312F"/>
    <w:rsid w:val="000C3EBA"/>
    <w:rsid w:val="000C4083"/>
    <w:rsid w:val="000C5494"/>
    <w:rsid w:val="000C595E"/>
    <w:rsid w:val="000C5CA6"/>
    <w:rsid w:val="000C6B19"/>
    <w:rsid w:val="000C6EE5"/>
    <w:rsid w:val="000C7C49"/>
    <w:rsid w:val="000D173E"/>
    <w:rsid w:val="000D23E6"/>
    <w:rsid w:val="000D43EB"/>
    <w:rsid w:val="000D4B27"/>
    <w:rsid w:val="000D5FA7"/>
    <w:rsid w:val="000D6B8B"/>
    <w:rsid w:val="000D76AA"/>
    <w:rsid w:val="000E0AB0"/>
    <w:rsid w:val="000E0F06"/>
    <w:rsid w:val="000E1D48"/>
    <w:rsid w:val="000E3FEF"/>
    <w:rsid w:val="000E484A"/>
    <w:rsid w:val="000E4F91"/>
    <w:rsid w:val="000E6006"/>
    <w:rsid w:val="000E727C"/>
    <w:rsid w:val="000F05E8"/>
    <w:rsid w:val="000F073B"/>
    <w:rsid w:val="000F0D13"/>
    <w:rsid w:val="000F2207"/>
    <w:rsid w:val="000F2A28"/>
    <w:rsid w:val="000F3738"/>
    <w:rsid w:val="000F3B16"/>
    <w:rsid w:val="000F5115"/>
    <w:rsid w:val="000F51C2"/>
    <w:rsid w:val="000F527A"/>
    <w:rsid w:val="000F731F"/>
    <w:rsid w:val="00100071"/>
    <w:rsid w:val="00100B85"/>
    <w:rsid w:val="001029EB"/>
    <w:rsid w:val="00103631"/>
    <w:rsid w:val="001050DF"/>
    <w:rsid w:val="00105A10"/>
    <w:rsid w:val="00106330"/>
    <w:rsid w:val="00106CE5"/>
    <w:rsid w:val="0010702A"/>
    <w:rsid w:val="00107BA3"/>
    <w:rsid w:val="00107CF2"/>
    <w:rsid w:val="001110B6"/>
    <w:rsid w:val="001113AC"/>
    <w:rsid w:val="00111691"/>
    <w:rsid w:val="001117BA"/>
    <w:rsid w:val="00111E3A"/>
    <w:rsid w:val="001124BC"/>
    <w:rsid w:val="0011317C"/>
    <w:rsid w:val="001131E0"/>
    <w:rsid w:val="001142C5"/>
    <w:rsid w:val="00114C9D"/>
    <w:rsid w:val="00115E8D"/>
    <w:rsid w:val="00116033"/>
    <w:rsid w:val="001161C3"/>
    <w:rsid w:val="00117EC3"/>
    <w:rsid w:val="00117EF0"/>
    <w:rsid w:val="001201B2"/>
    <w:rsid w:val="0012084C"/>
    <w:rsid w:val="001223DA"/>
    <w:rsid w:val="00123625"/>
    <w:rsid w:val="00123F50"/>
    <w:rsid w:val="00124ADB"/>
    <w:rsid w:val="0012716A"/>
    <w:rsid w:val="00130EAB"/>
    <w:rsid w:val="001310E4"/>
    <w:rsid w:val="001316F6"/>
    <w:rsid w:val="00131F12"/>
    <w:rsid w:val="00132464"/>
    <w:rsid w:val="001325B7"/>
    <w:rsid w:val="00133057"/>
    <w:rsid w:val="00134524"/>
    <w:rsid w:val="00135BBA"/>
    <w:rsid w:val="00135F79"/>
    <w:rsid w:val="00135FB0"/>
    <w:rsid w:val="00136E68"/>
    <w:rsid w:val="00137548"/>
    <w:rsid w:val="0014036B"/>
    <w:rsid w:val="00140958"/>
    <w:rsid w:val="00141031"/>
    <w:rsid w:val="001412F4"/>
    <w:rsid w:val="001414C2"/>
    <w:rsid w:val="00142652"/>
    <w:rsid w:val="00142966"/>
    <w:rsid w:val="00142AF0"/>
    <w:rsid w:val="00142EFA"/>
    <w:rsid w:val="001432C9"/>
    <w:rsid w:val="0014353F"/>
    <w:rsid w:val="00143D75"/>
    <w:rsid w:val="00144A4B"/>
    <w:rsid w:val="001452E9"/>
    <w:rsid w:val="0014591B"/>
    <w:rsid w:val="0014595E"/>
    <w:rsid w:val="00146DF9"/>
    <w:rsid w:val="00146E4B"/>
    <w:rsid w:val="00147289"/>
    <w:rsid w:val="0014729D"/>
    <w:rsid w:val="0015117B"/>
    <w:rsid w:val="00151548"/>
    <w:rsid w:val="00151ACC"/>
    <w:rsid w:val="00152A34"/>
    <w:rsid w:val="00153DBD"/>
    <w:rsid w:val="00154233"/>
    <w:rsid w:val="001545CA"/>
    <w:rsid w:val="001547DD"/>
    <w:rsid w:val="00155556"/>
    <w:rsid w:val="00155608"/>
    <w:rsid w:val="00157AC0"/>
    <w:rsid w:val="00157DBA"/>
    <w:rsid w:val="0016013C"/>
    <w:rsid w:val="0016110D"/>
    <w:rsid w:val="00163AE6"/>
    <w:rsid w:val="00164387"/>
    <w:rsid w:val="001654B6"/>
    <w:rsid w:val="00165D6C"/>
    <w:rsid w:val="001711AE"/>
    <w:rsid w:val="00171972"/>
    <w:rsid w:val="00171A84"/>
    <w:rsid w:val="00171C62"/>
    <w:rsid w:val="00171E87"/>
    <w:rsid w:val="00172296"/>
    <w:rsid w:val="001726B6"/>
    <w:rsid w:val="0017364D"/>
    <w:rsid w:val="00173EDE"/>
    <w:rsid w:val="00174340"/>
    <w:rsid w:val="00175A4F"/>
    <w:rsid w:val="00176B37"/>
    <w:rsid w:val="00180510"/>
    <w:rsid w:val="001807A2"/>
    <w:rsid w:val="0018106F"/>
    <w:rsid w:val="00181106"/>
    <w:rsid w:val="00182BB9"/>
    <w:rsid w:val="0018439A"/>
    <w:rsid w:val="00185E5D"/>
    <w:rsid w:val="0018769D"/>
    <w:rsid w:val="00190D08"/>
    <w:rsid w:val="00193DB8"/>
    <w:rsid w:val="00195D7D"/>
    <w:rsid w:val="0019753C"/>
    <w:rsid w:val="001A0AA5"/>
    <w:rsid w:val="001A0D5A"/>
    <w:rsid w:val="001A0FBA"/>
    <w:rsid w:val="001A2D32"/>
    <w:rsid w:val="001A3296"/>
    <w:rsid w:val="001A3732"/>
    <w:rsid w:val="001A3CCB"/>
    <w:rsid w:val="001A4B91"/>
    <w:rsid w:val="001A5AC3"/>
    <w:rsid w:val="001A5F9C"/>
    <w:rsid w:val="001A6617"/>
    <w:rsid w:val="001A6D26"/>
    <w:rsid w:val="001B08F5"/>
    <w:rsid w:val="001B0CD0"/>
    <w:rsid w:val="001B2357"/>
    <w:rsid w:val="001B2988"/>
    <w:rsid w:val="001B37B6"/>
    <w:rsid w:val="001B3FD8"/>
    <w:rsid w:val="001B4B8E"/>
    <w:rsid w:val="001B60F8"/>
    <w:rsid w:val="001B67F4"/>
    <w:rsid w:val="001C0929"/>
    <w:rsid w:val="001C0C9C"/>
    <w:rsid w:val="001C1B23"/>
    <w:rsid w:val="001C32F6"/>
    <w:rsid w:val="001C3682"/>
    <w:rsid w:val="001C494B"/>
    <w:rsid w:val="001C6014"/>
    <w:rsid w:val="001C719D"/>
    <w:rsid w:val="001C790C"/>
    <w:rsid w:val="001C79CE"/>
    <w:rsid w:val="001D12D9"/>
    <w:rsid w:val="001D289A"/>
    <w:rsid w:val="001D3B06"/>
    <w:rsid w:val="001D49F5"/>
    <w:rsid w:val="001D4DA3"/>
    <w:rsid w:val="001D5782"/>
    <w:rsid w:val="001D619E"/>
    <w:rsid w:val="001D7D91"/>
    <w:rsid w:val="001D7D97"/>
    <w:rsid w:val="001E1AB0"/>
    <w:rsid w:val="001E1BB4"/>
    <w:rsid w:val="001E25CF"/>
    <w:rsid w:val="001E2AAD"/>
    <w:rsid w:val="001E40ED"/>
    <w:rsid w:val="001E46DC"/>
    <w:rsid w:val="001E4E79"/>
    <w:rsid w:val="001E58A5"/>
    <w:rsid w:val="001E6B55"/>
    <w:rsid w:val="001E72EB"/>
    <w:rsid w:val="001F128A"/>
    <w:rsid w:val="001F1530"/>
    <w:rsid w:val="001F2F02"/>
    <w:rsid w:val="001F3D7D"/>
    <w:rsid w:val="001F4686"/>
    <w:rsid w:val="001F53BF"/>
    <w:rsid w:val="001F5FC1"/>
    <w:rsid w:val="001F62EA"/>
    <w:rsid w:val="001F655F"/>
    <w:rsid w:val="00200CCD"/>
    <w:rsid w:val="00201487"/>
    <w:rsid w:val="0020351D"/>
    <w:rsid w:val="00203DFC"/>
    <w:rsid w:val="00206340"/>
    <w:rsid w:val="00206FD9"/>
    <w:rsid w:val="00210E33"/>
    <w:rsid w:val="00210E47"/>
    <w:rsid w:val="002112BB"/>
    <w:rsid w:val="002113C7"/>
    <w:rsid w:val="00213BD0"/>
    <w:rsid w:val="00213FD2"/>
    <w:rsid w:val="00214834"/>
    <w:rsid w:val="00215099"/>
    <w:rsid w:val="002152FA"/>
    <w:rsid w:val="00215ECF"/>
    <w:rsid w:val="0021615D"/>
    <w:rsid w:val="00217430"/>
    <w:rsid w:val="00217444"/>
    <w:rsid w:val="002211E5"/>
    <w:rsid w:val="002215D2"/>
    <w:rsid w:val="002216E6"/>
    <w:rsid w:val="0022277A"/>
    <w:rsid w:val="00223408"/>
    <w:rsid w:val="00223B65"/>
    <w:rsid w:val="00223FCE"/>
    <w:rsid w:val="002248B3"/>
    <w:rsid w:val="00225854"/>
    <w:rsid w:val="00226408"/>
    <w:rsid w:val="00226457"/>
    <w:rsid w:val="00226B57"/>
    <w:rsid w:val="00226BEF"/>
    <w:rsid w:val="00227459"/>
    <w:rsid w:val="002274EA"/>
    <w:rsid w:val="00227664"/>
    <w:rsid w:val="0022793D"/>
    <w:rsid w:val="00227B78"/>
    <w:rsid w:val="00227E67"/>
    <w:rsid w:val="00231CB7"/>
    <w:rsid w:val="00231D5A"/>
    <w:rsid w:val="00231F77"/>
    <w:rsid w:val="0023242D"/>
    <w:rsid w:val="00232DD0"/>
    <w:rsid w:val="002335AA"/>
    <w:rsid w:val="00234620"/>
    <w:rsid w:val="002351EC"/>
    <w:rsid w:val="00235981"/>
    <w:rsid w:val="00236476"/>
    <w:rsid w:val="00237885"/>
    <w:rsid w:val="00237B51"/>
    <w:rsid w:val="002407FC"/>
    <w:rsid w:val="00240F91"/>
    <w:rsid w:val="00242244"/>
    <w:rsid w:val="002428D8"/>
    <w:rsid w:val="00243046"/>
    <w:rsid w:val="00243E03"/>
    <w:rsid w:val="00244CB8"/>
    <w:rsid w:val="00244E71"/>
    <w:rsid w:val="00250085"/>
    <w:rsid w:val="00252AE1"/>
    <w:rsid w:val="00252E74"/>
    <w:rsid w:val="0025300B"/>
    <w:rsid w:val="00253765"/>
    <w:rsid w:val="00254085"/>
    <w:rsid w:val="00255849"/>
    <w:rsid w:val="00255B38"/>
    <w:rsid w:val="002575DC"/>
    <w:rsid w:val="00257B3F"/>
    <w:rsid w:val="002606E0"/>
    <w:rsid w:val="00260E8D"/>
    <w:rsid w:val="002623EB"/>
    <w:rsid w:val="002626A2"/>
    <w:rsid w:val="00262A1F"/>
    <w:rsid w:val="00262F3C"/>
    <w:rsid w:val="002636EB"/>
    <w:rsid w:val="00264807"/>
    <w:rsid w:val="002657E5"/>
    <w:rsid w:val="00265BF5"/>
    <w:rsid w:val="00265E51"/>
    <w:rsid w:val="002660C8"/>
    <w:rsid w:val="00266871"/>
    <w:rsid w:val="00266DD8"/>
    <w:rsid w:val="00267505"/>
    <w:rsid w:val="00270471"/>
    <w:rsid w:val="0027085D"/>
    <w:rsid w:val="00271311"/>
    <w:rsid w:val="002719FB"/>
    <w:rsid w:val="0027211D"/>
    <w:rsid w:val="002732B3"/>
    <w:rsid w:val="00274CCC"/>
    <w:rsid w:val="002751E5"/>
    <w:rsid w:val="00276320"/>
    <w:rsid w:val="00276E0C"/>
    <w:rsid w:val="002773B8"/>
    <w:rsid w:val="00277B40"/>
    <w:rsid w:val="00280D0E"/>
    <w:rsid w:val="00281CA2"/>
    <w:rsid w:val="00281F40"/>
    <w:rsid w:val="00282020"/>
    <w:rsid w:val="00282152"/>
    <w:rsid w:val="00282756"/>
    <w:rsid w:val="00283324"/>
    <w:rsid w:val="002845BD"/>
    <w:rsid w:val="00284712"/>
    <w:rsid w:val="00285917"/>
    <w:rsid w:val="00285A51"/>
    <w:rsid w:val="00286B84"/>
    <w:rsid w:val="00286DCC"/>
    <w:rsid w:val="00287171"/>
    <w:rsid w:val="0028719C"/>
    <w:rsid w:val="00287609"/>
    <w:rsid w:val="0029028A"/>
    <w:rsid w:val="002909EE"/>
    <w:rsid w:val="00290C9C"/>
    <w:rsid w:val="0029119E"/>
    <w:rsid w:val="002914B3"/>
    <w:rsid w:val="00291D9E"/>
    <w:rsid w:val="002934F9"/>
    <w:rsid w:val="00294159"/>
    <w:rsid w:val="002958E9"/>
    <w:rsid w:val="002959B5"/>
    <w:rsid w:val="00295E1A"/>
    <w:rsid w:val="002967B6"/>
    <w:rsid w:val="00296F44"/>
    <w:rsid w:val="002A03D6"/>
    <w:rsid w:val="002A083E"/>
    <w:rsid w:val="002A0FB3"/>
    <w:rsid w:val="002A1A82"/>
    <w:rsid w:val="002A1DAC"/>
    <w:rsid w:val="002A3589"/>
    <w:rsid w:val="002A36D8"/>
    <w:rsid w:val="002A47DA"/>
    <w:rsid w:val="002A5B45"/>
    <w:rsid w:val="002A605E"/>
    <w:rsid w:val="002B01BC"/>
    <w:rsid w:val="002B1B04"/>
    <w:rsid w:val="002B1C6B"/>
    <w:rsid w:val="002B2DA9"/>
    <w:rsid w:val="002B3785"/>
    <w:rsid w:val="002B37B9"/>
    <w:rsid w:val="002B4BB5"/>
    <w:rsid w:val="002B5569"/>
    <w:rsid w:val="002B61C8"/>
    <w:rsid w:val="002C137D"/>
    <w:rsid w:val="002C1958"/>
    <w:rsid w:val="002C1A69"/>
    <w:rsid w:val="002C2D87"/>
    <w:rsid w:val="002C374B"/>
    <w:rsid w:val="002C39BF"/>
    <w:rsid w:val="002C3DBA"/>
    <w:rsid w:val="002C3F55"/>
    <w:rsid w:val="002C4901"/>
    <w:rsid w:val="002C4DB2"/>
    <w:rsid w:val="002C4FE5"/>
    <w:rsid w:val="002C5796"/>
    <w:rsid w:val="002C5916"/>
    <w:rsid w:val="002C6411"/>
    <w:rsid w:val="002C6EEB"/>
    <w:rsid w:val="002C6F14"/>
    <w:rsid w:val="002C7562"/>
    <w:rsid w:val="002C7C45"/>
    <w:rsid w:val="002D0B02"/>
    <w:rsid w:val="002D0E5C"/>
    <w:rsid w:val="002D0FE1"/>
    <w:rsid w:val="002D141E"/>
    <w:rsid w:val="002D23EA"/>
    <w:rsid w:val="002D2636"/>
    <w:rsid w:val="002D3579"/>
    <w:rsid w:val="002D5A05"/>
    <w:rsid w:val="002D5A4C"/>
    <w:rsid w:val="002D68CC"/>
    <w:rsid w:val="002D723C"/>
    <w:rsid w:val="002D77E9"/>
    <w:rsid w:val="002E0ED0"/>
    <w:rsid w:val="002E22D8"/>
    <w:rsid w:val="002E24AD"/>
    <w:rsid w:val="002E28E3"/>
    <w:rsid w:val="002E296D"/>
    <w:rsid w:val="002E38D8"/>
    <w:rsid w:val="002E594E"/>
    <w:rsid w:val="002E7601"/>
    <w:rsid w:val="002F0A89"/>
    <w:rsid w:val="002F14A8"/>
    <w:rsid w:val="002F176B"/>
    <w:rsid w:val="002F1AF4"/>
    <w:rsid w:val="002F1E83"/>
    <w:rsid w:val="002F2700"/>
    <w:rsid w:val="002F2D3D"/>
    <w:rsid w:val="002F34A6"/>
    <w:rsid w:val="002F414B"/>
    <w:rsid w:val="002F41C9"/>
    <w:rsid w:val="002F4A51"/>
    <w:rsid w:val="002F5C16"/>
    <w:rsid w:val="002F5DB8"/>
    <w:rsid w:val="002F6276"/>
    <w:rsid w:val="002F62D2"/>
    <w:rsid w:val="002F65DD"/>
    <w:rsid w:val="002F67A7"/>
    <w:rsid w:val="002F6CF5"/>
    <w:rsid w:val="003000B4"/>
    <w:rsid w:val="00302695"/>
    <w:rsid w:val="00302927"/>
    <w:rsid w:val="003035D4"/>
    <w:rsid w:val="00303AF4"/>
    <w:rsid w:val="00304215"/>
    <w:rsid w:val="00304ED3"/>
    <w:rsid w:val="0030573F"/>
    <w:rsid w:val="00305986"/>
    <w:rsid w:val="00306A0C"/>
    <w:rsid w:val="00306A2C"/>
    <w:rsid w:val="00307354"/>
    <w:rsid w:val="00311792"/>
    <w:rsid w:val="00312B1C"/>
    <w:rsid w:val="00314CA1"/>
    <w:rsid w:val="003152A4"/>
    <w:rsid w:val="00315950"/>
    <w:rsid w:val="00316155"/>
    <w:rsid w:val="003164CE"/>
    <w:rsid w:val="00316CD5"/>
    <w:rsid w:val="00317A59"/>
    <w:rsid w:val="003200B9"/>
    <w:rsid w:val="00323438"/>
    <w:rsid w:val="0032345C"/>
    <w:rsid w:val="00324175"/>
    <w:rsid w:val="003242B1"/>
    <w:rsid w:val="0032491B"/>
    <w:rsid w:val="003251D0"/>
    <w:rsid w:val="0032622D"/>
    <w:rsid w:val="00326F12"/>
    <w:rsid w:val="003273A3"/>
    <w:rsid w:val="00327459"/>
    <w:rsid w:val="003314B6"/>
    <w:rsid w:val="00331604"/>
    <w:rsid w:val="00331A2A"/>
    <w:rsid w:val="00333801"/>
    <w:rsid w:val="003345C4"/>
    <w:rsid w:val="00336ED7"/>
    <w:rsid w:val="00340108"/>
    <w:rsid w:val="00340AB8"/>
    <w:rsid w:val="0034154D"/>
    <w:rsid w:val="003428B1"/>
    <w:rsid w:val="003433BD"/>
    <w:rsid w:val="00344293"/>
    <w:rsid w:val="0034436B"/>
    <w:rsid w:val="00345370"/>
    <w:rsid w:val="00347238"/>
    <w:rsid w:val="00347321"/>
    <w:rsid w:val="00347D4F"/>
    <w:rsid w:val="0035038C"/>
    <w:rsid w:val="003503DD"/>
    <w:rsid w:val="00350922"/>
    <w:rsid w:val="00352745"/>
    <w:rsid w:val="0035298B"/>
    <w:rsid w:val="00352A7C"/>
    <w:rsid w:val="003540D0"/>
    <w:rsid w:val="0035444F"/>
    <w:rsid w:val="00354A8A"/>
    <w:rsid w:val="00356774"/>
    <w:rsid w:val="003575A1"/>
    <w:rsid w:val="00360ABF"/>
    <w:rsid w:val="00363945"/>
    <w:rsid w:val="00363AA4"/>
    <w:rsid w:val="003640E8"/>
    <w:rsid w:val="00364F7F"/>
    <w:rsid w:val="003654CB"/>
    <w:rsid w:val="00365BAB"/>
    <w:rsid w:val="00366AC8"/>
    <w:rsid w:val="0036717C"/>
    <w:rsid w:val="003676B6"/>
    <w:rsid w:val="0037044B"/>
    <w:rsid w:val="003709E7"/>
    <w:rsid w:val="00371F79"/>
    <w:rsid w:val="00372FA1"/>
    <w:rsid w:val="00373A0F"/>
    <w:rsid w:val="00373EBF"/>
    <w:rsid w:val="00376E64"/>
    <w:rsid w:val="00376F21"/>
    <w:rsid w:val="00377360"/>
    <w:rsid w:val="00377434"/>
    <w:rsid w:val="00380730"/>
    <w:rsid w:val="00380BD7"/>
    <w:rsid w:val="00381DE4"/>
    <w:rsid w:val="003828FF"/>
    <w:rsid w:val="00382BAF"/>
    <w:rsid w:val="00384B0E"/>
    <w:rsid w:val="003851B4"/>
    <w:rsid w:val="003859EB"/>
    <w:rsid w:val="003879E0"/>
    <w:rsid w:val="003911F7"/>
    <w:rsid w:val="003913D8"/>
    <w:rsid w:val="003914B3"/>
    <w:rsid w:val="00391870"/>
    <w:rsid w:val="00392D8F"/>
    <w:rsid w:val="0039318F"/>
    <w:rsid w:val="00393280"/>
    <w:rsid w:val="00393373"/>
    <w:rsid w:val="00394F14"/>
    <w:rsid w:val="00396E22"/>
    <w:rsid w:val="003971C0"/>
    <w:rsid w:val="003A017F"/>
    <w:rsid w:val="003A0C31"/>
    <w:rsid w:val="003A0CD4"/>
    <w:rsid w:val="003A1746"/>
    <w:rsid w:val="003A2410"/>
    <w:rsid w:val="003A260E"/>
    <w:rsid w:val="003A35FF"/>
    <w:rsid w:val="003A3DC7"/>
    <w:rsid w:val="003A448B"/>
    <w:rsid w:val="003A4DD9"/>
    <w:rsid w:val="003A55A0"/>
    <w:rsid w:val="003A5BCB"/>
    <w:rsid w:val="003A607A"/>
    <w:rsid w:val="003A6CAB"/>
    <w:rsid w:val="003A7057"/>
    <w:rsid w:val="003A795B"/>
    <w:rsid w:val="003A7B77"/>
    <w:rsid w:val="003B00BA"/>
    <w:rsid w:val="003B0ACD"/>
    <w:rsid w:val="003B10B5"/>
    <w:rsid w:val="003B1E77"/>
    <w:rsid w:val="003B2BEF"/>
    <w:rsid w:val="003B359F"/>
    <w:rsid w:val="003B3EC3"/>
    <w:rsid w:val="003B4365"/>
    <w:rsid w:val="003B4796"/>
    <w:rsid w:val="003B62E8"/>
    <w:rsid w:val="003B6892"/>
    <w:rsid w:val="003B6CBD"/>
    <w:rsid w:val="003C0F8B"/>
    <w:rsid w:val="003C192F"/>
    <w:rsid w:val="003C1D37"/>
    <w:rsid w:val="003C1DE9"/>
    <w:rsid w:val="003C3417"/>
    <w:rsid w:val="003C3FE7"/>
    <w:rsid w:val="003C4735"/>
    <w:rsid w:val="003C654C"/>
    <w:rsid w:val="003C71BB"/>
    <w:rsid w:val="003C7CFA"/>
    <w:rsid w:val="003D0097"/>
    <w:rsid w:val="003D1690"/>
    <w:rsid w:val="003D1834"/>
    <w:rsid w:val="003D209E"/>
    <w:rsid w:val="003D3957"/>
    <w:rsid w:val="003D45C0"/>
    <w:rsid w:val="003D45EC"/>
    <w:rsid w:val="003D4F56"/>
    <w:rsid w:val="003D5953"/>
    <w:rsid w:val="003D75DA"/>
    <w:rsid w:val="003D7D66"/>
    <w:rsid w:val="003E081D"/>
    <w:rsid w:val="003E153E"/>
    <w:rsid w:val="003E186D"/>
    <w:rsid w:val="003E1D5E"/>
    <w:rsid w:val="003E1F3B"/>
    <w:rsid w:val="003E31D8"/>
    <w:rsid w:val="003E3273"/>
    <w:rsid w:val="003E364A"/>
    <w:rsid w:val="003E3E52"/>
    <w:rsid w:val="003E5297"/>
    <w:rsid w:val="003E5563"/>
    <w:rsid w:val="003E5ACD"/>
    <w:rsid w:val="003E5C3A"/>
    <w:rsid w:val="003E5EAC"/>
    <w:rsid w:val="003E7144"/>
    <w:rsid w:val="003E7194"/>
    <w:rsid w:val="003E75E0"/>
    <w:rsid w:val="003E78E3"/>
    <w:rsid w:val="003F059C"/>
    <w:rsid w:val="003F075F"/>
    <w:rsid w:val="003F1175"/>
    <w:rsid w:val="003F2A4D"/>
    <w:rsid w:val="003F2C5D"/>
    <w:rsid w:val="003F3B8D"/>
    <w:rsid w:val="003F5083"/>
    <w:rsid w:val="003F5201"/>
    <w:rsid w:val="003F5DEB"/>
    <w:rsid w:val="003F5FC0"/>
    <w:rsid w:val="003F6C3E"/>
    <w:rsid w:val="003F6D48"/>
    <w:rsid w:val="003F6DC9"/>
    <w:rsid w:val="003F79D9"/>
    <w:rsid w:val="003F7E07"/>
    <w:rsid w:val="004018A0"/>
    <w:rsid w:val="0040254D"/>
    <w:rsid w:val="00402855"/>
    <w:rsid w:val="004040F4"/>
    <w:rsid w:val="00404843"/>
    <w:rsid w:val="0040488D"/>
    <w:rsid w:val="00404BAD"/>
    <w:rsid w:val="00404D24"/>
    <w:rsid w:val="004078C0"/>
    <w:rsid w:val="0041059C"/>
    <w:rsid w:val="0041065F"/>
    <w:rsid w:val="004107F3"/>
    <w:rsid w:val="004116C6"/>
    <w:rsid w:val="00411874"/>
    <w:rsid w:val="004127D8"/>
    <w:rsid w:val="0041286A"/>
    <w:rsid w:val="00412CAC"/>
    <w:rsid w:val="0041335F"/>
    <w:rsid w:val="00414B4B"/>
    <w:rsid w:val="00415B31"/>
    <w:rsid w:val="004167E4"/>
    <w:rsid w:val="00417241"/>
    <w:rsid w:val="00417947"/>
    <w:rsid w:val="00417DD7"/>
    <w:rsid w:val="00417F19"/>
    <w:rsid w:val="00423B13"/>
    <w:rsid w:val="00424474"/>
    <w:rsid w:val="004247C2"/>
    <w:rsid w:val="00424A3C"/>
    <w:rsid w:val="0042573E"/>
    <w:rsid w:val="00425F88"/>
    <w:rsid w:val="004275D4"/>
    <w:rsid w:val="004276A7"/>
    <w:rsid w:val="0042798B"/>
    <w:rsid w:val="00427C16"/>
    <w:rsid w:val="00430E56"/>
    <w:rsid w:val="0043408D"/>
    <w:rsid w:val="004347A1"/>
    <w:rsid w:val="00443680"/>
    <w:rsid w:val="004437A2"/>
    <w:rsid w:val="004443C5"/>
    <w:rsid w:val="0044474D"/>
    <w:rsid w:val="004448C5"/>
    <w:rsid w:val="00444C91"/>
    <w:rsid w:val="00445821"/>
    <w:rsid w:val="004465C0"/>
    <w:rsid w:val="004476AE"/>
    <w:rsid w:val="00447A9B"/>
    <w:rsid w:val="00447FFA"/>
    <w:rsid w:val="0045089E"/>
    <w:rsid w:val="004508CA"/>
    <w:rsid w:val="00450FF3"/>
    <w:rsid w:val="0045162C"/>
    <w:rsid w:val="00451708"/>
    <w:rsid w:val="00452B2A"/>
    <w:rsid w:val="00454636"/>
    <w:rsid w:val="00454D9F"/>
    <w:rsid w:val="00454DCF"/>
    <w:rsid w:val="004559D6"/>
    <w:rsid w:val="00455D6D"/>
    <w:rsid w:val="0045645D"/>
    <w:rsid w:val="00456D4D"/>
    <w:rsid w:val="00460687"/>
    <w:rsid w:val="00461F4D"/>
    <w:rsid w:val="00462A79"/>
    <w:rsid w:val="00462C17"/>
    <w:rsid w:val="004635B2"/>
    <w:rsid w:val="00463AD1"/>
    <w:rsid w:val="00463AE0"/>
    <w:rsid w:val="00464134"/>
    <w:rsid w:val="00464988"/>
    <w:rsid w:val="004649A5"/>
    <w:rsid w:val="00465E13"/>
    <w:rsid w:val="0046710B"/>
    <w:rsid w:val="00467CFA"/>
    <w:rsid w:val="004700D4"/>
    <w:rsid w:val="004713B1"/>
    <w:rsid w:val="00471878"/>
    <w:rsid w:val="00471B47"/>
    <w:rsid w:val="00472C13"/>
    <w:rsid w:val="00474CD0"/>
    <w:rsid w:val="004753B3"/>
    <w:rsid w:val="00476E45"/>
    <w:rsid w:val="00476F39"/>
    <w:rsid w:val="0047763A"/>
    <w:rsid w:val="00480601"/>
    <w:rsid w:val="004806BD"/>
    <w:rsid w:val="00482638"/>
    <w:rsid w:val="004843C3"/>
    <w:rsid w:val="004859BD"/>
    <w:rsid w:val="004866DD"/>
    <w:rsid w:val="00486FB9"/>
    <w:rsid w:val="00490253"/>
    <w:rsid w:val="0049043C"/>
    <w:rsid w:val="00490786"/>
    <w:rsid w:val="00490CE6"/>
    <w:rsid w:val="0049185D"/>
    <w:rsid w:val="0049390E"/>
    <w:rsid w:val="0049477D"/>
    <w:rsid w:val="004965AD"/>
    <w:rsid w:val="00497DF0"/>
    <w:rsid w:val="004A2760"/>
    <w:rsid w:val="004A4710"/>
    <w:rsid w:val="004A5D63"/>
    <w:rsid w:val="004A6598"/>
    <w:rsid w:val="004A6782"/>
    <w:rsid w:val="004A6995"/>
    <w:rsid w:val="004A6B6E"/>
    <w:rsid w:val="004B10C2"/>
    <w:rsid w:val="004B10F4"/>
    <w:rsid w:val="004B1229"/>
    <w:rsid w:val="004B183C"/>
    <w:rsid w:val="004B1B51"/>
    <w:rsid w:val="004B340E"/>
    <w:rsid w:val="004B35CB"/>
    <w:rsid w:val="004B4F84"/>
    <w:rsid w:val="004B51BF"/>
    <w:rsid w:val="004B5E84"/>
    <w:rsid w:val="004B68D7"/>
    <w:rsid w:val="004B692C"/>
    <w:rsid w:val="004B6AC1"/>
    <w:rsid w:val="004B6F69"/>
    <w:rsid w:val="004C11E5"/>
    <w:rsid w:val="004C1A0D"/>
    <w:rsid w:val="004C245D"/>
    <w:rsid w:val="004C2EAA"/>
    <w:rsid w:val="004C3C69"/>
    <w:rsid w:val="004C44D3"/>
    <w:rsid w:val="004C5341"/>
    <w:rsid w:val="004C6DD6"/>
    <w:rsid w:val="004C71B9"/>
    <w:rsid w:val="004C7319"/>
    <w:rsid w:val="004D0B8B"/>
    <w:rsid w:val="004D0BD3"/>
    <w:rsid w:val="004D13C1"/>
    <w:rsid w:val="004D1F30"/>
    <w:rsid w:val="004D2149"/>
    <w:rsid w:val="004D2204"/>
    <w:rsid w:val="004D23F3"/>
    <w:rsid w:val="004D2A0E"/>
    <w:rsid w:val="004D559E"/>
    <w:rsid w:val="004D76ED"/>
    <w:rsid w:val="004E0546"/>
    <w:rsid w:val="004E37D6"/>
    <w:rsid w:val="004E3FDD"/>
    <w:rsid w:val="004E49AF"/>
    <w:rsid w:val="004E4DA3"/>
    <w:rsid w:val="004E774D"/>
    <w:rsid w:val="004F0CAF"/>
    <w:rsid w:val="004F1097"/>
    <w:rsid w:val="004F3013"/>
    <w:rsid w:val="004F4F82"/>
    <w:rsid w:val="004F540B"/>
    <w:rsid w:val="004F5C0E"/>
    <w:rsid w:val="004F64F2"/>
    <w:rsid w:val="004F75A5"/>
    <w:rsid w:val="004F7F31"/>
    <w:rsid w:val="005008E6"/>
    <w:rsid w:val="005009F2"/>
    <w:rsid w:val="00500D25"/>
    <w:rsid w:val="005012AD"/>
    <w:rsid w:val="00501744"/>
    <w:rsid w:val="00501792"/>
    <w:rsid w:val="005042FA"/>
    <w:rsid w:val="005049CB"/>
    <w:rsid w:val="005075D8"/>
    <w:rsid w:val="00507726"/>
    <w:rsid w:val="005108C1"/>
    <w:rsid w:val="00510A90"/>
    <w:rsid w:val="00510C00"/>
    <w:rsid w:val="00511939"/>
    <w:rsid w:val="00512ACE"/>
    <w:rsid w:val="00513C6F"/>
    <w:rsid w:val="005142BA"/>
    <w:rsid w:val="005144AA"/>
    <w:rsid w:val="00514B3C"/>
    <w:rsid w:val="0051551A"/>
    <w:rsid w:val="00515E22"/>
    <w:rsid w:val="005177B5"/>
    <w:rsid w:val="00517845"/>
    <w:rsid w:val="00521F48"/>
    <w:rsid w:val="00522D86"/>
    <w:rsid w:val="0052351E"/>
    <w:rsid w:val="00524DF9"/>
    <w:rsid w:val="00526892"/>
    <w:rsid w:val="00527D9B"/>
    <w:rsid w:val="00527DB1"/>
    <w:rsid w:val="0053084F"/>
    <w:rsid w:val="0053210E"/>
    <w:rsid w:val="00532BD1"/>
    <w:rsid w:val="00533069"/>
    <w:rsid w:val="005347A6"/>
    <w:rsid w:val="00534971"/>
    <w:rsid w:val="00534C93"/>
    <w:rsid w:val="0053571E"/>
    <w:rsid w:val="00535FE3"/>
    <w:rsid w:val="00536304"/>
    <w:rsid w:val="005375A9"/>
    <w:rsid w:val="00537A7C"/>
    <w:rsid w:val="00543FCA"/>
    <w:rsid w:val="00544467"/>
    <w:rsid w:val="005446CB"/>
    <w:rsid w:val="005451BF"/>
    <w:rsid w:val="00546353"/>
    <w:rsid w:val="00552162"/>
    <w:rsid w:val="00552433"/>
    <w:rsid w:val="005526F9"/>
    <w:rsid w:val="00552914"/>
    <w:rsid w:val="0055374B"/>
    <w:rsid w:val="00553991"/>
    <w:rsid w:val="00553FBF"/>
    <w:rsid w:val="00554182"/>
    <w:rsid w:val="00554428"/>
    <w:rsid w:val="00554529"/>
    <w:rsid w:val="00555067"/>
    <w:rsid w:val="0055519A"/>
    <w:rsid w:val="005555D2"/>
    <w:rsid w:val="0055561B"/>
    <w:rsid w:val="00555814"/>
    <w:rsid w:val="005558CD"/>
    <w:rsid w:val="00555DB7"/>
    <w:rsid w:val="00557031"/>
    <w:rsid w:val="005572FB"/>
    <w:rsid w:val="00557C11"/>
    <w:rsid w:val="00561547"/>
    <w:rsid w:val="00562650"/>
    <w:rsid w:val="00562EF0"/>
    <w:rsid w:val="005634F5"/>
    <w:rsid w:val="00564B64"/>
    <w:rsid w:val="00565235"/>
    <w:rsid w:val="00570CBA"/>
    <w:rsid w:val="0057183E"/>
    <w:rsid w:val="00571C91"/>
    <w:rsid w:val="00572919"/>
    <w:rsid w:val="00573303"/>
    <w:rsid w:val="00573786"/>
    <w:rsid w:val="00573F7D"/>
    <w:rsid w:val="00574221"/>
    <w:rsid w:val="005751CB"/>
    <w:rsid w:val="00576784"/>
    <w:rsid w:val="00577255"/>
    <w:rsid w:val="00577552"/>
    <w:rsid w:val="005802E8"/>
    <w:rsid w:val="00580BAF"/>
    <w:rsid w:val="005813DA"/>
    <w:rsid w:val="0058151C"/>
    <w:rsid w:val="00581D77"/>
    <w:rsid w:val="00581FF5"/>
    <w:rsid w:val="0058282C"/>
    <w:rsid w:val="00582869"/>
    <w:rsid w:val="00582AF8"/>
    <w:rsid w:val="00583932"/>
    <w:rsid w:val="0058476F"/>
    <w:rsid w:val="00584DC4"/>
    <w:rsid w:val="0058591E"/>
    <w:rsid w:val="00585C71"/>
    <w:rsid w:val="00592AFA"/>
    <w:rsid w:val="0059321D"/>
    <w:rsid w:val="00593A68"/>
    <w:rsid w:val="00593BB9"/>
    <w:rsid w:val="00593E64"/>
    <w:rsid w:val="00594DB5"/>
    <w:rsid w:val="00594E88"/>
    <w:rsid w:val="00595454"/>
    <w:rsid w:val="00595660"/>
    <w:rsid w:val="0059607C"/>
    <w:rsid w:val="00597AE4"/>
    <w:rsid w:val="00597C19"/>
    <w:rsid w:val="005A090E"/>
    <w:rsid w:val="005A1028"/>
    <w:rsid w:val="005A1409"/>
    <w:rsid w:val="005A16FF"/>
    <w:rsid w:val="005A1D5E"/>
    <w:rsid w:val="005A2099"/>
    <w:rsid w:val="005A2FB0"/>
    <w:rsid w:val="005A3924"/>
    <w:rsid w:val="005A464E"/>
    <w:rsid w:val="005A4921"/>
    <w:rsid w:val="005A4DDB"/>
    <w:rsid w:val="005A5939"/>
    <w:rsid w:val="005A6B43"/>
    <w:rsid w:val="005A7634"/>
    <w:rsid w:val="005A7DB5"/>
    <w:rsid w:val="005B13AD"/>
    <w:rsid w:val="005B17C6"/>
    <w:rsid w:val="005B24D1"/>
    <w:rsid w:val="005B2911"/>
    <w:rsid w:val="005B298A"/>
    <w:rsid w:val="005B2B42"/>
    <w:rsid w:val="005B2EAA"/>
    <w:rsid w:val="005B30EB"/>
    <w:rsid w:val="005B46D6"/>
    <w:rsid w:val="005B56FE"/>
    <w:rsid w:val="005B7109"/>
    <w:rsid w:val="005B788B"/>
    <w:rsid w:val="005C0827"/>
    <w:rsid w:val="005C1C99"/>
    <w:rsid w:val="005C2233"/>
    <w:rsid w:val="005C2333"/>
    <w:rsid w:val="005C2719"/>
    <w:rsid w:val="005C2D14"/>
    <w:rsid w:val="005C5349"/>
    <w:rsid w:val="005C5E8F"/>
    <w:rsid w:val="005C6672"/>
    <w:rsid w:val="005C7B5B"/>
    <w:rsid w:val="005D159D"/>
    <w:rsid w:val="005D1C27"/>
    <w:rsid w:val="005D274E"/>
    <w:rsid w:val="005D27EE"/>
    <w:rsid w:val="005D2940"/>
    <w:rsid w:val="005D2D3A"/>
    <w:rsid w:val="005D3D03"/>
    <w:rsid w:val="005D5009"/>
    <w:rsid w:val="005D5891"/>
    <w:rsid w:val="005D5A88"/>
    <w:rsid w:val="005D691C"/>
    <w:rsid w:val="005D6CF9"/>
    <w:rsid w:val="005D6FF7"/>
    <w:rsid w:val="005D7974"/>
    <w:rsid w:val="005E0011"/>
    <w:rsid w:val="005E0CB3"/>
    <w:rsid w:val="005E1439"/>
    <w:rsid w:val="005E15A4"/>
    <w:rsid w:val="005E18D5"/>
    <w:rsid w:val="005E1983"/>
    <w:rsid w:val="005E1A32"/>
    <w:rsid w:val="005E1D9C"/>
    <w:rsid w:val="005E2312"/>
    <w:rsid w:val="005E3561"/>
    <w:rsid w:val="005E3A45"/>
    <w:rsid w:val="005E40A5"/>
    <w:rsid w:val="005E5C2C"/>
    <w:rsid w:val="005E6A21"/>
    <w:rsid w:val="005E6DB2"/>
    <w:rsid w:val="005E6EE6"/>
    <w:rsid w:val="005E7C5E"/>
    <w:rsid w:val="005F0128"/>
    <w:rsid w:val="005F045C"/>
    <w:rsid w:val="005F0580"/>
    <w:rsid w:val="005F1414"/>
    <w:rsid w:val="005F152A"/>
    <w:rsid w:val="005F1BF8"/>
    <w:rsid w:val="005F3409"/>
    <w:rsid w:val="005F3EC0"/>
    <w:rsid w:val="005F3FFA"/>
    <w:rsid w:val="005F43E6"/>
    <w:rsid w:val="005F458F"/>
    <w:rsid w:val="005F4732"/>
    <w:rsid w:val="005F54A5"/>
    <w:rsid w:val="005F68DA"/>
    <w:rsid w:val="0060005D"/>
    <w:rsid w:val="00601AE7"/>
    <w:rsid w:val="00604381"/>
    <w:rsid w:val="00605A91"/>
    <w:rsid w:val="006067F4"/>
    <w:rsid w:val="00606DA0"/>
    <w:rsid w:val="006078EE"/>
    <w:rsid w:val="00610520"/>
    <w:rsid w:val="006112DE"/>
    <w:rsid w:val="00612489"/>
    <w:rsid w:val="006127D4"/>
    <w:rsid w:val="00612DA7"/>
    <w:rsid w:val="006141BE"/>
    <w:rsid w:val="00614BCD"/>
    <w:rsid w:val="00614F87"/>
    <w:rsid w:val="006166E9"/>
    <w:rsid w:val="0062098D"/>
    <w:rsid w:val="00620B9A"/>
    <w:rsid w:val="00621389"/>
    <w:rsid w:val="00621B0A"/>
    <w:rsid w:val="00621DF9"/>
    <w:rsid w:val="00621E23"/>
    <w:rsid w:val="006231E4"/>
    <w:rsid w:val="006231EC"/>
    <w:rsid w:val="0062473B"/>
    <w:rsid w:val="00625D5A"/>
    <w:rsid w:val="00626AED"/>
    <w:rsid w:val="006273B2"/>
    <w:rsid w:val="00630DA2"/>
    <w:rsid w:val="006314E8"/>
    <w:rsid w:val="00631CA3"/>
    <w:rsid w:val="0063246B"/>
    <w:rsid w:val="00632778"/>
    <w:rsid w:val="006336CF"/>
    <w:rsid w:val="00633F8E"/>
    <w:rsid w:val="0063481C"/>
    <w:rsid w:val="00636FD6"/>
    <w:rsid w:val="006418B2"/>
    <w:rsid w:val="00641B76"/>
    <w:rsid w:val="006425E2"/>
    <w:rsid w:val="00643E7F"/>
    <w:rsid w:val="00645F04"/>
    <w:rsid w:val="0064678D"/>
    <w:rsid w:val="00646A5C"/>
    <w:rsid w:val="00647980"/>
    <w:rsid w:val="00647C99"/>
    <w:rsid w:val="00647D55"/>
    <w:rsid w:val="00650EDC"/>
    <w:rsid w:val="00650EF4"/>
    <w:rsid w:val="006518AD"/>
    <w:rsid w:val="00651BA6"/>
    <w:rsid w:val="00652557"/>
    <w:rsid w:val="00653000"/>
    <w:rsid w:val="006532FA"/>
    <w:rsid w:val="0065429F"/>
    <w:rsid w:val="006552AF"/>
    <w:rsid w:val="006552B9"/>
    <w:rsid w:val="00656E3F"/>
    <w:rsid w:val="00656EEC"/>
    <w:rsid w:val="0066021F"/>
    <w:rsid w:val="006623AF"/>
    <w:rsid w:val="006630D3"/>
    <w:rsid w:val="006630E6"/>
    <w:rsid w:val="006646A4"/>
    <w:rsid w:val="00664B19"/>
    <w:rsid w:val="00664B79"/>
    <w:rsid w:val="006654F7"/>
    <w:rsid w:val="00666046"/>
    <w:rsid w:val="006669ED"/>
    <w:rsid w:val="00666A2F"/>
    <w:rsid w:val="00670577"/>
    <w:rsid w:val="00670766"/>
    <w:rsid w:val="006707EC"/>
    <w:rsid w:val="0067113B"/>
    <w:rsid w:val="006715A0"/>
    <w:rsid w:val="006722D6"/>
    <w:rsid w:val="00673171"/>
    <w:rsid w:val="0067440F"/>
    <w:rsid w:val="00675428"/>
    <w:rsid w:val="00675AC3"/>
    <w:rsid w:val="00675DBC"/>
    <w:rsid w:val="00676772"/>
    <w:rsid w:val="00676E26"/>
    <w:rsid w:val="00677E7A"/>
    <w:rsid w:val="00680EF1"/>
    <w:rsid w:val="0068109C"/>
    <w:rsid w:val="006810F4"/>
    <w:rsid w:val="00681702"/>
    <w:rsid w:val="00683097"/>
    <w:rsid w:val="0068350E"/>
    <w:rsid w:val="00683A96"/>
    <w:rsid w:val="0068429F"/>
    <w:rsid w:val="006845DC"/>
    <w:rsid w:val="00686C8B"/>
    <w:rsid w:val="00687987"/>
    <w:rsid w:val="00687ACC"/>
    <w:rsid w:val="0069030A"/>
    <w:rsid w:val="00690A66"/>
    <w:rsid w:val="00691332"/>
    <w:rsid w:val="006917D8"/>
    <w:rsid w:val="00693ADB"/>
    <w:rsid w:val="0069525C"/>
    <w:rsid w:val="00695458"/>
    <w:rsid w:val="00695DE2"/>
    <w:rsid w:val="00696543"/>
    <w:rsid w:val="0069725B"/>
    <w:rsid w:val="00697906"/>
    <w:rsid w:val="006A068A"/>
    <w:rsid w:val="006A1207"/>
    <w:rsid w:val="006A145A"/>
    <w:rsid w:val="006A1741"/>
    <w:rsid w:val="006A1BEA"/>
    <w:rsid w:val="006A22B8"/>
    <w:rsid w:val="006A2D60"/>
    <w:rsid w:val="006A2F3F"/>
    <w:rsid w:val="006A3524"/>
    <w:rsid w:val="006A447B"/>
    <w:rsid w:val="006A508F"/>
    <w:rsid w:val="006A5D48"/>
    <w:rsid w:val="006A6059"/>
    <w:rsid w:val="006A6A87"/>
    <w:rsid w:val="006A6E4F"/>
    <w:rsid w:val="006A73D3"/>
    <w:rsid w:val="006B0A7B"/>
    <w:rsid w:val="006B1B83"/>
    <w:rsid w:val="006B1C33"/>
    <w:rsid w:val="006B254B"/>
    <w:rsid w:val="006B2B8E"/>
    <w:rsid w:val="006B329F"/>
    <w:rsid w:val="006B33CF"/>
    <w:rsid w:val="006B5FCF"/>
    <w:rsid w:val="006B6DF7"/>
    <w:rsid w:val="006C2257"/>
    <w:rsid w:val="006C2BD5"/>
    <w:rsid w:val="006C371F"/>
    <w:rsid w:val="006C604C"/>
    <w:rsid w:val="006C6BD0"/>
    <w:rsid w:val="006C7515"/>
    <w:rsid w:val="006C7CA6"/>
    <w:rsid w:val="006D05D8"/>
    <w:rsid w:val="006D0640"/>
    <w:rsid w:val="006D0FF8"/>
    <w:rsid w:val="006D17D5"/>
    <w:rsid w:val="006D1FA7"/>
    <w:rsid w:val="006D2BD1"/>
    <w:rsid w:val="006D2D71"/>
    <w:rsid w:val="006D4060"/>
    <w:rsid w:val="006D4783"/>
    <w:rsid w:val="006D5DD0"/>
    <w:rsid w:val="006D617C"/>
    <w:rsid w:val="006D7278"/>
    <w:rsid w:val="006E3953"/>
    <w:rsid w:val="006E4135"/>
    <w:rsid w:val="006E4277"/>
    <w:rsid w:val="006E4EDF"/>
    <w:rsid w:val="006E6684"/>
    <w:rsid w:val="006E7F9E"/>
    <w:rsid w:val="006F2BFA"/>
    <w:rsid w:val="006F2E66"/>
    <w:rsid w:val="006F3863"/>
    <w:rsid w:val="006F4032"/>
    <w:rsid w:val="006F4514"/>
    <w:rsid w:val="006F63E9"/>
    <w:rsid w:val="006F74C4"/>
    <w:rsid w:val="00701CCB"/>
    <w:rsid w:val="00702697"/>
    <w:rsid w:val="00702784"/>
    <w:rsid w:val="00702BE2"/>
    <w:rsid w:val="00702C43"/>
    <w:rsid w:val="0070341F"/>
    <w:rsid w:val="007035D2"/>
    <w:rsid w:val="007035FC"/>
    <w:rsid w:val="00703A93"/>
    <w:rsid w:val="0070496E"/>
    <w:rsid w:val="00704ED0"/>
    <w:rsid w:val="00705116"/>
    <w:rsid w:val="007058AE"/>
    <w:rsid w:val="00706D4F"/>
    <w:rsid w:val="00706F35"/>
    <w:rsid w:val="00707B17"/>
    <w:rsid w:val="007101AE"/>
    <w:rsid w:val="00710B5B"/>
    <w:rsid w:val="007119D1"/>
    <w:rsid w:val="00711D80"/>
    <w:rsid w:val="007120DE"/>
    <w:rsid w:val="00715273"/>
    <w:rsid w:val="00715E14"/>
    <w:rsid w:val="00715E70"/>
    <w:rsid w:val="00716052"/>
    <w:rsid w:val="00717A1F"/>
    <w:rsid w:val="00720B69"/>
    <w:rsid w:val="00721CA8"/>
    <w:rsid w:val="00722410"/>
    <w:rsid w:val="007241AD"/>
    <w:rsid w:val="00724447"/>
    <w:rsid w:val="007258CC"/>
    <w:rsid w:val="0072667A"/>
    <w:rsid w:val="00726E6C"/>
    <w:rsid w:val="00730561"/>
    <w:rsid w:val="0073070D"/>
    <w:rsid w:val="00730784"/>
    <w:rsid w:val="00731235"/>
    <w:rsid w:val="0073172B"/>
    <w:rsid w:val="007324DB"/>
    <w:rsid w:val="00732C03"/>
    <w:rsid w:val="00734085"/>
    <w:rsid w:val="00734D33"/>
    <w:rsid w:val="007361B3"/>
    <w:rsid w:val="007366C7"/>
    <w:rsid w:val="007378BB"/>
    <w:rsid w:val="00742184"/>
    <w:rsid w:val="007427BA"/>
    <w:rsid w:val="00743F32"/>
    <w:rsid w:val="0074511E"/>
    <w:rsid w:val="007458CF"/>
    <w:rsid w:val="00745CD4"/>
    <w:rsid w:val="00747C14"/>
    <w:rsid w:val="00750AAE"/>
    <w:rsid w:val="00752437"/>
    <w:rsid w:val="00752879"/>
    <w:rsid w:val="00755F43"/>
    <w:rsid w:val="00756EB6"/>
    <w:rsid w:val="00757216"/>
    <w:rsid w:val="00757DBF"/>
    <w:rsid w:val="00760841"/>
    <w:rsid w:val="00760AE6"/>
    <w:rsid w:val="00760E6F"/>
    <w:rsid w:val="007613FE"/>
    <w:rsid w:val="0076220E"/>
    <w:rsid w:val="00762BE1"/>
    <w:rsid w:val="00763774"/>
    <w:rsid w:val="007667C6"/>
    <w:rsid w:val="007669AD"/>
    <w:rsid w:val="00767AAC"/>
    <w:rsid w:val="00772082"/>
    <w:rsid w:val="00772464"/>
    <w:rsid w:val="00774854"/>
    <w:rsid w:val="00775607"/>
    <w:rsid w:val="00775737"/>
    <w:rsid w:val="007762A7"/>
    <w:rsid w:val="00777E4F"/>
    <w:rsid w:val="00780B4E"/>
    <w:rsid w:val="00781FE4"/>
    <w:rsid w:val="00782872"/>
    <w:rsid w:val="00782944"/>
    <w:rsid w:val="00782BD8"/>
    <w:rsid w:val="00783B8B"/>
    <w:rsid w:val="00784F1D"/>
    <w:rsid w:val="00785463"/>
    <w:rsid w:val="0078685F"/>
    <w:rsid w:val="00786BAE"/>
    <w:rsid w:val="00786CD3"/>
    <w:rsid w:val="00790348"/>
    <w:rsid w:val="007903B0"/>
    <w:rsid w:val="00790F7D"/>
    <w:rsid w:val="00791225"/>
    <w:rsid w:val="00791B60"/>
    <w:rsid w:val="007920DA"/>
    <w:rsid w:val="0079285B"/>
    <w:rsid w:val="00792C32"/>
    <w:rsid w:val="00793637"/>
    <w:rsid w:val="00794A50"/>
    <w:rsid w:val="007952B9"/>
    <w:rsid w:val="00795FFA"/>
    <w:rsid w:val="00796BDA"/>
    <w:rsid w:val="007972CF"/>
    <w:rsid w:val="007A02D8"/>
    <w:rsid w:val="007A0888"/>
    <w:rsid w:val="007A088E"/>
    <w:rsid w:val="007A1AD7"/>
    <w:rsid w:val="007A1DA9"/>
    <w:rsid w:val="007A1EDF"/>
    <w:rsid w:val="007A2B0A"/>
    <w:rsid w:val="007A2CB1"/>
    <w:rsid w:val="007A3E69"/>
    <w:rsid w:val="007A5CB3"/>
    <w:rsid w:val="007A640F"/>
    <w:rsid w:val="007A652D"/>
    <w:rsid w:val="007A7A92"/>
    <w:rsid w:val="007A7E53"/>
    <w:rsid w:val="007A7E6C"/>
    <w:rsid w:val="007B034C"/>
    <w:rsid w:val="007B1470"/>
    <w:rsid w:val="007B1668"/>
    <w:rsid w:val="007B17E6"/>
    <w:rsid w:val="007B1AE1"/>
    <w:rsid w:val="007B210B"/>
    <w:rsid w:val="007B2540"/>
    <w:rsid w:val="007B352D"/>
    <w:rsid w:val="007B3A88"/>
    <w:rsid w:val="007B4353"/>
    <w:rsid w:val="007B47A6"/>
    <w:rsid w:val="007B5D39"/>
    <w:rsid w:val="007B5E93"/>
    <w:rsid w:val="007B608D"/>
    <w:rsid w:val="007B6AD8"/>
    <w:rsid w:val="007B75A3"/>
    <w:rsid w:val="007C01B6"/>
    <w:rsid w:val="007C276F"/>
    <w:rsid w:val="007C2E8B"/>
    <w:rsid w:val="007C36E1"/>
    <w:rsid w:val="007C3D55"/>
    <w:rsid w:val="007C3FF1"/>
    <w:rsid w:val="007C7FD8"/>
    <w:rsid w:val="007D43DC"/>
    <w:rsid w:val="007D59A2"/>
    <w:rsid w:val="007D60D7"/>
    <w:rsid w:val="007D61EC"/>
    <w:rsid w:val="007D68B7"/>
    <w:rsid w:val="007D6BCF"/>
    <w:rsid w:val="007D6BE5"/>
    <w:rsid w:val="007D7330"/>
    <w:rsid w:val="007E14EF"/>
    <w:rsid w:val="007E1F80"/>
    <w:rsid w:val="007E28F0"/>
    <w:rsid w:val="007E3286"/>
    <w:rsid w:val="007E4390"/>
    <w:rsid w:val="007E43BE"/>
    <w:rsid w:val="007E47C6"/>
    <w:rsid w:val="007E5695"/>
    <w:rsid w:val="007E72F7"/>
    <w:rsid w:val="007F1E7C"/>
    <w:rsid w:val="007F2D4B"/>
    <w:rsid w:val="007F30B7"/>
    <w:rsid w:val="007F3E9F"/>
    <w:rsid w:val="007F4229"/>
    <w:rsid w:val="007F4C0C"/>
    <w:rsid w:val="007F4C97"/>
    <w:rsid w:val="007F5169"/>
    <w:rsid w:val="007F52D8"/>
    <w:rsid w:val="007F6347"/>
    <w:rsid w:val="007F68DF"/>
    <w:rsid w:val="007F767F"/>
    <w:rsid w:val="00800265"/>
    <w:rsid w:val="00800A12"/>
    <w:rsid w:val="00800F3A"/>
    <w:rsid w:val="008013E5"/>
    <w:rsid w:val="008024E0"/>
    <w:rsid w:val="008028D9"/>
    <w:rsid w:val="008033B5"/>
    <w:rsid w:val="00803904"/>
    <w:rsid w:val="00803EA1"/>
    <w:rsid w:val="00807853"/>
    <w:rsid w:val="008079C4"/>
    <w:rsid w:val="00807E25"/>
    <w:rsid w:val="00807ED2"/>
    <w:rsid w:val="0081099F"/>
    <w:rsid w:val="00810BCC"/>
    <w:rsid w:val="0081100E"/>
    <w:rsid w:val="008117EC"/>
    <w:rsid w:val="0081301B"/>
    <w:rsid w:val="00813A79"/>
    <w:rsid w:val="00813C1F"/>
    <w:rsid w:val="00813C48"/>
    <w:rsid w:val="008145A1"/>
    <w:rsid w:val="0081604E"/>
    <w:rsid w:val="008166ED"/>
    <w:rsid w:val="00816B8D"/>
    <w:rsid w:val="00817442"/>
    <w:rsid w:val="00817965"/>
    <w:rsid w:val="008203BE"/>
    <w:rsid w:val="0082103B"/>
    <w:rsid w:val="008211E7"/>
    <w:rsid w:val="00821373"/>
    <w:rsid w:val="008213EF"/>
    <w:rsid w:val="00821EE1"/>
    <w:rsid w:val="00823277"/>
    <w:rsid w:val="00823817"/>
    <w:rsid w:val="00823EA4"/>
    <w:rsid w:val="008262C6"/>
    <w:rsid w:val="00827823"/>
    <w:rsid w:val="008278AF"/>
    <w:rsid w:val="00827C0A"/>
    <w:rsid w:val="00827F15"/>
    <w:rsid w:val="00830E7C"/>
    <w:rsid w:val="008312B2"/>
    <w:rsid w:val="00831ABD"/>
    <w:rsid w:val="0083305C"/>
    <w:rsid w:val="00834206"/>
    <w:rsid w:val="00834BD1"/>
    <w:rsid w:val="0083535D"/>
    <w:rsid w:val="00835B55"/>
    <w:rsid w:val="00836029"/>
    <w:rsid w:val="00836194"/>
    <w:rsid w:val="008374CF"/>
    <w:rsid w:val="008418CA"/>
    <w:rsid w:val="0084255B"/>
    <w:rsid w:val="008425FE"/>
    <w:rsid w:val="00842A1B"/>
    <w:rsid w:val="00843BB8"/>
    <w:rsid w:val="008443FA"/>
    <w:rsid w:val="00844893"/>
    <w:rsid w:val="00846336"/>
    <w:rsid w:val="00846710"/>
    <w:rsid w:val="00846C79"/>
    <w:rsid w:val="00846D7C"/>
    <w:rsid w:val="00847764"/>
    <w:rsid w:val="00847C38"/>
    <w:rsid w:val="00847CAE"/>
    <w:rsid w:val="008502E2"/>
    <w:rsid w:val="00851C81"/>
    <w:rsid w:val="00852625"/>
    <w:rsid w:val="0085402E"/>
    <w:rsid w:val="0085490F"/>
    <w:rsid w:val="00857201"/>
    <w:rsid w:val="00857406"/>
    <w:rsid w:val="00857A9F"/>
    <w:rsid w:val="00860213"/>
    <w:rsid w:val="00860A8D"/>
    <w:rsid w:val="00860F81"/>
    <w:rsid w:val="008615D2"/>
    <w:rsid w:val="00861E6C"/>
    <w:rsid w:val="00861FCF"/>
    <w:rsid w:val="008625D2"/>
    <w:rsid w:val="008654CF"/>
    <w:rsid w:val="008665AE"/>
    <w:rsid w:val="00866BE6"/>
    <w:rsid w:val="00866DCD"/>
    <w:rsid w:val="00870C8B"/>
    <w:rsid w:val="00871A03"/>
    <w:rsid w:val="00872258"/>
    <w:rsid w:val="00872AD6"/>
    <w:rsid w:val="00872C31"/>
    <w:rsid w:val="00872D7C"/>
    <w:rsid w:val="00873B24"/>
    <w:rsid w:val="00875C3D"/>
    <w:rsid w:val="00876F5B"/>
    <w:rsid w:val="008771B6"/>
    <w:rsid w:val="008811E1"/>
    <w:rsid w:val="00882191"/>
    <w:rsid w:val="00882799"/>
    <w:rsid w:val="008836DE"/>
    <w:rsid w:val="00883B4E"/>
    <w:rsid w:val="00883F95"/>
    <w:rsid w:val="008840B6"/>
    <w:rsid w:val="00884D86"/>
    <w:rsid w:val="00885345"/>
    <w:rsid w:val="0088560D"/>
    <w:rsid w:val="00890D30"/>
    <w:rsid w:val="00891E43"/>
    <w:rsid w:val="00892673"/>
    <w:rsid w:val="008930A0"/>
    <w:rsid w:val="00894BA2"/>
    <w:rsid w:val="00894CC1"/>
    <w:rsid w:val="00894D47"/>
    <w:rsid w:val="0089541C"/>
    <w:rsid w:val="00895B65"/>
    <w:rsid w:val="008975A5"/>
    <w:rsid w:val="008A14CC"/>
    <w:rsid w:val="008A1C3F"/>
    <w:rsid w:val="008A1CBA"/>
    <w:rsid w:val="008A23E3"/>
    <w:rsid w:val="008A2C6E"/>
    <w:rsid w:val="008A332E"/>
    <w:rsid w:val="008A3689"/>
    <w:rsid w:val="008B0684"/>
    <w:rsid w:val="008B096D"/>
    <w:rsid w:val="008B0C7D"/>
    <w:rsid w:val="008B1873"/>
    <w:rsid w:val="008B1C44"/>
    <w:rsid w:val="008B279B"/>
    <w:rsid w:val="008B289F"/>
    <w:rsid w:val="008B475E"/>
    <w:rsid w:val="008B4957"/>
    <w:rsid w:val="008B4F63"/>
    <w:rsid w:val="008B5692"/>
    <w:rsid w:val="008B5B5F"/>
    <w:rsid w:val="008B7BFD"/>
    <w:rsid w:val="008B7E64"/>
    <w:rsid w:val="008C0E3C"/>
    <w:rsid w:val="008C1D22"/>
    <w:rsid w:val="008C2654"/>
    <w:rsid w:val="008C546A"/>
    <w:rsid w:val="008C5C18"/>
    <w:rsid w:val="008C6B20"/>
    <w:rsid w:val="008C73D8"/>
    <w:rsid w:val="008D0649"/>
    <w:rsid w:val="008D0719"/>
    <w:rsid w:val="008D080E"/>
    <w:rsid w:val="008D09A4"/>
    <w:rsid w:val="008D10CE"/>
    <w:rsid w:val="008D179A"/>
    <w:rsid w:val="008D1952"/>
    <w:rsid w:val="008D26C3"/>
    <w:rsid w:val="008D2DB1"/>
    <w:rsid w:val="008D2F20"/>
    <w:rsid w:val="008D380A"/>
    <w:rsid w:val="008D38E7"/>
    <w:rsid w:val="008D4FBA"/>
    <w:rsid w:val="008D6248"/>
    <w:rsid w:val="008D6915"/>
    <w:rsid w:val="008D7EF2"/>
    <w:rsid w:val="008E0800"/>
    <w:rsid w:val="008E0FAF"/>
    <w:rsid w:val="008E13FB"/>
    <w:rsid w:val="008E15F0"/>
    <w:rsid w:val="008E1D1C"/>
    <w:rsid w:val="008E2336"/>
    <w:rsid w:val="008E2450"/>
    <w:rsid w:val="008E25BD"/>
    <w:rsid w:val="008E2972"/>
    <w:rsid w:val="008E5B88"/>
    <w:rsid w:val="008E5EC5"/>
    <w:rsid w:val="008E6773"/>
    <w:rsid w:val="008E6952"/>
    <w:rsid w:val="008E6DCA"/>
    <w:rsid w:val="008E6EF9"/>
    <w:rsid w:val="008E7C82"/>
    <w:rsid w:val="008F12FA"/>
    <w:rsid w:val="008F1912"/>
    <w:rsid w:val="008F1ADF"/>
    <w:rsid w:val="008F2501"/>
    <w:rsid w:val="008F2A52"/>
    <w:rsid w:val="008F303D"/>
    <w:rsid w:val="008F3303"/>
    <w:rsid w:val="008F36F2"/>
    <w:rsid w:val="008F5CF1"/>
    <w:rsid w:val="008F5F5B"/>
    <w:rsid w:val="008F6360"/>
    <w:rsid w:val="008F6A83"/>
    <w:rsid w:val="008F746D"/>
    <w:rsid w:val="00900FA8"/>
    <w:rsid w:val="00902817"/>
    <w:rsid w:val="00902A74"/>
    <w:rsid w:val="00902D12"/>
    <w:rsid w:val="00903828"/>
    <w:rsid w:val="00903FA3"/>
    <w:rsid w:val="00904339"/>
    <w:rsid w:val="00904343"/>
    <w:rsid w:val="009048D2"/>
    <w:rsid w:val="009061C8"/>
    <w:rsid w:val="00906993"/>
    <w:rsid w:val="00906E60"/>
    <w:rsid w:val="00911C7A"/>
    <w:rsid w:val="009123F4"/>
    <w:rsid w:val="0091272F"/>
    <w:rsid w:val="009127E2"/>
    <w:rsid w:val="009136CD"/>
    <w:rsid w:val="00913702"/>
    <w:rsid w:val="009146CC"/>
    <w:rsid w:val="00915580"/>
    <w:rsid w:val="00915FA2"/>
    <w:rsid w:val="00916074"/>
    <w:rsid w:val="00916A77"/>
    <w:rsid w:val="00916FC1"/>
    <w:rsid w:val="00917E77"/>
    <w:rsid w:val="00921236"/>
    <w:rsid w:val="009214D6"/>
    <w:rsid w:val="00922AF5"/>
    <w:rsid w:val="00922BFF"/>
    <w:rsid w:val="00923066"/>
    <w:rsid w:val="00923C55"/>
    <w:rsid w:val="009244D7"/>
    <w:rsid w:val="00924847"/>
    <w:rsid w:val="00924C71"/>
    <w:rsid w:val="009253B9"/>
    <w:rsid w:val="009270C1"/>
    <w:rsid w:val="0093283F"/>
    <w:rsid w:val="00932CD9"/>
    <w:rsid w:val="00932E6C"/>
    <w:rsid w:val="00933564"/>
    <w:rsid w:val="00934C43"/>
    <w:rsid w:val="009352D2"/>
    <w:rsid w:val="0093564E"/>
    <w:rsid w:val="009370FC"/>
    <w:rsid w:val="00937761"/>
    <w:rsid w:val="0094047C"/>
    <w:rsid w:val="009404AF"/>
    <w:rsid w:val="0094148A"/>
    <w:rsid w:val="00941AF2"/>
    <w:rsid w:val="009421DE"/>
    <w:rsid w:val="0094239D"/>
    <w:rsid w:val="009427D9"/>
    <w:rsid w:val="009433FF"/>
    <w:rsid w:val="009444BD"/>
    <w:rsid w:val="0094458B"/>
    <w:rsid w:val="00944A57"/>
    <w:rsid w:val="00944BD6"/>
    <w:rsid w:val="00944FB2"/>
    <w:rsid w:val="009466ED"/>
    <w:rsid w:val="00950463"/>
    <w:rsid w:val="00950C87"/>
    <w:rsid w:val="00950CF9"/>
    <w:rsid w:val="0095142F"/>
    <w:rsid w:val="009515D0"/>
    <w:rsid w:val="009515E8"/>
    <w:rsid w:val="00952EDD"/>
    <w:rsid w:val="009532D5"/>
    <w:rsid w:val="00953703"/>
    <w:rsid w:val="00955624"/>
    <w:rsid w:val="0095592E"/>
    <w:rsid w:val="009562D9"/>
    <w:rsid w:val="00956BAC"/>
    <w:rsid w:val="009604F7"/>
    <w:rsid w:val="00960843"/>
    <w:rsid w:val="00961100"/>
    <w:rsid w:val="00962956"/>
    <w:rsid w:val="00962F02"/>
    <w:rsid w:val="00963D24"/>
    <w:rsid w:val="0096714E"/>
    <w:rsid w:val="00967A0D"/>
    <w:rsid w:val="009707EC"/>
    <w:rsid w:val="00970DD8"/>
    <w:rsid w:val="009714DA"/>
    <w:rsid w:val="00971EEA"/>
    <w:rsid w:val="00972404"/>
    <w:rsid w:val="00973FDF"/>
    <w:rsid w:val="00974890"/>
    <w:rsid w:val="00974B4B"/>
    <w:rsid w:val="00975E7C"/>
    <w:rsid w:val="009761A8"/>
    <w:rsid w:val="00976278"/>
    <w:rsid w:val="00976444"/>
    <w:rsid w:val="00976852"/>
    <w:rsid w:val="00977082"/>
    <w:rsid w:val="00980652"/>
    <w:rsid w:val="00982548"/>
    <w:rsid w:val="0098347E"/>
    <w:rsid w:val="0098420D"/>
    <w:rsid w:val="009846B7"/>
    <w:rsid w:val="00984CDE"/>
    <w:rsid w:val="00984DF1"/>
    <w:rsid w:val="0098591E"/>
    <w:rsid w:val="00985EF3"/>
    <w:rsid w:val="00986495"/>
    <w:rsid w:val="00986501"/>
    <w:rsid w:val="00987EB8"/>
    <w:rsid w:val="00990037"/>
    <w:rsid w:val="00990162"/>
    <w:rsid w:val="00990881"/>
    <w:rsid w:val="00990C14"/>
    <w:rsid w:val="00990DCC"/>
    <w:rsid w:val="009916CB"/>
    <w:rsid w:val="009938DD"/>
    <w:rsid w:val="00993C98"/>
    <w:rsid w:val="00993D9F"/>
    <w:rsid w:val="009945C4"/>
    <w:rsid w:val="0099663E"/>
    <w:rsid w:val="00997242"/>
    <w:rsid w:val="009A0358"/>
    <w:rsid w:val="009A0443"/>
    <w:rsid w:val="009A0C21"/>
    <w:rsid w:val="009A109A"/>
    <w:rsid w:val="009A12E2"/>
    <w:rsid w:val="009A1672"/>
    <w:rsid w:val="009A1E1B"/>
    <w:rsid w:val="009A1E26"/>
    <w:rsid w:val="009A25C6"/>
    <w:rsid w:val="009A3A94"/>
    <w:rsid w:val="009A3D9D"/>
    <w:rsid w:val="009A63DB"/>
    <w:rsid w:val="009A6F9A"/>
    <w:rsid w:val="009A7E2A"/>
    <w:rsid w:val="009B06A3"/>
    <w:rsid w:val="009B0DC4"/>
    <w:rsid w:val="009B0FF5"/>
    <w:rsid w:val="009B1736"/>
    <w:rsid w:val="009B1C4F"/>
    <w:rsid w:val="009B2DB7"/>
    <w:rsid w:val="009B4325"/>
    <w:rsid w:val="009B443B"/>
    <w:rsid w:val="009B4B41"/>
    <w:rsid w:val="009B5B85"/>
    <w:rsid w:val="009B62BB"/>
    <w:rsid w:val="009B63BC"/>
    <w:rsid w:val="009B7AFB"/>
    <w:rsid w:val="009C10A6"/>
    <w:rsid w:val="009C2A3A"/>
    <w:rsid w:val="009C34EE"/>
    <w:rsid w:val="009C35CC"/>
    <w:rsid w:val="009C4807"/>
    <w:rsid w:val="009C6677"/>
    <w:rsid w:val="009C751A"/>
    <w:rsid w:val="009D009B"/>
    <w:rsid w:val="009D0324"/>
    <w:rsid w:val="009D0555"/>
    <w:rsid w:val="009D1046"/>
    <w:rsid w:val="009D159B"/>
    <w:rsid w:val="009D24A7"/>
    <w:rsid w:val="009D2985"/>
    <w:rsid w:val="009D3875"/>
    <w:rsid w:val="009D3EB2"/>
    <w:rsid w:val="009D4105"/>
    <w:rsid w:val="009D562A"/>
    <w:rsid w:val="009D5876"/>
    <w:rsid w:val="009D59C1"/>
    <w:rsid w:val="009D62D8"/>
    <w:rsid w:val="009D63ED"/>
    <w:rsid w:val="009D70B7"/>
    <w:rsid w:val="009D795A"/>
    <w:rsid w:val="009E0368"/>
    <w:rsid w:val="009E10E3"/>
    <w:rsid w:val="009E2464"/>
    <w:rsid w:val="009E26F5"/>
    <w:rsid w:val="009E3727"/>
    <w:rsid w:val="009E3DEE"/>
    <w:rsid w:val="009E3F38"/>
    <w:rsid w:val="009E5D2A"/>
    <w:rsid w:val="009E6178"/>
    <w:rsid w:val="009E64B1"/>
    <w:rsid w:val="009E67C5"/>
    <w:rsid w:val="009E6ABB"/>
    <w:rsid w:val="009E72C9"/>
    <w:rsid w:val="009E7424"/>
    <w:rsid w:val="009F0409"/>
    <w:rsid w:val="009F114B"/>
    <w:rsid w:val="009F4351"/>
    <w:rsid w:val="009F5241"/>
    <w:rsid w:val="009F7572"/>
    <w:rsid w:val="009F7832"/>
    <w:rsid w:val="00A012C5"/>
    <w:rsid w:val="00A013F7"/>
    <w:rsid w:val="00A01EF9"/>
    <w:rsid w:val="00A05118"/>
    <w:rsid w:val="00A05751"/>
    <w:rsid w:val="00A06647"/>
    <w:rsid w:val="00A06AA6"/>
    <w:rsid w:val="00A073B3"/>
    <w:rsid w:val="00A0740F"/>
    <w:rsid w:val="00A07600"/>
    <w:rsid w:val="00A0766C"/>
    <w:rsid w:val="00A07C86"/>
    <w:rsid w:val="00A07F5D"/>
    <w:rsid w:val="00A100C8"/>
    <w:rsid w:val="00A10BFB"/>
    <w:rsid w:val="00A111B2"/>
    <w:rsid w:val="00A112FF"/>
    <w:rsid w:val="00A11EA8"/>
    <w:rsid w:val="00A12A12"/>
    <w:rsid w:val="00A12B91"/>
    <w:rsid w:val="00A12F5E"/>
    <w:rsid w:val="00A131EC"/>
    <w:rsid w:val="00A13B50"/>
    <w:rsid w:val="00A1485B"/>
    <w:rsid w:val="00A14CD0"/>
    <w:rsid w:val="00A14EA0"/>
    <w:rsid w:val="00A15EE8"/>
    <w:rsid w:val="00A16F89"/>
    <w:rsid w:val="00A20CBE"/>
    <w:rsid w:val="00A20CEA"/>
    <w:rsid w:val="00A22A02"/>
    <w:rsid w:val="00A2322E"/>
    <w:rsid w:val="00A2446D"/>
    <w:rsid w:val="00A25302"/>
    <w:rsid w:val="00A261B4"/>
    <w:rsid w:val="00A26343"/>
    <w:rsid w:val="00A26652"/>
    <w:rsid w:val="00A2751A"/>
    <w:rsid w:val="00A2768B"/>
    <w:rsid w:val="00A27A73"/>
    <w:rsid w:val="00A27E10"/>
    <w:rsid w:val="00A30DC7"/>
    <w:rsid w:val="00A32748"/>
    <w:rsid w:val="00A32E11"/>
    <w:rsid w:val="00A33090"/>
    <w:rsid w:val="00A335F9"/>
    <w:rsid w:val="00A336D8"/>
    <w:rsid w:val="00A3535B"/>
    <w:rsid w:val="00A3601A"/>
    <w:rsid w:val="00A361CF"/>
    <w:rsid w:val="00A36797"/>
    <w:rsid w:val="00A37ECA"/>
    <w:rsid w:val="00A40D3B"/>
    <w:rsid w:val="00A42C9E"/>
    <w:rsid w:val="00A42E0C"/>
    <w:rsid w:val="00A4358D"/>
    <w:rsid w:val="00A435D7"/>
    <w:rsid w:val="00A4379D"/>
    <w:rsid w:val="00A44235"/>
    <w:rsid w:val="00A44BFF"/>
    <w:rsid w:val="00A462C9"/>
    <w:rsid w:val="00A46CEB"/>
    <w:rsid w:val="00A47DE1"/>
    <w:rsid w:val="00A50415"/>
    <w:rsid w:val="00A51007"/>
    <w:rsid w:val="00A52925"/>
    <w:rsid w:val="00A53249"/>
    <w:rsid w:val="00A533BB"/>
    <w:rsid w:val="00A5349A"/>
    <w:rsid w:val="00A53F2D"/>
    <w:rsid w:val="00A54270"/>
    <w:rsid w:val="00A559AB"/>
    <w:rsid w:val="00A55A6B"/>
    <w:rsid w:val="00A55ADD"/>
    <w:rsid w:val="00A5600E"/>
    <w:rsid w:val="00A56424"/>
    <w:rsid w:val="00A56E39"/>
    <w:rsid w:val="00A573CF"/>
    <w:rsid w:val="00A57990"/>
    <w:rsid w:val="00A579AB"/>
    <w:rsid w:val="00A600E8"/>
    <w:rsid w:val="00A60425"/>
    <w:rsid w:val="00A607B9"/>
    <w:rsid w:val="00A60903"/>
    <w:rsid w:val="00A619A9"/>
    <w:rsid w:val="00A61A9F"/>
    <w:rsid w:val="00A6236A"/>
    <w:rsid w:val="00A62393"/>
    <w:rsid w:val="00A62D72"/>
    <w:rsid w:val="00A637E4"/>
    <w:rsid w:val="00A64380"/>
    <w:rsid w:val="00A65983"/>
    <w:rsid w:val="00A67236"/>
    <w:rsid w:val="00A673F4"/>
    <w:rsid w:val="00A67549"/>
    <w:rsid w:val="00A67DC9"/>
    <w:rsid w:val="00A70F1A"/>
    <w:rsid w:val="00A72508"/>
    <w:rsid w:val="00A72F71"/>
    <w:rsid w:val="00A74520"/>
    <w:rsid w:val="00A74AD7"/>
    <w:rsid w:val="00A74F6B"/>
    <w:rsid w:val="00A757E8"/>
    <w:rsid w:val="00A76435"/>
    <w:rsid w:val="00A804A3"/>
    <w:rsid w:val="00A80B25"/>
    <w:rsid w:val="00A814E5"/>
    <w:rsid w:val="00A81F7C"/>
    <w:rsid w:val="00A82428"/>
    <w:rsid w:val="00A82D51"/>
    <w:rsid w:val="00A8345C"/>
    <w:rsid w:val="00A84550"/>
    <w:rsid w:val="00A84C93"/>
    <w:rsid w:val="00A850AD"/>
    <w:rsid w:val="00A86590"/>
    <w:rsid w:val="00A86969"/>
    <w:rsid w:val="00A86DC2"/>
    <w:rsid w:val="00A86E00"/>
    <w:rsid w:val="00A86F4D"/>
    <w:rsid w:val="00A875E9"/>
    <w:rsid w:val="00A905B8"/>
    <w:rsid w:val="00A90835"/>
    <w:rsid w:val="00A913E4"/>
    <w:rsid w:val="00A917FB"/>
    <w:rsid w:val="00A9506A"/>
    <w:rsid w:val="00A95865"/>
    <w:rsid w:val="00A95B13"/>
    <w:rsid w:val="00A95DB8"/>
    <w:rsid w:val="00A96896"/>
    <w:rsid w:val="00A9784A"/>
    <w:rsid w:val="00A97C38"/>
    <w:rsid w:val="00A97EFC"/>
    <w:rsid w:val="00AA0520"/>
    <w:rsid w:val="00AA14B6"/>
    <w:rsid w:val="00AA1B5D"/>
    <w:rsid w:val="00AA1EFC"/>
    <w:rsid w:val="00AA22D0"/>
    <w:rsid w:val="00AA3105"/>
    <w:rsid w:val="00AA5766"/>
    <w:rsid w:val="00AA5D44"/>
    <w:rsid w:val="00AA7091"/>
    <w:rsid w:val="00AA7A5C"/>
    <w:rsid w:val="00AB0D70"/>
    <w:rsid w:val="00AB28B8"/>
    <w:rsid w:val="00AB2DB4"/>
    <w:rsid w:val="00AB39B3"/>
    <w:rsid w:val="00AB48FE"/>
    <w:rsid w:val="00AB4E47"/>
    <w:rsid w:val="00AB6177"/>
    <w:rsid w:val="00AB6ADE"/>
    <w:rsid w:val="00AB6B7B"/>
    <w:rsid w:val="00AB7A0D"/>
    <w:rsid w:val="00AC0E48"/>
    <w:rsid w:val="00AC1E43"/>
    <w:rsid w:val="00AC58A9"/>
    <w:rsid w:val="00AC5996"/>
    <w:rsid w:val="00AC5C7C"/>
    <w:rsid w:val="00AC5FD0"/>
    <w:rsid w:val="00AC6315"/>
    <w:rsid w:val="00AC7E28"/>
    <w:rsid w:val="00AD00DD"/>
    <w:rsid w:val="00AD21A9"/>
    <w:rsid w:val="00AD2452"/>
    <w:rsid w:val="00AD27B0"/>
    <w:rsid w:val="00AD2E79"/>
    <w:rsid w:val="00AD357B"/>
    <w:rsid w:val="00AD5C3B"/>
    <w:rsid w:val="00AD6DE3"/>
    <w:rsid w:val="00AD718A"/>
    <w:rsid w:val="00AD72D3"/>
    <w:rsid w:val="00AD738D"/>
    <w:rsid w:val="00AD750E"/>
    <w:rsid w:val="00AE00FA"/>
    <w:rsid w:val="00AE02FA"/>
    <w:rsid w:val="00AE0BDE"/>
    <w:rsid w:val="00AE1367"/>
    <w:rsid w:val="00AE1E4A"/>
    <w:rsid w:val="00AE28B2"/>
    <w:rsid w:val="00AE3C42"/>
    <w:rsid w:val="00AE4588"/>
    <w:rsid w:val="00AE4D44"/>
    <w:rsid w:val="00AE4F31"/>
    <w:rsid w:val="00AE5005"/>
    <w:rsid w:val="00AE596D"/>
    <w:rsid w:val="00AE71B9"/>
    <w:rsid w:val="00AE7732"/>
    <w:rsid w:val="00AE79B6"/>
    <w:rsid w:val="00AE7A71"/>
    <w:rsid w:val="00AF0F10"/>
    <w:rsid w:val="00AF1114"/>
    <w:rsid w:val="00AF162E"/>
    <w:rsid w:val="00AF288A"/>
    <w:rsid w:val="00AF3153"/>
    <w:rsid w:val="00AF389B"/>
    <w:rsid w:val="00AF44D5"/>
    <w:rsid w:val="00AF5220"/>
    <w:rsid w:val="00AF5246"/>
    <w:rsid w:val="00AF64DC"/>
    <w:rsid w:val="00AF685B"/>
    <w:rsid w:val="00AF75B9"/>
    <w:rsid w:val="00AF75C0"/>
    <w:rsid w:val="00AF7C9D"/>
    <w:rsid w:val="00B00170"/>
    <w:rsid w:val="00B00CDB"/>
    <w:rsid w:val="00B01296"/>
    <w:rsid w:val="00B022A1"/>
    <w:rsid w:val="00B0270B"/>
    <w:rsid w:val="00B02D5A"/>
    <w:rsid w:val="00B03384"/>
    <w:rsid w:val="00B03581"/>
    <w:rsid w:val="00B048AF"/>
    <w:rsid w:val="00B04AA1"/>
    <w:rsid w:val="00B05E2A"/>
    <w:rsid w:val="00B06B6E"/>
    <w:rsid w:val="00B0766F"/>
    <w:rsid w:val="00B077A0"/>
    <w:rsid w:val="00B108BF"/>
    <w:rsid w:val="00B10B38"/>
    <w:rsid w:val="00B10E4B"/>
    <w:rsid w:val="00B10F79"/>
    <w:rsid w:val="00B1101C"/>
    <w:rsid w:val="00B12A70"/>
    <w:rsid w:val="00B13703"/>
    <w:rsid w:val="00B13938"/>
    <w:rsid w:val="00B13C7E"/>
    <w:rsid w:val="00B13F8A"/>
    <w:rsid w:val="00B14760"/>
    <w:rsid w:val="00B15147"/>
    <w:rsid w:val="00B15BCA"/>
    <w:rsid w:val="00B16B41"/>
    <w:rsid w:val="00B16C67"/>
    <w:rsid w:val="00B16DE8"/>
    <w:rsid w:val="00B1710C"/>
    <w:rsid w:val="00B21C0C"/>
    <w:rsid w:val="00B22AEB"/>
    <w:rsid w:val="00B247DF"/>
    <w:rsid w:val="00B247E8"/>
    <w:rsid w:val="00B25274"/>
    <w:rsid w:val="00B30EB6"/>
    <w:rsid w:val="00B31083"/>
    <w:rsid w:val="00B31472"/>
    <w:rsid w:val="00B31E0E"/>
    <w:rsid w:val="00B333A7"/>
    <w:rsid w:val="00B33BE8"/>
    <w:rsid w:val="00B33D44"/>
    <w:rsid w:val="00B33F5F"/>
    <w:rsid w:val="00B35F50"/>
    <w:rsid w:val="00B36189"/>
    <w:rsid w:val="00B37D4E"/>
    <w:rsid w:val="00B400C6"/>
    <w:rsid w:val="00B401C4"/>
    <w:rsid w:val="00B41E8B"/>
    <w:rsid w:val="00B4220C"/>
    <w:rsid w:val="00B42302"/>
    <w:rsid w:val="00B43DA3"/>
    <w:rsid w:val="00B441E8"/>
    <w:rsid w:val="00B45AA5"/>
    <w:rsid w:val="00B461E3"/>
    <w:rsid w:val="00B462F0"/>
    <w:rsid w:val="00B46744"/>
    <w:rsid w:val="00B46C50"/>
    <w:rsid w:val="00B500D7"/>
    <w:rsid w:val="00B504A7"/>
    <w:rsid w:val="00B5088B"/>
    <w:rsid w:val="00B520FC"/>
    <w:rsid w:val="00B521FA"/>
    <w:rsid w:val="00B52888"/>
    <w:rsid w:val="00B53F0A"/>
    <w:rsid w:val="00B544D4"/>
    <w:rsid w:val="00B54A4E"/>
    <w:rsid w:val="00B55BC9"/>
    <w:rsid w:val="00B56170"/>
    <w:rsid w:val="00B562C7"/>
    <w:rsid w:val="00B5650F"/>
    <w:rsid w:val="00B5721A"/>
    <w:rsid w:val="00B57D4E"/>
    <w:rsid w:val="00B60D0F"/>
    <w:rsid w:val="00B61AAD"/>
    <w:rsid w:val="00B61C5E"/>
    <w:rsid w:val="00B61F4C"/>
    <w:rsid w:val="00B6209C"/>
    <w:rsid w:val="00B633A6"/>
    <w:rsid w:val="00B65BDD"/>
    <w:rsid w:val="00B66765"/>
    <w:rsid w:val="00B66E85"/>
    <w:rsid w:val="00B672DB"/>
    <w:rsid w:val="00B6746D"/>
    <w:rsid w:val="00B7076A"/>
    <w:rsid w:val="00B72F8F"/>
    <w:rsid w:val="00B7345C"/>
    <w:rsid w:val="00B73D49"/>
    <w:rsid w:val="00B73F4C"/>
    <w:rsid w:val="00B74E44"/>
    <w:rsid w:val="00B75BCA"/>
    <w:rsid w:val="00B75D71"/>
    <w:rsid w:val="00B75E1A"/>
    <w:rsid w:val="00B766BB"/>
    <w:rsid w:val="00B77BFC"/>
    <w:rsid w:val="00B77D26"/>
    <w:rsid w:val="00B8014F"/>
    <w:rsid w:val="00B803B4"/>
    <w:rsid w:val="00B81EB0"/>
    <w:rsid w:val="00B82343"/>
    <w:rsid w:val="00B8361A"/>
    <w:rsid w:val="00B83683"/>
    <w:rsid w:val="00B848FA"/>
    <w:rsid w:val="00B849DF"/>
    <w:rsid w:val="00B853F4"/>
    <w:rsid w:val="00B8677F"/>
    <w:rsid w:val="00B8744A"/>
    <w:rsid w:val="00B9030E"/>
    <w:rsid w:val="00B909B9"/>
    <w:rsid w:val="00B911D8"/>
    <w:rsid w:val="00B914D7"/>
    <w:rsid w:val="00B9173B"/>
    <w:rsid w:val="00B92200"/>
    <w:rsid w:val="00B92CEC"/>
    <w:rsid w:val="00B92F0E"/>
    <w:rsid w:val="00B930DA"/>
    <w:rsid w:val="00B93432"/>
    <w:rsid w:val="00B934BE"/>
    <w:rsid w:val="00B93793"/>
    <w:rsid w:val="00B94812"/>
    <w:rsid w:val="00B95033"/>
    <w:rsid w:val="00B95050"/>
    <w:rsid w:val="00B954E0"/>
    <w:rsid w:val="00B95EC2"/>
    <w:rsid w:val="00B963C3"/>
    <w:rsid w:val="00B977FF"/>
    <w:rsid w:val="00BA1139"/>
    <w:rsid w:val="00BA162C"/>
    <w:rsid w:val="00BA1699"/>
    <w:rsid w:val="00BA1B39"/>
    <w:rsid w:val="00BA1DDD"/>
    <w:rsid w:val="00BA2726"/>
    <w:rsid w:val="00BA41E6"/>
    <w:rsid w:val="00BA48FD"/>
    <w:rsid w:val="00BA4B2F"/>
    <w:rsid w:val="00BA4E58"/>
    <w:rsid w:val="00BA50BD"/>
    <w:rsid w:val="00BA50D5"/>
    <w:rsid w:val="00BA5295"/>
    <w:rsid w:val="00BA665D"/>
    <w:rsid w:val="00BB084A"/>
    <w:rsid w:val="00BB2AED"/>
    <w:rsid w:val="00BB2B8A"/>
    <w:rsid w:val="00BB3DA4"/>
    <w:rsid w:val="00BB442F"/>
    <w:rsid w:val="00BB4854"/>
    <w:rsid w:val="00BB4D32"/>
    <w:rsid w:val="00BB5C40"/>
    <w:rsid w:val="00BB65F4"/>
    <w:rsid w:val="00BB6620"/>
    <w:rsid w:val="00BB74E7"/>
    <w:rsid w:val="00BB7CDC"/>
    <w:rsid w:val="00BC0115"/>
    <w:rsid w:val="00BC0D93"/>
    <w:rsid w:val="00BC0F92"/>
    <w:rsid w:val="00BC1DCC"/>
    <w:rsid w:val="00BC2EDD"/>
    <w:rsid w:val="00BC3578"/>
    <w:rsid w:val="00BC35B2"/>
    <w:rsid w:val="00BC5641"/>
    <w:rsid w:val="00BC5CDF"/>
    <w:rsid w:val="00BD0E89"/>
    <w:rsid w:val="00BD12C0"/>
    <w:rsid w:val="00BD1D71"/>
    <w:rsid w:val="00BD265A"/>
    <w:rsid w:val="00BD3316"/>
    <w:rsid w:val="00BD5B93"/>
    <w:rsid w:val="00BD639B"/>
    <w:rsid w:val="00BD7BEA"/>
    <w:rsid w:val="00BE0A25"/>
    <w:rsid w:val="00BE0D34"/>
    <w:rsid w:val="00BE0DFA"/>
    <w:rsid w:val="00BE0F68"/>
    <w:rsid w:val="00BE2F68"/>
    <w:rsid w:val="00BE345B"/>
    <w:rsid w:val="00BE48A8"/>
    <w:rsid w:val="00BE515B"/>
    <w:rsid w:val="00BE54FC"/>
    <w:rsid w:val="00BE5ACA"/>
    <w:rsid w:val="00BE654F"/>
    <w:rsid w:val="00BE65D6"/>
    <w:rsid w:val="00BE6BF4"/>
    <w:rsid w:val="00BE71AB"/>
    <w:rsid w:val="00BE7476"/>
    <w:rsid w:val="00BE7517"/>
    <w:rsid w:val="00BE7ADA"/>
    <w:rsid w:val="00BF0518"/>
    <w:rsid w:val="00BF1D69"/>
    <w:rsid w:val="00BF2312"/>
    <w:rsid w:val="00BF28C5"/>
    <w:rsid w:val="00BF61DC"/>
    <w:rsid w:val="00BF6D3F"/>
    <w:rsid w:val="00BF6D5F"/>
    <w:rsid w:val="00BF7E0A"/>
    <w:rsid w:val="00C0092A"/>
    <w:rsid w:val="00C0149D"/>
    <w:rsid w:val="00C02D3E"/>
    <w:rsid w:val="00C03DEF"/>
    <w:rsid w:val="00C0463C"/>
    <w:rsid w:val="00C05205"/>
    <w:rsid w:val="00C061F1"/>
    <w:rsid w:val="00C066B9"/>
    <w:rsid w:val="00C06BA1"/>
    <w:rsid w:val="00C06E1F"/>
    <w:rsid w:val="00C071D8"/>
    <w:rsid w:val="00C07433"/>
    <w:rsid w:val="00C075DD"/>
    <w:rsid w:val="00C10C5D"/>
    <w:rsid w:val="00C13EF5"/>
    <w:rsid w:val="00C14480"/>
    <w:rsid w:val="00C14571"/>
    <w:rsid w:val="00C15BCD"/>
    <w:rsid w:val="00C17037"/>
    <w:rsid w:val="00C177FF"/>
    <w:rsid w:val="00C17CCE"/>
    <w:rsid w:val="00C200AD"/>
    <w:rsid w:val="00C208BC"/>
    <w:rsid w:val="00C21729"/>
    <w:rsid w:val="00C217D1"/>
    <w:rsid w:val="00C22312"/>
    <w:rsid w:val="00C231B3"/>
    <w:rsid w:val="00C23EE9"/>
    <w:rsid w:val="00C240CC"/>
    <w:rsid w:val="00C243AB"/>
    <w:rsid w:val="00C246C2"/>
    <w:rsid w:val="00C25439"/>
    <w:rsid w:val="00C304AA"/>
    <w:rsid w:val="00C317AA"/>
    <w:rsid w:val="00C32CB6"/>
    <w:rsid w:val="00C32F27"/>
    <w:rsid w:val="00C33498"/>
    <w:rsid w:val="00C3522E"/>
    <w:rsid w:val="00C35970"/>
    <w:rsid w:val="00C361F5"/>
    <w:rsid w:val="00C3631E"/>
    <w:rsid w:val="00C36588"/>
    <w:rsid w:val="00C36ED8"/>
    <w:rsid w:val="00C40198"/>
    <w:rsid w:val="00C40C1A"/>
    <w:rsid w:val="00C41566"/>
    <w:rsid w:val="00C43A43"/>
    <w:rsid w:val="00C43F78"/>
    <w:rsid w:val="00C444A8"/>
    <w:rsid w:val="00C44E35"/>
    <w:rsid w:val="00C45A13"/>
    <w:rsid w:val="00C45FB0"/>
    <w:rsid w:val="00C47845"/>
    <w:rsid w:val="00C50090"/>
    <w:rsid w:val="00C50887"/>
    <w:rsid w:val="00C518F6"/>
    <w:rsid w:val="00C51C4A"/>
    <w:rsid w:val="00C51DAD"/>
    <w:rsid w:val="00C51E64"/>
    <w:rsid w:val="00C520EA"/>
    <w:rsid w:val="00C5234C"/>
    <w:rsid w:val="00C52877"/>
    <w:rsid w:val="00C528D0"/>
    <w:rsid w:val="00C52D58"/>
    <w:rsid w:val="00C52E76"/>
    <w:rsid w:val="00C534AE"/>
    <w:rsid w:val="00C5403B"/>
    <w:rsid w:val="00C54341"/>
    <w:rsid w:val="00C54861"/>
    <w:rsid w:val="00C54911"/>
    <w:rsid w:val="00C54CC1"/>
    <w:rsid w:val="00C55A5F"/>
    <w:rsid w:val="00C55CF3"/>
    <w:rsid w:val="00C57938"/>
    <w:rsid w:val="00C624DA"/>
    <w:rsid w:val="00C6251B"/>
    <w:rsid w:val="00C64A13"/>
    <w:rsid w:val="00C655B1"/>
    <w:rsid w:val="00C66205"/>
    <w:rsid w:val="00C66CF1"/>
    <w:rsid w:val="00C6747A"/>
    <w:rsid w:val="00C677C0"/>
    <w:rsid w:val="00C7076B"/>
    <w:rsid w:val="00C70C3D"/>
    <w:rsid w:val="00C70EAC"/>
    <w:rsid w:val="00C727EF"/>
    <w:rsid w:val="00C7305A"/>
    <w:rsid w:val="00C73CB1"/>
    <w:rsid w:val="00C73D8C"/>
    <w:rsid w:val="00C751A4"/>
    <w:rsid w:val="00C758BA"/>
    <w:rsid w:val="00C760CD"/>
    <w:rsid w:val="00C77183"/>
    <w:rsid w:val="00C811D4"/>
    <w:rsid w:val="00C81801"/>
    <w:rsid w:val="00C833CE"/>
    <w:rsid w:val="00C843EA"/>
    <w:rsid w:val="00C84680"/>
    <w:rsid w:val="00C84898"/>
    <w:rsid w:val="00C850FE"/>
    <w:rsid w:val="00C853EC"/>
    <w:rsid w:val="00C85848"/>
    <w:rsid w:val="00C85CD2"/>
    <w:rsid w:val="00C8639C"/>
    <w:rsid w:val="00C867E2"/>
    <w:rsid w:val="00C8708A"/>
    <w:rsid w:val="00C87CBE"/>
    <w:rsid w:val="00C87D60"/>
    <w:rsid w:val="00C909FB"/>
    <w:rsid w:val="00C90D7C"/>
    <w:rsid w:val="00C92A7B"/>
    <w:rsid w:val="00C93AA6"/>
    <w:rsid w:val="00C9479C"/>
    <w:rsid w:val="00C95F9D"/>
    <w:rsid w:val="00C96660"/>
    <w:rsid w:val="00C96F60"/>
    <w:rsid w:val="00C97883"/>
    <w:rsid w:val="00CA013A"/>
    <w:rsid w:val="00CA1740"/>
    <w:rsid w:val="00CA1D82"/>
    <w:rsid w:val="00CA23E8"/>
    <w:rsid w:val="00CA28CD"/>
    <w:rsid w:val="00CA2B92"/>
    <w:rsid w:val="00CA547D"/>
    <w:rsid w:val="00CA57C6"/>
    <w:rsid w:val="00CA5EBE"/>
    <w:rsid w:val="00CA64AB"/>
    <w:rsid w:val="00CA755B"/>
    <w:rsid w:val="00CB0472"/>
    <w:rsid w:val="00CB08F7"/>
    <w:rsid w:val="00CB0D2F"/>
    <w:rsid w:val="00CB15B6"/>
    <w:rsid w:val="00CB1BBD"/>
    <w:rsid w:val="00CB1ED2"/>
    <w:rsid w:val="00CB2366"/>
    <w:rsid w:val="00CB2EC3"/>
    <w:rsid w:val="00CB3609"/>
    <w:rsid w:val="00CB3935"/>
    <w:rsid w:val="00CB3A78"/>
    <w:rsid w:val="00CB4CE2"/>
    <w:rsid w:val="00CB4FCF"/>
    <w:rsid w:val="00CB500C"/>
    <w:rsid w:val="00CB549D"/>
    <w:rsid w:val="00CB5996"/>
    <w:rsid w:val="00CB6481"/>
    <w:rsid w:val="00CC2286"/>
    <w:rsid w:val="00CC29E1"/>
    <w:rsid w:val="00CC3E70"/>
    <w:rsid w:val="00CC410B"/>
    <w:rsid w:val="00CC4B35"/>
    <w:rsid w:val="00CC5426"/>
    <w:rsid w:val="00CC59A7"/>
    <w:rsid w:val="00CC62E6"/>
    <w:rsid w:val="00CC6620"/>
    <w:rsid w:val="00CC79CF"/>
    <w:rsid w:val="00CD00BC"/>
    <w:rsid w:val="00CD0B30"/>
    <w:rsid w:val="00CD0F86"/>
    <w:rsid w:val="00CD2580"/>
    <w:rsid w:val="00CD331D"/>
    <w:rsid w:val="00CD3BEC"/>
    <w:rsid w:val="00CD3C3C"/>
    <w:rsid w:val="00CD4DAC"/>
    <w:rsid w:val="00CD5051"/>
    <w:rsid w:val="00CD5CD9"/>
    <w:rsid w:val="00CE195E"/>
    <w:rsid w:val="00CE1F72"/>
    <w:rsid w:val="00CE23D9"/>
    <w:rsid w:val="00CE54F3"/>
    <w:rsid w:val="00CE60A2"/>
    <w:rsid w:val="00CE6F6B"/>
    <w:rsid w:val="00CE75CB"/>
    <w:rsid w:val="00CF0AA7"/>
    <w:rsid w:val="00CF1B3D"/>
    <w:rsid w:val="00CF1F4C"/>
    <w:rsid w:val="00CF2F0A"/>
    <w:rsid w:val="00CF540F"/>
    <w:rsid w:val="00CF5461"/>
    <w:rsid w:val="00CF6FF2"/>
    <w:rsid w:val="00CF778D"/>
    <w:rsid w:val="00CF7EE4"/>
    <w:rsid w:val="00D02205"/>
    <w:rsid w:val="00D029D6"/>
    <w:rsid w:val="00D02F70"/>
    <w:rsid w:val="00D030AB"/>
    <w:rsid w:val="00D039BC"/>
    <w:rsid w:val="00D03A5B"/>
    <w:rsid w:val="00D0402B"/>
    <w:rsid w:val="00D04344"/>
    <w:rsid w:val="00D0484E"/>
    <w:rsid w:val="00D0485A"/>
    <w:rsid w:val="00D04D86"/>
    <w:rsid w:val="00D05792"/>
    <w:rsid w:val="00D06B0C"/>
    <w:rsid w:val="00D075F3"/>
    <w:rsid w:val="00D07E4A"/>
    <w:rsid w:val="00D13172"/>
    <w:rsid w:val="00D136DE"/>
    <w:rsid w:val="00D13775"/>
    <w:rsid w:val="00D137D0"/>
    <w:rsid w:val="00D13D17"/>
    <w:rsid w:val="00D169FA"/>
    <w:rsid w:val="00D222B1"/>
    <w:rsid w:val="00D2273F"/>
    <w:rsid w:val="00D23132"/>
    <w:rsid w:val="00D23337"/>
    <w:rsid w:val="00D2335B"/>
    <w:rsid w:val="00D23B96"/>
    <w:rsid w:val="00D24950"/>
    <w:rsid w:val="00D24954"/>
    <w:rsid w:val="00D24FC8"/>
    <w:rsid w:val="00D253A5"/>
    <w:rsid w:val="00D25546"/>
    <w:rsid w:val="00D26386"/>
    <w:rsid w:val="00D26468"/>
    <w:rsid w:val="00D26856"/>
    <w:rsid w:val="00D27201"/>
    <w:rsid w:val="00D2756A"/>
    <w:rsid w:val="00D27590"/>
    <w:rsid w:val="00D3199E"/>
    <w:rsid w:val="00D33083"/>
    <w:rsid w:val="00D33279"/>
    <w:rsid w:val="00D33673"/>
    <w:rsid w:val="00D347B8"/>
    <w:rsid w:val="00D3717F"/>
    <w:rsid w:val="00D416C5"/>
    <w:rsid w:val="00D4252A"/>
    <w:rsid w:val="00D4305C"/>
    <w:rsid w:val="00D447FE"/>
    <w:rsid w:val="00D44B38"/>
    <w:rsid w:val="00D45273"/>
    <w:rsid w:val="00D479CD"/>
    <w:rsid w:val="00D509FB"/>
    <w:rsid w:val="00D50CF5"/>
    <w:rsid w:val="00D53288"/>
    <w:rsid w:val="00D538F1"/>
    <w:rsid w:val="00D53BBE"/>
    <w:rsid w:val="00D53FBF"/>
    <w:rsid w:val="00D5426B"/>
    <w:rsid w:val="00D544BB"/>
    <w:rsid w:val="00D5477A"/>
    <w:rsid w:val="00D555FC"/>
    <w:rsid w:val="00D5767E"/>
    <w:rsid w:val="00D57B34"/>
    <w:rsid w:val="00D60408"/>
    <w:rsid w:val="00D606FD"/>
    <w:rsid w:val="00D621B4"/>
    <w:rsid w:val="00D62644"/>
    <w:rsid w:val="00D643B7"/>
    <w:rsid w:val="00D64438"/>
    <w:rsid w:val="00D71101"/>
    <w:rsid w:val="00D71FD0"/>
    <w:rsid w:val="00D722DA"/>
    <w:rsid w:val="00D72335"/>
    <w:rsid w:val="00D738F8"/>
    <w:rsid w:val="00D74E96"/>
    <w:rsid w:val="00D7576E"/>
    <w:rsid w:val="00D758F4"/>
    <w:rsid w:val="00D76B6F"/>
    <w:rsid w:val="00D77C10"/>
    <w:rsid w:val="00D80687"/>
    <w:rsid w:val="00D80D16"/>
    <w:rsid w:val="00D8156E"/>
    <w:rsid w:val="00D821DD"/>
    <w:rsid w:val="00D82614"/>
    <w:rsid w:val="00D82A8B"/>
    <w:rsid w:val="00D830EC"/>
    <w:rsid w:val="00D83460"/>
    <w:rsid w:val="00D84AE3"/>
    <w:rsid w:val="00D85B27"/>
    <w:rsid w:val="00D85CAE"/>
    <w:rsid w:val="00D85E89"/>
    <w:rsid w:val="00D8647A"/>
    <w:rsid w:val="00D86BE3"/>
    <w:rsid w:val="00D87740"/>
    <w:rsid w:val="00D87D09"/>
    <w:rsid w:val="00D90021"/>
    <w:rsid w:val="00D908D6"/>
    <w:rsid w:val="00D91DCA"/>
    <w:rsid w:val="00D9307A"/>
    <w:rsid w:val="00D931C3"/>
    <w:rsid w:val="00D936DB"/>
    <w:rsid w:val="00D938A1"/>
    <w:rsid w:val="00D93A5D"/>
    <w:rsid w:val="00D941A3"/>
    <w:rsid w:val="00D95DE0"/>
    <w:rsid w:val="00D962BB"/>
    <w:rsid w:val="00D96860"/>
    <w:rsid w:val="00D96C74"/>
    <w:rsid w:val="00D9710F"/>
    <w:rsid w:val="00D97D09"/>
    <w:rsid w:val="00D97E57"/>
    <w:rsid w:val="00DA06E8"/>
    <w:rsid w:val="00DA135B"/>
    <w:rsid w:val="00DA57D4"/>
    <w:rsid w:val="00DA5805"/>
    <w:rsid w:val="00DA65E7"/>
    <w:rsid w:val="00DB0123"/>
    <w:rsid w:val="00DB400E"/>
    <w:rsid w:val="00DB5546"/>
    <w:rsid w:val="00DB5783"/>
    <w:rsid w:val="00DB5C0F"/>
    <w:rsid w:val="00DB5E55"/>
    <w:rsid w:val="00DB664D"/>
    <w:rsid w:val="00DB6F81"/>
    <w:rsid w:val="00DB7CD0"/>
    <w:rsid w:val="00DC1051"/>
    <w:rsid w:val="00DC154D"/>
    <w:rsid w:val="00DC1DEE"/>
    <w:rsid w:val="00DC3D3B"/>
    <w:rsid w:val="00DC43C5"/>
    <w:rsid w:val="00DC4641"/>
    <w:rsid w:val="00DC4B42"/>
    <w:rsid w:val="00DC4F63"/>
    <w:rsid w:val="00DC5BD7"/>
    <w:rsid w:val="00DC6A3E"/>
    <w:rsid w:val="00DC6E90"/>
    <w:rsid w:val="00DC7114"/>
    <w:rsid w:val="00DD0AC4"/>
    <w:rsid w:val="00DD11EA"/>
    <w:rsid w:val="00DD1344"/>
    <w:rsid w:val="00DD1F75"/>
    <w:rsid w:val="00DD2CDD"/>
    <w:rsid w:val="00DD3741"/>
    <w:rsid w:val="00DD44F2"/>
    <w:rsid w:val="00DD4834"/>
    <w:rsid w:val="00DD4976"/>
    <w:rsid w:val="00DD67BD"/>
    <w:rsid w:val="00DD69BA"/>
    <w:rsid w:val="00DD6D3C"/>
    <w:rsid w:val="00DD70F9"/>
    <w:rsid w:val="00DE1B42"/>
    <w:rsid w:val="00DE1C3A"/>
    <w:rsid w:val="00DE1CFF"/>
    <w:rsid w:val="00DE2799"/>
    <w:rsid w:val="00DE2941"/>
    <w:rsid w:val="00DE313C"/>
    <w:rsid w:val="00DE3A40"/>
    <w:rsid w:val="00DE467C"/>
    <w:rsid w:val="00DE47AB"/>
    <w:rsid w:val="00DE4F0D"/>
    <w:rsid w:val="00DE56E0"/>
    <w:rsid w:val="00DE577D"/>
    <w:rsid w:val="00DE57CF"/>
    <w:rsid w:val="00DE596C"/>
    <w:rsid w:val="00DE6B0F"/>
    <w:rsid w:val="00DF01D6"/>
    <w:rsid w:val="00DF0548"/>
    <w:rsid w:val="00DF3042"/>
    <w:rsid w:val="00DF3559"/>
    <w:rsid w:val="00DF3F0A"/>
    <w:rsid w:val="00DF45FD"/>
    <w:rsid w:val="00DF4DE8"/>
    <w:rsid w:val="00DF55C6"/>
    <w:rsid w:val="00DF5810"/>
    <w:rsid w:val="00DF673F"/>
    <w:rsid w:val="00DF7C63"/>
    <w:rsid w:val="00E00254"/>
    <w:rsid w:val="00E013BB"/>
    <w:rsid w:val="00E0243E"/>
    <w:rsid w:val="00E037F4"/>
    <w:rsid w:val="00E049D7"/>
    <w:rsid w:val="00E05AA3"/>
    <w:rsid w:val="00E0697A"/>
    <w:rsid w:val="00E06B91"/>
    <w:rsid w:val="00E06C0E"/>
    <w:rsid w:val="00E11FBD"/>
    <w:rsid w:val="00E12B33"/>
    <w:rsid w:val="00E13D9F"/>
    <w:rsid w:val="00E1461B"/>
    <w:rsid w:val="00E14812"/>
    <w:rsid w:val="00E14F0D"/>
    <w:rsid w:val="00E15107"/>
    <w:rsid w:val="00E151A9"/>
    <w:rsid w:val="00E15B16"/>
    <w:rsid w:val="00E15C1A"/>
    <w:rsid w:val="00E15C9A"/>
    <w:rsid w:val="00E1732D"/>
    <w:rsid w:val="00E1740A"/>
    <w:rsid w:val="00E17979"/>
    <w:rsid w:val="00E179B2"/>
    <w:rsid w:val="00E209D2"/>
    <w:rsid w:val="00E20AC4"/>
    <w:rsid w:val="00E20DCB"/>
    <w:rsid w:val="00E20E87"/>
    <w:rsid w:val="00E224BE"/>
    <w:rsid w:val="00E224CD"/>
    <w:rsid w:val="00E22BA0"/>
    <w:rsid w:val="00E23D5E"/>
    <w:rsid w:val="00E25146"/>
    <w:rsid w:val="00E2581E"/>
    <w:rsid w:val="00E26652"/>
    <w:rsid w:val="00E26A58"/>
    <w:rsid w:val="00E27B39"/>
    <w:rsid w:val="00E3084E"/>
    <w:rsid w:val="00E31A92"/>
    <w:rsid w:val="00E32FE3"/>
    <w:rsid w:val="00E33885"/>
    <w:rsid w:val="00E33AF6"/>
    <w:rsid w:val="00E33C12"/>
    <w:rsid w:val="00E34844"/>
    <w:rsid w:val="00E34CBB"/>
    <w:rsid w:val="00E353A4"/>
    <w:rsid w:val="00E3648F"/>
    <w:rsid w:val="00E36521"/>
    <w:rsid w:val="00E37F98"/>
    <w:rsid w:val="00E40B18"/>
    <w:rsid w:val="00E412D3"/>
    <w:rsid w:val="00E41FE7"/>
    <w:rsid w:val="00E4200F"/>
    <w:rsid w:val="00E43BF5"/>
    <w:rsid w:val="00E4426B"/>
    <w:rsid w:val="00E442A1"/>
    <w:rsid w:val="00E4447F"/>
    <w:rsid w:val="00E446EC"/>
    <w:rsid w:val="00E45605"/>
    <w:rsid w:val="00E45816"/>
    <w:rsid w:val="00E45B1F"/>
    <w:rsid w:val="00E461DC"/>
    <w:rsid w:val="00E46350"/>
    <w:rsid w:val="00E46D39"/>
    <w:rsid w:val="00E47719"/>
    <w:rsid w:val="00E47DE8"/>
    <w:rsid w:val="00E52C8F"/>
    <w:rsid w:val="00E52D36"/>
    <w:rsid w:val="00E55EBE"/>
    <w:rsid w:val="00E56009"/>
    <w:rsid w:val="00E5641B"/>
    <w:rsid w:val="00E56740"/>
    <w:rsid w:val="00E56776"/>
    <w:rsid w:val="00E57E8F"/>
    <w:rsid w:val="00E6075D"/>
    <w:rsid w:val="00E60BFF"/>
    <w:rsid w:val="00E615D1"/>
    <w:rsid w:val="00E621C1"/>
    <w:rsid w:val="00E626FB"/>
    <w:rsid w:val="00E62DD7"/>
    <w:rsid w:val="00E63547"/>
    <w:rsid w:val="00E6399C"/>
    <w:rsid w:val="00E63CBE"/>
    <w:rsid w:val="00E64668"/>
    <w:rsid w:val="00E65598"/>
    <w:rsid w:val="00E65F3A"/>
    <w:rsid w:val="00E662C6"/>
    <w:rsid w:val="00E670BA"/>
    <w:rsid w:val="00E708A6"/>
    <w:rsid w:val="00E7106B"/>
    <w:rsid w:val="00E717BA"/>
    <w:rsid w:val="00E72B30"/>
    <w:rsid w:val="00E73907"/>
    <w:rsid w:val="00E7416D"/>
    <w:rsid w:val="00E74DE4"/>
    <w:rsid w:val="00E754D0"/>
    <w:rsid w:val="00E75743"/>
    <w:rsid w:val="00E7574F"/>
    <w:rsid w:val="00E76026"/>
    <w:rsid w:val="00E811E0"/>
    <w:rsid w:val="00E8198A"/>
    <w:rsid w:val="00E81D48"/>
    <w:rsid w:val="00E83245"/>
    <w:rsid w:val="00E834F8"/>
    <w:rsid w:val="00E839A5"/>
    <w:rsid w:val="00E84CE1"/>
    <w:rsid w:val="00E86FEE"/>
    <w:rsid w:val="00E87C01"/>
    <w:rsid w:val="00E87ED9"/>
    <w:rsid w:val="00E87F07"/>
    <w:rsid w:val="00E8FB44"/>
    <w:rsid w:val="00E90514"/>
    <w:rsid w:val="00E92314"/>
    <w:rsid w:val="00E92B41"/>
    <w:rsid w:val="00E92D8F"/>
    <w:rsid w:val="00E93CAB"/>
    <w:rsid w:val="00E94778"/>
    <w:rsid w:val="00E95230"/>
    <w:rsid w:val="00E95606"/>
    <w:rsid w:val="00E97A9D"/>
    <w:rsid w:val="00E97BC6"/>
    <w:rsid w:val="00E97ED8"/>
    <w:rsid w:val="00EA0B7E"/>
    <w:rsid w:val="00EA0BAA"/>
    <w:rsid w:val="00EA2A60"/>
    <w:rsid w:val="00EA342A"/>
    <w:rsid w:val="00EA36F2"/>
    <w:rsid w:val="00EA458B"/>
    <w:rsid w:val="00EA45AD"/>
    <w:rsid w:val="00EA6A13"/>
    <w:rsid w:val="00EA6F16"/>
    <w:rsid w:val="00EB071D"/>
    <w:rsid w:val="00EB09B1"/>
    <w:rsid w:val="00EB0AA0"/>
    <w:rsid w:val="00EB1233"/>
    <w:rsid w:val="00EB1D71"/>
    <w:rsid w:val="00EB2330"/>
    <w:rsid w:val="00EB2984"/>
    <w:rsid w:val="00EB35BE"/>
    <w:rsid w:val="00EB3D1B"/>
    <w:rsid w:val="00EB417D"/>
    <w:rsid w:val="00EB4B84"/>
    <w:rsid w:val="00EB6342"/>
    <w:rsid w:val="00EB68B2"/>
    <w:rsid w:val="00EB6B8A"/>
    <w:rsid w:val="00EB75BF"/>
    <w:rsid w:val="00EC0392"/>
    <w:rsid w:val="00EC0E94"/>
    <w:rsid w:val="00EC27B0"/>
    <w:rsid w:val="00EC3802"/>
    <w:rsid w:val="00EC4777"/>
    <w:rsid w:val="00EC5273"/>
    <w:rsid w:val="00EC52CF"/>
    <w:rsid w:val="00EC6E17"/>
    <w:rsid w:val="00EC6EDC"/>
    <w:rsid w:val="00ED03F6"/>
    <w:rsid w:val="00ED06D0"/>
    <w:rsid w:val="00ED0A21"/>
    <w:rsid w:val="00ED11DB"/>
    <w:rsid w:val="00ED13D3"/>
    <w:rsid w:val="00ED1E3D"/>
    <w:rsid w:val="00ED3262"/>
    <w:rsid w:val="00ED4799"/>
    <w:rsid w:val="00ED4DD9"/>
    <w:rsid w:val="00ED545C"/>
    <w:rsid w:val="00ED6485"/>
    <w:rsid w:val="00EE1900"/>
    <w:rsid w:val="00EE39DE"/>
    <w:rsid w:val="00EE5979"/>
    <w:rsid w:val="00EE5A63"/>
    <w:rsid w:val="00EE61AE"/>
    <w:rsid w:val="00EE64F6"/>
    <w:rsid w:val="00EE7D73"/>
    <w:rsid w:val="00EF0741"/>
    <w:rsid w:val="00EF0F5F"/>
    <w:rsid w:val="00EF1A87"/>
    <w:rsid w:val="00EF1F28"/>
    <w:rsid w:val="00EF2516"/>
    <w:rsid w:val="00EF53BE"/>
    <w:rsid w:val="00EF5BFA"/>
    <w:rsid w:val="00EF68A0"/>
    <w:rsid w:val="00EF710B"/>
    <w:rsid w:val="00EF742F"/>
    <w:rsid w:val="00EF7B87"/>
    <w:rsid w:val="00F0122D"/>
    <w:rsid w:val="00F01D8C"/>
    <w:rsid w:val="00F0202F"/>
    <w:rsid w:val="00F02B1F"/>
    <w:rsid w:val="00F03436"/>
    <w:rsid w:val="00F03E3E"/>
    <w:rsid w:val="00F04F53"/>
    <w:rsid w:val="00F05471"/>
    <w:rsid w:val="00F05C71"/>
    <w:rsid w:val="00F06811"/>
    <w:rsid w:val="00F0682D"/>
    <w:rsid w:val="00F0696D"/>
    <w:rsid w:val="00F073CA"/>
    <w:rsid w:val="00F07E90"/>
    <w:rsid w:val="00F1025B"/>
    <w:rsid w:val="00F10E74"/>
    <w:rsid w:val="00F12D83"/>
    <w:rsid w:val="00F13496"/>
    <w:rsid w:val="00F149DB"/>
    <w:rsid w:val="00F15653"/>
    <w:rsid w:val="00F1582B"/>
    <w:rsid w:val="00F16BFF"/>
    <w:rsid w:val="00F17F00"/>
    <w:rsid w:val="00F2155B"/>
    <w:rsid w:val="00F2343D"/>
    <w:rsid w:val="00F23F1C"/>
    <w:rsid w:val="00F27F4E"/>
    <w:rsid w:val="00F30176"/>
    <w:rsid w:val="00F3139C"/>
    <w:rsid w:val="00F32D67"/>
    <w:rsid w:val="00F34CA8"/>
    <w:rsid w:val="00F35D1C"/>
    <w:rsid w:val="00F376C0"/>
    <w:rsid w:val="00F37964"/>
    <w:rsid w:val="00F41B61"/>
    <w:rsid w:val="00F42E2D"/>
    <w:rsid w:val="00F43569"/>
    <w:rsid w:val="00F439C8"/>
    <w:rsid w:val="00F4464B"/>
    <w:rsid w:val="00F46EFC"/>
    <w:rsid w:val="00F502B2"/>
    <w:rsid w:val="00F52511"/>
    <w:rsid w:val="00F537C3"/>
    <w:rsid w:val="00F53BD3"/>
    <w:rsid w:val="00F552A8"/>
    <w:rsid w:val="00F5565A"/>
    <w:rsid w:val="00F57BA6"/>
    <w:rsid w:val="00F60CA8"/>
    <w:rsid w:val="00F6105B"/>
    <w:rsid w:val="00F613D8"/>
    <w:rsid w:val="00F615DD"/>
    <w:rsid w:val="00F61CD5"/>
    <w:rsid w:val="00F61E44"/>
    <w:rsid w:val="00F6223F"/>
    <w:rsid w:val="00F62848"/>
    <w:rsid w:val="00F63577"/>
    <w:rsid w:val="00F655AC"/>
    <w:rsid w:val="00F65607"/>
    <w:rsid w:val="00F659DB"/>
    <w:rsid w:val="00F65DEC"/>
    <w:rsid w:val="00F66DE3"/>
    <w:rsid w:val="00F71650"/>
    <w:rsid w:val="00F71A9E"/>
    <w:rsid w:val="00F71F2B"/>
    <w:rsid w:val="00F722A7"/>
    <w:rsid w:val="00F75721"/>
    <w:rsid w:val="00F75B77"/>
    <w:rsid w:val="00F76DD6"/>
    <w:rsid w:val="00F806F6"/>
    <w:rsid w:val="00F80A9B"/>
    <w:rsid w:val="00F8126D"/>
    <w:rsid w:val="00F81A43"/>
    <w:rsid w:val="00F824C1"/>
    <w:rsid w:val="00F82C9D"/>
    <w:rsid w:val="00F8443C"/>
    <w:rsid w:val="00F85F0A"/>
    <w:rsid w:val="00F8724F"/>
    <w:rsid w:val="00F87DB8"/>
    <w:rsid w:val="00F9035C"/>
    <w:rsid w:val="00F9048B"/>
    <w:rsid w:val="00F9189B"/>
    <w:rsid w:val="00F93098"/>
    <w:rsid w:val="00F930EA"/>
    <w:rsid w:val="00F936BC"/>
    <w:rsid w:val="00F94D83"/>
    <w:rsid w:val="00F94F9B"/>
    <w:rsid w:val="00F9528A"/>
    <w:rsid w:val="00F961FC"/>
    <w:rsid w:val="00FA08F1"/>
    <w:rsid w:val="00FA2094"/>
    <w:rsid w:val="00FA47C0"/>
    <w:rsid w:val="00FA4E5A"/>
    <w:rsid w:val="00FA6D22"/>
    <w:rsid w:val="00FA71B6"/>
    <w:rsid w:val="00FB0A3E"/>
    <w:rsid w:val="00FB13D0"/>
    <w:rsid w:val="00FB1D7B"/>
    <w:rsid w:val="00FB2951"/>
    <w:rsid w:val="00FB3E2F"/>
    <w:rsid w:val="00FB430F"/>
    <w:rsid w:val="00FB49CD"/>
    <w:rsid w:val="00FB5493"/>
    <w:rsid w:val="00FB679B"/>
    <w:rsid w:val="00FB725B"/>
    <w:rsid w:val="00FC0C22"/>
    <w:rsid w:val="00FC142E"/>
    <w:rsid w:val="00FC163F"/>
    <w:rsid w:val="00FC33B9"/>
    <w:rsid w:val="00FC33C5"/>
    <w:rsid w:val="00FC3562"/>
    <w:rsid w:val="00FC444F"/>
    <w:rsid w:val="00FC4C74"/>
    <w:rsid w:val="00FC511B"/>
    <w:rsid w:val="00FC5D44"/>
    <w:rsid w:val="00FD03C0"/>
    <w:rsid w:val="00FD03FA"/>
    <w:rsid w:val="00FD0F45"/>
    <w:rsid w:val="00FD10BE"/>
    <w:rsid w:val="00FD14A2"/>
    <w:rsid w:val="00FD1C64"/>
    <w:rsid w:val="00FD24D9"/>
    <w:rsid w:val="00FD3108"/>
    <w:rsid w:val="00FD3991"/>
    <w:rsid w:val="00FD4518"/>
    <w:rsid w:val="00FD4E6B"/>
    <w:rsid w:val="00FD55F8"/>
    <w:rsid w:val="00FD634E"/>
    <w:rsid w:val="00FD6418"/>
    <w:rsid w:val="00FE0A70"/>
    <w:rsid w:val="00FE0D63"/>
    <w:rsid w:val="00FE0E40"/>
    <w:rsid w:val="00FE1E46"/>
    <w:rsid w:val="00FE2056"/>
    <w:rsid w:val="00FE20B7"/>
    <w:rsid w:val="00FE3ADA"/>
    <w:rsid w:val="00FE3B3B"/>
    <w:rsid w:val="00FE4146"/>
    <w:rsid w:val="00FE4287"/>
    <w:rsid w:val="00FE51DA"/>
    <w:rsid w:val="00FE5723"/>
    <w:rsid w:val="00FE58F0"/>
    <w:rsid w:val="00FF064D"/>
    <w:rsid w:val="00FF0D8A"/>
    <w:rsid w:val="00FF2F99"/>
    <w:rsid w:val="00FF4503"/>
    <w:rsid w:val="00FF54BE"/>
    <w:rsid w:val="00FF5512"/>
    <w:rsid w:val="00FF553B"/>
    <w:rsid w:val="00FF5C36"/>
    <w:rsid w:val="00FF7125"/>
    <w:rsid w:val="00FF7257"/>
    <w:rsid w:val="056A9E4D"/>
    <w:rsid w:val="060A4FA1"/>
    <w:rsid w:val="07D2A7F9"/>
    <w:rsid w:val="08D5BF1C"/>
    <w:rsid w:val="094034E3"/>
    <w:rsid w:val="0A5A74F6"/>
    <w:rsid w:val="0C5F4F58"/>
    <w:rsid w:val="0F6DA6A6"/>
    <w:rsid w:val="0F88706B"/>
    <w:rsid w:val="0F894FC8"/>
    <w:rsid w:val="10A68063"/>
    <w:rsid w:val="11C89FF8"/>
    <w:rsid w:val="1236F4F7"/>
    <w:rsid w:val="12A114BF"/>
    <w:rsid w:val="12CB89C1"/>
    <w:rsid w:val="1365FE35"/>
    <w:rsid w:val="13C2B14B"/>
    <w:rsid w:val="1482E78A"/>
    <w:rsid w:val="17BA884C"/>
    <w:rsid w:val="182F365C"/>
    <w:rsid w:val="184C32B9"/>
    <w:rsid w:val="1996A11D"/>
    <w:rsid w:val="1A0CB72D"/>
    <w:rsid w:val="1AC6F5B9"/>
    <w:rsid w:val="1B699E1B"/>
    <w:rsid w:val="1FAD0126"/>
    <w:rsid w:val="207F9019"/>
    <w:rsid w:val="218C0A34"/>
    <w:rsid w:val="2206C011"/>
    <w:rsid w:val="22468CFC"/>
    <w:rsid w:val="23EA372A"/>
    <w:rsid w:val="261B8C1A"/>
    <w:rsid w:val="270C1521"/>
    <w:rsid w:val="28BCBEEC"/>
    <w:rsid w:val="2AEDE010"/>
    <w:rsid w:val="2B31C91D"/>
    <w:rsid w:val="2ED08827"/>
    <w:rsid w:val="2F9B2B49"/>
    <w:rsid w:val="2FC7007E"/>
    <w:rsid w:val="30D248D3"/>
    <w:rsid w:val="30F2FD53"/>
    <w:rsid w:val="32285510"/>
    <w:rsid w:val="328ECDB4"/>
    <w:rsid w:val="34BF8306"/>
    <w:rsid w:val="35008DC7"/>
    <w:rsid w:val="356E032D"/>
    <w:rsid w:val="377A9CEB"/>
    <w:rsid w:val="388BF389"/>
    <w:rsid w:val="399C050C"/>
    <w:rsid w:val="3A12671B"/>
    <w:rsid w:val="3B3D5CED"/>
    <w:rsid w:val="3B92F960"/>
    <w:rsid w:val="3D7BB33C"/>
    <w:rsid w:val="3DE3833D"/>
    <w:rsid w:val="3F1F7123"/>
    <w:rsid w:val="3F2FB24D"/>
    <w:rsid w:val="40FBE70F"/>
    <w:rsid w:val="415D4A92"/>
    <w:rsid w:val="42324918"/>
    <w:rsid w:val="42CED365"/>
    <w:rsid w:val="4387CBED"/>
    <w:rsid w:val="43E4FF98"/>
    <w:rsid w:val="4496B9A9"/>
    <w:rsid w:val="453831D9"/>
    <w:rsid w:val="45696EDF"/>
    <w:rsid w:val="4574B569"/>
    <w:rsid w:val="458EB2A7"/>
    <w:rsid w:val="4676E17A"/>
    <w:rsid w:val="4684FD2A"/>
    <w:rsid w:val="47E51068"/>
    <w:rsid w:val="48069017"/>
    <w:rsid w:val="4807B66A"/>
    <w:rsid w:val="4A4440A8"/>
    <w:rsid w:val="4A66532A"/>
    <w:rsid w:val="4A739C0A"/>
    <w:rsid w:val="4B412C85"/>
    <w:rsid w:val="4C11ECF1"/>
    <w:rsid w:val="4C327571"/>
    <w:rsid w:val="4C541DCB"/>
    <w:rsid w:val="4CF3C48C"/>
    <w:rsid w:val="4D50A22A"/>
    <w:rsid w:val="4D5D088F"/>
    <w:rsid w:val="4EB84E5F"/>
    <w:rsid w:val="4F2355D1"/>
    <w:rsid w:val="4F9C4D6C"/>
    <w:rsid w:val="4FC9A5B8"/>
    <w:rsid w:val="503BB981"/>
    <w:rsid w:val="5048B8B0"/>
    <w:rsid w:val="506D8529"/>
    <w:rsid w:val="51631DBA"/>
    <w:rsid w:val="51835880"/>
    <w:rsid w:val="52ADC1BE"/>
    <w:rsid w:val="531D9E6F"/>
    <w:rsid w:val="53D977DD"/>
    <w:rsid w:val="55076E7C"/>
    <w:rsid w:val="5656F227"/>
    <w:rsid w:val="578832A1"/>
    <w:rsid w:val="57C2DC6D"/>
    <w:rsid w:val="5826E56E"/>
    <w:rsid w:val="589033A6"/>
    <w:rsid w:val="5920CF4C"/>
    <w:rsid w:val="59594C8C"/>
    <w:rsid w:val="598434D3"/>
    <w:rsid w:val="59BF5BD0"/>
    <w:rsid w:val="5C198214"/>
    <w:rsid w:val="5CBEB886"/>
    <w:rsid w:val="5CEEB28B"/>
    <w:rsid w:val="5E14F42F"/>
    <w:rsid w:val="5E9FD73B"/>
    <w:rsid w:val="5F2A237B"/>
    <w:rsid w:val="6026534D"/>
    <w:rsid w:val="6037CB8D"/>
    <w:rsid w:val="635DF40F"/>
    <w:rsid w:val="63671264"/>
    <w:rsid w:val="63803A59"/>
    <w:rsid w:val="6384C478"/>
    <w:rsid w:val="63A22422"/>
    <w:rsid w:val="651C0ABA"/>
    <w:rsid w:val="65BCFC9D"/>
    <w:rsid w:val="68316532"/>
    <w:rsid w:val="68870907"/>
    <w:rsid w:val="69597E27"/>
    <w:rsid w:val="6B58CAA9"/>
    <w:rsid w:val="6BFBA280"/>
    <w:rsid w:val="6D2E2614"/>
    <w:rsid w:val="6D3B8D00"/>
    <w:rsid w:val="70234EBA"/>
    <w:rsid w:val="709E2253"/>
    <w:rsid w:val="7334991A"/>
    <w:rsid w:val="736D6987"/>
    <w:rsid w:val="74FF4F73"/>
    <w:rsid w:val="76877DCA"/>
    <w:rsid w:val="78C7F5BD"/>
    <w:rsid w:val="78F2B56F"/>
    <w:rsid w:val="79991E5A"/>
    <w:rsid w:val="7AB9749E"/>
    <w:rsid w:val="7C11CE70"/>
    <w:rsid w:val="7C749D9B"/>
    <w:rsid w:val="7CAF9173"/>
    <w:rsid w:val="7CEE142E"/>
    <w:rsid w:val="7D4D8747"/>
    <w:rsid w:val="7DDAEA04"/>
    <w:rsid w:val="7DE10EFA"/>
    <w:rsid w:val="7FF20313"/>
    <w:rsid w:val="7FFF90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332D1"/>
  <w15:chartTrackingRefBased/>
  <w15:docId w15:val="{01C0D087-EF05-448B-AEBD-702D9F54F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77A"/>
    <w:pPr>
      <w:spacing w:after="160" w:line="259" w:lineRule="auto"/>
    </w:pPr>
    <w:rPr>
      <w:sz w:val="22"/>
      <w:szCs w:val="22"/>
    </w:rPr>
  </w:style>
  <w:style w:type="paragraph" w:styleId="Heading1">
    <w:name w:val="heading 1"/>
    <w:basedOn w:val="Normal"/>
    <w:next w:val="Normal"/>
    <w:link w:val="Heading1Char"/>
    <w:uiPriority w:val="9"/>
    <w:qFormat/>
    <w:rsid w:val="00D547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5477A"/>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5477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77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5477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5477A"/>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D5477A"/>
    <w:pPr>
      <w:ind w:left="720"/>
      <w:contextualSpacing/>
    </w:pPr>
  </w:style>
  <w:style w:type="paragraph" w:styleId="BalloonText">
    <w:name w:val="Balloon Text"/>
    <w:basedOn w:val="Normal"/>
    <w:link w:val="BalloonTextChar"/>
    <w:uiPriority w:val="99"/>
    <w:semiHidden/>
    <w:unhideWhenUsed/>
    <w:rsid w:val="00D547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77A"/>
    <w:rPr>
      <w:rFonts w:ascii="Segoe UI" w:hAnsi="Segoe UI" w:cs="Segoe UI"/>
      <w:sz w:val="18"/>
      <w:szCs w:val="18"/>
    </w:rPr>
  </w:style>
  <w:style w:type="table" w:styleId="TableGrid">
    <w:name w:val="Table Grid"/>
    <w:basedOn w:val="TableNormal"/>
    <w:uiPriority w:val="39"/>
    <w:rsid w:val="00D5477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5477A"/>
    <w:pPr>
      <w:spacing w:after="200" w:line="240" w:lineRule="auto"/>
    </w:pPr>
    <w:rPr>
      <w:i/>
      <w:iCs/>
      <w:color w:val="44546A" w:themeColor="text2"/>
      <w:sz w:val="18"/>
      <w:szCs w:val="18"/>
    </w:rPr>
  </w:style>
  <w:style w:type="character" w:styleId="Hyperlink">
    <w:name w:val="Hyperlink"/>
    <w:basedOn w:val="DefaultParagraphFont"/>
    <w:uiPriority w:val="99"/>
    <w:unhideWhenUsed/>
    <w:rsid w:val="00D5477A"/>
    <w:rPr>
      <w:color w:val="0563C1" w:themeColor="hyperlink"/>
      <w:u w:val="single"/>
    </w:rPr>
  </w:style>
  <w:style w:type="character" w:customStyle="1" w:styleId="UnresolvedMention1">
    <w:name w:val="Unresolved Mention1"/>
    <w:basedOn w:val="DefaultParagraphFont"/>
    <w:uiPriority w:val="99"/>
    <w:semiHidden/>
    <w:unhideWhenUsed/>
    <w:rsid w:val="00D5477A"/>
    <w:rPr>
      <w:color w:val="605E5C"/>
      <w:shd w:val="clear" w:color="auto" w:fill="E1DFDD"/>
    </w:rPr>
  </w:style>
  <w:style w:type="character" w:styleId="FootnoteReference">
    <w:name w:val="footnote reference"/>
    <w:basedOn w:val="DefaultParagraphFont"/>
    <w:uiPriority w:val="99"/>
    <w:semiHidden/>
    <w:unhideWhenUsed/>
    <w:rsid w:val="00D5477A"/>
    <w:rPr>
      <w:vertAlign w:val="superscript"/>
    </w:rPr>
  </w:style>
  <w:style w:type="character" w:customStyle="1" w:styleId="FootnoteTextChar">
    <w:name w:val="Footnote Text Char"/>
    <w:basedOn w:val="DefaultParagraphFont"/>
    <w:link w:val="FootnoteText"/>
    <w:uiPriority w:val="99"/>
    <w:semiHidden/>
    <w:rsid w:val="00D5477A"/>
    <w:rPr>
      <w:sz w:val="20"/>
      <w:szCs w:val="20"/>
    </w:rPr>
  </w:style>
  <w:style w:type="paragraph" w:styleId="FootnoteText">
    <w:name w:val="footnote text"/>
    <w:basedOn w:val="Normal"/>
    <w:link w:val="FootnoteTextChar"/>
    <w:uiPriority w:val="99"/>
    <w:semiHidden/>
    <w:unhideWhenUsed/>
    <w:rsid w:val="00D5477A"/>
    <w:pPr>
      <w:spacing w:after="0" w:line="240" w:lineRule="auto"/>
    </w:pPr>
    <w:rPr>
      <w:sz w:val="20"/>
      <w:szCs w:val="20"/>
    </w:rPr>
  </w:style>
  <w:style w:type="character" w:customStyle="1" w:styleId="FootnoteTextChar1">
    <w:name w:val="Footnote Text Char1"/>
    <w:basedOn w:val="DefaultParagraphFont"/>
    <w:uiPriority w:val="99"/>
    <w:semiHidden/>
    <w:rsid w:val="00D5477A"/>
    <w:rPr>
      <w:sz w:val="20"/>
      <w:szCs w:val="20"/>
    </w:rPr>
  </w:style>
  <w:style w:type="paragraph" w:styleId="CommentText">
    <w:name w:val="annotation text"/>
    <w:basedOn w:val="Normal"/>
    <w:link w:val="CommentTextChar"/>
    <w:uiPriority w:val="99"/>
    <w:semiHidden/>
    <w:unhideWhenUsed/>
    <w:rsid w:val="00D5477A"/>
    <w:pPr>
      <w:spacing w:line="240" w:lineRule="auto"/>
    </w:pPr>
    <w:rPr>
      <w:sz w:val="20"/>
      <w:szCs w:val="20"/>
    </w:rPr>
  </w:style>
  <w:style w:type="character" w:customStyle="1" w:styleId="CommentTextChar">
    <w:name w:val="Comment Text Char"/>
    <w:basedOn w:val="DefaultParagraphFont"/>
    <w:link w:val="CommentText"/>
    <w:uiPriority w:val="99"/>
    <w:semiHidden/>
    <w:rsid w:val="00D5477A"/>
    <w:rPr>
      <w:sz w:val="20"/>
      <w:szCs w:val="20"/>
    </w:rPr>
  </w:style>
  <w:style w:type="character" w:styleId="CommentReference">
    <w:name w:val="annotation reference"/>
    <w:basedOn w:val="DefaultParagraphFont"/>
    <w:uiPriority w:val="99"/>
    <w:semiHidden/>
    <w:unhideWhenUsed/>
    <w:rsid w:val="00D5477A"/>
    <w:rPr>
      <w:sz w:val="16"/>
      <w:szCs w:val="16"/>
    </w:rPr>
  </w:style>
  <w:style w:type="paragraph" w:styleId="Header">
    <w:name w:val="header"/>
    <w:basedOn w:val="Normal"/>
    <w:link w:val="HeaderChar"/>
    <w:uiPriority w:val="99"/>
    <w:semiHidden/>
    <w:unhideWhenUsed/>
    <w:rsid w:val="00D547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5477A"/>
    <w:rPr>
      <w:sz w:val="22"/>
      <w:szCs w:val="22"/>
    </w:rPr>
  </w:style>
  <w:style w:type="paragraph" w:styleId="Footer">
    <w:name w:val="footer"/>
    <w:basedOn w:val="Normal"/>
    <w:link w:val="FooterChar"/>
    <w:uiPriority w:val="99"/>
    <w:semiHidden/>
    <w:unhideWhenUsed/>
    <w:rsid w:val="00D5477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5477A"/>
    <w:rPr>
      <w:sz w:val="22"/>
      <w:szCs w:val="22"/>
    </w:rPr>
  </w:style>
  <w:style w:type="paragraph" w:styleId="CommentSubject">
    <w:name w:val="annotation subject"/>
    <w:basedOn w:val="CommentText"/>
    <w:next w:val="CommentText"/>
    <w:link w:val="CommentSubjectChar"/>
    <w:uiPriority w:val="99"/>
    <w:semiHidden/>
    <w:unhideWhenUsed/>
    <w:rsid w:val="00D5477A"/>
    <w:rPr>
      <w:b/>
      <w:bCs/>
    </w:rPr>
  </w:style>
  <w:style w:type="character" w:customStyle="1" w:styleId="CommentSubjectChar">
    <w:name w:val="Comment Subject Char"/>
    <w:basedOn w:val="CommentTextChar"/>
    <w:link w:val="CommentSubject"/>
    <w:uiPriority w:val="99"/>
    <w:semiHidden/>
    <w:rsid w:val="00D5477A"/>
    <w:rPr>
      <w:b/>
      <w:bCs/>
      <w:sz w:val="20"/>
      <w:szCs w:val="20"/>
    </w:rPr>
  </w:style>
  <w:style w:type="character" w:styleId="EndnoteReference">
    <w:name w:val="endnote reference"/>
    <w:basedOn w:val="DefaultParagraphFont"/>
    <w:uiPriority w:val="99"/>
    <w:semiHidden/>
    <w:unhideWhenUsed/>
    <w:rsid w:val="00D5477A"/>
    <w:rPr>
      <w:vertAlign w:val="superscript"/>
    </w:rPr>
  </w:style>
  <w:style w:type="paragraph" w:styleId="Title">
    <w:name w:val="Title"/>
    <w:basedOn w:val="Normal"/>
    <w:next w:val="Normal"/>
    <w:link w:val="TitleChar"/>
    <w:uiPriority w:val="10"/>
    <w:qFormat/>
    <w:rsid w:val="00D5477A"/>
    <w:pPr>
      <w:spacing w:after="0" w:line="240" w:lineRule="auto"/>
      <w:contextualSpacing/>
    </w:pPr>
    <w:rPr>
      <w:rFonts w:asciiTheme="majorHAnsi" w:eastAsiaTheme="majorEastAsia" w:hAnsiTheme="majorHAnsi" w:cstheme="majorBidi"/>
      <w:spacing w:val="-10"/>
      <w:kern w:val="28"/>
      <w:sz w:val="36"/>
      <w:szCs w:val="56"/>
    </w:rPr>
  </w:style>
  <w:style w:type="character" w:customStyle="1" w:styleId="TitleChar">
    <w:name w:val="Title Char"/>
    <w:basedOn w:val="DefaultParagraphFont"/>
    <w:link w:val="Title"/>
    <w:uiPriority w:val="10"/>
    <w:rsid w:val="00D5477A"/>
    <w:rPr>
      <w:rFonts w:asciiTheme="majorHAnsi" w:eastAsiaTheme="majorEastAsia" w:hAnsiTheme="majorHAnsi" w:cstheme="majorBidi"/>
      <w:spacing w:val="-10"/>
      <w:kern w:val="28"/>
      <w:sz w:val="36"/>
      <w:szCs w:val="56"/>
    </w:rPr>
  </w:style>
  <w:style w:type="paragraph" w:styleId="Revision">
    <w:name w:val="Revision"/>
    <w:hidden/>
    <w:uiPriority w:val="99"/>
    <w:semiHidden/>
    <w:rsid w:val="00D5477A"/>
    <w:rPr>
      <w:sz w:val="22"/>
      <w:szCs w:val="22"/>
    </w:rPr>
  </w:style>
  <w:style w:type="character" w:styleId="PlaceholderText">
    <w:name w:val="Placeholder Text"/>
    <w:basedOn w:val="DefaultParagraphFont"/>
    <w:uiPriority w:val="99"/>
    <w:semiHidden/>
    <w:rsid w:val="00D5477A"/>
    <w:rPr>
      <w:color w:val="808080"/>
    </w:rPr>
  </w:style>
  <w:style w:type="character" w:styleId="FollowedHyperlink">
    <w:name w:val="FollowedHyperlink"/>
    <w:basedOn w:val="DefaultParagraphFont"/>
    <w:uiPriority w:val="99"/>
    <w:semiHidden/>
    <w:unhideWhenUsed/>
    <w:rsid w:val="00D5477A"/>
    <w:rPr>
      <w:color w:val="954F72"/>
      <w:u w:val="single"/>
    </w:rPr>
  </w:style>
  <w:style w:type="paragraph" w:customStyle="1" w:styleId="msonormal0">
    <w:name w:val="msonormal"/>
    <w:basedOn w:val="Normal"/>
    <w:rsid w:val="00D5477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D5477A"/>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3">
    <w:name w:val="xl63"/>
    <w:basedOn w:val="Normal"/>
    <w:rsid w:val="00D5477A"/>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BE71AB"/>
    <w:rPr>
      <w:i/>
      <w:iCs/>
    </w:rPr>
  </w:style>
  <w:style w:type="character" w:styleId="LineNumber">
    <w:name w:val="line number"/>
    <w:basedOn w:val="DefaultParagraphFont"/>
    <w:uiPriority w:val="99"/>
    <w:semiHidden/>
    <w:unhideWhenUsed/>
    <w:rsid w:val="00F53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30954">
      <w:bodyDiv w:val="1"/>
      <w:marLeft w:val="0"/>
      <w:marRight w:val="0"/>
      <w:marTop w:val="0"/>
      <w:marBottom w:val="0"/>
      <w:divBdr>
        <w:top w:val="none" w:sz="0" w:space="0" w:color="auto"/>
        <w:left w:val="none" w:sz="0" w:space="0" w:color="auto"/>
        <w:bottom w:val="none" w:sz="0" w:space="0" w:color="auto"/>
        <w:right w:val="none" w:sz="0" w:space="0" w:color="auto"/>
      </w:divBdr>
    </w:div>
    <w:div w:id="276253724">
      <w:bodyDiv w:val="1"/>
      <w:marLeft w:val="0"/>
      <w:marRight w:val="0"/>
      <w:marTop w:val="0"/>
      <w:marBottom w:val="0"/>
      <w:divBdr>
        <w:top w:val="none" w:sz="0" w:space="0" w:color="auto"/>
        <w:left w:val="none" w:sz="0" w:space="0" w:color="auto"/>
        <w:bottom w:val="none" w:sz="0" w:space="0" w:color="auto"/>
        <w:right w:val="none" w:sz="0" w:space="0" w:color="auto"/>
      </w:divBdr>
    </w:div>
    <w:div w:id="285936364">
      <w:bodyDiv w:val="1"/>
      <w:marLeft w:val="0"/>
      <w:marRight w:val="0"/>
      <w:marTop w:val="0"/>
      <w:marBottom w:val="0"/>
      <w:divBdr>
        <w:top w:val="none" w:sz="0" w:space="0" w:color="auto"/>
        <w:left w:val="none" w:sz="0" w:space="0" w:color="auto"/>
        <w:bottom w:val="none" w:sz="0" w:space="0" w:color="auto"/>
        <w:right w:val="none" w:sz="0" w:space="0" w:color="auto"/>
      </w:divBdr>
    </w:div>
    <w:div w:id="316035859">
      <w:bodyDiv w:val="1"/>
      <w:marLeft w:val="0"/>
      <w:marRight w:val="0"/>
      <w:marTop w:val="0"/>
      <w:marBottom w:val="0"/>
      <w:divBdr>
        <w:top w:val="none" w:sz="0" w:space="0" w:color="auto"/>
        <w:left w:val="none" w:sz="0" w:space="0" w:color="auto"/>
        <w:bottom w:val="none" w:sz="0" w:space="0" w:color="auto"/>
        <w:right w:val="none" w:sz="0" w:space="0" w:color="auto"/>
      </w:divBdr>
    </w:div>
    <w:div w:id="422147281">
      <w:bodyDiv w:val="1"/>
      <w:marLeft w:val="0"/>
      <w:marRight w:val="0"/>
      <w:marTop w:val="0"/>
      <w:marBottom w:val="0"/>
      <w:divBdr>
        <w:top w:val="none" w:sz="0" w:space="0" w:color="auto"/>
        <w:left w:val="none" w:sz="0" w:space="0" w:color="auto"/>
        <w:bottom w:val="none" w:sz="0" w:space="0" w:color="auto"/>
        <w:right w:val="none" w:sz="0" w:space="0" w:color="auto"/>
      </w:divBdr>
    </w:div>
    <w:div w:id="447629943">
      <w:bodyDiv w:val="1"/>
      <w:marLeft w:val="0"/>
      <w:marRight w:val="0"/>
      <w:marTop w:val="0"/>
      <w:marBottom w:val="0"/>
      <w:divBdr>
        <w:top w:val="none" w:sz="0" w:space="0" w:color="auto"/>
        <w:left w:val="none" w:sz="0" w:space="0" w:color="auto"/>
        <w:bottom w:val="none" w:sz="0" w:space="0" w:color="auto"/>
        <w:right w:val="none" w:sz="0" w:space="0" w:color="auto"/>
      </w:divBdr>
    </w:div>
    <w:div w:id="672605826">
      <w:bodyDiv w:val="1"/>
      <w:marLeft w:val="0"/>
      <w:marRight w:val="0"/>
      <w:marTop w:val="0"/>
      <w:marBottom w:val="0"/>
      <w:divBdr>
        <w:top w:val="none" w:sz="0" w:space="0" w:color="auto"/>
        <w:left w:val="none" w:sz="0" w:space="0" w:color="auto"/>
        <w:bottom w:val="none" w:sz="0" w:space="0" w:color="auto"/>
        <w:right w:val="none" w:sz="0" w:space="0" w:color="auto"/>
      </w:divBdr>
    </w:div>
    <w:div w:id="726298881">
      <w:bodyDiv w:val="1"/>
      <w:marLeft w:val="0"/>
      <w:marRight w:val="0"/>
      <w:marTop w:val="0"/>
      <w:marBottom w:val="0"/>
      <w:divBdr>
        <w:top w:val="none" w:sz="0" w:space="0" w:color="auto"/>
        <w:left w:val="none" w:sz="0" w:space="0" w:color="auto"/>
        <w:bottom w:val="none" w:sz="0" w:space="0" w:color="auto"/>
        <w:right w:val="none" w:sz="0" w:space="0" w:color="auto"/>
      </w:divBdr>
    </w:div>
    <w:div w:id="771625988">
      <w:bodyDiv w:val="1"/>
      <w:marLeft w:val="0"/>
      <w:marRight w:val="0"/>
      <w:marTop w:val="0"/>
      <w:marBottom w:val="0"/>
      <w:divBdr>
        <w:top w:val="none" w:sz="0" w:space="0" w:color="auto"/>
        <w:left w:val="none" w:sz="0" w:space="0" w:color="auto"/>
        <w:bottom w:val="none" w:sz="0" w:space="0" w:color="auto"/>
        <w:right w:val="none" w:sz="0" w:space="0" w:color="auto"/>
      </w:divBdr>
    </w:div>
    <w:div w:id="807362051">
      <w:bodyDiv w:val="1"/>
      <w:marLeft w:val="0"/>
      <w:marRight w:val="0"/>
      <w:marTop w:val="0"/>
      <w:marBottom w:val="0"/>
      <w:divBdr>
        <w:top w:val="none" w:sz="0" w:space="0" w:color="auto"/>
        <w:left w:val="none" w:sz="0" w:space="0" w:color="auto"/>
        <w:bottom w:val="none" w:sz="0" w:space="0" w:color="auto"/>
        <w:right w:val="none" w:sz="0" w:space="0" w:color="auto"/>
      </w:divBdr>
    </w:div>
    <w:div w:id="853105756">
      <w:bodyDiv w:val="1"/>
      <w:marLeft w:val="0"/>
      <w:marRight w:val="0"/>
      <w:marTop w:val="0"/>
      <w:marBottom w:val="0"/>
      <w:divBdr>
        <w:top w:val="none" w:sz="0" w:space="0" w:color="auto"/>
        <w:left w:val="none" w:sz="0" w:space="0" w:color="auto"/>
        <w:bottom w:val="none" w:sz="0" w:space="0" w:color="auto"/>
        <w:right w:val="none" w:sz="0" w:space="0" w:color="auto"/>
      </w:divBdr>
    </w:div>
    <w:div w:id="870190853">
      <w:bodyDiv w:val="1"/>
      <w:marLeft w:val="0"/>
      <w:marRight w:val="0"/>
      <w:marTop w:val="0"/>
      <w:marBottom w:val="0"/>
      <w:divBdr>
        <w:top w:val="none" w:sz="0" w:space="0" w:color="auto"/>
        <w:left w:val="none" w:sz="0" w:space="0" w:color="auto"/>
        <w:bottom w:val="none" w:sz="0" w:space="0" w:color="auto"/>
        <w:right w:val="none" w:sz="0" w:space="0" w:color="auto"/>
      </w:divBdr>
    </w:div>
    <w:div w:id="964238354">
      <w:bodyDiv w:val="1"/>
      <w:marLeft w:val="0"/>
      <w:marRight w:val="0"/>
      <w:marTop w:val="0"/>
      <w:marBottom w:val="0"/>
      <w:divBdr>
        <w:top w:val="none" w:sz="0" w:space="0" w:color="auto"/>
        <w:left w:val="none" w:sz="0" w:space="0" w:color="auto"/>
        <w:bottom w:val="none" w:sz="0" w:space="0" w:color="auto"/>
        <w:right w:val="none" w:sz="0" w:space="0" w:color="auto"/>
      </w:divBdr>
    </w:div>
    <w:div w:id="1109468482">
      <w:bodyDiv w:val="1"/>
      <w:marLeft w:val="0"/>
      <w:marRight w:val="0"/>
      <w:marTop w:val="0"/>
      <w:marBottom w:val="0"/>
      <w:divBdr>
        <w:top w:val="none" w:sz="0" w:space="0" w:color="auto"/>
        <w:left w:val="none" w:sz="0" w:space="0" w:color="auto"/>
        <w:bottom w:val="none" w:sz="0" w:space="0" w:color="auto"/>
        <w:right w:val="none" w:sz="0" w:space="0" w:color="auto"/>
      </w:divBdr>
      <w:divsChild>
        <w:div w:id="1194466581">
          <w:marLeft w:val="0"/>
          <w:marRight w:val="0"/>
          <w:marTop w:val="0"/>
          <w:marBottom w:val="0"/>
          <w:divBdr>
            <w:top w:val="none" w:sz="0" w:space="0" w:color="auto"/>
            <w:left w:val="none" w:sz="0" w:space="0" w:color="auto"/>
            <w:bottom w:val="none" w:sz="0" w:space="0" w:color="auto"/>
            <w:right w:val="none" w:sz="0" w:space="0" w:color="auto"/>
          </w:divBdr>
        </w:div>
      </w:divsChild>
    </w:div>
    <w:div w:id="1137600116">
      <w:bodyDiv w:val="1"/>
      <w:marLeft w:val="0"/>
      <w:marRight w:val="0"/>
      <w:marTop w:val="0"/>
      <w:marBottom w:val="0"/>
      <w:divBdr>
        <w:top w:val="none" w:sz="0" w:space="0" w:color="auto"/>
        <w:left w:val="none" w:sz="0" w:space="0" w:color="auto"/>
        <w:bottom w:val="none" w:sz="0" w:space="0" w:color="auto"/>
        <w:right w:val="none" w:sz="0" w:space="0" w:color="auto"/>
      </w:divBdr>
    </w:div>
    <w:div w:id="1204245452">
      <w:bodyDiv w:val="1"/>
      <w:marLeft w:val="0"/>
      <w:marRight w:val="0"/>
      <w:marTop w:val="0"/>
      <w:marBottom w:val="0"/>
      <w:divBdr>
        <w:top w:val="none" w:sz="0" w:space="0" w:color="auto"/>
        <w:left w:val="none" w:sz="0" w:space="0" w:color="auto"/>
        <w:bottom w:val="none" w:sz="0" w:space="0" w:color="auto"/>
        <w:right w:val="none" w:sz="0" w:space="0" w:color="auto"/>
      </w:divBdr>
    </w:div>
    <w:div w:id="1206405298">
      <w:bodyDiv w:val="1"/>
      <w:marLeft w:val="0"/>
      <w:marRight w:val="0"/>
      <w:marTop w:val="0"/>
      <w:marBottom w:val="0"/>
      <w:divBdr>
        <w:top w:val="none" w:sz="0" w:space="0" w:color="auto"/>
        <w:left w:val="none" w:sz="0" w:space="0" w:color="auto"/>
        <w:bottom w:val="none" w:sz="0" w:space="0" w:color="auto"/>
        <w:right w:val="none" w:sz="0" w:space="0" w:color="auto"/>
      </w:divBdr>
    </w:div>
    <w:div w:id="1330138584">
      <w:bodyDiv w:val="1"/>
      <w:marLeft w:val="0"/>
      <w:marRight w:val="0"/>
      <w:marTop w:val="0"/>
      <w:marBottom w:val="0"/>
      <w:divBdr>
        <w:top w:val="none" w:sz="0" w:space="0" w:color="auto"/>
        <w:left w:val="none" w:sz="0" w:space="0" w:color="auto"/>
        <w:bottom w:val="none" w:sz="0" w:space="0" w:color="auto"/>
        <w:right w:val="none" w:sz="0" w:space="0" w:color="auto"/>
      </w:divBdr>
    </w:div>
    <w:div w:id="1345666542">
      <w:bodyDiv w:val="1"/>
      <w:marLeft w:val="0"/>
      <w:marRight w:val="0"/>
      <w:marTop w:val="0"/>
      <w:marBottom w:val="0"/>
      <w:divBdr>
        <w:top w:val="none" w:sz="0" w:space="0" w:color="auto"/>
        <w:left w:val="none" w:sz="0" w:space="0" w:color="auto"/>
        <w:bottom w:val="none" w:sz="0" w:space="0" w:color="auto"/>
        <w:right w:val="none" w:sz="0" w:space="0" w:color="auto"/>
      </w:divBdr>
    </w:div>
    <w:div w:id="1484857675">
      <w:bodyDiv w:val="1"/>
      <w:marLeft w:val="0"/>
      <w:marRight w:val="0"/>
      <w:marTop w:val="0"/>
      <w:marBottom w:val="0"/>
      <w:divBdr>
        <w:top w:val="none" w:sz="0" w:space="0" w:color="auto"/>
        <w:left w:val="none" w:sz="0" w:space="0" w:color="auto"/>
        <w:bottom w:val="none" w:sz="0" w:space="0" w:color="auto"/>
        <w:right w:val="none" w:sz="0" w:space="0" w:color="auto"/>
      </w:divBdr>
    </w:div>
    <w:div w:id="1531845331">
      <w:bodyDiv w:val="1"/>
      <w:marLeft w:val="0"/>
      <w:marRight w:val="0"/>
      <w:marTop w:val="0"/>
      <w:marBottom w:val="0"/>
      <w:divBdr>
        <w:top w:val="none" w:sz="0" w:space="0" w:color="auto"/>
        <w:left w:val="none" w:sz="0" w:space="0" w:color="auto"/>
        <w:bottom w:val="none" w:sz="0" w:space="0" w:color="auto"/>
        <w:right w:val="none" w:sz="0" w:space="0" w:color="auto"/>
      </w:divBdr>
    </w:div>
    <w:div w:id="1602688302">
      <w:bodyDiv w:val="1"/>
      <w:marLeft w:val="0"/>
      <w:marRight w:val="0"/>
      <w:marTop w:val="0"/>
      <w:marBottom w:val="0"/>
      <w:divBdr>
        <w:top w:val="none" w:sz="0" w:space="0" w:color="auto"/>
        <w:left w:val="none" w:sz="0" w:space="0" w:color="auto"/>
        <w:bottom w:val="none" w:sz="0" w:space="0" w:color="auto"/>
        <w:right w:val="none" w:sz="0" w:space="0" w:color="auto"/>
      </w:divBdr>
    </w:div>
    <w:div w:id="1606376124">
      <w:bodyDiv w:val="1"/>
      <w:marLeft w:val="0"/>
      <w:marRight w:val="0"/>
      <w:marTop w:val="0"/>
      <w:marBottom w:val="0"/>
      <w:divBdr>
        <w:top w:val="none" w:sz="0" w:space="0" w:color="auto"/>
        <w:left w:val="none" w:sz="0" w:space="0" w:color="auto"/>
        <w:bottom w:val="none" w:sz="0" w:space="0" w:color="auto"/>
        <w:right w:val="none" w:sz="0" w:space="0" w:color="auto"/>
      </w:divBdr>
    </w:div>
    <w:div w:id="1620064300">
      <w:bodyDiv w:val="1"/>
      <w:marLeft w:val="0"/>
      <w:marRight w:val="0"/>
      <w:marTop w:val="0"/>
      <w:marBottom w:val="0"/>
      <w:divBdr>
        <w:top w:val="none" w:sz="0" w:space="0" w:color="auto"/>
        <w:left w:val="none" w:sz="0" w:space="0" w:color="auto"/>
        <w:bottom w:val="none" w:sz="0" w:space="0" w:color="auto"/>
        <w:right w:val="none" w:sz="0" w:space="0" w:color="auto"/>
      </w:divBdr>
      <w:divsChild>
        <w:div w:id="53092433">
          <w:marLeft w:val="0"/>
          <w:marRight w:val="0"/>
          <w:marTop w:val="0"/>
          <w:marBottom w:val="0"/>
          <w:divBdr>
            <w:top w:val="none" w:sz="0" w:space="0" w:color="auto"/>
            <w:left w:val="none" w:sz="0" w:space="0" w:color="auto"/>
            <w:bottom w:val="none" w:sz="0" w:space="0" w:color="auto"/>
            <w:right w:val="none" w:sz="0" w:space="0" w:color="auto"/>
          </w:divBdr>
        </w:div>
        <w:div w:id="234628182">
          <w:marLeft w:val="0"/>
          <w:marRight w:val="0"/>
          <w:marTop w:val="0"/>
          <w:marBottom w:val="0"/>
          <w:divBdr>
            <w:top w:val="none" w:sz="0" w:space="0" w:color="auto"/>
            <w:left w:val="none" w:sz="0" w:space="0" w:color="auto"/>
            <w:bottom w:val="none" w:sz="0" w:space="0" w:color="auto"/>
            <w:right w:val="none" w:sz="0" w:space="0" w:color="auto"/>
          </w:divBdr>
        </w:div>
        <w:div w:id="403143784">
          <w:marLeft w:val="0"/>
          <w:marRight w:val="0"/>
          <w:marTop w:val="0"/>
          <w:marBottom w:val="0"/>
          <w:divBdr>
            <w:top w:val="none" w:sz="0" w:space="0" w:color="auto"/>
            <w:left w:val="none" w:sz="0" w:space="0" w:color="auto"/>
            <w:bottom w:val="none" w:sz="0" w:space="0" w:color="auto"/>
            <w:right w:val="none" w:sz="0" w:space="0" w:color="auto"/>
          </w:divBdr>
        </w:div>
        <w:div w:id="1628582142">
          <w:marLeft w:val="0"/>
          <w:marRight w:val="0"/>
          <w:marTop w:val="0"/>
          <w:marBottom w:val="0"/>
          <w:divBdr>
            <w:top w:val="none" w:sz="0" w:space="0" w:color="auto"/>
            <w:left w:val="none" w:sz="0" w:space="0" w:color="auto"/>
            <w:bottom w:val="none" w:sz="0" w:space="0" w:color="auto"/>
            <w:right w:val="none" w:sz="0" w:space="0" w:color="auto"/>
          </w:divBdr>
        </w:div>
      </w:divsChild>
    </w:div>
    <w:div w:id="1638755986">
      <w:bodyDiv w:val="1"/>
      <w:marLeft w:val="0"/>
      <w:marRight w:val="0"/>
      <w:marTop w:val="0"/>
      <w:marBottom w:val="0"/>
      <w:divBdr>
        <w:top w:val="none" w:sz="0" w:space="0" w:color="auto"/>
        <w:left w:val="none" w:sz="0" w:space="0" w:color="auto"/>
        <w:bottom w:val="none" w:sz="0" w:space="0" w:color="auto"/>
        <w:right w:val="none" w:sz="0" w:space="0" w:color="auto"/>
      </w:divBdr>
    </w:div>
    <w:div w:id="1671836227">
      <w:bodyDiv w:val="1"/>
      <w:marLeft w:val="0"/>
      <w:marRight w:val="0"/>
      <w:marTop w:val="0"/>
      <w:marBottom w:val="0"/>
      <w:divBdr>
        <w:top w:val="none" w:sz="0" w:space="0" w:color="auto"/>
        <w:left w:val="none" w:sz="0" w:space="0" w:color="auto"/>
        <w:bottom w:val="none" w:sz="0" w:space="0" w:color="auto"/>
        <w:right w:val="none" w:sz="0" w:space="0" w:color="auto"/>
      </w:divBdr>
    </w:div>
    <w:div w:id="1682773937">
      <w:bodyDiv w:val="1"/>
      <w:marLeft w:val="0"/>
      <w:marRight w:val="0"/>
      <w:marTop w:val="0"/>
      <w:marBottom w:val="0"/>
      <w:divBdr>
        <w:top w:val="none" w:sz="0" w:space="0" w:color="auto"/>
        <w:left w:val="none" w:sz="0" w:space="0" w:color="auto"/>
        <w:bottom w:val="none" w:sz="0" w:space="0" w:color="auto"/>
        <w:right w:val="none" w:sz="0" w:space="0" w:color="auto"/>
      </w:divBdr>
      <w:divsChild>
        <w:div w:id="1170221178">
          <w:marLeft w:val="0"/>
          <w:marRight w:val="0"/>
          <w:marTop w:val="0"/>
          <w:marBottom w:val="0"/>
          <w:divBdr>
            <w:top w:val="none" w:sz="0" w:space="0" w:color="auto"/>
            <w:left w:val="none" w:sz="0" w:space="0" w:color="auto"/>
            <w:bottom w:val="none" w:sz="0" w:space="0" w:color="auto"/>
            <w:right w:val="none" w:sz="0" w:space="0" w:color="auto"/>
          </w:divBdr>
        </w:div>
      </w:divsChild>
    </w:div>
    <w:div w:id="1702895453">
      <w:bodyDiv w:val="1"/>
      <w:marLeft w:val="0"/>
      <w:marRight w:val="0"/>
      <w:marTop w:val="0"/>
      <w:marBottom w:val="0"/>
      <w:divBdr>
        <w:top w:val="none" w:sz="0" w:space="0" w:color="auto"/>
        <w:left w:val="none" w:sz="0" w:space="0" w:color="auto"/>
        <w:bottom w:val="none" w:sz="0" w:space="0" w:color="auto"/>
        <w:right w:val="none" w:sz="0" w:space="0" w:color="auto"/>
      </w:divBdr>
    </w:div>
    <w:div w:id="1758166575">
      <w:bodyDiv w:val="1"/>
      <w:marLeft w:val="0"/>
      <w:marRight w:val="0"/>
      <w:marTop w:val="0"/>
      <w:marBottom w:val="0"/>
      <w:divBdr>
        <w:top w:val="none" w:sz="0" w:space="0" w:color="auto"/>
        <w:left w:val="none" w:sz="0" w:space="0" w:color="auto"/>
        <w:bottom w:val="none" w:sz="0" w:space="0" w:color="auto"/>
        <w:right w:val="none" w:sz="0" w:space="0" w:color="auto"/>
      </w:divBdr>
    </w:div>
    <w:div w:id="1806265980">
      <w:bodyDiv w:val="1"/>
      <w:marLeft w:val="0"/>
      <w:marRight w:val="0"/>
      <w:marTop w:val="0"/>
      <w:marBottom w:val="0"/>
      <w:divBdr>
        <w:top w:val="none" w:sz="0" w:space="0" w:color="auto"/>
        <w:left w:val="none" w:sz="0" w:space="0" w:color="auto"/>
        <w:bottom w:val="none" w:sz="0" w:space="0" w:color="auto"/>
        <w:right w:val="none" w:sz="0" w:space="0" w:color="auto"/>
      </w:divBdr>
    </w:div>
    <w:div w:id="1818112481">
      <w:bodyDiv w:val="1"/>
      <w:marLeft w:val="0"/>
      <w:marRight w:val="0"/>
      <w:marTop w:val="0"/>
      <w:marBottom w:val="0"/>
      <w:divBdr>
        <w:top w:val="none" w:sz="0" w:space="0" w:color="auto"/>
        <w:left w:val="none" w:sz="0" w:space="0" w:color="auto"/>
        <w:bottom w:val="none" w:sz="0" w:space="0" w:color="auto"/>
        <w:right w:val="none" w:sz="0" w:space="0" w:color="auto"/>
      </w:divBdr>
    </w:div>
    <w:div w:id="1878811040">
      <w:bodyDiv w:val="1"/>
      <w:marLeft w:val="0"/>
      <w:marRight w:val="0"/>
      <w:marTop w:val="0"/>
      <w:marBottom w:val="0"/>
      <w:divBdr>
        <w:top w:val="none" w:sz="0" w:space="0" w:color="auto"/>
        <w:left w:val="none" w:sz="0" w:space="0" w:color="auto"/>
        <w:bottom w:val="none" w:sz="0" w:space="0" w:color="auto"/>
        <w:right w:val="none" w:sz="0" w:space="0" w:color="auto"/>
      </w:divBdr>
    </w:div>
    <w:div w:id="2017228204">
      <w:bodyDiv w:val="1"/>
      <w:marLeft w:val="0"/>
      <w:marRight w:val="0"/>
      <w:marTop w:val="0"/>
      <w:marBottom w:val="0"/>
      <w:divBdr>
        <w:top w:val="none" w:sz="0" w:space="0" w:color="auto"/>
        <w:left w:val="none" w:sz="0" w:space="0" w:color="auto"/>
        <w:bottom w:val="none" w:sz="0" w:space="0" w:color="auto"/>
        <w:right w:val="none" w:sz="0" w:space="0" w:color="auto"/>
      </w:divBdr>
    </w:div>
    <w:div w:id="208621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erl.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statistics/english-indices-of-deprivation-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8E8DE087D91B4AA268FF62586E929F" ma:contentTypeVersion="13" ma:contentTypeDescription="Create a new document." ma:contentTypeScope="" ma:versionID="ef0707911bc1200086f95620b9b834f6">
  <xsd:schema xmlns:xsd="http://www.w3.org/2001/XMLSchema" xmlns:xs="http://www.w3.org/2001/XMLSchema" xmlns:p="http://schemas.microsoft.com/office/2006/metadata/properties" xmlns:ns2="ffa6b7cb-c4b4-4c7f-9253-bb7d8516eef6" xmlns:ns3="f23f8629-8a5b-4236-b9dd-eb1a8e4b0a41" targetNamespace="http://schemas.microsoft.com/office/2006/metadata/properties" ma:root="true" ma:fieldsID="718ad0fce6776440f5d96a99e99934f0" ns2:_="" ns3:_="">
    <xsd:import namespace="ffa6b7cb-c4b4-4c7f-9253-bb7d8516eef6"/>
    <xsd:import namespace="f23f8629-8a5b-4236-b9dd-eb1a8e4b0a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6b7cb-c4b4-4c7f-9253-bb7d8516ee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3f8629-8a5b-4236-b9dd-eb1a8e4b0a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58CFD-0F73-431A-B587-3A4BCCB2C4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BD1295-EFD0-4B4B-A227-2FC359C6C0AF}">
  <ds:schemaRefs>
    <ds:schemaRef ds:uri="http://schemas.microsoft.com/sharepoint/v3/contenttype/forms"/>
  </ds:schemaRefs>
</ds:datastoreItem>
</file>

<file path=customXml/itemProps3.xml><?xml version="1.0" encoding="utf-8"?>
<ds:datastoreItem xmlns:ds="http://schemas.openxmlformats.org/officeDocument/2006/customXml" ds:itemID="{86532BC8-EB69-425D-A96F-4EF390EE3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a6b7cb-c4b4-4c7f-9253-bb7d8516eef6"/>
    <ds:schemaRef ds:uri="f23f8629-8a5b-4236-b9dd-eb1a8e4b0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CA3FFF-635C-429E-96C5-14AAB20CC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37</Pages>
  <Words>56661</Words>
  <Characters>322968</Characters>
  <Application>Microsoft Office Word</Application>
  <DocSecurity>0</DocSecurity>
  <Lines>2691</Lines>
  <Paragraphs>757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378872</CharactersWithSpaces>
  <SharedDoc>false</SharedDoc>
  <HLinks>
    <vt:vector size="24" baseType="variant">
      <vt:variant>
        <vt:i4>3997821</vt:i4>
      </vt:variant>
      <vt:variant>
        <vt:i4>390</vt:i4>
      </vt:variant>
      <vt:variant>
        <vt:i4>0</vt:i4>
      </vt:variant>
      <vt:variant>
        <vt:i4>5</vt:i4>
      </vt:variant>
      <vt:variant>
        <vt:lpwstr>http://www.serl.ac.uk/</vt:lpwstr>
      </vt:variant>
      <vt:variant>
        <vt:lpwstr/>
      </vt:variant>
      <vt:variant>
        <vt:i4>4784144</vt:i4>
      </vt:variant>
      <vt:variant>
        <vt:i4>6</vt:i4>
      </vt:variant>
      <vt:variant>
        <vt:i4>0</vt:i4>
      </vt:variant>
      <vt:variant>
        <vt:i4>5</vt:i4>
      </vt:variant>
      <vt:variant>
        <vt:lpwstr>https://doi.org/10.1016/j.enbuild.2013.11.001</vt:lpwstr>
      </vt:variant>
      <vt:variant>
        <vt:lpwstr/>
      </vt:variant>
      <vt:variant>
        <vt:i4>4784144</vt:i4>
      </vt:variant>
      <vt:variant>
        <vt:i4>3</vt:i4>
      </vt:variant>
      <vt:variant>
        <vt:i4>0</vt:i4>
      </vt:variant>
      <vt:variant>
        <vt:i4>5</vt:i4>
      </vt:variant>
      <vt:variant>
        <vt:lpwstr>https://doi.org/10.1016/j.enbuild.2013.11.001</vt:lpwstr>
      </vt:variant>
      <vt:variant>
        <vt:lpwstr/>
      </vt:variant>
      <vt:variant>
        <vt:i4>3473457</vt:i4>
      </vt:variant>
      <vt:variant>
        <vt:i4>0</vt:i4>
      </vt:variant>
      <vt:variant>
        <vt:i4>0</vt:i4>
      </vt:variant>
      <vt:variant>
        <vt:i4>5</vt:i4>
      </vt:variant>
      <vt:variant>
        <vt:lpwstr>https://doi.org/10.1016/j.apenergy.2016.04.075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McKenna, Eoghan</dc:creator>
  <cp:keywords/>
  <dc:description/>
  <cp:lastModifiedBy>McKenna, Eoghan</cp:lastModifiedBy>
  <cp:revision>7</cp:revision>
  <cp:lastPrinted>2021-08-24T23:58:00Z</cp:lastPrinted>
  <dcterms:created xsi:type="dcterms:W3CDTF">2021-09-14T12:43:00Z</dcterms:created>
  <dcterms:modified xsi:type="dcterms:W3CDTF">2021-09-14T13:33:00Z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0x010100DB8E8DE087D91B4AA268FF62586E929F</vt:lpwstr>
  </property>
  <property fmtid="{D5CDD505-2E9C-101B-9397-08002B2CF9AE}" pid="3" name="Mendeley Recent Style Id 6_1">
    <vt:lpwstr>http://www.zotero.org/styles/ieee</vt:lpwstr>
  </property>
  <property fmtid="{D5CDD505-2E9C-101B-9397-08002B2CF9AE}" pid="4" name="Mendeley Recent Style Name 6_1">
    <vt:lpwstr>IEEE</vt:lpwstr>
  </property>
  <property fmtid="{D5CDD505-2E9C-101B-9397-08002B2CF9AE}" pid="5" name="Mendeley Recent Style Id 7_1">
    <vt:lpwstr>http://www.zotero.org/styles/modern-humanities-research-association</vt:lpwstr>
  </property>
  <property fmtid="{D5CDD505-2E9C-101B-9397-08002B2CF9AE}" pid="6" name="Mendeley Recent Style Name 7_1">
    <vt:lpwstr>Modern Humanities Research Association 3rd edition (note with bibliography)</vt:lpwstr>
  </property>
  <property fmtid="{D5CDD505-2E9C-101B-9397-08002B2CF9AE}" pid="7" name="Mendeley Recent Style Id 8_1">
    <vt:lpwstr>http://www.zotero.org/styles/modern-language-association</vt:lpwstr>
  </property>
  <property fmtid="{D5CDD505-2E9C-101B-9397-08002B2CF9AE}" pid="8" name="Mendeley Recent Style Name 8_1">
    <vt:lpwstr>Modern Language Association 8th edition</vt:lpwstr>
  </property>
  <property fmtid="{D5CDD505-2E9C-101B-9397-08002B2CF9AE}" pid="9" name="Mendeley Recent Style Id 9_1">
    <vt:lpwstr>http://www.zotero.org/styles/nature</vt:lpwstr>
  </property>
  <property fmtid="{D5CDD505-2E9C-101B-9397-08002B2CF9AE}" pid="10" name="Mendeley Recent Style Name 9_1">
    <vt:lpwstr>Nature</vt:lpwstr>
  </property>
  <property fmtid="{D5CDD505-2E9C-101B-9397-08002B2CF9AE}" pid="11" name="Mendeley Document_1">
    <vt:lpwstr>True</vt:lpwstr>
  </property>
  <property fmtid="{D5CDD505-2E9C-101B-9397-08002B2CF9AE}" pid="12" name="Mendeley Unique User Id_1">
    <vt:lpwstr>52ea0077-783e-3db1-9b86-59cd228a4551</vt:lpwstr>
  </property>
  <property fmtid="{D5CDD505-2E9C-101B-9397-08002B2CF9AE}" pid="13" name="Mendeley Citation Style_1">
    <vt:lpwstr>http://www.zotero.org/styles/energy-research-and-social-science</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0_1">
    <vt:lpwstr>http://www.zotero.org/styles/american-medical-association</vt:lpwstr>
  </property>
  <property fmtid="{D5CDD505-2E9C-101B-9397-08002B2CF9AE}" pid="19" name="Mendeley Recent Style Name 0_1">
    <vt:lpwstr>American Medical Association 11th edition</vt:lpwstr>
  </property>
  <property fmtid="{D5CDD505-2E9C-101B-9397-08002B2CF9AE}" pid="20" name="Mendeley Recent Style Id 1_1">
    <vt:lpwstr>http://www.zotero.org/styles/american-political-science-association</vt:lpwstr>
  </property>
  <property fmtid="{D5CDD505-2E9C-101B-9397-08002B2CF9AE}" pid="21" name="Mendeley Recent Style Name 1_1">
    <vt:lpwstr>American Political Science Association</vt:lpwstr>
  </property>
  <property fmtid="{D5CDD505-2E9C-101B-9397-08002B2CF9AE}" pid="22" name="Mendeley Recent Style Id 2_1">
    <vt:lpwstr>http://www.zotero.org/styles/apa</vt:lpwstr>
  </property>
  <property fmtid="{D5CDD505-2E9C-101B-9397-08002B2CF9AE}" pid="23" name="Mendeley Recent Style Name 2_1">
    <vt:lpwstr>American Psychological Association 7th edition</vt:lpwstr>
  </property>
  <property fmtid="{D5CDD505-2E9C-101B-9397-08002B2CF9AE}" pid="24" name="Mendeley Recent Style Id 3_1">
    <vt:lpwstr>http://www.zotero.org/styles/american-sociological-association</vt:lpwstr>
  </property>
  <property fmtid="{D5CDD505-2E9C-101B-9397-08002B2CF9AE}" pid="25" name="Mendeley Recent Style Name 3_1">
    <vt:lpwstr>American Sociological Association 6th edition</vt:lpwstr>
  </property>
</Properties>
</file>