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C44DF" w14:textId="2F6766A3" w:rsidR="002F0D4C" w:rsidRPr="0044331C" w:rsidRDefault="002F0D4C" w:rsidP="002F0D4C">
      <w:pPr>
        <w:spacing w:after="0" w:line="480" w:lineRule="auto"/>
        <w:rPr>
          <w:rFonts w:ascii="Arial" w:hAnsi="Arial" w:cs="Arial"/>
          <w:b/>
          <w:bCs/>
          <w:lang w:val="en-GB"/>
        </w:rPr>
      </w:pPr>
      <w:r w:rsidRPr="0044331C">
        <w:rPr>
          <w:rFonts w:ascii="Arial" w:hAnsi="Arial" w:cs="Arial"/>
          <w:b/>
          <w:bCs/>
          <w:lang w:val="en-GB"/>
        </w:rPr>
        <w:t>Rehabilitation after proximal interphalangeal joint replacement: a structured review of literature</w:t>
      </w:r>
    </w:p>
    <w:p w14:paraId="3C0ADF87" w14:textId="77777777" w:rsidR="002F0D4C" w:rsidRPr="0044331C" w:rsidRDefault="002F0D4C" w:rsidP="002F0D4C">
      <w:pPr>
        <w:spacing w:after="0" w:line="480" w:lineRule="auto"/>
        <w:rPr>
          <w:rFonts w:ascii="Arial" w:hAnsi="Arial" w:cs="Arial"/>
          <w:b/>
          <w:bCs/>
          <w:lang w:val="en-GB"/>
        </w:rPr>
      </w:pPr>
    </w:p>
    <w:p w14:paraId="0DBA8354" w14:textId="77777777" w:rsidR="002F0D4C" w:rsidRPr="0044331C" w:rsidRDefault="002F0D4C" w:rsidP="002F0D4C">
      <w:pPr>
        <w:spacing w:after="0" w:line="480" w:lineRule="auto"/>
        <w:rPr>
          <w:rFonts w:ascii="Arial" w:hAnsi="Arial" w:cs="Arial"/>
          <w:vertAlign w:val="superscript"/>
        </w:rPr>
      </w:pPr>
      <w:r w:rsidRPr="0044331C">
        <w:rPr>
          <w:rFonts w:ascii="Arial" w:hAnsi="Arial" w:cs="Arial"/>
        </w:rPr>
        <w:t xml:space="preserve">Elodie </w:t>
      </w:r>
      <w:proofErr w:type="spellStart"/>
      <w:r w:rsidRPr="0044331C">
        <w:rPr>
          <w:rFonts w:ascii="Arial" w:hAnsi="Arial" w:cs="Arial"/>
        </w:rPr>
        <w:t>Louvion</w:t>
      </w:r>
      <w:proofErr w:type="spellEnd"/>
      <w:r w:rsidRPr="0044331C">
        <w:rPr>
          <w:rFonts w:ascii="Arial" w:hAnsi="Arial" w:cs="Arial"/>
        </w:rPr>
        <w:t xml:space="preserve"> </w:t>
      </w:r>
      <w:proofErr w:type="gramStart"/>
      <w:r w:rsidRPr="0044331C">
        <w:rPr>
          <w:rFonts w:ascii="Arial" w:hAnsi="Arial" w:cs="Arial"/>
          <w:vertAlign w:val="superscript"/>
        </w:rPr>
        <w:t>a,</w:t>
      </w:r>
      <w:r w:rsidRPr="0044331C">
        <w:rPr>
          <w:rFonts w:ascii="Arial" w:hAnsi="Arial" w:cs="Arial"/>
        </w:rPr>
        <w:t>*</w:t>
      </w:r>
      <w:proofErr w:type="gramEnd"/>
      <w:r w:rsidRPr="0044331C">
        <w:rPr>
          <w:rFonts w:ascii="Arial" w:hAnsi="Arial" w:cs="Arial"/>
        </w:rPr>
        <w:t xml:space="preserve"> , Claude Santos </w:t>
      </w:r>
      <w:r w:rsidRPr="0044331C">
        <w:rPr>
          <w:rFonts w:ascii="Arial" w:hAnsi="Arial" w:cs="Arial"/>
          <w:vertAlign w:val="superscript"/>
        </w:rPr>
        <w:t>a</w:t>
      </w:r>
      <w:r w:rsidRPr="0044331C">
        <w:rPr>
          <w:rFonts w:ascii="Arial" w:hAnsi="Arial" w:cs="Arial"/>
        </w:rPr>
        <w:t xml:space="preserve">, Dinesh Samuel </w:t>
      </w:r>
      <w:r w:rsidRPr="0044331C">
        <w:rPr>
          <w:rFonts w:ascii="Arial" w:hAnsi="Arial" w:cs="Arial"/>
          <w:vertAlign w:val="superscript"/>
        </w:rPr>
        <w:t>b</w:t>
      </w:r>
    </w:p>
    <w:p w14:paraId="474CD3F4" w14:textId="77777777" w:rsidR="002F0D4C" w:rsidRPr="0044331C" w:rsidRDefault="002F0D4C" w:rsidP="002F0D4C">
      <w:pPr>
        <w:spacing w:after="0" w:line="480" w:lineRule="auto"/>
        <w:rPr>
          <w:rFonts w:ascii="Arial" w:hAnsi="Arial" w:cs="Arial"/>
          <w:vertAlign w:val="superscript"/>
        </w:rPr>
      </w:pPr>
    </w:p>
    <w:p w14:paraId="696C1872" w14:textId="77777777" w:rsidR="002F0D4C" w:rsidRPr="0044331C" w:rsidRDefault="002F0D4C" w:rsidP="002F0D4C">
      <w:pPr>
        <w:spacing w:after="0" w:line="480" w:lineRule="auto"/>
        <w:rPr>
          <w:rFonts w:ascii="Arial" w:hAnsi="Arial" w:cs="Arial"/>
        </w:rPr>
      </w:pPr>
      <w:proofErr w:type="gramStart"/>
      <w:r w:rsidRPr="0044331C">
        <w:rPr>
          <w:rFonts w:ascii="Arial" w:hAnsi="Arial" w:cs="Arial"/>
          <w:vertAlign w:val="superscript"/>
        </w:rPr>
        <w:t>a</w:t>
      </w:r>
      <w:proofErr w:type="gramEnd"/>
      <w:r w:rsidRPr="0044331C">
        <w:rPr>
          <w:rFonts w:ascii="Arial" w:hAnsi="Arial" w:cs="Arial"/>
        </w:rPr>
        <w:t xml:space="preserve"> Institut de formation en </w:t>
      </w:r>
      <w:proofErr w:type="spellStart"/>
      <w:r w:rsidRPr="0044331C">
        <w:rPr>
          <w:rFonts w:ascii="Arial" w:hAnsi="Arial" w:cs="Arial"/>
        </w:rPr>
        <w:t>masso</w:t>
      </w:r>
      <w:proofErr w:type="spellEnd"/>
      <w:r w:rsidRPr="0044331C">
        <w:rPr>
          <w:rFonts w:ascii="Arial" w:hAnsi="Arial" w:cs="Arial"/>
        </w:rPr>
        <w:t xml:space="preserve">-kinésithérapie de Dijon, 6bis Rue de </w:t>
      </w:r>
      <w:proofErr w:type="spellStart"/>
      <w:r w:rsidRPr="0044331C">
        <w:rPr>
          <w:rFonts w:ascii="Arial" w:hAnsi="Arial" w:cs="Arial"/>
        </w:rPr>
        <w:t>Cromois</w:t>
      </w:r>
      <w:proofErr w:type="spellEnd"/>
      <w:r w:rsidRPr="0044331C">
        <w:rPr>
          <w:rFonts w:ascii="Arial" w:hAnsi="Arial" w:cs="Arial"/>
        </w:rPr>
        <w:t xml:space="preserve">, 21000 Dijon, France </w:t>
      </w:r>
    </w:p>
    <w:p w14:paraId="72F2C153" w14:textId="77777777" w:rsidR="002F0D4C" w:rsidRPr="0044331C" w:rsidRDefault="002F0D4C" w:rsidP="002F0D4C">
      <w:pPr>
        <w:spacing w:after="0" w:line="480" w:lineRule="auto"/>
        <w:rPr>
          <w:rFonts w:ascii="Arial" w:hAnsi="Arial" w:cs="Arial"/>
          <w:lang w:val="en-GB"/>
        </w:rPr>
      </w:pPr>
      <w:r w:rsidRPr="0044331C">
        <w:rPr>
          <w:rFonts w:ascii="Arial" w:hAnsi="Arial" w:cs="Arial"/>
          <w:vertAlign w:val="superscript"/>
          <w:lang w:val="en-GB"/>
        </w:rPr>
        <w:t xml:space="preserve">b </w:t>
      </w:r>
      <w:r w:rsidRPr="0044331C">
        <w:rPr>
          <w:rFonts w:ascii="Arial" w:hAnsi="Arial" w:cs="Arial"/>
          <w:lang w:val="en-GB"/>
        </w:rPr>
        <w:t xml:space="preserve">Faculty of Environmental and Life Sciences, University of Southampton, Southampton SO17 1BJ, United Kingdom </w:t>
      </w:r>
    </w:p>
    <w:p w14:paraId="65EF8D47" w14:textId="77777777" w:rsidR="002F0D4C" w:rsidRPr="0044331C" w:rsidRDefault="002F0D4C" w:rsidP="002F0D4C">
      <w:pPr>
        <w:spacing w:after="0" w:line="480" w:lineRule="auto"/>
        <w:rPr>
          <w:rFonts w:ascii="Arial" w:hAnsi="Arial" w:cs="Arial"/>
          <w:lang w:val="en-GB"/>
        </w:rPr>
      </w:pPr>
    </w:p>
    <w:p w14:paraId="2A9DE61B" w14:textId="77777777" w:rsidR="002F0D4C" w:rsidRPr="0044331C" w:rsidRDefault="002F0D4C" w:rsidP="002F0D4C">
      <w:pPr>
        <w:spacing w:after="0" w:line="480" w:lineRule="auto"/>
        <w:rPr>
          <w:rStyle w:val="Hyperlink"/>
          <w:rFonts w:ascii="Arial" w:hAnsi="Arial" w:cs="Arial"/>
          <w:color w:val="auto"/>
          <w:lang w:val="en-GB"/>
        </w:rPr>
      </w:pPr>
    </w:p>
    <w:p w14:paraId="20141D3D" w14:textId="77777777" w:rsidR="00E07BAE" w:rsidRDefault="00E07BAE">
      <w:pPr>
        <w:spacing w:line="276" w:lineRule="auto"/>
        <w:jc w:val="left"/>
        <w:rPr>
          <w:rFonts w:ascii="Arial" w:hAnsi="Arial" w:cs="Arial"/>
          <w:b/>
          <w:bCs/>
          <w:lang w:val="en-GB"/>
        </w:rPr>
      </w:pPr>
      <w:r>
        <w:rPr>
          <w:rFonts w:ascii="Arial" w:hAnsi="Arial" w:cs="Arial"/>
          <w:b/>
          <w:bCs/>
          <w:lang w:val="en-GB"/>
        </w:rPr>
        <w:br w:type="page"/>
      </w:r>
    </w:p>
    <w:p w14:paraId="6132417A" w14:textId="77777777" w:rsidR="00E344B0" w:rsidRPr="00BB6E2F" w:rsidRDefault="00E344B0" w:rsidP="007A2C12">
      <w:pPr>
        <w:spacing w:after="0" w:line="480" w:lineRule="auto"/>
        <w:rPr>
          <w:rFonts w:ascii="Arial" w:hAnsi="Arial" w:cs="Arial"/>
          <w:b/>
          <w:lang w:val="en-US"/>
        </w:rPr>
      </w:pPr>
      <w:r w:rsidRPr="00BB6E2F">
        <w:rPr>
          <w:rFonts w:ascii="Arial" w:hAnsi="Arial" w:cs="Arial"/>
          <w:b/>
          <w:lang w:val="en-US"/>
        </w:rPr>
        <w:lastRenderedPageBreak/>
        <w:t xml:space="preserve">Abstract </w:t>
      </w:r>
    </w:p>
    <w:p w14:paraId="4BE9124C" w14:textId="3AB9DDD7" w:rsidR="00E344B0" w:rsidRPr="00BB6E2F" w:rsidRDefault="00E344B0" w:rsidP="007A2C12">
      <w:pPr>
        <w:spacing w:after="0" w:line="480" w:lineRule="auto"/>
        <w:rPr>
          <w:rFonts w:ascii="Arial" w:hAnsi="Arial" w:cs="Arial"/>
          <w:lang w:val="en-US"/>
        </w:rPr>
      </w:pPr>
      <w:r w:rsidRPr="00BB6E2F">
        <w:rPr>
          <w:rFonts w:ascii="Arial" w:hAnsi="Arial" w:cs="Arial"/>
          <w:lang w:val="en-US"/>
        </w:rPr>
        <w:t>Proximal interphalangeal (PIP) joint arthroplasty remains an unsolved biomechanical challenge despite material advancements and new implant designs. This leads to a high rate of complications. Moreover, there is heterogeneity in postoperative management in the literature.</w:t>
      </w:r>
      <w:r w:rsidR="003123A0" w:rsidRPr="00BB6E2F">
        <w:rPr>
          <w:rFonts w:ascii="Arial" w:hAnsi="Arial" w:cs="Arial"/>
          <w:lang w:val="en-US"/>
        </w:rPr>
        <w:t xml:space="preserve"> </w:t>
      </w:r>
      <w:r w:rsidRPr="00BB6E2F">
        <w:rPr>
          <w:rFonts w:ascii="Arial" w:hAnsi="Arial" w:cs="Arial"/>
          <w:lang w:val="en-US"/>
        </w:rPr>
        <w:t xml:space="preserve">The present structured review examined the therapeutic strategies </w:t>
      </w:r>
      <w:r w:rsidR="00CB5CDB" w:rsidRPr="00BB6E2F">
        <w:rPr>
          <w:rFonts w:ascii="Arial" w:hAnsi="Arial" w:cs="Arial"/>
          <w:lang w:val="en-US"/>
        </w:rPr>
        <w:t>utilized</w:t>
      </w:r>
      <w:r w:rsidRPr="00BB6E2F">
        <w:rPr>
          <w:rFonts w:ascii="Arial" w:hAnsi="Arial" w:cs="Arial"/>
          <w:lang w:val="en-US"/>
        </w:rPr>
        <w:t xml:space="preserve"> by physiotherapists to recover a functional finger chain and prevent postoperative complications following PIP joint replacement.</w:t>
      </w:r>
      <w:r w:rsidR="003123A0" w:rsidRPr="00BB6E2F">
        <w:rPr>
          <w:rFonts w:ascii="Arial" w:hAnsi="Arial" w:cs="Arial"/>
          <w:lang w:val="en-US"/>
        </w:rPr>
        <w:t xml:space="preserve"> </w:t>
      </w:r>
      <w:r w:rsidRPr="00BB6E2F">
        <w:rPr>
          <w:rFonts w:ascii="Arial" w:hAnsi="Arial" w:cs="Arial"/>
          <w:lang w:val="en-US"/>
        </w:rPr>
        <w:t>Participants undergoing</w:t>
      </w:r>
      <w:r w:rsidR="00780FCD" w:rsidRPr="00BB6E2F">
        <w:rPr>
          <w:rFonts w:ascii="Arial" w:hAnsi="Arial" w:cs="Arial"/>
          <w:lang w:val="en-US"/>
        </w:rPr>
        <w:t xml:space="preserve"> </w:t>
      </w:r>
      <w:r w:rsidRPr="00BB6E2F">
        <w:rPr>
          <w:rFonts w:ascii="Arial" w:hAnsi="Arial" w:cs="Arial"/>
          <w:lang w:val="en-US"/>
        </w:rPr>
        <w:t xml:space="preserve">primary total PIP joint arthroplasty of index, ring, middle and little fingers were included. Research published from 2008 onwards, in French and English and reporting on PIP joint replacement and postoperative management were included. Therapeutic strategies were </w:t>
      </w:r>
      <w:r w:rsidR="00CB5CDB" w:rsidRPr="00BB6E2F">
        <w:rPr>
          <w:rFonts w:ascii="Arial" w:hAnsi="Arial" w:cs="Arial"/>
          <w:lang w:val="en-US"/>
        </w:rPr>
        <w:t>organized</w:t>
      </w:r>
      <w:r w:rsidRPr="00BB6E2F">
        <w:rPr>
          <w:rFonts w:ascii="Arial" w:hAnsi="Arial" w:cs="Arial"/>
          <w:lang w:val="en-US"/>
        </w:rPr>
        <w:t xml:space="preserve"> according to the surgical approaches.</w:t>
      </w:r>
      <w:r w:rsidR="00780FCD" w:rsidRPr="00BB6E2F">
        <w:rPr>
          <w:rFonts w:ascii="Arial" w:hAnsi="Arial" w:cs="Arial"/>
          <w:lang w:val="en-US"/>
        </w:rPr>
        <w:t xml:space="preserve"> </w:t>
      </w:r>
      <w:r w:rsidRPr="00BB6E2F">
        <w:rPr>
          <w:rFonts w:ascii="Arial" w:hAnsi="Arial" w:cs="Arial"/>
          <w:lang w:val="en-US"/>
        </w:rPr>
        <w:t>Details of splint strategies, mobili</w:t>
      </w:r>
      <w:r w:rsidR="00CB5CDB" w:rsidRPr="00BB6E2F">
        <w:rPr>
          <w:rFonts w:ascii="Arial" w:hAnsi="Arial" w:cs="Arial"/>
          <w:lang w:val="en-US"/>
        </w:rPr>
        <w:t>z</w:t>
      </w:r>
      <w:r w:rsidRPr="00BB6E2F">
        <w:rPr>
          <w:rFonts w:ascii="Arial" w:hAnsi="Arial" w:cs="Arial"/>
          <w:lang w:val="en-US"/>
        </w:rPr>
        <w:t xml:space="preserve">ation and </w:t>
      </w:r>
      <w:r w:rsidR="00E830C6" w:rsidRPr="00BB6E2F">
        <w:rPr>
          <w:rFonts w:ascii="Arial" w:hAnsi="Arial" w:cs="Arial"/>
          <w:lang w:val="en-US"/>
        </w:rPr>
        <w:t xml:space="preserve">muscular </w:t>
      </w:r>
      <w:r w:rsidRPr="00BB6E2F">
        <w:rPr>
          <w:rFonts w:ascii="Arial" w:hAnsi="Arial" w:cs="Arial"/>
          <w:lang w:val="en-US"/>
        </w:rPr>
        <w:t>strengthening, and management of postoperative complications were recorded.</w:t>
      </w:r>
      <w:r w:rsidR="003123A0" w:rsidRPr="00BB6E2F">
        <w:rPr>
          <w:rFonts w:ascii="Arial" w:hAnsi="Arial" w:cs="Arial"/>
          <w:lang w:val="en-US"/>
        </w:rPr>
        <w:t xml:space="preserve"> </w:t>
      </w:r>
      <w:r w:rsidRPr="00BB6E2F">
        <w:rPr>
          <w:rFonts w:ascii="Arial" w:hAnsi="Arial" w:cs="Arial"/>
          <w:lang w:val="en-US"/>
        </w:rPr>
        <w:t xml:space="preserve">In total, 48 studies including 3 articles providing description of surgical techniques were included. In relation to hand function, most authors advocated joint </w:t>
      </w:r>
      <w:r w:rsidR="00CB5CDB" w:rsidRPr="00BB6E2F">
        <w:rPr>
          <w:rFonts w:ascii="Arial" w:hAnsi="Arial" w:cs="Arial"/>
          <w:lang w:val="en-US"/>
        </w:rPr>
        <w:t>mobilizations</w:t>
      </w:r>
      <w:r w:rsidRPr="00BB6E2F">
        <w:rPr>
          <w:rFonts w:ascii="Arial" w:hAnsi="Arial" w:cs="Arial"/>
          <w:lang w:val="en-US"/>
        </w:rPr>
        <w:t xml:space="preserve"> (n=45) and some recommended strengthening (n=4). Static (n=43) and dynamic splints (n=14) as well as buddy taping (n=12) were frequently recommended to prevent and manage postoperative complications. Few studies (n=13) reported on wound assessment and postoperative swelling control.</w:t>
      </w:r>
      <w:r w:rsidR="003123A0" w:rsidRPr="00BB6E2F">
        <w:rPr>
          <w:rFonts w:ascii="Arial" w:hAnsi="Arial" w:cs="Arial"/>
          <w:lang w:val="en-US"/>
        </w:rPr>
        <w:t xml:space="preserve"> </w:t>
      </w:r>
      <w:r w:rsidRPr="00BB6E2F">
        <w:rPr>
          <w:rFonts w:ascii="Arial" w:hAnsi="Arial" w:cs="Arial"/>
          <w:lang w:val="en-US"/>
        </w:rPr>
        <w:t xml:space="preserve">Precise recommendations concerning therapeutic strategies following PIP joint arthroplasty cannot be made based on available evidence. Specific protocols for rehabilitation following PIP joint replacement need to be clarified in future research. </w:t>
      </w:r>
    </w:p>
    <w:p w14:paraId="29AE2D54" w14:textId="77777777" w:rsidR="003123A0" w:rsidRPr="00BB6E2F" w:rsidRDefault="003123A0" w:rsidP="007A2C12">
      <w:pPr>
        <w:spacing w:after="0" w:line="480" w:lineRule="auto"/>
        <w:rPr>
          <w:rFonts w:ascii="Arial" w:hAnsi="Arial" w:cs="Arial"/>
          <w:lang w:val="en-US"/>
        </w:rPr>
      </w:pPr>
    </w:p>
    <w:p w14:paraId="3FFA1249" w14:textId="77777777" w:rsidR="00817413" w:rsidRDefault="00817413">
      <w:pPr>
        <w:spacing w:line="276" w:lineRule="auto"/>
        <w:jc w:val="left"/>
        <w:rPr>
          <w:rFonts w:ascii="Arial" w:hAnsi="Arial" w:cs="Arial"/>
          <w:b/>
        </w:rPr>
      </w:pPr>
      <w:r>
        <w:rPr>
          <w:rFonts w:ascii="Arial" w:hAnsi="Arial" w:cs="Arial"/>
          <w:b/>
        </w:rPr>
        <w:br w:type="page"/>
      </w:r>
    </w:p>
    <w:p w14:paraId="24EFC42B" w14:textId="51C962A4" w:rsidR="00173128" w:rsidRPr="00BB6E2F" w:rsidRDefault="00E31793" w:rsidP="007A2C12">
      <w:pPr>
        <w:pStyle w:val="Heading1"/>
        <w:spacing w:before="0" w:line="480" w:lineRule="auto"/>
        <w:rPr>
          <w:rFonts w:ascii="Arial" w:hAnsi="Arial" w:cs="Arial"/>
          <w:color w:val="auto"/>
          <w:sz w:val="22"/>
          <w:szCs w:val="22"/>
          <w:lang w:val="en-US"/>
        </w:rPr>
      </w:pPr>
      <w:bookmarkStart w:id="0" w:name="_Toc82518123"/>
      <w:r w:rsidRPr="00BB6E2F">
        <w:rPr>
          <w:rFonts w:ascii="Arial" w:hAnsi="Arial" w:cs="Arial"/>
          <w:color w:val="auto"/>
          <w:sz w:val="22"/>
          <w:szCs w:val="22"/>
          <w:lang w:val="en-US"/>
        </w:rPr>
        <w:lastRenderedPageBreak/>
        <w:t>1. Introduction</w:t>
      </w:r>
      <w:bookmarkEnd w:id="0"/>
    </w:p>
    <w:p w14:paraId="1D457DAA" w14:textId="347C6FEB"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The hand is a complex structure with a number of joints that are linked to enable highly versatile and dexterous movements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Avu2ZzpW","properties":{"formattedCitation":"[1]","plainCitation":"[1]","noteIndex":0},"citationItems":[{"id":157,"uris":["http://zotero.org/users/local/vCYQMcTK/items/WICH97JS"],"uri":["http://zotero.org/users/local/vCYQMcTK/items/WICH97JS"],"itemData":{"id":157,"type":"chapter","container-title":"Anatomie fonctionnelle : Tome 1 : Membre supérieur","edition":"6e édition","event-place":"Paris","language":"Fr","page":"198-341","publisher":"Maloine","publisher-place":"Paris","title":"La main","author":[{"family":"Kapandji","given":"A.I."}],"issued":{"date-parts":[["2005"]]}}}],"schema":"https://github.com/citation-style-language/schema/raw/master/csl-citation.json"}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w:t>
      </w:r>
      <w:r w:rsidR="00173128" w:rsidRPr="00BB6E2F">
        <w:rPr>
          <w:rFonts w:ascii="Arial" w:hAnsi="Arial" w:cs="Arial"/>
          <w:lang w:val="en-US"/>
        </w:rPr>
        <w:fldChar w:fldCharType="end"/>
      </w:r>
      <w:r w:rsidR="00173128" w:rsidRPr="00BB6E2F">
        <w:rPr>
          <w:rFonts w:ascii="Arial" w:hAnsi="Arial" w:cs="Arial"/>
          <w:lang w:val="en-US"/>
        </w:rPr>
        <w:t xml:space="preserve">. Hand function is an important aspect of everyday function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BOeK8Nj4","properties":{"formattedCitation":"[1]","plainCitation":"[1]","noteIndex":0},"citationItems":[{"id":157,"uris":["http://zotero.org/users/local/vCYQMcTK/items/WICH97JS"],"uri":["http://zotero.org/users/local/vCYQMcTK/items/WICH97JS"],"itemData":{"id":157,"type":"chapter","container-title":"Anatomie fonctionnelle : Tome 1 : Membre supérieur","edition":"6e édition","event-place":"Paris","language":"Fr","page":"198-341","publisher":"Maloine","publisher-place":"Paris","title":"La main","author":[{"family":"Kapandji","given":"A.I."}],"issued":{"date-parts":[["2005"]]}}}],"schema":"https://github.com/citation-style-language/schema/raw/master/csl-citation.json"}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w:t>
      </w:r>
      <w:r w:rsidR="00173128" w:rsidRPr="00BB6E2F">
        <w:rPr>
          <w:rFonts w:ascii="Arial" w:hAnsi="Arial" w:cs="Arial"/>
          <w:lang w:val="en-US"/>
        </w:rPr>
        <w:fldChar w:fldCharType="end"/>
      </w:r>
      <w:r w:rsidR="00173128" w:rsidRPr="00BB6E2F">
        <w:rPr>
          <w:rFonts w:ascii="Arial" w:hAnsi="Arial" w:cs="Arial"/>
          <w:lang w:val="en-US"/>
        </w:rPr>
        <w:t xml:space="preserve">. A number of activities including writing, manipulating objects, gripping, opening and closing jars and turning a key require optimum stability and mobility at the different joints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SKRmKwiE","properties":{"formattedCitation":"[1]","plainCitation":"[1]","noteIndex":0},"citationItems":[{"id":157,"uris":["http://zotero.org/users/local/vCYQMcTK/items/WICH97JS"],"uri":["http://zotero.org/users/local/vCYQMcTK/items/WICH97JS"],"itemData":{"id":157,"type":"chapter","container-title":"Anatomie fonctionnelle : Tome 1 : Membre supérieur","edition":"6e édition","event-place":"Paris","language":"Fr","page":"198-341","publisher":"Maloine","publisher-place":"Paris","title":"La main","author":[{"family":"Kapandji","given":"A.I."}],"issued":{"date-parts":[["2005"]]}}}],"schema":"https://github.com/citation-style-language/schema/raw/master/csl-citation.json"}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w:t>
      </w:r>
      <w:r w:rsidR="00173128" w:rsidRPr="00BB6E2F">
        <w:rPr>
          <w:rFonts w:ascii="Arial" w:hAnsi="Arial" w:cs="Arial"/>
          <w:lang w:val="en-US"/>
        </w:rPr>
        <w:fldChar w:fldCharType="end"/>
      </w:r>
      <w:r w:rsidR="00173128" w:rsidRPr="00BB6E2F">
        <w:rPr>
          <w:rFonts w:ascii="Arial" w:hAnsi="Arial" w:cs="Arial"/>
          <w:lang w:val="en-US"/>
        </w:rPr>
        <w:t xml:space="preserve">. Hand function can be affected by conditions such as osteoarthritis (OA) and rheumatoid arthritis (RA). The second most common location for OA is the finger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8Cd3zoGm","properties":{"formattedCitation":"[2]","plainCitation":"[2]","noteIndex":0},"citationItems":[{"id":65,"uris":["http://zotero.org/users/local/vCYQMcTK/items/R2WIGDL6"],"uri":["http://zotero.org/users/local/vCYQMcTK/items/R2WIGDL6"],"itemData":{"id":65,"type":"webpage","abstract":"L’arthrose est une maladie articulaire conduisant à la destruction du cartilage.","container-title":"Inserm","language":"fr","title":"Arthrose","URL":"https://www.inserm.fr/information-en-sante/dossiers-information/arthrose","author":[{"family":"Boissier","given":"Marie-Christophe"}],"accessed":{"date-parts":[["2018",2,12]]},"issued":{"date-parts":[["2017",9,2]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w:t>
      </w:r>
      <w:r w:rsidR="00173128" w:rsidRPr="00BB6E2F">
        <w:rPr>
          <w:rFonts w:ascii="Arial" w:hAnsi="Arial" w:cs="Arial"/>
          <w:lang w:val="en-US"/>
        </w:rPr>
        <w:fldChar w:fldCharType="end"/>
      </w:r>
      <w:r w:rsidR="00173128" w:rsidRPr="00BB6E2F">
        <w:rPr>
          <w:rFonts w:ascii="Arial" w:hAnsi="Arial" w:cs="Arial"/>
          <w:lang w:val="en-US"/>
        </w:rPr>
        <w:t>. OA of the proximal interphalangeal (PIP) joint is relatively common with a prevalence rate of 18% identified through</w:t>
      </w:r>
      <w:r w:rsidR="00173128" w:rsidRPr="00BB6E2F">
        <w:rPr>
          <w:rFonts w:ascii="Arial" w:eastAsia="Calibri" w:hAnsi="Arial" w:cs="Arial"/>
          <w:lang w:val="en-US"/>
        </w:rPr>
        <w:t xml:space="preserve"> radiographic</w:t>
      </w:r>
      <w:r w:rsidR="00173128" w:rsidRPr="00BB6E2F">
        <w:rPr>
          <w:rFonts w:ascii="Arial" w:hAnsi="Arial" w:cs="Arial"/>
          <w:lang w:val="en-US"/>
        </w:rPr>
        <w:t xml:space="preserve"> </w:t>
      </w:r>
      <w:r w:rsidR="00173128" w:rsidRPr="00BB6E2F">
        <w:rPr>
          <w:rFonts w:ascii="Arial" w:eastAsia="Calibri" w:hAnsi="Arial" w:cs="Arial"/>
          <w:lang w:val="en-US"/>
        </w:rPr>
        <w:t xml:space="preserve">assessment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T5jBr1Xe","properties":{"formattedCitation":"[3]","plainCitation":"[3]","noteIndex":0},"citationItems":[{"id":543,"uris":["http://zotero.org/users/local/vCYQMcTK/items/QUPDY6EJ"],"uri":["http://zotero.org/users/local/vCYQMcTK/items/QUPDY6EJ"],"itemData":{"id":543,"type":"article-journal","abstract":"PURPOSE: To quantify the prevalence of radiographic hand osteoarthritis (OA) among a group of community-dwelling individuals. Joint-specific prevalence rates/100 of radiographic OA of the hand were quantified and reported by age, gender, and dominant hand.\nMETHODS: Data from a community-based, longitudinal study designed to follow the natural history of OA were used. Participants were ambulatory men and women, ages 40 years and older, with and without radiographic hand OA (N = 3327). Bilateral hand OA was examined at three joints: second distal interphalangeal joints (DIP), third proximal interphalangeal joints (PIP), and first carpometacarpal joint of the thumb (CMC). The ordinal scale of Kellgren and Lawrence (0-4) was used to determine OA status (grades 2+).\nRESULTS: Radiographic hand OA status was determined for all persons in the study group comprised of 2302 women (69%) and 1025 men (31%). The sample sizes for the age groups (years) were 532 (40-49), 905 (50-59), 998 (60-69), 749 (70-79), and 143 (80+). Overall, the DIP joint demonstrated the highest OA prevalence, while the PIP joint showed the lowest prevalence. Joint-specific hand OA prevalence rates for second DIP, third PIP, and first CMC were 35%, 18%, and 21%, respectively. Expectedly, hand OA prevalence for all joints increased with age. With exceptions, women demonstrated higher hand OA prevalence rates for the three sites examined. However, among men aged 40-49, the second DIP joint OA rate was higher (13%) compared with women (8%). Additionally, men in that age group demonstrated an elevated first CMC joint OA rate (9%) compared with women (5%). Gender-specific hand dominance analyses demonstrated that the majority of individuals with unilateral second DIP or third PIP OA presented in their dominant hand. However, among those with unilateral first CMC OA, both genders displayed a tendency to present in their nondominant hand.\nCONCLUSION: These findings suggest the need for further investigation of the role gender can play in the development of hand OA in populations under 60 years of age. Additional epidemiological studies addressing hand OA will serve to bridge the gap between the current levels of knowledge about the knee and the hand. The disease burden of hand OA affects a large percentage of the population. Research efforts that more exhaustively characterize the prevalence of hand OA may contribute toward interventions that, ultimately, impact a rapidly growing segment of our population.","container-title":"Osteoarthritis and Cartilage","DOI":"10.1016/j.joca.2006.04.013","ISSN":"1063-4584","issue":"9","journalAbbreviation":"Osteoarthritis Cartilage","language":"eng","note":"PMID: 16759885","page":"953-957","source":"PubMed","title":"Joint-specific prevalence of osteoarthritis of the hand","volume":"14","author":[{"family":"Wilder","given":"F. V."},{"family":"Barrett","given":"J. P."},{"family":"Farina","given":"E. J."}],"issued":{"date-parts":[["2006",9]]}}}],"schema":"https://github.com/citation-style-language/schema/raw/master/csl-citation.json"}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w:t>
      </w:r>
      <w:r w:rsidR="00173128" w:rsidRPr="00BB6E2F">
        <w:rPr>
          <w:rFonts w:ascii="Arial" w:hAnsi="Arial" w:cs="Arial"/>
          <w:lang w:val="en-US"/>
        </w:rPr>
        <w:fldChar w:fldCharType="end"/>
      </w:r>
      <w:r w:rsidR="00173128" w:rsidRPr="00BB6E2F">
        <w:rPr>
          <w:rFonts w:ascii="Arial" w:hAnsi="Arial" w:cs="Arial"/>
          <w:lang w:val="en-US"/>
        </w:rPr>
        <w:t>. OA affects mainly women between 60 and 79 years</w:t>
      </w:r>
      <w:r w:rsidR="00780FCD" w:rsidRPr="00BB6E2F">
        <w:rPr>
          <w:rFonts w:ascii="Arial" w:hAnsi="Arial" w:cs="Arial"/>
          <w:lang w:val="en-US"/>
        </w:rPr>
        <w:t xml:space="preserve"> </w:t>
      </w:r>
      <w:r w:rsidR="00173128" w:rsidRPr="00BB6E2F">
        <w:rPr>
          <w:rFonts w:ascii="Arial" w:hAnsi="Arial" w:cs="Arial"/>
          <w:lang w:val="en-US"/>
        </w:rPr>
        <w:t xml:space="preserve">but both men and women are equally affected between the age of 80 and 89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o3mtdXb3","properties":{"formattedCitation":"[4]","plainCitation":"[4]","noteIndex":0},"citationItems":[{"id":545,"uris":["http://zotero.org/users/local/vCYQMcTK/items/MEMFQCBS"],"uri":["http://zotero.org/users/local/vCYQMcTK/items/MEMFQCBS"],"itemData":{"id":545,"type":"article-journal","abstract":"Background\nHand photography has been used in a number of studies to determine the presence and severity of hand osteoarthritis (HOA). The aim of this study was to present age and gender specific prevalences of HOA diagnosed by this method.\n\nMethods\nSix thousand three hundred forty three photographs (from 3676 females and 2667 males aged 40–96) were scored for hand osteoarthritis by a 0–3 grade (0 = no evidence of OA, 1 = possible OA, 2 = definite OA and 3 = severe OA) for each of the three main sites, distal interphalangeal joints (DIP), proximal interphalangeal joints (PIP) and thumb base (CMC1). An aggregate score of 0–9 was thus obtained (HOASCORE) to reflect the severity of HOA in each case.\n\nResults\nDIP joints were most commonly affected, followed by the thumb base and the PIP joints. Having definite DIP joint OA starts at a younger age compared with the other two sites, and there is a marked female preponderance in the age groups from 55 to 69, but after 70 the gender differences are less marked and the prevalence is fairly stable. PIP joint prevalence also indicates a female preponderance from 60 to 79. Thumb base OA has a more marked female preponderance and a rising prevalence thoughout life. The prevalence of individuals with no evidence of photographic OA (HOASCORE = 0) drops from 88% to 57% between the age categories 40–49 and 50–54 and decreased to 33% in the 70–74 age group with a slower decline after that age., DIP and PIP prevalence were strongly associated with each other with an OR of 16.6(12.8–21.5),p &lt; 0.001 of having definite OA at the other site. This was less marked for the thumb base with an OR of 2.2(1.8–2.7, p &lt; 0.001), and 2.7(2.0–3.5, p &lt; 0.001) of having definite DIP or PIP HOA respectively.\n\nConclusions\nThe prevalence of hand OA in DIP, PIP and thumb base joints obtained by the photographic HOASCORE method is higher in women and increases after the age of fifty. These results are in line with those obtained by clinical examination and radiography. The advantage of the method lies in easy applicability and low cost.\n\n\nElectronic supplementary material\nThe online version of this article (10.1186/s12891-017-1870-0) contains supplementary material, which is available to authorized users.","container-title":"BMC Musculoskeletal Disorders","DOI":"10.1186/s12891-017-1870-0","ISSN":"1471-2474","journalAbbreviation":"BMC Musculoskelet Disord","note":"PMID: 29197369\nPMCID: PMC5712087","source":"PubMed Central","title":"Age related prevalence of hand osteoarthritis diagnosed by photography (HOASCORE)","URL":"https://www.ncbi.nlm.nih.gov/pmc/articles/PMC5712087/","volume":"18","author":[{"family":"Jonsson","given":"Helgi"}],"accessed":{"date-parts":[["2021",3,25]]},"issued":{"date-parts":[["2017",12,2]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[4]</w:t>
      </w:r>
      <w:r w:rsidR="00173128" w:rsidRPr="00BB6E2F">
        <w:rPr>
          <w:rFonts w:ascii="Arial" w:hAnsi="Arial" w:cs="Arial"/>
          <w:lang w:val="en-US"/>
        </w:rPr>
        <w:fldChar w:fldCharType="end"/>
      </w:r>
      <w:r w:rsidR="00173128" w:rsidRPr="00BB6E2F">
        <w:rPr>
          <w:rFonts w:ascii="Arial" w:hAnsi="Arial" w:cs="Arial"/>
          <w:lang w:val="en-US"/>
        </w:rPr>
        <w:t xml:space="preserve">. Based on radiography (R) and photographs (P), prevalence of PIP joint OA (R:18% ; P:6%) is lower compared to distal interphalangeal (DIP) (R:35% ; P:24%) and carpometacarpal (CMC) joints (R:21% ; P:8%) OA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leoob6UN","properties":{"formattedCitation":"[3,4]","plainCitation":"[3,4]","noteIndex":0},"citationItems":[{"id":543,"uris":["http://zotero.org/users/local/vCYQMcTK/items/QUPDY6EJ"],"uri":["http://zotero.org/users/local/vCYQMcTK/items/QUPDY6EJ"],"itemData":{"id":543,"type":"article-journal","abstract":"PURPOSE: To quantify the prevalence of radiographic hand osteoarthritis (OA) among a group of community-dwelling individuals. Joint-specific prevalence rates/100 of radiographic OA of the hand were quantified and reported by age, gender, and dominant hand.\nMETHODS: Data from a community-based, longitudinal study designed to follow the natural history of OA were used. Participants were ambulatory men and women, ages 40 years and older, with and without radiographic hand OA (N = 3327). Bilateral hand OA was examined at three joints: second distal interphalangeal joints (DIP), third proximal interphalangeal joints (PIP), and first carpometacarpal joint of the thumb (CMC). The ordinal scale of Kellgren and Lawrence (0-4) was used to determine OA status (grades 2+).\nRESULTS: Radiographic hand OA status was determined for all persons in the study group comprised of 2302 women (69%) and 1025 men (31%). The sample sizes for the age groups (years) were 532 (40-49), 905 (50-59), 998 (60-69), 749 (70-79), and 143 (80+). Overall, the DIP joint demonstrated the highest OA prevalence, while the PIP joint showed the lowest prevalence. Joint-specific hand OA prevalence rates for second DIP, third PIP, and first CMC were 35%, 18%, and 21%, respectively. Expectedly, hand OA prevalence for all joints increased with age. With exceptions, women demonstrated higher hand OA prevalence rates for the three sites examined. However, among men aged 40-49, the second DIP joint OA rate was higher (13%) compared with women (8%). Additionally, men in that age group demonstrated an elevated first CMC joint OA rate (9%) compared with women (5%). Gender-specific hand dominance analyses demonstrated that the majority of individuals with unilateral second DIP or third PIP OA presented in their dominant hand. However, among those with unilateral first CMC OA, both genders displayed a tendency to present in their nondominant hand.\nCONCLUSION: These findings suggest the need for further investigation of the role gender can play in the development of hand OA in populations under 60 years of age. Additional epidemiological studies addressing hand OA will serve to bridge the gap between the current levels of knowledge about the knee and the hand. The disease burden of hand OA affects a large percentage of the population. Research efforts that more exhaustively characterize the prevalence of hand OA may contribute toward interventions that, ultimately, impact a rapidly growing segment of our population.","container-title":"Osteoarthritis and Cartilage","DOI":"10.1016/j.joca.2006.04.013","ISSN":"1063-4584","issue":"9","journalAbbreviation":"Osteoarthritis Cartilage","language":"eng","note":"PMID: 16759885","page":"953-957","source":"PubMed","title":"Joint-specific prevalence of osteoarthritis of the hand","volume":"14","author":[{"family":"Wilder","given":"F. V."},{"family":"Barrett","given":"J. P."},{"family":"Farina","given":"E. J."}],"issued":{"date-parts":[["2006",9]]}}},{"id":545,"uris":["http://zotero.org/users/local/vCYQMcTK/items/MEMFQCBS"],"uri":["http://zotero.org/users/local/vCYQMcTK/items/MEMFQCBS"],"itemData":{"id":545,"type":"article-journal","abstract":"Background\nHand photography has been used in a number of studies to determine the presence and severity of hand osteoarthritis (HOA). The aim of this study was to present age and gender specific prevalences of HOA diagnosed by this method.\n\nMethods\nSix thousand three hundred forty three photographs (from 3676 females and 2667 males aged 40–96) were scored for hand osteoarthritis by a 0–3 grade (0 = no evidence of OA, 1 = possible OA, 2 = definite OA and 3 = severe OA) for each of the three main sites, distal interphalangeal joints (DIP), proximal interphalangeal joints (PIP) and thumb base (CMC1). An aggregate score of 0–9 was thus obtained (HOASCORE) to reflect the severity of HOA in each case.\n\nResults\nDIP joints were most commonly affected, followed by the thumb base and the PIP joints. Having definite DIP joint OA starts at a younger age compared with the other two sites, and there is a marked female preponderance in the age groups from 55 to 69, but after 70 the gender differences are less marked and the prevalence is fairly stable. PIP joint prevalence also indicates a female preponderance from 60 to 79. Thumb base OA has a more marked female preponderance and a rising prevalence thoughout life. The prevalence of individuals with no evidence of photographic OA (HOASCORE = 0) drops from 88% to 57% between the age categories 40–49 and 50–54 and decreased to 33% in the 70–74 age group with a slower decline after that age., DIP and PIP prevalence were strongly associated with each other with an OR of 16.6(12.8–21.5),p &lt; 0.001 of having definite OA at the other site. This was less marked for the thumb base with an OR of 2.2(1.8–2.7, p &lt; 0.001), and 2.7(2.0–3.5, p &lt; 0.001) of having definite DIP or PIP HOA respectively.\n\nConclusions\nThe prevalence of hand OA in DIP, PIP and thumb base joints obtained by the photographic HOASCORE method is higher in women and increases after the age of fifty. These results are in line with those obtained by clinical examination and radiography. The advantage of the method lies in easy applicability and low cost.\n\n\nElectronic supplementary material\nThe online version of this article (10.1186/s12891-017-1870-0) contains supplementary material, which is available to authorized users.","container-title":"BMC Musculoskeletal Disorders","DOI":"10.1186/s12891-017-1870-0","ISSN":"1471-2474","journalAbbreviation":"BMC Musculoskelet Disord","note":"PMID: 29197369\nPMCID: PMC5712087","source":"PubMed Central","title":"Age related prevalence of hand osteoarthritis diagnosed by photography (HOASCORE)","URL":"https://www.ncbi.nlm.nih.gov/pmc/articles/PMC5712087/","volume":"18","author":[{"family":"Jonsson","given":"Helgi"}],"accessed":{"date-parts":[["2021",3,25]]},"issued":{"date-parts":[["2017",12,2]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[3,4]</w:t>
      </w:r>
      <w:r w:rsidR="00173128" w:rsidRPr="00BB6E2F">
        <w:rPr>
          <w:rFonts w:ascii="Arial" w:hAnsi="Arial" w:cs="Arial"/>
          <w:lang w:val="en-US"/>
        </w:rPr>
        <w:fldChar w:fldCharType="end"/>
      </w:r>
      <w:r w:rsidR="00173128" w:rsidRPr="00BB6E2F">
        <w:rPr>
          <w:rFonts w:ascii="Arial" w:hAnsi="Arial" w:cs="Arial"/>
          <w:lang w:val="en-US"/>
        </w:rPr>
        <w:t xml:space="preserve">. OA is often associated with symptoms such as pain, stiffness, swelling, deformities, instability resulting in loss of function. The prevalence of RA corresponds to approximately 0.5% of the population of Northern Europe and represents the most common form of inflammatory arthritis. It can be symptomatic at any age, but mainly occurs between 40 and 50 years of age with a sex ratio of 3 female to 1 male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yhg853Z8","properties":{"formattedCitation":"[5,6]","plainCitation":"[5,6]","noteIndex":0},"citationItems":[{"id":62,"uris":["http://zotero.org/users/local/vCYQMcTK/items/L4FJXP4V"],"uri":["http://zotero.org/users/local/vCYQMcTK/items/L4FJXP4V"],"itemData":{"id":62,"type":"chapter","container-title":"Pathologies chroniques de la main et du poignet","event-place":"Issy-les-Moulineaux","language":"Français","page":"153-171","publisher":"Elsevier Masson","publisher-place":"Issy-les-Moulineaux","title":"Affections articulaires dégénératives du poignet et de la main","author":[{"family":"Papaloïzos","given":"Michaël"},{"family":"Chick","given":"Grégoire"}],"issued":{"date-parts":[["2015"]]}}},{"id":86,"uris":["http://zotero.org/users/local/vCYQMcTK/items/4EMRJ9PM"],"uri":["http://zotero.org/users/local/vCYQMcTK/items/4EMRJ9PM"],"itemData":{"id":86,"type":"chapter","container-title":"Rhumatologie","edition":"2e édition","event-place":"Issy-les-Moulineaux","page":"145-165","publisher":"Masson","publisher-place":"Issy-les-Moulineaux","title":"Polyarthrite rhumatoïde","author":[{"literal":"Collège Français des Enseignants en Rhumatologie"}],"issued":{"date-parts":[["2005"]]}}}],"schema":"https://github.com/citation-style-language/schema/raw/master/csl-citation.json"}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[5,6]</w:t>
      </w:r>
      <w:r w:rsidR="00173128" w:rsidRPr="00BB6E2F">
        <w:rPr>
          <w:rFonts w:ascii="Arial" w:hAnsi="Arial" w:cs="Arial"/>
          <w:lang w:val="en-US"/>
        </w:rPr>
        <w:fldChar w:fldCharType="end"/>
      </w:r>
      <w:r w:rsidR="00173128" w:rsidRPr="00BB6E2F">
        <w:rPr>
          <w:rFonts w:ascii="Arial" w:hAnsi="Arial" w:cs="Arial"/>
          <w:lang w:val="en-US"/>
        </w:rPr>
        <w:t xml:space="preserve">. The symptoms can be managed conservatively using splints, pain medication, and </w:t>
      </w:r>
      <w:r w:rsidR="00EF0E8D" w:rsidRPr="00BB6E2F">
        <w:rPr>
          <w:rFonts w:ascii="Arial" w:hAnsi="Arial" w:cs="Arial"/>
          <w:lang w:val="en-US"/>
        </w:rPr>
        <w:t>mobilizations</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FXrv5tIt","properties":{"formattedCitation":"[7]","plainCitation":"[7]","noteIndex":0},"citationItems":[{"id":540,"uris":["http://zotero.org/users/local/vCYQMcTK/items/LZ7UWH7P"],"uri":["http://zotero.org/users/local/vCYQMcTK/items/LZ7UWH7P"],"itemData":{"id":540,"type":"article-journal","abstract":"BACKGROUND: Primary finger and thumb joint arthritis is common, with a markedly rising prevalence from age 50 onward. As the population as a whole ages, the need for effective, stage-appropriate treatment of this condition is increasing.\nMETHODS: This review is based on pertinent publications retrieved by a selective search in the PubMed and Cochrane Library databases.\nRESULTS: Pain on movement and morning stiffness are commonly reported symptoms. Thorough physical examination and plain x-rays are mandatory. In the early stages of primary finger and thumb joint arthritis, a conservative, multimodal treatment approach involving the use of splints, physiotherapy, and non-steroidal anti-inflammatory drugs can be helpful. The intraarticular injection of hyaluronic acid or cortisone seems to relieve pain in the short term, but its long-term efficacy in primary finger and thumb joint arthritis is questionable. Arthrodesis (joint fusion) is a reliable surgical treatment option for arthritis of the metacarpophalangeal and interphalangeal joints of the thumb. For mobility-preserving surgery of the metacarpophalangeal joints of the second through fifth fingers, silicone implant arthroplasty remains the gold standard. Symptomatic, advanced arthritis of the distal interphalangeal joint is most effectively treated with arthrodesis.\nCONCLUSION: The efficacy of conservative treatment has been documented in high-quality clinical trials, while that of surgical treatment has not. The various surgical methods have yielded benefits in routine clinical use, but these remain to be assessed in randomized and controlled trials.","container-title":"Deutsches Arzteblatt International","DOI":"10.3238/arztebl.2018.0269","ISSN":"1866-0452","issue":"16","journalAbbreviation":"Dtsch Arztebl Int","language":"eng","note":"PMID: 29739493\nPMCID: PMC5954171","page":"269-275","source":"PubMed","title":"The Treatment of Primary Arthritis of the Finger and Thumb Joint","volume":"115","author":[{"family":"Spies","given":"Christian Karl"},{"family":"Langer","given":"Martin"},{"family":"Hahn","given":"Peter"},{"family":"Müller","given":"Lars Peter"},{"family":"Unglaub","given":"Frank"}],"issued":{"date-parts":[["2018",4,20]]}}}],"schema":"https://github.com/citation-style-language/schema/raw/master/csl-citation.json"}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[7]</w:t>
      </w:r>
      <w:r w:rsidR="00173128" w:rsidRPr="00BB6E2F">
        <w:rPr>
          <w:rFonts w:ascii="Arial" w:hAnsi="Arial" w:cs="Arial"/>
          <w:lang w:val="en-US"/>
        </w:rPr>
        <w:fldChar w:fldCharType="end"/>
      </w:r>
      <w:r w:rsidR="00173128" w:rsidRPr="00BB6E2F">
        <w:rPr>
          <w:rFonts w:ascii="Arial" w:hAnsi="Arial" w:cs="Arial"/>
          <w:lang w:val="en-US"/>
        </w:rPr>
        <w:t xml:space="preserve">. Surgical management might be considered when there is persistent pain, stiffness, deformity, instability and loss of hand function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hznUmJMB","properties":{"formattedCitation":"[8]","plainCitation":"[8]","noteIndex":0},"citationItems":[{"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[8]</w:t>
      </w:r>
      <w:r w:rsidR="00173128" w:rsidRPr="00BB6E2F">
        <w:rPr>
          <w:rFonts w:ascii="Arial" w:hAnsi="Arial" w:cs="Arial"/>
          <w:lang w:val="en-US"/>
        </w:rPr>
        <w:fldChar w:fldCharType="end"/>
      </w:r>
      <w:r w:rsidR="00173128" w:rsidRPr="00BB6E2F">
        <w:rPr>
          <w:rFonts w:ascii="Arial" w:hAnsi="Arial" w:cs="Arial"/>
          <w:lang w:val="en-US"/>
        </w:rPr>
        <w:t>.</w:t>
      </w:r>
    </w:p>
    <w:p w14:paraId="5F71F796" w14:textId="77777777" w:rsidR="00555B6C"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PIP joint arthroplasty is often preferred to arthrodesis, because the decrease in PIP joint range of motion (ROM) significantly limits hand function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Ulp9RmCD","properties":{"formattedCitation":"[8]","plainCitation":"[8]","noteIndex":0},"citationItems":[{"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[8]</w:t>
      </w:r>
      <w:r w:rsidR="00173128" w:rsidRPr="00BB6E2F">
        <w:rPr>
          <w:rFonts w:ascii="Arial" w:hAnsi="Arial" w:cs="Arial"/>
          <w:lang w:val="en-US"/>
        </w:rPr>
        <w:fldChar w:fldCharType="end"/>
      </w:r>
      <w:r w:rsidR="00173128" w:rsidRPr="00BB6E2F">
        <w:rPr>
          <w:rFonts w:ascii="Arial" w:hAnsi="Arial" w:cs="Arial"/>
          <w:lang w:val="en-US"/>
        </w:rPr>
        <w:t xml:space="preserve">. The objectives of this surgery are to reduce pain, improve ROM, restore joint alignment and improve function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IBZiw7Yz","properties":{"formattedCitation":"[8]","plainCitation":"[8]","noteIndex":0},"citationItems":[{"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[8]</w:t>
      </w:r>
      <w:r w:rsidR="00173128" w:rsidRPr="00BB6E2F">
        <w:rPr>
          <w:rFonts w:ascii="Arial" w:hAnsi="Arial" w:cs="Arial"/>
          <w:lang w:val="en-US"/>
        </w:rPr>
        <w:fldChar w:fldCharType="end"/>
      </w:r>
      <w:r w:rsidR="00173128" w:rsidRPr="00BB6E2F">
        <w:rPr>
          <w:rFonts w:ascii="Arial" w:hAnsi="Arial" w:cs="Arial"/>
          <w:lang w:val="en-US"/>
        </w:rPr>
        <w:t xml:space="preserve">. However, in RA surgery, PIP joint arthroplasty is rarely performed and mainly indicated for correction of boutonniere or swan neck deformities. This could be due to the difficulty of simultaneously replacing both the metacarpophalangeal (MCP) and PIP joints of the same finger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e6lzsD4E","properties":{"formattedCitation":"[9]","plainCitation":"[9]","noteIndex":0},"citationItems":[{"id":88,"uris":["http://zotero.org/users/local/vCYQMcTK/items/ARERNMWU"],"uri":["http://zotero.org/users/local/vCYQMcTK/items/ARERNMWU"],"itemData":{"id":88,"type":"chapter","container-title":"Orthèses de la main et du poignet. Protocoles de rééducation","event-place":"Issy-les-Moulineaux","page":"171-194","publisher":"Elsevier Masson","publisher-place":"Issy-les-Moulineaux","title":"Polyarthrite rhumatoïde","author":[{"family":"Merle","given":"Michel"},{"family":"Isel","given":"Micheline"},{"family":"Célérier","given":"S"}],"container-author":[{"family":"Merle","given":"Michel"},{"family":"Isel","given":"Micheline"}],"issued":{"date-parts":[["2012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[9]</w:t>
      </w:r>
      <w:r w:rsidR="00173128" w:rsidRPr="00BB6E2F">
        <w:rPr>
          <w:rFonts w:ascii="Arial" w:hAnsi="Arial" w:cs="Arial"/>
          <w:lang w:val="en-US"/>
        </w:rPr>
        <w:fldChar w:fldCharType="end"/>
      </w:r>
      <w:r w:rsidR="00173128" w:rsidRPr="00BB6E2F">
        <w:rPr>
          <w:rFonts w:ascii="Arial" w:hAnsi="Arial" w:cs="Arial"/>
          <w:lang w:val="en-US"/>
        </w:rPr>
        <w:t xml:space="preserve">. </w:t>
      </w:r>
    </w:p>
    <w:p w14:paraId="0DF2A6A5" w14:textId="54187BD7" w:rsidR="00173128" w:rsidRPr="00BB6E2F" w:rsidRDefault="00B91B56" w:rsidP="007A2C12">
      <w:pPr>
        <w:spacing w:after="0" w:line="480" w:lineRule="auto"/>
        <w:rPr>
          <w:rFonts w:ascii="Arial" w:hAnsi="Arial" w:cs="Arial"/>
          <w:lang w:val="en-US"/>
        </w:rPr>
      </w:pPr>
      <w:r w:rsidRPr="00BB6E2F">
        <w:rPr>
          <w:rFonts w:ascii="Arial" w:hAnsi="Arial" w:cs="Arial"/>
          <w:lang w:val="en-US"/>
        </w:rPr>
        <w:lastRenderedPageBreak/>
        <w:tab/>
      </w:r>
      <w:r w:rsidR="00173128" w:rsidRPr="00BB6E2F">
        <w:rPr>
          <w:rFonts w:ascii="Arial" w:hAnsi="Arial" w:cs="Arial"/>
          <w:lang w:val="en-US"/>
        </w:rPr>
        <w:t xml:space="preserve">Complications of PIP joint replacement include infection, loosening, migration, pseudarthrosis, flexor tendon adhesion, extension lag, implant fracture and synovitis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AiBttH6Q","properties":{"formattedCitation":"[5,8]","plainCitation":"[5,8]","noteIndex":0},"citationItems":[{"id":62,"uris":["http://zotero.org/users/local/vCYQMcTK/items/L4FJXP4V"],"uri":["http://zotero.org/users/local/vCYQMcTK/items/L4FJXP4V"],"itemData":{"id":62,"type":"chapter","container-title":"Pathologies chroniques de la main et du poignet","event-place":"Issy-les-Moulineaux","language":"Français","page":"153-171","publisher":"Elsevier Masson","publisher-place":"Issy-les-Moulineaux","title":"Affections articulaires dégénératives du poignet et de la main","author":[{"family":"Papaloïzos","given":"Michaël"},{"family":"Chick","given":"Grégoire"}],"issued":{"date-parts":[["2015"]]}}},{"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[5,8]</w:t>
      </w:r>
      <w:r w:rsidR="00173128" w:rsidRPr="00BB6E2F">
        <w:rPr>
          <w:rFonts w:ascii="Arial" w:hAnsi="Arial" w:cs="Arial"/>
          <w:lang w:val="en-US"/>
        </w:rPr>
        <w:fldChar w:fldCharType="end"/>
      </w:r>
      <w:r w:rsidR="00173128" w:rsidRPr="00BB6E2F">
        <w:rPr>
          <w:rFonts w:ascii="Arial" w:hAnsi="Arial" w:cs="Arial"/>
          <w:lang w:val="en-US"/>
        </w:rPr>
        <w:t xml:space="preserve">. Pseudarthrosis is not a frequent complication, bone fracture mainly during prosthesis implantation is much more frequent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QTm3anWN","properties":{"formattedCitation":"[10]","plainCitation":"[10]","noteIndex":0},"citationItems":[{"id":511,"uris":["http://zotero.org/users/local/vCYQMcTK/items/JJW3GX24"],"uri":["http://zotero.org/users/local/vCYQMcTK/items/JJW3GX24"],"itemData":{"id":511,"type":"article-journal","abstract":"This systematic review and meta-analysis investigates the prevalence of complications, reoperations (surgeries without implant modifications) and revisions (surgeries with implant modifications) after proximal interphalangeal joint arthroplasty with pyrocarbon, metal-polyethylene and silicone implants. Thirty-four articles investigating 1868 proximal interphalangeal joints were included. Implant-related complications were associated with 14%, 10% and 11% of the pyrocarbon, metal-polyethylene and silicone implants, respectively, yet these rates were not significantly different from one another. Silicone implants showed more finger deviations (3%) and instabilities (2%) compared with the other implants. Reoperations were fewer for silicone arthroplasties (1%) compared with pyrocarbon (7%) and metal-polyethylene implants (10%). The revision rates of 4%, 3% and 2% were similar for pyrocarbon, metal-polyethylene and silicone implants. Our results indicate that silicone implants remain a valuable option for the treatment of stable proximal interphalangeal joints. Surface replacing implants might be better to correct unstable or deviated proximal interphalangeal joints, although they are associated with a higher risk of reoperations.","container-title":"The Journal of Hand Surgery, European Volume","DOI":"10.1177/1753193418770606","ISSN":"2043-6289","issue":"10","journalAbbreviation":"J Hand Surg Eur Vol","language":"eng","note":"PMID: 29732958","page":"1066-1075","source":"PubMed","title":"Complications, reoperations and revisions after proximal interphalangeal joint arthroplasty: a systematic review and meta-analysis","title-short":"Complications, reoperations and revisions after proximal interphalangeal joint arthroplasty","volume":"43","author":[{"family":"Forster","given":"Nicole"},{"family":"Schindele","given":"Stephan"},{"family":"Audigé","given":"Laurent"},{"family":"Marks","given":"Miriam"}],"issued":{"date-parts":[["2018",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[10]</w:t>
      </w:r>
      <w:r w:rsidR="00173128" w:rsidRPr="00BB6E2F">
        <w:rPr>
          <w:rFonts w:ascii="Arial" w:hAnsi="Arial" w:cs="Arial"/>
          <w:lang w:val="en-US"/>
        </w:rPr>
        <w:fldChar w:fldCharType="end"/>
      </w:r>
      <w:r w:rsidR="00173128" w:rsidRPr="00BB6E2F">
        <w:rPr>
          <w:rFonts w:ascii="Arial" w:hAnsi="Arial" w:cs="Arial"/>
          <w:lang w:val="en-US"/>
        </w:rPr>
        <w:t xml:space="preserve">. Stiffness and swan neck deformity are frequent complications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9GpWd1lk","properties":{"formattedCitation":"[10]","plainCitation":"[10]","noteIndex":0},"citationItems":[{"id":511,"uris":["http://zotero.org/users/local/vCYQMcTK/items/JJW3GX24"],"uri":["http://zotero.org/users/local/vCYQMcTK/items/JJW3GX24"],"itemData":{"id":511,"type":"article-journal","abstract":"This systematic review and meta-analysis investigates the prevalence of complications, reoperations (surgeries without implant modifications) and revisions (surgeries with implant modifications) after proximal interphalangeal joint arthroplasty with pyrocarbon, metal-polyethylene and silicone implants. Thirty-four articles investigating 1868 proximal interphalangeal joints were included. Implant-related complications were associated with 14%, 10% and 11% of the pyrocarbon, metal-polyethylene and silicone implants, respectively, yet these rates were not significantly different from one another. Silicone implants showed more finger deviations (3%) and instabilities (2%) compared with the other implants. Reoperations were fewer for silicone arthroplasties (1%) compared with pyrocarbon (7%) and metal-polyethylene implants (10%). The revision rates of 4%, 3% and 2% were similar for pyrocarbon, metal-polyethylene and silicone implants. Our results indicate that silicone implants remain a valuable option for the treatment of stable proximal interphalangeal joints. Surface replacing implants might be better to correct unstable or deviated proximal interphalangeal joints, although they are associated with a higher risk of reoperations.","container-title":"The Journal of Hand Surgery, European Volume","DOI":"10.1177/1753193418770606","ISSN":"2043-6289","issue":"10","journalAbbreviation":"J Hand Surg Eur Vol","language":"eng","note":"PMID: 29732958","page":"1066-1075","source":"PubMed","title":"Complications, reoperations and revisions after proximal interphalangeal joint arthroplasty: a systematic review and meta-analysis","title-short":"Complications, reoperations and revisions after proximal interphalangeal joint arthroplasty","volume":"43","author":[{"family":"Forster","given":"Nicole"},{"family":"Schindele","given":"Stephan"},{"family":"Audigé","given":"Laurent"},{"family":"Marks","given":"Miriam"}],"issued":{"date-parts":[["2018",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[10]</w:t>
      </w:r>
      <w:r w:rsidR="00173128" w:rsidRPr="00BB6E2F">
        <w:rPr>
          <w:rFonts w:ascii="Arial" w:hAnsi="Arial" w:cs="Arial"/>
          <w:lang w:val="en-US"/>
        </w:rPr>
        <w:fldChar w:fldCharType="end"/>
      </w:r>
      <w:r w:rsidR="00173128" w:rsidRPr="00BB6E2F">
        <w:rPr>
          <w:rFonts w:ascii="Arial" w:hAnsi="Arial" w:cs="Arial"/>
          <w:lang w:val="en-US"/>
        </w:rPr>
        <w:t>.</w:t>
      </w:r>
    </w:p>
    <w:p w14:paraId="30EFD126" w14:textId="4C5AFA9B"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Currently, two types of implants are used : spacers and surface replacement implant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7xEaptdL","properties":{"formattedCitation":"[11]","plainCitation":"[11]","noteIndex":0},"citationItems":[{"id":67,"uris":["http://zotero.org/users/local/vCYQMcTK/items/DS2IUBSS"],"uri":["http://zotero.org/users/local/vCYQMcTK/items/DS2IUBSS"],"itemData":{"id":67,"type":"chapter","container-title":"Arthropathies des metacarpo-phalangiennes et inter-phalangiennes de la main, actualités Thérapeutiques, 2èmes Rencontres de l'IMM.","event-place":"Montpellier","language":"fr","page":"109-114","publisher":"Sauramps médical","publisher-place":"Montpellier","title":"Les prothèses digitales MP, IPP - Familles et exemples des plus couramment utilisés de nos jours.","author":[{"family":"Valverde","given":"M"}],"collection-editor":[{"family":"Allieu","given":"Y"},{"family":"Roux","given":"J.L."},{"family":"Meyer zu Reckendorf","given":"G"}],"issued":{"date-parts":[["2008"]]}}}],"schema":"https://github.com/citation-style-language/schema/raw/master/csl-citation.json"}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[11]</w:t>
      </w:r>
      <w:r w:rsidR="00173128" w:rsidRPr="00BB6E2F">
        <w:rPr>
          <w:rFonts w:ascii="Arial" w:hAnsi="Arial" w:cs="Arial"/>
          <w:lang w:val="en-US"/>
        </w:rPr>
        <w:fldChar w:fldCharType="end"/>
      </w:r>
      <w:r w:rsidR="00173128" w:rsidRPr="00BB6E2F">
        <w:rPr>
          <w:rFonts w:ascii="Arial" w:hAnsi="Arial" w:cs="Arial"/>
          <w:lang w:val="en-US"/>
        </w:rPr>
        <w:t xml:space="preserve">. Spacers are generally constrained and surface replacement implants are either semi-constrained or non-constrained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oOc1GlAq","properties":{"formattedCitation":"[11]","plainCitation":"[11]","noteIndex":0},"citationItems":[{"id":67,"uris":["http://zotero.org/users/local/vCYQMcTK/items/DS2IUBSS"],"uri":["http://zotero.org/users/local/vCYQMcTK/items/DS2IUBSS"],"itemData":{"id":67,"type":"chapter","container-title":"Arthropathies des metacarpo-phalangiennes et inter-phalangiennes de la main, actualités Thérapeutiques, 2èmes Rencontres de l'IMM.","event-place":"Montpellier","language":"fr","page":"109-114","publisher":"Sauramps médical","publisher-place":"Montpellier","title":"Les prothèses digitales MP, IPP - Familles et exemples des plus couramment utilisés de nos jours.","author":[{"family":"Valverde","given":"M"}],"collection-editor":[{"family":"Allieu","given":"Y"},{"family":"Roux","given":"J.L."},{"family":"Meyer zu Reckendorf","given":"G"}],"issued":{"date-parts":[["2008"]]}}}],"schema":"https://github.com/citation-style-language/schema/raw/master/csl-citation.json"}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[11]</w:t>
      </w:r>
      <w:r w:rsidR="00173128" w:rsidRPr="00BB6E2F">
        <w:rPr>
          <w:rFonts w:ascii="Arial" w:hAnsi="Arial" w:cs="Arial"/>
          <w:lang w:val="en-US"/>
        </w:rPr>
        <w:fldChar w:fldCharType="end"/>
      </w:r>
      <w:r w:rsidR="00173128" w:rsidRPr="00BB6E2F">
        <w:rPr>
          <w:rFonts w:ascii="Arial" w:hAnsi="Arial" w:cs="Arial"/>
          <w:lang w:val="en-US"/>
        </w:rPr>
        <w:t xml:space="preserve">. There are three different surgical approaches for PIP joint arthroplasty: dorsal, palmar, and lateral. The choice of surgical approach is determined by the surgeon and </w:t>
      </w:r>
      <w:r w:rsidR="00A545AD" w:rsidRPr="00BB6E2F">
        <w:rPr>
          <w:rFonts w:ascii="Arial" w:hAnsi="Arial" w:cs="Arial"/>
          <w:lang w:val="en-US"/>
        </w:rPr>
        <w:t xml:space="preserve">their </w:t>
      </w:r>
      <w:r w:rsidR="00173128" w:rsidRPr="00BB6E2F">
        <w:rPr>
          <w:rFonts w:ascii="Arial" w:hAnsi="Arial" w:cs="Arial"/>
          <w:lang w:val="en-US"/>
        </w:rPr>
        <w:t xml:space="preserve">experience. Dorsal approach involves the extensor digitorum communis and the two </w:t>
      </w:r>
      <w:r w:rsidR="00B91B56" w:rsidRPr="00BB6E2F">
        <w:rPr>
          <w:rFonts w:ascii="Arial" w:hAnsi="Arial" w:cs="Arial"/>
          <w:lang w:val="en-US"/>
        </w:rPr>
        <w:t>col</w:t>
      </w:r>
      <w:r w:rsidR="00173128" w:rsidRPr="00BB6E2F">
        <w:rPr>
          <w:rFonts w:ascii="Arial" w:hAnsi="Arial" w:cs="Arial"/>
          <w:lang w:val="en-US"/>
        </w:rPr>
        <w:t xml:space="preserve">lateral ligaments. Lateral approach impacts the volar plate and one of the two </w:t>
      </w:r>
      <w:r w:rsidR="00B91B56" w:rsidRPr="00BB6E2F">
        <w:rPr>
          <w:rFonts w:ascii="Arial" w:hAnsi="Arial" w:cs="Arial"/>
          <w:lang w:val="en-US"/>
        </w:rPr>
        <w:t xml:space="preserve">collateral </w:t>
      </w:r>
      <w:r w:rsidR="00173128" w:rsidRPr="00BB6E2F">
        <w:rPr>
          <w:rFonts w:ascii="Arial" w:hAnsi="Arial" w:cs="Arial"/>
          <w:lang w:val="en-US"/>
        </w:rPr>
        <w:t xml:space="preserve">ligaments depending on the side chosen by the surgeon whilst palmar approach affects volar plate and the two </w:t>
      </w:r>
      <w:r w:rsidR="00B91B56" w:rsidRPr="00BB6E2F">
        <w:rPr>
          <w:rFonts w:ascii="Arial" w:hAnsi="Arial" w:cs="Arial"/>
          <w:lang w:val="en-US"/>
        </w:rPr>
        <w:t xml:space="preserve">collateral </w:t>
      </w:r>
      <w:r w:rsidR="00173128" w:rsidRPr="00BB6E2F">
        <w:rPr>
          <w:rFonts w:ascii="Arial" w:hAnsi="Arial" w:cs="Arial"/>
          <w:lang w:val="en-US"/>
        </w:rPr>
        <w:t xml:space="preserve">ligaments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gPalrLaq","properties":{"formattedCitation":"[12]","plainCitation":"[12]","noteIndex":0},"citationItems":[{"id":81,"uris":["http://zotero.org/users/local/vCYQMcTK/items/4T4HU4PG"],"uri":["http://zotero.org/users/local/vCYQMcTK/items/4T4HU4PG"],"itemData":{"id":81,"type":"chapter","container-title":"Arthropathies des metacarpo-phalangiennes et inter-phalangiennes de la main, actualités Thérapeutiques, 2èmes Rencontres de l'IMM.","event-place":"Montpellier","language":"FR","page":"95-100","publisher":"Sauramps médical","publisher-place":"Montpellier","title":"La voie d'abord palmaire de l'interphalangienne proximale des doigts","author":[{"family":"Gouzou","given":"S"},{"family":"Liverneaux","given":"P"}],"container-author":[{"family":"Allieu","given":"Y"},{"family":"Roux","given":"J.L."},{"family":"Meyer zu Reckendorf","given":"G"}],"issued":{"date-parts":[["2008"]]}}}],"schema":"https://github.com/citation-style-language/schema/raw/master/csl-citation.json"}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[12]</w:t>
      </w:r>
      <w:r w:rsidR="00173128" w:rsidRPr="00BB6E2F">
        <w:rPr>
          <w:rFonts w:ascii="Arial" w:hAnsi="Arial" w:cs="Arial"/>
          <w:lang w:val="en-US"/>
        </w:rPr>
        <w:fldChar w:fldCharType="end"/>
      </w:r>
      <w:r w:rsidR="00173128" w:rsidRPr="00BB6E2F">
        <w:rPr>
          <w:rFonts w:ascii="Arial" w:hAnsi="Arial" w:cs="Arial"/>
          <w:lang w:val="en-US"/>
        </w:rPr>
        <w:t xml:space="preserve">. </w:t>
      </w:r>
    </w:p>
    <w:p w14:paraId="7B376409" w14:textId="4BF10AC8"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Rehabilitation is indicated after PIP joint arthroplasty and should aim to promote healing, reduce oedema, increase joint ROM, educate patients and improve activities of daily living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aouNFBEX","properties":{"formattedCitation":"[8]","plainCitation":"[8]","noteIndex":0},"citationItems":[{"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[8]</w:t>
      </w:r>
      <w:r w:rsidR="00173128" w:rsidRPr="00BB6E2F">
        <w:rPr>
          <w:rFonts w:ascii="Arial" w:hAnsi="Arial" w:cs="Arial"/>
          <w:lang w:val="en-US"/>
        </w:rPr>
        <w:fldChar w:fldCharType="end"/>
      </w:r>
      <w:r w:rsidR="00173128" w:rsidRPr="00BB6E2F">
        <w:rPr>
          <w:rFonts w:ascii="Arial" w:hAnsi="Arial" w:cs="Arial"/>
          <w:lang w:val="en-US"/>
        </w:rPr>
        <w:t xml:space="preserve">. Rehabilitation depends on the surgeon's </w:t>
      </w:r>
      <w:r w:rsidR="00267722" w:rsidRPr="00BB6E2F">
        <w:rPr>
          <w:rFonts w:ascii="Arial" w:hAnsi="Arial" w:cs="Arial"/>
          <w:lang w:val="en-US"/>
        </w:rPr>
        <w:t>post</w:t>
      </w:r>
      <w:r w:rsidR="00173128" w:rsidRPr="00BB6E2F">
        <w:rPr>
          <w:rFonts w:ascii="Arial" w:hAnsi="Arial" w:cs="Arial"/>
          <w:lang w:val="en-US"/>
        </w:rPr>
        <w:t xml:space="preserve">operative instructions, the type of procedure performed, the type of prosthesis, joint stability, bone and soft tissue quality, and any additional surgical procedures such as ligament repair, tendon repositioning or reconstruction, </w:t>
      </w:r>
      <w:proofErr w:type="spellStart"/>
      <w:r w:rsidR="00173128" w:rsidRPr="00BB6E2F">
        <w:rPr>
          <w:rFonts w:ascii="Arial" w:hAnsi="Arial" w:cs="Arial"/>
          <w:lang w:val="en-US"/>
        </w:rPr>
        <w:t>tenolysis</w:t>
      </w:r>
      <w:proofErr w:type="spellEnd"/>
      <w:r w:rsidR="00173128" w:rsidRPr="00BB6E2F">
        <w:rPr>
          <w:rFonts w:ascii="Arial" w:hAnsi="Arial" w:cs="Arial"/>
          <w:lang w:val="en-US"/>
        </w:rPr>
        <w:t xml:space="preserve">, and the palmar plate release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afCK44wz","properties":{"formattedCitation":"[8]","plainCitation":"[8]","noteIndex":0},"citationItems":[{"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[8]</w:t>
      </w:r>
      <w:r w:rsidR="00173128" w:rsidRPr="00BB6E2F">
        <w:rPr>
          <w:rFonts w:ascii="Arial" w:hAnsi="Arial" w:cs="Arial"/>
          <w:lang w:val="en-US"/>
        </w:rPr>
        <w:fldChar w:fldCharType="end"/>
      </w:r>
      <w:r w:rsidR="00173128" w:rsidRPr="00BB6E2F">
        <w:rPr>
          <w:rFonts w:ascii="Arial" w:hAnsi="Arial" w:cs="Arial"/>
          <w:lang w:val="en-US"/>
        </w:rPr>
        <w:t xml:space="preserve">. In addition, joint stability and the progression of the </w:t>
      </w:r>
      <w:r w:rsidR="00EF0E8D" w:rsidRPr="00BB6E2F">
        <w:rPr>
          <w:rFonts w:ascii="Arial" w:hAnsi="Arial" w:cs="Arial"/>
          <w:lang w:val="en-US"/>
        </w:rPr>
        <w:t>mobilization</w:t>
      </w:r>
      <w:r w:rsidR="00173128" w:rsidRPr="00BB6E2F">
        <w:rPr>
          <w:rFonts w:ascii="Arial" w:hAnsi="Arial" w:cs="Arial"/>
          <w:lang w:val="en-US"/>
        </w:rPr>
        <w:t xml:space="preserve"> phase during rehabilitation must be at the forefront of communication between the surgeon, therapist and patient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lluiYnRC","properties":{"formattedCitation":"[8]","plainCitation":"[8]","noteIndex":0},"citationItems":[{"id":61,"uris":["http://zotero.org/users/local/vCYQMcTK/items/S5P8SKM7"],"uri":["http://zotero.org/users/local/vCYQMcTK/items/S5P8SKM7"],"itemData":{"id":61,"type":"chapter","container-title":"Hand and upper extremity rehabilitation : a practical guide","edition":"Fourth Edition","event-place":"St.Louis, Missouri","ISBN":"978-1-4557-5647-6","language":"Anglais","page":"471-475","publisher":"Elsevier","publisher-place":"St.Louis, Missouri","title":"Proximal and Distal Interphalangeal Joint Arthroplasty","author":[{"family":"Theisen","given":"Lorie"}],"editor":[{"family":"J. Saunders","given":"Rebecca"},{"family":"P. Astifidis","given":"Romina"},{"family":"L. Burke","given":"Susan"},{"family":"P. Higgins","given":"James"},{"family":"A. McClinton","given":"Michael"}],"accessed":{"date-parts":[["2018",2,11]]},"issued":{"date-parts":[["2016"]]}}}],"schema":"https://github.com/citation-style-language/schema/raw/master/csl-citation.json"}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[8]</w:t>
      </w:r>
      <w:r w:rsidR="00173128" w:rsidRPr="00BB6E2F">
        <w:rPr>
          <w:rFonts w:ascii="Arial" w:hAnsi="Arial" w:cs="Arial"/>
          <w:lang w:val="en-US"/>
        </w:rPr>
        <w:fldChar w:fldCharType="end"/>
      </w:r>
      <w:r w:rsidR="00173128" w:rsidRPr="00BB6E2F">
        <w:rPr>
          <w:rFonts w:ascii="Arial" w:hAnsi="Arial" w:cs="Arial"/>
          <w:lang w:val="en-US"/>
        </w:rPr>
        <w:t xml:space="preserve">. </w:t>
      </w:r>
    </w:p>
    <w:p w14:paraId="1705A72E" w14:textId="456854BE"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The above parameters are important and need to be </w:t>
      </w:r>
      <w:r w:rsidR="00CB5CDB" w:rsidRPr="00BB6E2F">
        <w:rPr>
          <w:rFonts w:ascii="Arial" w:hAnsi="Arial" w:cs="Arial"/>
          <w:lang w:val="en-US"/>
        </w:rPr>
        <w:t>considered</w:t>
      </w:r>
      <w:r w:rsidR="00173128" w:rsidRPr="00BB6E2F">
        <w:rPr>
          <w:rFonts w:ascii="Arial" w:hAnsi="Arial" w:cs="Arial"/>
          <w:lang w:val="en-US"/>
        </w:rPr>
        <w:t xml:space="preserve"> because complications can occur after PIP joint arthroplasty. In 2012, a meta-analysis showed that there was a 28% rate of </w:t>
      </w:r>
      <w:r w:rsidR="00267722" w:rsidRPr="00BB6E2F">
        <w:rPr>
          <w:rFonts w:ascii="Arial" w:hAnsi="Arial" w:cs="Arial"/>
          <w:lang w:val="en-US"/>
        </w:rPr>
        <w:t>post</w:t>
      </w:r>
      <w:r w:rsidR="00173128" w:rsidRPr="00BB6E2F">
        <w:rPr>
          <w:rFonts w:ascii="Arial" w:hAnsi="Arial" w:cs="Arial"/>
          <w:lang w:val="en-US"/>
        </w:rPr>
        <w:t xml:space="preserve">operative complications with at least one complication within 12 months of PIP joint replacement and this involved both silicone implants and resurfacing implants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JPrYR8Sy","properties":{"formattedCitation":"[13]","plainCitation":"[13]","noteIndex":0},"citationItems":[{"id":179,"uris":["http://zotero.org/users/local/vCYQMcTK/items/W2HHAS5U"],"uri":["http://zotero.org/users/local/vCYQMcTK/items/W2HHAS5U"],"itemData":{"id":179,"type":"article-journal","abstract":"We systematically reviewed all the evidence published   in the English language on proximal interphalangeal joint (PIPJ)   replacement, to determine its effectiveness on the function of the   hand and the associated post-operative complications. Original studies were selected if they reported clinical outcome   with a minimum of one year's follow-up. Quality was assessed using   the Cowley systematic review criteria modified for finger-joint   replacements. Of 319 articles identified, only five were adequately   reported according to our quality criteria; there were no randomised   controlled trials. PIPJ replacements had a substantial effect size   on hand pain of -23.2 (95% confidence interval (CI) -27.3 to -19.1)   and grip strength 1.2 (95% CI -10.7 to 13.1), and a small effect   on range of movement 0.2 (95% CI -0.4 to 0.8). A dorsal approach   was most successful. Post-operative loosening occurred in 10% (95%   CI 3 to 30) of ceramic and 12.5% (95% CI 7 to 21) of pyrocarbon   replacements. Post-operative complications occurred in 27.8% (95%   CI 20 to 37). We conclude that the effectiveness of PIPJ replacement has not   been established. Small observational case studies and short-term   follow-up, together with insufficient reporting of patient data,   functional outcomes and complications, limit the value of current   evidence. We recommend that a defined core set of patients, surgical and   outcome data for this intervention be routinely and systematically   collected within the framework of a joint registry.","container-title":"The Journal of Bone and Joint Surgery. British Volume","DOI":"10.1302/0301-620X.94B10.29035","ISSN":"2044-5377","issue":"10","journalAbbreviation":"J Bone Joint Surg Br","language":"eng","note":"PMID: 23015553","page":"1305-1312","source":"PubMed","title":"Proximal interphalangeal joint replacement in patients with arthritis of the hand: a meta-analysis","title-short":"Proximal interphalangeal joint replacement in patients with arthritis of the hand","volume":"94","author":[{"family":"Adams","given":"J."},{"family":"Ryall","given":"C."},{"family":"Pandyan","given":"A."},{"family":"Metcalf","given":"C."},{"family":"Stokes","given":"M."},{"family":"Bradley","given":"S."},{"family":"Warwick","given":"D. J."}],"issued":{"date-parts":[["2012",10]]}}}],"schema":"https://github.com/citation-style-language/schema/raw/master/csl-citation.json"}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[13]</w:t>
      </w:r>
      <w:r w:rsidR="00173128" w:rsidRPr="00BB6E2F">
        <w:rPr>
          <w:rFonts w:ascii="Arial" w:hAnsi="Arial" w:cs="Arial"/>
          <w:lang w:val="en-US"/>
        </w:rPr>
        <w:fldChar w:fldCharType="end"/>
      </w:r>
      <w:r w:rsidR="00173128" w:rsidRPr="00BB6E2F">
        <w:rPr>
          <w:rFonts w:ascii="Arial" w:hAnsi="Arial" w:cs="Arial"/>
          <w:lang w:val="en-US"/>
        </w:rPr>
        <w:t xml:space="preserve">. Duration of postoperative </w:t>
      </w:r>
      <w:r w:rsidR="00EF0E8D" w:rsidRPr="00BB6E2F">
        <w:rPr>
          <w:rFonts w:ascii="Arial" w:hAnsi="Arial" w:cs="Arial"/>
          <w:lang w:val="en-US"/>
        </w:rPr>
        <w:t>immobilization</w:t>
      </w:r>
      <w:r w:rsidR="00173128" w:rsidRPr="00BB6E2F">
        <w:rPr>
          <w:rFonts w:ascii="Arial" w:hAnsi="Arial" w:cs="Arial"/>
          <w:lang w:val="en-US"/>
        </w:rPr>
        <w:t xml:space="preserve">, splinting, and active and resistive exercise protocols varied considerably between studies and between types of replacement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ZiiucBWu","properties":{"formattedCitation":"[13]","plainCitation":"[13]","noteIndex":0},"citationItems":[{"id":179,"uris":["http://zotero.org/users/local/vCYQMcTK/items/W2HHAS5U"],"uri":["http://zotero.org/users/local/vCYQMcTK/items/W2HHAS5U"],"itemData":{"id":179,"type":"article-journal","abstract":"We systematically reviewed all the evidence published   in the English language on proximal interphalangeal joint (PIPJ)   replacement, to determine its effectiveness on the function of the   hand and the associated post-operative complications. Original studies were selected if they reported clinical outcome   with a minimum of one year's follow-up. Quality was assessed using   the Cowley systematic review criteria modified for finger-joint   replacements. Of 319 articles identified, only five were adequately   reported according to our quality criteria; there were no randomised   controlled trials. PIPJ replacements had a substantial effect size   on hand pain of -23.2 (95% confidence interval (CI) -27.3 to -19.1)   and grip strength 1.2 (95% CI -10.7 to 13.1), and a small effect   on range of movement 0.2 (95% CI -0.4 to 0.8). A dorsal approach   was most successful. Post-operative loosening occurred in 10% (95%   CI 3 to 30) of ceramic and 12.5% (95% CI 7 to 21) of pyrocarbon   replacements. Post-operative complications occurred in 27.8% (95%   CI 20 to 37). We conclude that the effectiveness of PIPJ replacement has not   been established. Small observational case studies and short-term   follow-up, together with insufficient reporting of patient data,   functional outcomes and complications, limit the value of current   evidence. We recommend that a defined core set of patients, surgical and   outcome data for this intervention be routinely and systematically   collected within the framework of a joint registry.","container-title":"The Journal of Bone and Joint Surgery. British Volume","DOI":"10.1302/0301-620X.94B10.29035","ISSN":"2044-5377","issue":"10","journalAbbreviation":"J Bone Joint Surg Br","language":"eng","note":"PMID: 23015553","page":"1305-1312","source":"PubMed","title":"Proximal interphalangeal joint replacement in patients with arthritis of the hand: a meta-analysis","title-short":"Proximal interphalangeal joint replacement in patients with arthritis of the hand","volume":"94","author":[{"family":"Adams","given":"J."},{"family":"Ryall","given":"C."},{"family":"Pandyan","given":"A."},{"family":"Metcalf","given":"C."},{"family":"Stokes","given":"M."},{"family":"Bradley","given":"S."},{"family":"Warwick","given":"D. J."}],"issued":{"date-parts":[["2012",10]]}}}],"schema":"https://github.com/citation-style-language/schema/raw/master/csl-citation.json"}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[13]</w:t>
      </w:r>
      <w:r w:rsidR="00173128" w:rsidRPr="00BB6E2F">
        <w:rPr>
          <w:rFonts w:ascii="Arial" w:hAnsi="Arial" w:cs="Arial"/>
          <w:lang w:val="en-US"/>
        </w:rPr>
        <w:fldChar w:fldCharType="end"/>
      </w:r>
      <w:r w:rsidR="00173128" w:rsidRPr="00BB6E2F">
        <w:rPr>
          <w:rFonts w:ascii="Arial" w:hAnsi="Arial" w:cs="Arial"/>
          <w:lang w:val="en-US"/>
        </w:rPr>
        <w:t xml:space="preserve">. They reported that there was a lack of detail on rehabilitation protocols and </w:t>
      </w:r>
      <w:r w:rsidR="00173128" w:rsidRPr="00BB6E2F">
        <w:rPr>
          <w:rFonts w:ascii="Arial" w:hAnsi="Arial" w:cs="Arial"/>
          <w:lang w:val="en-US"/>
        </w:rPr>
        <w:lastRenderedPageBreak/>
        <w:t xml:space="preserve">postoperative follow up. In 2013, a systematic review showed that there was no clear superiority of </w:t>
      </w:r>
      <w:proofErr w:type="spellStart"/>
      <w:r w:rsidR="00173128" w:rsidRPr="00BB6E2F">
        <w:rPr>
          <w:rFonts w:ascii="Arial" w:hAnsi="Arial" w:cs="Arial"/>
          <w:lang w:val="en-US"/>
        </w:rPr>
        <w:t>pyrocarbon</w:t>
      </w:r>
      <w:proofErr w:type="spellEnd"/>
      <w:r w:rsidR="00173128" w:rsidRPr="00BB6E2F">
        <w:rPr>
          <w:rFonts w:ascii="Arial" w:hAnsi="Arial" w:cs="Arial"/>
          <w:lang w:val="en-US"/>
        </w:rPr>
        <w:t xml:space="preserve"> implants over silicone implants based on the low level of evidence available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tMmbE6oG","properties":{"formattedCitation":"[14]","plainCitation":"[14]","noteIndex":0},"citationItems":[{"id":57,"uris":["http://zotero.org/users/local/vCYQMcTK/items/LVTWDGJX"],"uri":["http://zotero.org/users/local/vCYQMcTK/items/LVTWDGJX"],"itemData":{"id":57,"type":"article-journal","abstract":"BACKGROUND: Arthritis at the proximal interphalangeal joint can be a disabling chronic condition. Silicone arthroplasty is a common surgical treatment option to provide pain relief and maintain joint mobility. Pyrocarbon implants are gaining popularity as an alternative to silicone prostheses. The purpose of this systematic review is to compare the outcomes of silicone and pyrocarbon arthroplasties for patients with proximal interphalangeal joint arthritis.\nMETHODS: A computerized search was conducted to identify studies evaluating outcomes of silicone and pyrocarbon arthroplasties. The data extracted were patient demographics, pain relief, range of motion, grip and pinch strength, costs, quality of life, and complications.\nRESULTS: Thirty-five relevant citations were identified. Available data showed that both arthroplasties offered satisfactory pain relief. The implants also provided similar postoperative weighted mean arcs of motion, with a value of 37.4 ± 13.6 degrees for silicone and 44.8 ± 16.8 degrees for pyrocarbon. There were comparable results in grip and pinch strengths as well. No studies were identified that performed an economic analysis of arthroplasty. Six studies assessed quality-of-life outcomes after pyrocarbon surgery, and results were mixed. The rates of revision and salvage procedures performed secondary to complications were higher after pyrocarbon arthroplasty.\nCONCLUSIONS: Based on the available low level of evidence, pyrocarbon arthroplasty does not demonstrate clear superiority over silicone implants. In fact, there is concern about the complication rates of these implants. Future studies should focus on more rigorous study designs using validated quality-of-life scales and economic evaluations before widespread adoption of this new implant.\nCLINICAL QUESTION/LEVEL OF EVIDENCE: Therapeutic, IV.","container-title":"Plastic and Reconstructive Surgery","DOI":"10.1097/PRS.0b013e3182729f27","ISSN":"1529-4242","issue":"1","journalAbbreviation":"Plast. Reconstr. Surg.","language":"eng","note":"PMID: 23271522","page":"114-124","source":"PubMed","title":"Pyrocarbon versus silicone proximal interphalangeal joint arthroplasty: a systematic review","title-short":"Pyrocarbon versus silicone proximal interphalangeal joint arthroplasty","volume":"131","author":[{"family":"Chan","given":"Kevin"},{"family":"Ayeni","given":"Olubimpe"},{"family":"McKnight","given":"Leslie"},{"family":"Ignacy","given":"Teegan A."},{"family":"Farrokhyar","given":"Forough"},{"family":"Thoma","given":"Achilleas"}],"issued":{"date-parts":[["2013",1]]}}}],"schema":"https://github.com/citation-style-language/schema/raw/master/csl-citation.json"}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[14]</w:t>
      </w:r>
      <w:r w:rsidR="00173128" w:rsidRPr="00BB6E2F">
        <w:rPr>
          <w:rFonts w:ascii="Arial" w:hAnsi="Arial" w:cs="Arial"/>
          <w:lang w:val="en-US"/>
        </w:rPr>
        <w:fldChar w:fldCharType="end"/>
      </w:r>
      <w:r w:rsidR="00173128" w:rsidRPr="00BB6E2F">
        <w:rPr>
          <w:rFonts w:ascii="Arial" w:hAnsi="Arial" w:cs="Arial"/>
          <w:lang w:val="en-US"/>
        </w:rPr>
        <w:t>.</w:t>
      </w:r>
      <w:r w:rsidR="00780FCD" w:rsidRPr="00BB6E2F">
        <w:rPr>
          <w:rFonts w:ascii="Arial" w:hAnsi="Arial" w:cs="Arial"/>
          <w:lang w:val="en-US"/>
        </w:rPr>
        <w:t xml:space="preserve"> </w:t>
      </w:r>
      <w:r w:rsidR="00173128" w:rsidRPr="00BB6E2F">
        <w:rPr>
          <w:rFonts w:ascii="Arial" w:hAnsi="Arial" w:cs="Arial"/>
          <w:lang w:val="en-US"/>
        </w:rPr>
        <w:t xml:space="preserve">Few years later, another systematic review found that silicone implant arthroplasty involving volar approach showed the maximum improvement in ROM, had less extension lag, and there were fewer complications following surgery when compared to other designs and surgical approaches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8oasvZei","properties":{"formattedCitation":"[15]","plainCitation":"[15]","noteIndex":0},"citationItems":[{"id":513,"uris":["http://zotero.org/users/local/vCYQMcTK/items/C88XBWVG"],"uri":["http://zotero.org/users/local/vCYQMcTK/items/C88XBWVG"],"itemData":{"id":513,"type":"article-journal","abstract":"BACKGROUND: Outcomes after implant arthroplasty for primary degenerative and posttraumatic osteoarthritis of the proximal interphalangeal joint were different according to the implant design and surgical approach. The purpose of this systematic review was to evaluate outcomes of various types of implant arthroplasty for proximal interphalangeal joint osteoarthritis, with an emphasis on different surgical approaches.\nMETHODS: The authors searched all available literature in the PubMed and EMBASE databases for articles reporting on outcomes of implant arthroplasty for proximal interphalangeal joint osteoarthritis. Data collection included active arc of motion, extension lag, and complications. The authors combined the data of various types of surface replacement arthroplasty into one group for comparison with silicone arthroplasty.\nRESULTS: A total of 849 articles were screened, yielding 40 studies for final review. The mean postoperative arc of motion and the mean gain in arc of motion of silicone implant with the volar approach were 58 and 17 degrees, respectively, which was greater than surface replacement implant with the dorsal approach at 51 and 8 degrees, respectively. The mean postoperative extension lag of silicone implant with the volar approach and surface replacement with the dorsal approach was 5 and 14 degrees, respectively. The revision rate of silicone implant with the volar approach and surface replacement with the dorsal approach was 6 percent and 18 percent at a mean follow-up of 41.2 and 51 months, respectively.\nCONCLUSION: Silicone implant with the volar approach showed the best arc of motion, with less extension lag and fewer complications after surgery among all the implant designs and surgical approaches.","container-title":"Plastic and Reconstructive Surgery","DOI":"10.1097/PRS.0000000000003260","ISSN":"1529-4242","issue":"5","journalAbbreviation":"Plast. Reconstr. Surg.","language":"eng","note":"PMID: 28445369\nPMCID: PMC5407295","page":"1139e-1151e","source":"PubMed","title":"A Systematic Review of Different Implants and Approaches for Proximal Interphalangeal Joint Arthroplasty","volume":"139","author":[{"family":"Yamamoto","given":"Michiro"},{"family":"Malay","given":"Sunitha"},{"family":"Fujihara","given":"Yuki"},{"family":"Zhong","given":"Lin"},{"family":"Chung","given":"Kevin C."}],"issued":{"date-parts":[["2017",5]]}}}],"schema":"https://github.com/citation-style-language/schema/raw/master/csl-citation.json"}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[15]</w:t>
      </w:r>
      <w:r w:rsidR="00173128" w:rsidRPr="00BB6E2F">
        <w:rPr>
          <w:rFonts w:ascii="Arial" w:hAnsi="Arial" w:cs="Arial"/>
          <w:lang w:val="en-US"/>
        </w:rPr>
        <w:fldChar w:fldCharType="end"/>
      </w:r>
      <w:r w:rsidR="00173128" w:rsidRPr="00BB6E2F">
        <w:rPr>
          <w:rFonts w:ascii="Arial" w:hAnsi="Arial" w:cs="Arial"/>
          <w:lang w:val="en-US"/>
        </w:rPr>
        <w:t xml:space="preserve">. In 2018, a systematic review and meta-analysis reported that silicone implant was a suitable option for the treatment of stable proximal interphalangeal joints. Surface replacing implants might be better suited to correct unstable or deformed PIP joints, although they were linked to a higher risk of reoperations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9t3D2Oyh","properties":{"formattedCitation":"[10]","plainCitation":"[10]","noteIndex":0},"citationItems":[{"id":511,"uris":["http://zotero.org/users/local/vCYQMcTK/items/JJW3GX24"],"uri":["http://zotero.org/users/local/vCYQMcTK/items/JJW3GX24"],"itemData":{"id":511,"type":"article-journal","abstract":"This systematic review and meta-analysis investigates the prevalence of complications, reoperations (surgeries without implant modifications) and revisions (surgeries with implant modifications) after proximal interphalangeal joint arthroplasty with pyrocarbon, metal-polyethylene and silicone implants. Thirty-four articles investigating 1868 proximal interphalangeal joints were included. Implant-related complications were associated with 14%, 10% and 11% of the pyrocarbon, metal-polyethylene and silicone implants, respectively, yet these rates were not significantly different from one another. Silicone implants showed more finger deviations (3%) and instabilities (2%) compared with the other implants. Reoperations were fewer for silicone arthroplasties (1%) compared with pyrocarbon (7%) and metal-polyethylene implants (10%). The revision rates of 4%, 3% and 2% were similar for pyrocarbon, metal-polyethylene and silicone implants. Our results indicate that silicone implants remain a valuable option for the treatment of stable proximal interphalangeal joints. Surface replacing implants might be better to correct unstable or deviated proximal interphalangeal joints, although they are associated with a higher risk of reoperations.","container-title":"The Journal of Hand Surgery, European Volume","DOI":"10.1177/1753193418770606","ISSN":"2043-6289","issue":"10","journalAbbreviation":"J Hand Surg Eur Vol","language":"eng","note":"PMID: 29732958","page":"1066-1075","source":"PubMed","title":"Complications, reoperations and revisions after proximal interphalangeal joint arthroplasty: a systematic review and meta-analysis","title-short":"Complications, reoperations and revisions after proximal interphalangeal joint arthroplasty","volume":"43","author":[{"family":"Forster","given":"Nicole"},{"family":"Schindele","given":"Stephan"},{"family":"Audigé","given":"Laurent"},{"family":"Marks","given":"Miriam"}],"issued":{"date-parts":[["2018",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[10]</w:t>
      </w:r>
      <w:r w:rsidR="00173128" w:rsidRPr="00BB6E2F">
        <w:rPr>
          <w:rFonts w:ascii="Arial" w:hAnsi="Arial" w:cs="Arial"/>
          <w:lang w:val="en-US"/>
        </w:rPr>
        <w:fldChar w:fldCharType="end"/>
      </w:r>
      <w:r w:rsidR="00173128" w:rsidRPr="00BB6E2F">
        <w:rPr>
          <w:rFonts w:ascii="Arial" w:hAnsi="Arial" w:cs="Arial"/>
          <w:lang w:val="en-US"/>
        </w:rPr>
        <w:t xml:space="preserve">. The occurrence of complications was not solely dependent on the type of implant, but included factors such as patient sociodemographic status, underlying pathology, type of surgical approach, rehabilitation protocol and the finger that was affected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4khjylSm","properties":{"formattedCitation":"[10]","plainCitation":"[10]","noteIndex":0},"citationItems":[{"id":511,"uris":["http://zotero.org/users/local/vCYQMcTK/items/JJW3GX24"],"uri":["http://zotero.org/users/local/vCYQMcTK/items/JJW3GX24"],"itemData":{"id":511,"type":"article-journal","abstract":"This systematic review and meta-analysis investigates the prevalence of complications, reoperations (surgeries without implant modifications) and revisions (surgeries with implant modifications) after proximal interphalangeal joint arthroplasty with pyrocarbon, metal-polyethylene and silicone implants. Thirty-four articles investigating 1868 proximal interphalangeal joints were included. Implant-related complications were associated with 14%, 10% and 11% of the pyrocarbon, metal-polyethylene and silicone implants, respectively, yet these rates were not significantly different from one another. Silicone implants showed more finger deviations (3%) and instabilities (2%) compared with the other implants. Reoperations were fewer for silicone arthroplasties (1%) compared with pyrocarbon (7%) and metal-polyethylene implants (10%). The revision rates of 4%, 3% and 2% were similar for pyrocarbon, metal-polyethylene and silicone implants. Our results indicate that silicone implants remain a valuable option for the treatment of stable proximal interphalangeal joints. Surface replacing implants might be better to correct unstable or deviated proximal interphalangeal joints, although they are associated with a higher risk of reoperations.","container-title":"The Journal of Hand Surgery, European Volume","DOI":"10.1177/1753193418770606","ISSN":"2043-6289","issue":"10","journalAbbreviation":"J Hand Surg Eur Vol","language":"eng","note":"PMID: 29732958","page":"1066-1075","source":"PubMed","title":"Complications, reoperations and revisions after proximal interphalangeal joint arthroplasty: a systematic review and meta-analysis","title-short":"Complications, reoperations and revisions after proximal interphalangeal joint arthroplasty","volume":"43","author":[{"family":"Forster","given":"Nicole"},{"family":"Schindele","given":"Stephan"},{"family":"Audigé","given":"Laurent"},{"family":"Marks","given":"Miriam"}],"issued":{"date-parts":[["2018",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[10]</w:t>
      </w:r>
      <w:r w:rsidR="00173128" w:rsidRPr="00BB6E2F">
        <w:rPr>
          <w:rFonts w:ascii="Arial" w:hAnsi="Arial" w:cs="Arial"/>
          <w:lang w:val="en-US"/>
        </w:rPr>
        <w:fldChar w:fldCharType="end"/>
      </w:r>
      <w:r w:rsidR="00173128" w:rsidRPr="00BB6E2F">
        <w:rPr>
          <w:rFonts w:ascii="Arial" w:hAnsi="Arial" w:cs="Arial"/>
          <w:lang w:val="en-US"/>
        </w:rPr>
        <w:t xml:space="preserve">. All these data support the fact that despite the evolution of materials and implant design, there is currently no ideal implant and that prosthetic arthroplasty of the PIP joint </w:t>
      </w:r>
      <w:proofErr w:type="gramStart"/>
      <w:r w:rsidR="00173128" w:rsidRPr="00BB6E2F">
        <w:rPr>
          <w:rFonts w:ascii="Arial" w:hAnsi="Arial" w:cs="Arial"/>
          <w:lang w:val="en-US"/>
        </w:rPr>
        <w:t>still remains</w:t>
      </w:r>
      <w:proofErr w:type="gramEnd"/>
      <w:r w:rsidR="00173128" w:rsidRPr="00BB6E2F">
        <w:rPr>
          <w:rFonts w:ascii="Arial" w:hAnsi="Arial" w:cs="Arial"/>
          <w:lang w:val="en-US"/>
        </w:rPr>
        <w:t xml:space="preserve"> an unsolved biomechanical challenge. Furthermore, the current rehabilitation protocols are heterogeneous, and that </w:t>
      </w:r>
      <w:r w:rsidR="00267722" w:rsidRPr="00BB6E2F">
        <w:rPr>
          <w:rFonts w:ascii="Arial" w:hAnsi="Arial" w:cs="Arial"/>
          <w:lang w:val="en-US"/>
        </w:rPr>
        <w:t>post</w:t>
      </w:r>
      <w:r w:rsidR="00173128" w:rsidRPr="00BB6E2F">
        <w:rPr>
          <w:rFonts w:ascii="Arial" w:hAnsi="Arial" w:cs="Arial"/>
          <w:lang w:val="en-US"/>
        </w:rPr>
        <w:t xml:space="preserve">operative rehabilitation protocol is one of the factors influencing the occurrence of </w:t>
      </w:r>
      <w:r w:rsidR="00267722" w:rsidRPr="00BB6E2F">
        <w:rPr>
          <w:rFonts w:ascii="Arial" w:hAnsi="Arial" w:cs="Arial"/>
          <w:lang w:val="en-US"/>
        </w:rPr>
        <w:t>post</w:t>
      </w:r>
      <w:r w:rsidR="00173128" w:rsidRPr="00BB6E2F">
        <w:rPr>
          <w:rFonts w:ascii="Arial" w:hAnsi="Arial" w:cs="Arial"/>
          <w:lang w:val="en-US"/>
        </w:rPr>
        <w:t xml:space="preserve">operative complications in PIP joint arthroplasty. This also supports the fact that physiotherapy has a place in the </w:t>
      </w:r>
      <w:r w:rsidR="00267722" w:rsidRPr="00BB6E2F">
        <w:rPr>
          <w:rFonts w:ascii="Arial" w:hAnsi="Arial" w:cs="Arial"/>
          <w:lang w:val="en-US"/>
        </w:rPr>
        <w:t>post</w:t>
      </w:r>
      <w:r w:rsidR="00173128" w:rsidRPr="00BB6E2F">
        <w:rPr>
          <w:rFonts w:ascii="Arial" w:hAnsi="Arial" w:cs="Arial"/>
          <w:lang w:val="en-US"/>
        </w:rPr>
        <w:t xml:space="preserve">operative management of these patients undergoing such surgery. </w:t>
      </w:r>
    </w:p>
    <w:p w14:paraId="23174C85" w14:textId="77777777" w:rsidR="00E31793"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Therefore, the present structured review aimed to examine the therapeutic strategies that could be used by the physiotherapist </w:t>
      </w:r>
      <w:proofErr w:type="gramStart"/>
      <w:r w:rsidR="00173128" w:rsidRPr="00BB6E2F">
        <w:rPr>
          <w:rFonts w:ascii="Arial" w:hAnsi="Arial" w:cs="Arial"/>
          <w:lang w:val="en-US"/>
        </w:rPr>
        <w:t>in order to</w:t>
      </w:r>
      <w:proofErr w:type="gramEnd"/>
      <w:r w:rsidR="00173128" w:rsidRPr="00BB6E2F">
        <w:rPr>
          <w:rFonts w:ascii="Arial" w:hAnsi="Arial" w:cs="Arial"/>
          <w:lang w:val="en-US"/>
        </w:rPr>
        <w:t xml:space="preserve"> help the patient recover a functional finger chain and prevent postoperative complications following PIP joint replacement.</w:t>
      </w:r>
    </w:p>
    <w:p w14:paraId="43D674F6" w14:textId="77777777" w:rsidR="00E31793" w:rsidRPr="00BB6E2F" w:rsidRDefault="00E31793" w:rsidP="007A2C12">
      <w:pPr>
        <w:spacing w:after="0" w:line="480" w:lineRule="auto"/>
        <w:rPr>
          <w:rFonts w:ascii="Arial" w:hAnsi="Arial" w:cs="Arial"/>
          <w:lang w:val="en-US"/>
        </w:rPr>
      </w:pPr>
    </w:p>
    <w:p w14:paraId="358B36EF" w14:textId="3D7B983D" w:rsidR="00173128" w:rsidRPr="00BB6E2F" w:rsidRDefault="00E31793" w:rsidP="007A2C12">
      <w:pPr>
        <w:pStyle w:val="Heading1"/>
        <w:spacing w:before="0" w:line="480" w:lineRule="auto"/>
        <w:rPr>
          <w:rFonts w:ascii="Arial" w:hAnsi="Arial" w:cs="Arial"/>
          <w:color w:val="auto"/>
          <w:sz w:val="22"/>
          <w:szCs w:val="22"/>
          <w:lang w:val="en-US"/>
        </w:rPr>
      </w:pPr>
      <w:bookmarkStart w:id="1" w:name="_Toc82518124"/>
      <w:r w:rsidRPr="00BB6E2F">
        <w:rPr>
          <w:rFonts w:ascii="Arial" w:hAnsi="Arial" w:cs="Arial"/>
          <w:color w:val="auto"/>
          <w:sz w:val="22"/>
          <w:szCs w:val="22"/>
          <w:lang w:val="en-US"/>
        </w:rPr>
        <w:t>2. Material and m</w:t>
      </w:r>
      <w:r w:rsidR="00173128" w:rsidRPr="00BB6E2F">
        <w:rPr>
          <w:rFonts w:ascii="Arial" w:hAnsi="Arial" w:cs="Arial"/>
          <w:color w:val="auto"/>
          <w:sz w:val="22"/>
          <w:szCs w:val="22"/>
          <w:lang w:val="en-US"/>
        </w:rPr>
        <w:t>ethods</w:t>
      </w:r>
      <w:bookmarkEnd w:id="1"/>
    </w:p>
    <w:p w14:paraId="38C73FD3" w14:textId="77777777" w:rsidR="00173128" w:rsidRPr="00BB6E2F" w:rsidRDefault="00173128" w:rsidP="007A2C12">
      <w:pPr>
        <w:spacing w:after="0" w:line="480" w:lineRule="auto"/>
        <w:rPr>
          <w:rFonts w:ascii="Arial" w:hAnsi="Arial" w:cs="Arial"/>
          <w:lang w:val="en-US"/>
        </w:rPr>
      </w:pPr>
      <w:r w:rsidRPr="00BB6E2F">
        <w:rPr>
          <w:rFonts w:ascii="Arial" w:hAnsi="Arial" w:cs="Arial"/>
          <w:lang w:val="en-US"/>
        </w:rPr>
        <w:t xml:space="preserve">A structured literature review was conducted. </w:t>
      </w:r>
    </w:p>
    <w:p w14:paraId="1C3FAD87" w14:textId="77777777" w:rsidR="00E31793" w:rsidRPr="00BB6E2F" w:rsidRDefault="00E31793" w:rsidP="007A2C12">
      <w:pPr>
        <w:spacing w:after="0" w:line="480" w:lineRule="auto"/>
        <w:rPr>
          <w:rFonts w:ascii="Arial" w:hAnsi="Arial" w:cs="Arial"/>
          <w:b/>
          <w:bCs/>
          <w:lang w:val="en-US"/>
        </w:rPr>
      </w:pPr>
    </w:p>
    <w:p w14:paraId="4EE842B1" w14:textId="584AE771" w:rsidR="00173128" w:rsidRPr="00BB6E2F" w:rsidRDefault="00E31793" w:rsidP="007A2C12">
      <w:pPr>
        <w:spacing w:after="0" w:line="480" w:lineRule="auto"/>
        <w:rPr>
          <w:rFonts w:ascii="Arial" w:hAnsi="Arial" w:cs="Arial"/>
          <w:lang w:val="en-US"/>
        </w:rPr>
      </w:pPr>
      <w:r w:rsidRPr="00BB6E2F">
        <w:rPr>
          <w:rFonts w:ascii="Arial" w:hAnsi="Arial" w:cs="Arial"/>
          <w:lang w:val="en-US"/>
        </w:rPr>
        <w:t xml:space="preserve">2.1. </w:t>
      </w:r>
      <w:r w:rsidR="00173128" w:rsidRPr="00BB6E2F">
        <w:rPr>
          <w:rFonts w:ascii="Arial" w:hAnsi="Arial" w:cs="Arial"/>
          <w:lang w:val="en-US"/>
        </w:rPr>
        <w:t>Eligibility criteria</w:t>
      </w:r>
    </w:p>
    <w:p w14:paraId="79C77EFE" w14:textId="17585ACC" w:rsidR="00173128" w:rsidRPr="00BB6E2F" w:rsidRDefault="00E31793" w:rsidP="007A2C12">
      <w:pPr>
        <w:spacing w:after="0" w:line="480" w:lineRule="auto"/>
        <w:rPr>
          <w:rFonts w:ascii="Arial" w:hAnsi="Arial" w:cs="Arial"/>
          <w:lang w:val="en-US"/>
        </w:rPr>
      </w:pPr>
      <w:r w:rsidRPr="00BB6E2F">
        <w:rPr>
          <w:rFonts w:ascii="Arial" w:hAnsi="Arial" w:cs="Arial"/>
          <w:b/>
          <w:bCs/>
          <w:lang w:val="en-US"/>
        </w:rPr>
        <w:lastRenderedPageBreak/>
        <w:tab/>
      </w:r>
      <w:r w:rsidR="00173128" w:rsidRPr="00BB6E2F">
        <w:rPr>
          <w:rFonts w:ascii="Arial" w:hAnsi="Arial" w:cs="Arial"/>
          <w:lang w:val="en-US"/>
        </w:rPr>
        <w:t xml:space="preserve">Any study design involving PIP joint replacement with a description of postoperative management was included. Prospective, retrospective, </w:t>
      </w:r>
      <w:r w:rsidR="00EF0E8D" w:rsidRPr="00BB6E2F">
        <w:rPr>
          <w:rFonts w:ascii="Arial" w:hAnsi="Arial" w:cs="Arial"/>
          <w:lang w:val="en-US"/>
        </w:rPr>
        <w:t>randomized</w:t>
      </w:r>
      <w:r w:rsidR="00173128" w:rsidRPr="00BB6E2F">
        <w:rPr>
          <w:rFonts w:ascii="Arial" w:hAnsi="Arial" w:cs="Arial"/>
          <w:lang w:val="en-US"/>
        </w:rPr>
        <w:t xml:space="preserve"> controlled, cohort studies and descriptive articles were included.</w:t>
      </w:r>
      <w:r w:rsidRPr="00BB6E2F">
        <w:rPr>
          <w:rFonts w:ascii="Arial" w:hAnsi="Arial" w:cs="Arial"/>
          <w:lang w:val="en-US"/>
        </w:rPr>
        <w:t xml:space="preserve"> </w:t>
      </w:r>
      <w:r w:rsidR="00173128" w:rsidRPr="00BB6E2F">
        <w:rPr>
          <w:rFonts w:ascii="Arial" w:hAnsi="Arial" w:cs="Arial"/>
          <w:lang w:val="en-US"/>
        </w:rPr>
        <w:t>Studies including people undergoing primary total PIP joint replacement involving the four fingers with specific joint pathologies were included.</w:t>
      </w:r>
    </w:p>
    <w:p w14:paraId="65C52E42" w14:textId="12D942B4" w:rsidR="00173128" w:rsidRPr="00BB6E2F" w:rsidRDefault="00E31793" w:rsidP="007A2C12">
      <w:pPr>
        <w:spacing w:after="0" w:line="480" w:lineRule="auto"/>
        <w:rPr>
          <w:rFonts w:ascii="Arial" w:hAnsi="Arial" w:cs="Arial"/>
          <w:lang w:val="en-US"/>
        </w:rPr>
      </w:pPr>
      <w:r w:rsidRPr="00BB6E2F">
        <w:rPr>
          <w:rFonts w:ascii="Arial" w:hAnsi="Arial" w:cs="Arial"/>
          <w:lang w:val="en-US"/>
        </w:rPr>
        <w:t>The focused i</w:t>
      </w:r>
      <w:r w:rsidR="00173128" w:rsidRPr="00BB6E2F">
        <w:rPr>
          <w:rFonts w:ascii="Arial" w:hAnsi="Arial" w:cs="Arial"/>
          <w:lang w:val="en-US"/>
        </w:rPr>
        <w:t>ntervention</w:t>
      </w:r>
      <w:r w:rsidRPr="00BB6E2F">
        <w:rPr>
          <w:rFonts w:ascii="Arial" w:hAnsi="Arial" w:cs="Arial"/>
          <w:lang w:val="en-US"/>
        </w:rPr>
        <w:t xml:space="preserve"> was</w:t>
      </w:r>
      <w:r w:rsidR="00173128" w:rsidRPr="00BB6E2F">
        <w:rPr>
          <w:rFonts w:ascii="Arial" w:hAnsi="Arial" w:cs="Arial"/>
          <w:lang w:val="en-US"/>
        </w:rPr>
        <w:t xml:space="preserve"> PIP joint arthroplasty.</w:t>
      </w:r>
      <w:r w:rsidRPr="00BB6E2F">
        <w:rPr>
          <w:rFonts w:ascii="Arial" w:hAnsi="Arial" w:cs="Arial"/>
          <w:lang w:val="en-US"/>
        </w:rPr>
        <w:t xml:space="preserve"> </w:t>
      </w:r>
      <w:r w:rsidR="00173128" w:rsidRPr="00BB6E2F">
        <w:rPr>
          <w:rFonts w:ascii="Arial" w:hAnsi="Arial" w:cs="Arial"/>
          <w:lang w:val="en-US"/>
        </w:rPr>
        <w:t>Studies written in English and French published from 1st January 2008 to 29 April 2019 were included.</w:t>
      </w:r>
      <w:r w:rsidRPr="00BB6E2F">
        <w:rPr>
          <w:rFonts w:ascii="Arial" w:hAnsi="Arial" w:cs="Arial"/>
          <w:lang w:val="en-US"/>
        </w:rPr>
        <w:t xml:space="preserve"> </w:t>
      </w:r>
      <w:r w:rsidR="00173128" w:rsidRPr="00BB6E2F">
        <w:rPr>
          <w:rFonts w:ascii="Arial" w:hAnsi="Arial" w:cs="Arial"/>
          <w:lang w:val="en-US"/>
        </w:rPr>
        <w:t xml:space="preserve">The search strategy was developed in consultation with a health sciences librarian and involved PubMed, </w:t>
      </w:r>
      <w:proofErr w:type="spellStart"/>
      <w:r w:rsidR="00173128" w:rsidRPr="00BB6E2F">
        <w:rPr>
          <w:rFonts w:ascii="Arial" w:hAnsi="Arial" w:cs="Arial"/>
          <w:lang w:val="en-US"/>
        </w:rPr>
        <w:t>PEDro</w:t>
      </w:r>
      <w:proofErr w:type="spellEnd"/>
      <w:r w:rsidR="00173128" w:rsidRPr="00BB6E2F">
        <w:rPr>
          <w:rFonts w:ascii="Arial" w:hAnsi="Arial" w:cs="Arial"/>
          <w:lang w:val="en-US"/>
        </w:rPr>
        <w:t xml:space="preserve"> and Web of Sciences.</w:t>
      </w:r>
      <w:r w:rsidR="00780FCD" w:rsidRPr="00BB6E2F">
        <w:rPr>
          <w:rFonts w:ascii="Arial" w:hAnsi="Arial" w:cs="Arial"/>
          <w:lang w:val="en-US"/>
        </w:rPr>
        <w:t xml:space="preserve"> </w:t>
      </w:r>
    </w:p>
    <w:p w14:paraId="3BF1DA51" w14:textId="6C84EFB0"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A detailed search strategy can be found in Fig</w:t>
      </w:r>
      <w:r w:rsidRPr="00BB6E2F">
        <w:rPr>
          <w:rFonts w:ascii="Arial" w:hAnsi="Arial" w:cs="Arial"/>
          <w:lang w:val="en-US"/>
        </w:rPr>
        <w:t>.</w:t>
      </w:r>
      <w:r w:rsidR="00173128" w:rsidRPr="00BB6E2F">
        <w:rPr>
          <w:rFonts w:ascii="Arial" w:hAnsi="Arial" w:cs="Arial"/>
          <w:lang w:val="en-US"/>
        </w:rPr>
        <w:t xml:space="preserve"> 1.</w:t>
      </w:r>
      <w:r w:rsidRPr="00BB6E2F">
        <w:rPr>
          <w:rFonts w:ascii="Arial" w:hAnsi="Arial" w:cs="Arial"/>
          <w:lang w:val="en-US"/>
        </w:rPr>
        <w:t xml:space="preserve"> </w:t>
      </w:r>
      <w:r w:rsidR="00173128" w:rsidRPr="00BB6E2F">
        <w:rPr>
          <w:rFonts w:ascii="Arial" w:hAnsi="Arial" w:cs="Arial"/>
          <w:lang w:val="en-US"/>
        </w:rPr>
        <w:t>All titles of articles identified through the search were screened by two researchers</w:t>
      </w:r>
      <w:r w:rsidR="0072747A" w:rsidRPr="00BB6E2F">
        <w:rPr>
          <w:rFonts w:ascii="Arial" w:hAnsi="Arial" w:cs="Arial"/>
          <w:lang w:val="en-US"/>
        </w:rPr>
        <w:t xml:space="preserve"> (E.L., D.S.)</w:t>
      </w:r>
      <w:r w:rsidR="00173128" w:rsidRPr="00BB6E2F">
        <w:rPr>
          <w:rFonts w:ascii="Arial" w:hAnsi="Arial" w:cs="Arial"/>
          <w:lang w:val="en-US"/>
        </w:rPr>
        <w:t>. The selection process (screening and eligibility) was completed by one researcher</w:t>
      </w:r>
      <w:r w:rsidR="00D4465A" w:rsidRPr="00BB6E2F">
        <w:rPr>
          <w:rFonts w:ascii="Arial" w:hAnsi="Arial" w:cs="Arial"/>
          <w:lang w:val="en-US"/>
        </w:rPr>
        <w:t xml:space="preserve"> (E.L.</w:t>
      </w:r>
      <w:r w:rsidR="000F7085" w:rsidRPr="00BB6E2F">
        <w:rPr>
          <w:rFonts w:ascii="Arial" w:hAnsi="Arial" w:cs="Arial"/>
          <w:lang w:val="en-US"/>
        </w:rPr>
        <w:t>)</w:t>
      </w:r>
      <w:r w:rsidR="00173128" w:rsidRPr="00BB6E2F">
        <w:rPr>
          <w:rFonts w:ascii="Arial" w:hAnsi="Arial" w:cs="Arial"/>
          <w:lang w:val="en-US"/>
        </w:rPr>
        <w:t>. To ensure consistency, a random sample of 10% of abstracts was independently screened by a second author</w:t>
      </w:r>
      <w:r w:rsidR="00DE22F6" w:rsidRPr="00BB6E2F">
        <w:rPr>
          <w:rFonts w:ascii="Arial" w:hAnsi="Arial" w:cs="Arial"/>
          <w:lang w:val="en-US"/>
        </w:rPr>
        <w:t xml:space="preserve"> (D.S)</w:t>
      </w:r>
      <w:r w:rsidR="00173128" w:rsidRPr="00BB6E2F">
        <w:rPr>
          <w:rFonts w:ascii="Arial" w:hAnsi="Arial" w:cs="Arial"/>
          <w:lang w:val="en-US"/>
        </w:rPr>
        <w:t>. During the selection process if there were doubts regarding inclusion of an article, then second opinion was obtained from another researcher</w:t>
      </w:r>
      <w:r w:rsidR="00DE22F6" w:rsidRPr="00BB6E2F">
        <w:rPr>
          <w:rFonts w:ascii="Arial" w:hAnsi="Arial" w:cs="Arial"/>
          <w:lang w:val="en-US"/>
        </w:rPr>
        <w:t xml:space="preserve"> (D.S.)</w:t>
      </w:r>
      <w:r w:rsidR="00173128" w:rsidRPr="00BB6E2F">
        <w:rPr>
          <w:rFonts w:ascii="Arial" w:hAnsi="Arial" w:cs="Arial"/>
          <w:lang w:val="en-US"/>
        </w:rPr>
        <w:t>.</w:t>
      </w:r>
    </w:p>
    <w:p w14:paraId="6DCE5287" w14:textId="1442D597" w:rsidR="00173128" w:rsidRPr="00BB6E2F" w:rsidRDefault="00173128" w:rsidP="007A2C12">
      <w:pPr>
        <w:spacing w:after="0" w:line="480" w:lineRule="auto"/>
        <w:rPr>
          <w:rFonts w:ascii="Arial" w:hAnsi="Arial" w:cs="Arial"/>
          <w:lang w:val="en-US"/>
        </w:rPr>
      </w:pPr>
      <w:r w:rsidRPr="00BB6E2F">
        <w:rPr>
          <w:rFonts w:ascii="Arial" w:hAnsi="Arial" w:cs="Arial"/>
          <w:lang w:val="en-US"/>
        </w:rPr>
        <w:tab/>
        <w:t>Search terms</w:t>
      </w:r>
      <w:r w:rsidR="00E31793" w:rsidRPr="00BB6E2F">
        <w:rPr>
          <w:rFonts w:ascii="Arial" w:hAnsi="Arial" w:cs="Arial"/>
          <w:lang w:val="en-US"/>
        </w:rPr>
        <w:t xml:space="preserve"> were:</w:t>
      </w:r>
      <w:r w:rsidRPr="00BB6E2F">
        <w:rPr>
          <w:rFonts w:ascii="Arial" w:hAnsi="Arial" w:cs="Arial"/>
          <w:lang w:val="en-US"/>
        </w:rPr>
        <w:t xml:space="preserve"> "proximal interphalangeal joint* </w:t>
      </w:r>
      <w:proofErr w:type="spellStart"/>
      <w:r w:rsidRPr="00BB6E2F">
        <w:rPr>
          <w:rFonts w:ascii="Arial" w:hAnsi="Arial" w:cs="Arial"/>
          <w:lang w:val="en-US"/>
        </w:rPr>
        <w:t>arthroplast</w:t>
      </w:r>
      <w:proofErr w:type="spellEnd"/>
      <w:r w:rsidRPr="00BB6E2F">
        <w:rPr>
          <w:rFonts w:ascii="Arial" w:hAnsi="Arial" w:cs="Arial"/>
          <w:lang w:val="en-US"/>
        </w:rPr>
        <w:t>*" OR "proximal interphalangeal joint* replacement*"</w:t>
      </w:r>
      <w:r w:rsidR="00E31793" w:rsidRPr="00BB6E2F">
        <w:rPr>
          <w:rFonts w:ascii="Arial" w:hAnsi="Arial" w:cs="Arial"/>
          <w:lang w:val="en-US"/>
        </w:rPr>
        <w:t xml:space="preserve">. </w:t>
      </w:r>
      <w:r w:rsidRPr="00BB6E2F">
        <w:rPr>
          <w:rFonts w:ascii="Arial" w:hAnsi="Arial" w:cs="Arial"/>
          <w:lang w:val="en-US"/>
        </w:rPr>
        <w:t>When the anatomical section and/or the surgery type were clearly mentioned in the title and these did</w:t>
      </w:r>
      <w:r w:rsidR="001D5934" w:rsidRPr="00BB6E2F">
        <w:rPr>
          <w:rFonts w:ascii="Arial" w:hAnsi="Arial" w:cs="Arial"/>
          <w:lang w:val="en-US"/>
        </w:rPr>
        <w:t xml:space="preserve"> </w:t>
      </w:r>
      <w:r w:rsidRPr="00BB6E2F">
        <w:rPr>
          <w:rFonts w:ascii="Arial" w:hAnsi="Arial" w:cs="Arial"/>
          <w:lang w:val="en-US"/>
        </w:rPr>
        <w:t>n</w:t>
      </w:r>
      <w:r w:rsidR="001D5934" w:rsidRPr="00BB6E2F">
        <w:rPr>
          <w:rFonts w:ascii="Arial" w:hAnsi="Arial" w:cs="Arial"/>
          <w:lang w:val="en-US"/>
        </w:rPr>
        <w:t>o</w:t>
      </w:r>
      <w:r w:rsidRPr="00BB6E2F">
        <w:rPr>
          <w:rFonts w:ascii="Arial" w:hAnsi="Arial" w:cs="Arial"/>
          <w:lang w:val="en-US"/>
        </w:rPr>
        <w:t>t correspond to PIP joint and/or arthroplasty, the article was excluded. When the title was</w:t>
      </w:r>
      <w:r w:rsidR="00E31793" w:rsidRPr="00BB6E2F">
        <w:rPr>
          <w:rFonts w:ascii="Arial" w:hAnsi="Arial" w:cs="Arial"/>
          <w:lang w:val="en-US"/>
        </w:rPr>
        <w:t xml:space="preserve"> </w:t>
      </w:r>
      <w:r w:rsidRPr="00BB6E2F">
        <w:rPr>
          <w:rFonts w:ascii="Arial" w:hAnsi="Arial" w:cs="Arial"/>
          <w:lang w:val="en-US"/>
        </w:rPr>
        <w:t>n</w:t>
      </w:r>
      <w:r w:rsidR="00E31793" w:rsidRPr="00BB6E2F">
        <w:rPr>
          <w:rFonts w:ascii="Arial" w:hAnsi="Arial" w:cs="Arial"/>
          <w:lang w:val="en-US"/>
        </w:rPr>
        <w:t>o</w:t>
      </w:r>
      <w:r w:rsidRPr="00BB6E2F">
        <w:rPr>
          <w:rFonts w:ascii="Arial" w:hAnsi="Arial" w:cs="Arial"/>
          <w:lang w:val="en-US"/>
        </w:rPr>
        <w:t>t clear concerning the above parameters, these were included.</w:t>
      </w:r>
    </w:p>
    <w:p w14:paraId="7A82D0C9" w14:textId="084E7E9F"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The title and abstract of identified articles were assessed initially.</w:t>
      </w:r>
      <w:r w:rsidRPr="00BB6E2F">
        <w:rPr>
          <w:rFonts w:ascii="Arial" w:hAnsi="Arial" w:cs="Arial"/>
          <w:lang w:val="en-US"/>
        </w:rPr>
        <w:t xml:space="preserve"> </w:t>
      </w:r>
      <w:r w:rsidR="00173128" w:rsidRPr="00BB6E2F">
        <w:rPr>
          <w:rFonts w:ascii="Arial" w:hAnsi="Arial" w:cs="Arial"/>
          <w:lang w:val="en-US"/>
        </w:rPr>
        <w:t>Articles were included if they complied with the following criteria: date of publication between 2008 and 2019, written in English or French, the title and/or the abstract relate to primary total PIP joint replacement.</w:t>
      </w:r>
      <w:r w:rsidRPr="00BB6E2F">
        <w:rPr>
          <w:rFonts w:ascii="Arial" w:hAnsi="Arial" w:cs="Arial"/>
          <w:lang w:val="en-US"/>
        </w:rPr>
        <w:t xml:space="preserve"> </w:t>
      </w:r>
      <w:r w:rsidR="00173128" w:rsidRPr="00BB6E2F">
        <w:rPr>
          <w:rFonts w:ascii="Arial" w:hAnsi="Arial" w:cs="Arial"/>
          <w:lang w:val="en-US"/>
        </w:rPr>
        <w:t xml:space="preserve">Those that </w:t>
      </w:r>
      <w:r w:rsidR="00C063D5" w:rsidRPr="00BB6E2F">
        <w:rPr>
          <w:rFonts w:ascii="Arial" w:hAnsi="Arial" w:cs="Arial"/>
          <w:lang w:val="en-US"/>
        </w:rPr>
        <w:t xml:space="preserve">did not </w:t>
      </w:r>
      <w:r w:rsidR="00173128" w:rsidRPr="00BB6E2F">
        <w:rPr>
          <w:rFonts w:ascii="Arial" w:hAnsi="Arial" w:cs="Arial"/>
          <w:lang w:val="en-US"/>
        </w:rPr>
        <w:t>meet the above selection criteria were excluded.</w:t>
      </w:r>
    </w:p>
    <w:p w14:paraId="5628BDA9" w14:textId="7A7ACBAC"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If there was uncertainty around inclusion of a publication based on the abstract, the full text was assessed. If details of postoperative protocols were unavailable, the article was excluded. </w:t>
      </w:r>
    </w:p>
    <w:p w14:paraId="60B71B7E" w14:textId="53E47401"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Risk of bias was minimized by involving two researchers in screening the titles and then 10% of abstracts were reviewed independently by a second researcher. </w:t>
      </w:r>
    </w:p>
    <w:p w14:paraId="0B10FED4" w14:textId="07A5CE9F" w:rsidR="00173128" w:rsidRPr="00BB6E2F" w:rsidRDefault="00E31793" w:rsidP="007A2C12">
      <w:pPr>
        <w:spacing w:after="0" w:line="480" w:lineRule="auto"/>
        <w:rPr>
          <w:rFonts w:ascii="Arial" w:hAnsi="Arial" w:cs="Arial"/>
          <w:lang w:val="en-US"/>
        </w:rPr>
      </w:pPr>
      <w:r w:rsidRPr="00BB6E2F">
        <w:rPr>
          <w:rFonts w:ascii="Arial" w:hAnsi="Arial" w:cs="Arial"/>
          <w:lang w:val="en-US"/>
        </w:rPr>
        <w:lastRenderedPageBreak/>
        <w:tab/>
      </w:r>
      <w:r w:rsidR="00173128" w:rsidRPr="00BB6E2F">
        <w:rPr>
          <w:rFonts w:ascii="Arial" w:hAnsi="Arial" w:cs="Arial"/>
          <w:lang w:val="en-US"/>
        </w:rPr>
        <w:t>Data from 48 articles were recorded. A data extraction form was used to collect the following data: study design</w:t>
      </w:r>
      <w:r w:rsidR="00C063D5" w:rsidRPr="00BB6E2F">
        <w:rPr>
          <w:rFonts w:ascii="Arial" w:hAnsi="Arial" w:cs="Arial"/>
          <w:lang w:val="en-US"/>
        </w:rPr>
        <w:t>;</w:t>
      </w:r>
      <w:r w:rsidR="00173128" w:rsidRPr="00BB6E2F">
        <w:rPr>
          <w:rFonts w:ascii="Arial" w:hAnsi="Arial" w:cs="Arial"/>
          <w:lang w:val="en-US"/>
        </w:rPr>
        <w:t xml:space="preserve"> </w:t>
      </w:r>
      <w:r w:rsidR="00EF0E8D" w:rsidRPr="00BB6E2F">
        <w:rPr>
          <w:rFonts w:ascii="Arial" w:hAnsi="Arial" w:cs="Arial"/>
          <w:lang w:val="en-US"/>
        </w:rPr>
        <w:t>etiology</w:t>
      </w:r>
      <w:r w:rsidR="00C063D5" w:rsidRPr="00BB6E2F">
        <w:rPr>
          <w:rFonts w:ascii="Arial" w:hAnsi="Arial" w:cs="Arial"/>
          <w:lang w:val="en-US"/>
        </w:rPr>
        <w:t>;</w:t>
      </w:r>
      <w:r w:rsidR="00173128" w:rsidRPr="00BB6E2F">
        <w:rPr>
          <w:rFonts w:ascii="Arial" w:hAnsi="Arial" w:cs="Arial"/>
          <w:lang w:val="en-US"/>
        </w:rPr>
        <w:t xml:space="preserve"> sample size</w:t>
      </w:r>
      <w:r w:rsidR="00C063D5" w:rsidRPr="00BB6E2F">
        <w:rPr>
          <w:rFonts w:ascii="Arial" w:hAnsi="Arial" w:cs="Arial"/>
          <w:lang w:val="en-US"/>
        </w:rPr>
        <w:t>;</w:t>
      </w:r>
      <w:r w:rsidR="00173128" w:rsidRPr="00BB6E2F">
        <w:rPr>
          <w:rFonts w:ascii="Arial" w:hAnsi="Arial" w:cs="Arial"/>
          <w:lang w:val="en-US"/>
        </w:rPr>
        <w:t xml:space="preserve"> ratio male/female</w:t>
      </w:r>
      <w:r w:rsidR="00C063D5" w:rsidRPr="00BB6E2F">
        <w:rPr>
          <w:rFonts w:ascii="Arial" w:hAnsi="Arial" w:cs="Arial"/>
          <w:lang w:val="en-US"/>
        </w:rPr>
        <w:t>;</w:t>
      </w:r>
      <w:r w:rsidR="00173128" w:rsidRPr="00BB6E2F">
        <w:rPr>
          <w:rFonts w:ascii="Arial" w:hAnsi="Arial" w:cs="Arial"/>
          <w:lang w:val="en-US"/>
        </w:rPr>
        <w:t xml:space="preserve"> number arthroplasty</w:t>
      </w:r>
      <w:r w:rsidR="00C063D5" w:rsidRPr="00BB6E2F">
        <w:rPr>
          <w:rFonts w:ascii="Arial" w:hAnsi="Arial" w:cs="Arial"/>
          <w:lang w:val="en-US"/>
        </w:rPr>
        <w:t>;</w:t>
      </w:r>
      <w:r w:rsidR="00173128" w:rsidRPr="00BB6E2F">
        <w:rPr>
          <w:rFonts w:ascii="Arial" w:hAnsi="Arial" w:cs="Arial"/>
          <w:lang w:val="en-US"/>
        </w:rPr>
        <w:t xml:space="preserve"> mean age at surgery</w:t>
      </w:r>
      <w:r w:rsidR="00C063D5" w:rsidRPr="00BB6E2F">
        <w:rPr>
          <w:rFonts w:ascii="Arial" w:hAnsi="Arial" w:cs="Arial"/>
          <w:lang w:val="en-US"/>
        </w:rPr>
        <w:t>;</w:t>
      </w:r>
      <w:r w:rsidR="00173128" w:rsidRPr="00BB6E2F">
        <w:rPr>
          <w:rFonts w:ascii="Arial" w:hAnsi="Arial" w:cs="Arial"/>
          <w:lang w:val="en-US"/>
        </w:rPr>
        <w:t xml:space="preserve"> duration of follow-up; hand dominance</w:t>
      </w:r>
      <w:r w:rsidR="00C063D5" w:rsidRPr="00BB6E2F">
        <w:rPr>
          <w:rFonts w:ascii="Arial" w:hAnsi="Arial" w:cs="Arial"/>
          <w:lang w:val="en-US"/>
        </w:rPr>
        <w:t>;</w:t>
      </w:r>
      <w:r w:rsidR="00173128" w:rsidRPr="00BB6E2F">
        <w:rPr>
          <w:rFonts w:ascii="Arial" w:hAnsi="Arial" w:cs="Arial"/>
          <w:lang w:val="en-US"/>
        </w:rPr>
        <w:t xml:space="preserve"> side of surgery</w:t>
      </w:r>
      <w:r w:rsidR="00C063D5" w:rsidRPr="00BB6E2F">
        <w:rPr>
          <w:rFonts w:ascii="Arial" w:hAnsi="Arial" w:cs="Arial"/>
          <w:lang w:val="en-US"/>
        </w:rPr>
        <w:t>;</w:t>
      </w:r>
      <w:r w:rsidR="00173128" w:rsidRPr="00BB6E2F">
        <w:rPr>
          <w:rFonts w:ascii="Arial" w:hAnsi="Arial" w:cs="Arial"/>
          <w:lang w:val="en-US"/>
        </w:rPr>
        <w:t xml:space="preserve"> type of finger</w:t>
      </w:r>
      <w:r w:rsidR="00C063D5" w:rsidRPr="00BB6E2F">
        <w:rPr>
          <w:rFonts w:ascii="Arial" w:hAnsi="Arial" w:cs="Arial"/>
          <w:lang w:val="en-US"/>
        </w:rPr>
        <w:t>;</w:t>
      </w:r>
      <w:r w:rsidR="00173128" w:rsidRPr="00BB6E2F">
        <w:rPr>
          <w:rFonts w:ascii="Arial" w:hAnsi="Arial" w:cs="Arial"/>
          <w:lang w:val="en-US"/>
        </w:rPr>
        <w:t xml:space="preserve"> year of publication</w:t>
      </w:r>
      <w:r w:rsidR="00C063D5" w:rsidRPr="00BB6E2F">
        <w:rPr>
          <w:rFonts w:ascii="Arial" w:hAnsi="Arial" w:cs="Arial"/>
          <w:lang w:val="en-US"/>
        </w:rPr>
        <w:t>;</w:t>
      </w:r>
      <w:r w:rsidR="00173128" w:rsidRPr="00BB6E2F">
        <w:rPr>
          <w:rFonts w:ascii="Arial" w:hAnsi="Arial" w:cs="Arial"/>
          <w:lang w:val="en-US"/>
        </w:rPr>
        <w:t xml:space="preserve"> type of implant</w:t>
      </w:r>
      <w:r w:rsidR="00C063D5" w:rsidRPr="00BB6E2F">
        <w:rPr>
          <w:rFonts w:ascii="Arial" w:hAnsi="Arial" w:cs="Arial"/>
          <w:lang w:val="en-US"/>
        </w:rPr>
        <w:t>;</w:t>
      </w:r>
      <w:r w:rsidR="00173128" w:rsidRPr="00BB6E2F">
        <w:rPr>
          <w:rFonts w:ascii="Arial" w:hAnsi="Arial" w:cs="Arial"/>
          <w:lang w:val="en-US"/>
        </w:rPr>
        <w:t xml:space="preserve"> surgical approach</w:t>
      </w:r>
      <w:r w:rsidR="00C063D5" w:rsidRPr="00BB6E2F">
        <w:rPr>
          <w:rFonts w:ascii="Arial" w:hAnsi="Arial" w:cs="Arial"/>
          <w:lang w:val="en-US"/>
        </w:rPr>
        <w:t>;</w:t>
      </w:r>
      <w:r w:rsidR="00173128" w:rsidRPr="00BB6E2F">
        <w:rPr>
          <w:rFonts w:ascii="Arial" w:hAnsi="Arial" w:cs="Arial"/>
          <w:lang w:val="en-US"/>
        </w:rPr>
        <w:t xml:space="preserve"> postoperative complications</w:t>
      </w:r>
      <w:r w:rsidR="00C063D5" w:rsidRPr="00BB6E2F">
        <w:rPr>
          <w:rFonts w:ascii="Arial" w:hAnsi="Arial" w:cs="Arial"/>
          <w:lang w:val="en-US"/>
        </w:rPr>
        <w:t>;</w:t>
      </w:r>
      <w:r w:rsidR="00173128" w:rsidRPr="00BB6E2F">
        <w:rPr>
          <w:rFonts w:ascii="Arial" w:hAnsi="Arial" w:cs="Arial"/>
          <w:lang w:val="en-US"/>
        </w:rPr>
        <w:t xml:space="preserve"> postoperative protocols.</w:t>
      </w:r>
    </w:p>
    <w:p w14:paraId="260CC0D1" w14:textId="5611D239" w:rsidR="00173128" w:rsidRPr="00BB6E2F" w:rsidRDefault="00173128" w:rsidP="007A2C12">
      <w:pPr>
        <w:spacing w:after="0" w:line="480" w:lineRule="auto"/>
        <w:rPr>
          <w:rFonts w:ascii="Arial" w:eastAsiaTheme="majorEastAsia" w:hAnsi="Arial" w:cs="Arial"/>
          <w:b/>
          <w:bCs/>
          <w:lang w:val="en-US"/>
        </w:rPr>
      </w:pPr>
    </w:p>
    <w:p w14:paraId="524DD56F" w14:textId="04573F30" w:rsidR="00173128" w:rsidRPr="00BB6E2F" w:rsidRDefault="00E31793" w:rsidP="007A2C12">
      <w:pPr>
        <w:pStyle w:val="Heading1"/>
        <w:spacing w:before="0" w:line="480" w:lineRule="auto"/>
        <w:rPr>
          <w:rFonts w:ascii="Arial" w:hAnsi="Arial" w:cs="Arial"/>
          <w:color w:val="auto"/>
          <w:sz w:val="22"/>
          <w:szCs w:val="22"/>
          <w:lang w:val="en-US"/>
        </w:rPr>
      </w:pPr>
      <w:bookmarkStart w:id="2" w:name="_Toc82518125"/>
      <w:r w:rsidRPr="00BB6E2F">
        <w:rPr>
          <w:rFonts w:ascii="Arial" w:hAnsi="Arial" w:cs="Arial"/>
          <w:color w:val="auto"/>
          <w:sz w:val="22"/>
          <w:szCs w:val="22"/>
          <w:lang w:val="en-US"/>
        </w:rPr>
        <w:t xml:space="preserve">3. </w:t>
      </w:r>
      <w:r w:rsidR="00173128" w:rsidRPr="00BB6E2F">
        <w:rPr>
          <w:rFonts w:ascii="Arial" w:hAnsi="Arial" w:cs="Arial"/>
          <w:color w:val="auto"/>
          <w:sz w:val="22"/>
          <w:szCs w:val="22"/>
          <w:lang w:val="en-US"/>
        </w:rPr>
        <w:t>Results</w:t>
      </w:r>
      <w:bookmarkEnd w:id="2"/>
    </w:p>
    <w:p w14:paraId="0F01F66B" w14:textId="389889EE" w:rsidR="00173128" w:rsidRPr="00BB6E2F" w:rsidRDefault="00E31793"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The search was conducted in October 2018 and repeated in April 2019. A total of 48 articles were identified.</w:t>
      </w:r>
    </w:p>
    <w:p w14:paraId="4EF0446E" w14:textId="77777777" w:rsidR="00E31793" w:rsidRPr="00BB6E2F" w:rsidRDefault="00E31793" w:rsidP="007A2C12">
      <w:pPr>
        <w:spacing w:after="0" w:line="480" w:lineRule="auto"/>
        <w:rPr>
          <w:rFonts w:ascii="Arial" w:hAnsi="Arial" w:cs="Arial"/>
          <w:lang w:val="en-US"/>
        </w:rPr>
      </w:pPr>
    </w:p>
    <w:p w14:paraId="7D9A9A00" w14:textId="51F861B2" w:rsidR="00173128" w:rsidRPr="00BB6E2F" w:rsidRDefault="00381947" w:rsidP="007A2C12">
      <w:pPr>
        <w:spacing w:after="0" w:line="480" w:lineRule="auto"/>
        <w:rPr>
          <w:rFonts w:ascii="Arial" w:hAnsi="Arial" w:cs="Arial"/>
          <w:lang w:val="en-US"/>
        </w:rPr>
      </w:pPr>
      <w:r w:rsidRPr="00BB6E2F">
        <w:rPr>
          <w:rFonts w:ascii="Arial" w:hAnsi="Arial" w:cs="Arial"/>
          <w:lang w:val="en-US"/>
        </w:rPr>
        <w:t>3.</w:t>
      </w:r>
      <w:proofErr w:type="gramStart"/>
      <w:r w:rsidRPr="00BB6E2F">
        <w:rPr>
          <w:rFonts w:ascii="Arial" w:hAnsi="Arial" w:cs="Arial"/>
          <w:lang w:val="en-US"/>
        </w:rPr>
        <w:t>1.</w:t>
      </w:r>
      <w:r w:rsidR="00173128" w:rsidRPr="00BB6E2F">
        <w:rPr>
          <w:rFonts w:ascii="Arial" w:hAnsi="Arial" w:cs="Arial"/>
          <w:lang w:val="en-US"/>
        </w:rPr>
        <w:t>Study</w:t>
      </w:r>
      <w:proofErr w:type="gramEnd"/>
      <w:r w:rsidR="00173128" w:rsidRPr="00BB6E2F">
        <w:rPr>
          <w:rFonts w:ascii="Arial" w:hAnsi="Arial" w:cs="Arial"/>
          <w:lang w:val="en-US"/>
        </w:rPr>
        <w:t xml:space="preserve"> characteristics</w:t>
      </w:r>
    </w:p>
    <w:p w14:paraId="2F12F1C1" w14:textId="76C174AD" w:rsidR="00173128" w:rsidRPr="00BB6E2F" w:rsidRDefault="00381947" w:rsidP="007A2C12">
      <w:pPr>
        <w:spacing w:after="0" w:line="480" w:lineRule="auto"/>
        <w:rPr>
          <w:rFonts w:ascii="Arial" w:hAnsi="Arial" w:cs="Arial"/>
          <w:b/>
          <w:lang w:val="en-US"/>
        </w:rPr>
      </w:pPr>
      <w:r w:rsidRPr="00BB6E2F">
        <w:rPr>
          <w:rFonts w:ascii="Arial" w:hAnsi="Arial" w:cs="Arial"/>
          <w:lang w:val="en-US"/>
        </w:rPr>
        <w:tab/>
      </w:r>
      <w:r w:rsidR="00173128" w:rsidRPr="00BB6E2F">
        <w:rPr>
          <w:rFonts w:ascii="Arial" w:hAnsi="Arial" w:cs="Arial"/>
          <w:lang w:val="en-US"/>
        </w:rPr>
        <w:t xml:space="preserve">Of the 48 articles reviewed, 45 were research studies and 3 were descriptive articles of surgical technique (Table 1). The results are presented based on surgical approach (dorsal, palmar, lateral, </w:t>
      </w:r>
      <w:proofErr w:type="gramStart"/>
      <w:r w:rsidR="00CB5CDB" w:rsidRPr="00BB6E2F">
        <w:rPr>
          <w:rFonts w:ascii="Arial" w:hAnsi="Arial" w:cs="Arial"/>
          <w:lang w:val="en-US"/>
        </w:rPr>
        <w:t>lateral</w:t>
      </w:r>
      <w:proofErr w:type="gramEnd"/>
      <w:r w:rsidR="00173128" w:rsidRPr="00BB6E2F">
        <w:rPr>
          <w:rFonts w:ascii="Arial" w:hAnsi="Arial" w:cs="Arial"/>
          <w:lang w:val="en-US"/>
        </w:rPr>
        <w:t xml:space="preserve"> and dorsal combined). For each surgical approach, the use of splint, </w:t>
      </w:r>
      <w:r w:rsidR="00EF0E8D" w:rsidRPr="00BB6E2F">
        <w:rPr>
          <w:rFonts w:ascii="Arial" w:hAnsi="Arial" w:cs="Arial"/>
          <w:lang w:val="en-US"/>
        </w:rPr>
        <w:t>mobilizations</w:t>
      </w:r>
      <w:r w:rsidR="00173128" w:rsidRPr="00BB6E2F">
        <w:rPr>
          <w:rFonts w:ascii="Arial" w:hAnsi="Arial" w:cs="Arial"/>
          <w:lang w:val="en-US"/>
        </w:rPr>
        <w:t>,</w:t>
      </w:r>
      <w:r w:rsidR="00B454E9" w:rsidRPr="00BB6E2F">
        <w:rPr>
          <w:rFonts w:ascii="Arial" w:hAnsi="Arial" w:cs="Arial"/>
          <w:lang w:val="en-US"/>
        </w:rPr>
        <w:t xml:space="preserve"> muscular</w:t>
      </w:r>
      <w:r w:rsidR="00173128" w:rsidRPr="00BB6E2F">
        <w:rPr>
          <w:rFonts w:ascii="Arial" w:hAnsi="Arial" w:cs="Arial"/>
          <w:lang w:val="en-US"/>
        </w:rPr>
        <w:t xml:space="preserve"> strengthening, scar management, oedema and complications </w:t>
      </w:r>
      <w:r w:rsidR="00B454E9" w:rsidRPr="00BB6E2F">
        <w:rPr>
          <w:rFonts w:ascii="Arial" w:hAnsi="Arial" w:cs="Arial"/>
          <w:lang w:val="en-US"/>
        </w:rPr>
        <w:t>was</w:t>
      </w:r>
      <w:r w:rsidR="00173128" w:rsidRPr="00BB6E2F">
        <w:rPr>
          <w:rFonts w:ascii="Arial" w:hAnsi="Arial" w:cs="Arial"/>
          <w:lang w:val="en-US"/>
        </w:rPr>
        <w:t xml:space="preserve"> addressed. Further information on splinting, </w:t>
      </w:r>
      <w:r w:rsidR="00EF0E8D" w:rsidRPr="00BB6E2F">
        <w:rPr>
          <w:rFonts w:ascii="Arial" w:hAnsi="Arial" w:cs="Arial"/>
          <w:lang w:val="en-US"/>
        </w:rPr>
        <w:t>mobilization</w:t>
      </w:r>
      <w:r w:rsidR="00173128" w:rsidRPr="00BB6E2F">
        <w:rPr>
          <w:rFonts w:ascii="Arial" w:hAnsi="Arial" w:cs="Arial"/>
          <w:lang w:val="en-US"/>
        </w:rPr>
        <w:t xml:space="preserve">, postoperative complications, </w:t>
      </w:r>
      <w:r w:rsidR="00CB5CDB" w:rsidRPr="00BB6E2F">
        <w:rPr>
          <w:rFonts w:ascii="Arial" w:hAnsi="Arial" w:cs="Arial"/>
          <w:lang w:val="en-US"/>
        </w:rPr>
        <w:t>oedema,</w:t>
      </w:r>
      <w:r w:rsidR="00173128" w:rsidRPr="00BB6E2F">
        <w:rPr>
          <w:rFonts w:ascii="Arial" w:hAnsi="Arial" w:cs="Arial"/>
          <w:lang w:val="en-US"/>
        </w:rPr>
        <w:t xml:space="preserve"> and scar management is presented in the supplementary data. Different types of </w:t>
      </w:r>
      <w:r w:rsidR="00267722" w:rsidRPr="00BB6E2F">
        <w:rPr>
          <w:rFonts w:ascii="Arial" w:hAnsi="Arial" w:cs="Arial"/>
          <w:lang w:val="en-US"/>
        </w:rPr>
        <w:t>post</w:t>
      </w:r>
      <w:r w:rsidR="00173128" w:rsidRPr="00BB6E2F">
        <w:rPr>
          <w:rFonts w:ascii="Arial" w:hAnsi="Arial" w:cs="Arial"/>
          <w:lang w:val="en-US"/>
        </w:rPr>
        <w:t xml:space="preserve">operative splints were used after PIP joint replacement such as static splint, dynamic splint, and/or buddy tape. Various designs such as dorsal, </w:t>
      </w:r>
      <w:r w:rsidR="00CB5CDB" w:rsidRPr="00BB6E2F">
        <w:rPr>
          <w:rFonts w:ascii="Arial" w:hAnsi="Arial" w:cs="Arial"/>
          <w:lang w:val="en-US"/>
        </w:rPr>
        <w:t>palmar,</w:t>
      </w:r>
      <w:r w:rsidR="00173128" w:rsidRPr="00BB6E2F">
        <w:rPr>
          <w:rFonts w:ascii="Arial" w:hAnsi="Arial" w:cs="Arial"/>
          <w:lang w:val="en-US"/>
        </w:rPr>
        <w:t xml:space="preserve"> and circular were used (Appendix 1-5). Only data available from studies are presented.</w:t>
      </w:r>
    </w:p>
    <w:p w14:paraId="04D1476B" w14:textId="77777777" w:rsidR="00173128" w:rsidRPr="00BB6E2F" w:rsidRDefault="00173128" w:rsidP="007A2C12">
      <w:pPr>
        <w:spacing w:after="0" w:line="480" w:lineRule="auto"/>
        <w:rPr>
          <w:rFonts w:ascii="Arial" w:hAnsi="Arial" w:cs="Arial"/>
          <w:b/>
          <w:lang w:val="en-US"/>
        </w:rPr>
      </w:pPr>
    </w:p>
    <w:p w14:paraId="6BAD803A" w14:textId="05F78CE7" w:rsidR="00173128" w:rsidRPr="00BB6E2F" w:rsidRDefault="00381947" w:rsidP="007A2C12">
      <w:pPr>
        <w:pStyle w:val="Heading2"/>
        <w:spacing w:before="0" w:line="480" w:lineRule="auto"/>
        <w:rPr>
          <w:rFonts w:ascii="Arial" w:hAnsi="Arial" w:cs="Arial"/>
          <w:b w:val="0"/>
          <w:bCs w:val="0"/>
          <w:color w:val="auto"/>
          <w:sz w:val="22"/>
          <w:szCs w:val="22"/>
          <w:lang w:val="en-US"/>
        </w:rPr>
      </w:pPr>
      <w:bookmarkStart w:id="3" w:name="_Toc82518126"/>
      <w:r w:rsidRPr="00BB6E2F">
        <w:rPr>
          <w:rFonts w:ascii="Arial" w:hAnsi="Arial" w:cs="Arial"/>
          <w:b w:val="0"/>
          <w:bCs w:val="0"/>
          <w:color w:val="auto"/>
          <w:sz w:val="22"/>
          <w:szCs w:val="22"/>
          <w:lang w:val="en-US"/>
        </w:rPr>
        <w:t>3.2. A</w:t>
      </w:r>
      <w:r w:rsidR="00173128" w:rsidRPr="00BB6E2F">
        <w:rPr>
          <w:rFonts w:ascii="Arial" w:hAnsi="Arial" w:cs="Arial"/>
          <w:b w:val="0"/>
          <w:bCs w:val="0"/>
          <w:color w:val="auto"/>
          <w:sz w:val="22"/>
          <w:szCs w:val="22"/>
          <w:lang w:val="en-US"/>
        </w:rPr>
        <w:t>pproach</w:t>
      </w:r>
      <w:bookmarkEnd w:id="3"/>
      <w:r w:rsidR="00173128" w:rsidRPr="00BB6E2F">
        <w:rPr>
          <w:rFonts w:ascii="Arial" w:hAnsi="Arial" w:cs="Arial"/>
          <w:b w:val="0"/>
          <w:bCs w:val="0"/>
          <w:color w:val="auto"/>
          <w:sz w:val="22"/>
          <w:szCs w:val="22"/>
          <w:lang w:val="en-US"/>
        </w:rPr>
        <w:t xml:space="preserve"> </w:t>
      </w:r>
    </w:p>
    <w:p w14:paraId="670AD87A" w14:textId="77777777" w:rsidR="00981A91" w:rsidRPr="00BB6E2F" w:rsidRDefault="00981A91" w:rsidP="007A2C12">
      <w:pPr>
        <w:spacing w:after="0" w:line="480" w:lineRule="auto"/>
        <w:rPr>
          <w:rFonts w:ascii="Arial" w:hAnsi="Arial" w:cs="Arial"/>
          <w:i/>
          <w:iCs/>
          <w:lang w:val="en-US"/>
        </w:rPr>
      </w:pPr>
      <w:r w:rsidRPr="00BB6E2F">
        <w:rPr>
          <w:rFonts w:ascii="Arial" w:hAnsi="Arial" w:cs="Arial"/>
          <w:i/>
          <w:iCs/>
          <w:lang w:val="en-US"/>
        </w:rPr>
        <w:t>3.2.1. Dorsal approach</w:t>
      </w:r>
    </w:p>
    <w:p w14:paraId="4A463B37" w14:textId="319DEC8A" w:rsidR="00173128" w:rsidRPr="00BB6E2F" w:rsidRDefault="00981A91" w:rsidP="007A2C12">
      <w:pPr>
        <w:spacing w:after="0" w:line="480" w:lineRule="auto"/>
        <w:rPr>
          <w:rFonts w:ascii="Arial" w:hAnsi="Arial" w:cs="Arial"/>
          <w:lang w:val="en-US"/>
        </w:rPr>
      </w:pPr>
      <w:r w:rsidRPr="00BB6E2F">
        <w:rPr>
          <w:rFonts w:ascii="Arial" w:hAnsi="Arial" w:cs="Arial"/>
          <w:lang w:val="en-US"/>
        </w:rPr>
        <w:tab/>
        <w:t>Thirty-five</w:t>
      </w:r>
      <w:r w:rsidR="00173128" w:rsidRPr="00BB6E2F">
        <w:rPr>
          <w:rFonts w:ascii="Arial" w:hAnsi="Arial" w:cs="Arial"/>
          <w:lang w:val="en-US"/>
        </w:rPr>
        <w:t xml:space="preserve"> articles used the dorsal approach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SBrxHPvB","properties":{"formattedCitation":"[16,17,19\\uc0\\u8211{}24,26,27,29,31\\uc0\\u8211{}39,41\\uc0\\u8211{}50,52,53,58,60,63]","plainCitation":"[16,17,19–24,26,27,29,31–39,41–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[16,17,19–24,26,27,29,31–39,41–50,52,53,58,60,63]</w:t>
      </w:r>
      <w:r w:rsidR="00173128" w:rsidRPr="00BB6E2F">
        <w:rPr>
          <w:rFonts w:ascii="Arial" w:hAnsi="Arial" w:cs="Arial"/>
          <w:lang w:val="en-US"/>
        </w:rPr>
        <w:fldChar w:fldCharType="end"/>
      </w:r>
      <w:r w:rsidR="00173128" w:rsidRPr="00BB6E2F">
        <w:rPr>
          <w:rFonts w:ascii="Arial" w:hAnsi="Arial" w:cs="Arial"/>
          <w:lang w:val="en-US"/>
        </w:rPr>
        <w:t xml:space="preserve"> (Table 2). In the study by Riggs et al.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Q2Sg4woh","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w:t>
      </w:r>
      <w:r w:rsidR="00173128" w:rsidRPr="00BB6E2F">
        <w:rPr>
          <w:rFonts w:ascii="Arial" w:hAnsi="Arial" w:cs="Arial"/>
          <w:lang w:val="en-US"/>
        </w:rPr>
        <w:fldChar w:fldCharType="end"/>
      </w:r>
      <w:r w:rsidR="00173128" w:rsidRPr="00BB6E2F">
        <w:rPr>
          <w:rFonts w:ascii="Arial" w:hAnsi="Arial" w:cs="Arial"/>
          <w:lang w:val="en-US"/>
        </w:rPr>
        <w:t>, there were two groups : static and dynamic splint. It was the only study that looked at rehabilitation and particularly type of splint.</w:t>
      </w:r>
    </w:p>
    <w:p w14:paraId="035A8506" w14:textId="775E6FCF" w:rsidR="00173128" w:rsidRPr="00BB6E2F" w:rsidRDefault="00981A91" w:rsidP="007A2C12">
      <w:pPr>
        <w:spacing w:after="0" w:line="480" w:lineRule="auto"/>
        <w:rPr>
          <w:rFonts w:ascii="Arial" w:hAnsi="Arial" w:cs="Arial"/>
          <w:lang w:val="en-US"/>
        </w:rPr>
      </w:pPr>
      <w:r w:rsidRPr="00BB6E2F">
        <w:rPr>
          <w:rFonts w:ascii="Arial" w:hAnsi="Arial" w:cs="Arial"/>
          <w:lang w:val="en-US"/>
        </w:rPr>
        <w:lastRenderedPageBreak/>
        <w:tab/>
      </w:r>
      <w:r w:rsidR="00173128" w:rsidRPr="00BB6E2F">
        <w:rPr>
          <w:rFonts w:ascii="Arial" w:hAnsi="Arial" w:cs="Arial"/>
          <w:lang w:val="en-US"/>
        </w:rPr>
        <w:t xml:space="preserve">The first </w:t>
      </w:r>
      <w:r w:rsidR="00EF0E8D" w:rsidRPr="00BB6E2F">
        <w:rPr>
          <w:rFonts w:ascii="Arial" w:hAnsi="Arial" w:cs="Arial"/>
          <w:lang w:val="en-US"/>
        </w:rPr>
        <w:t>mobilizations</w:t>
      </w:r>
      <w:r w:rsidR="00173128" w:rsidRPr="00BB6E2F">
        <w:rPr>
          <w:rFonts w:ascii="Arial" w:hAnsi="Arial" w:cs="Arial"/>
          <w:lang w:val="en-US"/>
        </w:rPr>
        <w:t xml:space="preserve"> began between day 1 and week 4. </w:t>
      </w:r>
      <w:r w:rsidRPr="00BB6E2F">
        <w:rPr>
          <w:rFonts w:ascii="Arial" w:hAnsi="Arial" w:cs="Arial"/>
          <w:lang w:val="en-US"/>
        </w:rPr>
        <w:t>Ten</w:t>
      </w:r>
      <w:r w:rsidR="00173128" w:rsidRPr="00BB6E2F">
        <w:rPr>
          <w:rFonts w:ascii="Arial" w:hAnsi="Arial" w:cs="Arial"/>
          <w:lang w:val="en-US"/>
        </w:rPr>
        <w:t xml:space="preserve">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8lKF9qu7","properties":{"formattedCitation":"[16,23,26,32,39,42\\uc0\\u8211{}44,46,49]","plainCitation":"[16,23,26,32,39,42–44,46,49]","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[16,23,26,32,39,42–44,46,49]</w:t>
      </w:r>
      <w:r w:rsidR="00173128" w:rsidRPr="00BB6E2F">
        <w:rPr>
          <w:rFonts w:ascii="Arial" w:hAnsi="Arial" w:cs="Arial"/>
          <w:lang w:val="en-US"/>
        </w:rPr>
        <w:fldChar w:fldCharType="end"/>
      </w:r>
      <w:r w:rsidR="00173128" w:rsidRPr="00BB6E2F">
        <w:rPr>
          <w:rFonts w:ascii="Arial" w:hAnsi="Arial" w:cs="Arial"/>
          <w:lang w:val="en-US"/>
        </w:rPr>
        <w:t xml:space="preserve"> reported commencing </w:t>
      </w:r>
      <w:r w:rsidR="00EF0E8D" w:rsidRPr="00BB6E2F">
        <w:rPr>
          <w:rFonts w:ascii="Arial" w:hAnsi="Arial" w:cs="Arial"/>
          <w:lang w:val="en-US"/>
        </w:rPr>
        <w:t>mobilizations</w:t>
      </w:r>
      <w:r w:rsidR="00173128" w:rsidRPr="00BB6E2F">
        <w:rPr>
          <w:rFonts w:ascii="Arial" w:hAnsi="Arial" w:cs="Arial"/>
          <w:lang w:val="en-US"/>
        </w:rPr>
        <w:t xml:space="preserve"> between day 1 and day 3, </w:t>
      </w:r>
      <w:r w:rsidR="002C687F" w:rsidRPr="00BB6E2F">
        <w:rPr>
          <w:rFonts w:ascii="Arial" w:hAnsi="Arial" w:cs="Arial"/>
          <w:lang w:val="en-US"/>
        </w:rPr>
        <w:t>eight</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j8pPRIMx","properties":{"formattedCitation":"[19,21,27,35,36,47,48,60]","plainCitation":"[19,21,27,35,36,47,48,60]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[19,21,27,35,36,47,48,60]</w:t>
      </w:r>
      <w:r w:rsidR="00173128" w:rsidRPr="00BB6E2F">
        <w:rPr>
          <w:rFonts w:ascii="Arial" w:hAnsi="Arial" w:cs="Arial"/>
          <w:lang w:val="en-US"/>
        </w:rPr>
        <w:fldChar w:fldCharType="end"/>
      </w:r>
      <w:r w:rsidR="00173128" w:rsidRPr="00BB6E2F">
        <w:rPr>
          <w:rFonts w:ascii="Arial" w:hAnsi="Arial" w:cs="Arial"/>
          <w:lang w:val="en-US"/>
        </w:rPr>
        <w:t xml:space="preserve"> between day 4 and day 7, </w:t>
      </w:r>
      <w:r w:rsidR="002C687F" w:rsidRPr="00BB6E2F">
        <w:rPr>
          <w:rFonts w:ascii="Arial" w:hAnsi="Arial" w:cs="Arial"/>
          <w:lang w:val="en-US"/>
        </w:rPr>
        <w:t>seven</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QM9GrRgN","properties":{"formattedCitation":"[17,22,29,31,50,58,63]","plainCitation":"[17,22,29,31,50,58,63]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[17,22,29,31,50,58,63]</w:t>
      </w:r>
      <w:r w:rsidR="00173128" w:rsidRPr="00BB6E2F">
        <w:rPr>
          <w:rFonts w:ascii="Arial" w:hAnsi="Arial" w:cs="Arial"/>
          <w:lang w:val="en-US"/>
        </w:rPr>
        <w:fldChar w:fldCharType="end"/>
      </w:r>
      <w:r w:rsidR="00173128" w:rsidRPr="00BB6E2F">
        <w:rPr>
          <w:rFonts w:ascii="Arial" w:hAnsi="Arial" w:cs="Arial"/>
          <w:lang w:val="en-US"/>
        </w:rPr>
        <w:t xml:space="preserve"> at week 2, </w:t>
      </w:r>
      <w:r w:rsidR="002C687F" w:rsidRPr="00BB6E2F">
        <w:rPr>
          <w:rFonts w:ascii="Arial" w:hAnsi="Arial" w:cs="Arial"/>
          <w:lang w:val="en-US"/>
        </w:rPr>
        <w:t>seven</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0JyF5CO9","properties":{"formattedCitation":"[24,33,37,38,41,45,53]","plainCitation":"[24,33,37,38,41,45,53]","noteIndex":0},"citationItems":[{"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[24,33,37,38,41,45,53]</w:t>
      </w:r>
      <w:r w:rsidR="00173128" w:rsidRPr="00BB6E2F">
        <w:rPr>
          <w:rFonts w:ascii="Arial" w:hAnsi="Arial" w:cs="Arial"/>
          <w:lang w:val="en-US"/>
        </w:rPr>
        <w:fldChar w:fldCharType="end"/>
      </w:r>
      <w:r w:rsidR="00173128" w:rsidRPr="00BB6E2F">
        <w:rPr>
          <w:rFonts w:ascii="Arial" w:hAnsi="Arial" w:cs="Arial"/>
          <w:lang w:val="en-US"/>
        </w:rPr>
        <w:t xml:space="preserve"> at week 3, </w:t>
      </w:r>
      <w:r w:rsidR="00DC6428" w:rsidRPr="00BB6E2F">
        <w:rPr>
          <w:rFonts w:ascii="Arial" w:hAnsi="Arial" w:cs="Arial"/>
          <w:lang w:val="en-US"/>
        </w:rPr>
        <w:t>two</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EMBSPRKQ","properties":{"formattedCitation":"[20,52]","plainCitation":"[20,52]","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[20,52]</w:t>
      </w:r>
      <w:r w:rsidR="00173128" w:rsidRPr="00BB6E2F">
        <w:rPr>
          <w:rFonts w:ascii="Arial" w:hAnsi="Arial" w:cs="Arial"/>
          <w:lang w:val="en-US"/>
        </w:rPr>
        <w:fldChar w:fldCharType="end"/>
      </w:r>
      <w:r w:rsidR="00173128" w:rsidRPr="00BB6E2F">
        <w:rPr>
          <w:rFonts w:ascii="Arial" w:hAnsi="Arial" w:cs="Arial"/>
          <w:lang w:val="en-US"/>
        </w:rPr>
        <w:t xml:space="preserve"> at week 4. The criteria for allowing free use of the operated finger </w:t>
      </w:r>
      <w:proofErr w:type="gramStart"/>
      <w:r w:rsidR="00173128" w:rsidRPr="00BB6E2F">
        <w:rPr>
          <w:rFonts w:ascii="Arial" w:hAnsi="Arial" w:cs="Arial"/>
          <w:lang w:val="en-US"/>
        </w:rPr>
        <w:t>was</w:t>
      </w:r>
      <w:proofErr w:type="gramEnd"/>
      <w:r w:rsidR="00173128" w:rsidRPr="00BB6E2F">
        <w:rPr>
          <w:rFonts w:ascii="Arial" w:hAnsi="Arial" w:cs="Arial"/>
          <w:lang w:val="en-US"/>
        </w:rPr>
        <w:t xml:space="preserve"> time post-surgery which ranged from week 4 to week 13. Out of 35 articles, </w:t>
      </w:r>
      <w:r w:rsidR="002C687F" w:rsidRPr="00BB6E2F">
        <w:rPr>
          <w:rFonts w:ascii="Arial" w:hAnsi="Arial" w:cs="Arial"/>
          <w:lang w:val="en-US"/>
        </w:rPr>
        <w:t xml:space="preserve">one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cnMxtmxU","properties":{"formattedCitation":"[16]","plainCitation":"[16]","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[16]</w:t>
      </w:r>
      <w:r w:rsidR="00173128" w:rsidRPr="00BB6E2F">
        <w:rPr>
          <w:rFonts w:ascii="Arial" w:hAnsi="Arial" w:cs="Arial"/>
          <w:lang w:val="en-US"/>
        </w:rPr>
        <w:fldChar w:fldCharType="end"/>
      </w:r>
      <w:r w:rsidR="00173128" w:rsidRPr="00BB6E2F">
        <w:rPr>
          <w:rFonts w:ascii="Arial" w:hAnsi="Arial" w:cs="Arial"/>
          <w:lang w:val="en-US"/>
        </w:rPr>
        <w:t xml:space="preserve"> allowed free use of the operated finger at week 4, </w:t>
      </w:r>
      <w:r w:rsidR="002C687F" w:rsidRPr="00BB6E2F">
        <w:rPr>
          <w:rFonts w:ascii="Arial" w:hAnsi="Arial" w:cs="Arial"/>
          <w:lang w:val="en-US"/>
        </w:rPr>
        <w:t>one</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DUe4vRP0","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[23]</w:t>
      </w:r>
      <w:r w:rsidR="00173128" w:rsidRPr="00BB6E2F">
        <w:rPr>
          <w:rFonts w:ascii="Arial" w:hAnsi="Arial" w:cs="Arial"/>
          <w:lang w:val="en-US"/>
        </w:rPr>
        <w:fldChar w:fldCharType="end"/>
      </w:r>
      <w:r w:rsidR="00173128" w:rsidRPr="00BB6E2F">
        <w:rPr>
          <w:rFonts w:ascii="Arial" w:hAnsi="Arial" w:cs="Arial"/>
          <w:lang w:val="en-US"/>
        </w:rPr>
        <w:t xml:space="preserve"> at week 6, </w:t>
      </w:r>
      <w:r w:rsidR="002C687F" w:rsidRPr="00BB6E2F">
        <w:rPr>
          <w:rFonts w:ascii="Arial" w:hAnsi="Arial" w:cs="Arial"/>
          <w:lang w:val="en-US"/>
        </w:rPr>
        <w:t>nine</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ZhwsPaFX","properties":{"formattedCitation":"[17,21,26,27,31,32,36,39,42]","plainCitation":"[17,21,26,27,31,32,36,39,42]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[17,21,26,27,31,32,36,39,42]</w:t>
      </w:r>
      <w:r w:rsidR="00173128" w:rsidRPr="00BB6E2F">
        <w:rPr>
          <w:rFonts w:ascii="Arial" w:hAnsi="Arial" w:cs="Arial"/>
          <w:lang w:val="en-US"/>
        </w:rPr>
        <w:fldChar w:fldCharType="end"/>
      </w:r>
      <w:r w:rsidR="00780FCD" w:rsidRPr="00BB6E2F">
        <w:rPr>
          <w:rFonts w:ascii="Arial" w:hAnsi="Arial" w:cs="Arial"/>
          <w:lang w:val="en-US"/>
        </w:rPr>
        <w:t xml:space="preserve"> </w:t>
      </w:r>
      <w:r w:rsidR="00173128" w:rsidRPr="00BB6E2F">
        <w:rPr>
          <w:rFonts w:ascii="Arial" w:hAnsi="Arial" w:cs="Arial"/>
          <w:lang w:val="en-US"/>
        </w:rPr>
        <w:t xml:space="preserve">at week 7, </w:t>
      </w:r>
      <w:r w:rsidR="002C687F" w:rsidRPr="00BB6E2F">
        <w:rPr>
          <w:rFonts w:ascii="Arial" w:hAnsi="Arial" w:cs="Arial"/>
          <w:lang w:val="en-US"/>
        </w:rPr>
        <w:t>three</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ozMxVezJ","properties":{"formattedCitation":"[19,33,45]","plainCitation":"[19,33,45]","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[19,33,45]</w:t>
      </w:r>
      <w:r w:rsidR="00173128" w:rsidRPr="00BB6E2F">
        <w:rPr>
          <w:rFonts w:ascii="Arial" w:hAnsi="Arial" w:cs="Arial"/>
          <w:lang w:val="en-US"/>
        </w:rPr>
        <w:fldChar w:fldCharType="end"/>
      </w:r>
      <w:r w:rsidR="00173128" w:rsidRPr="00BB6E2F">
        <w:rPr>
          <w:rFonts w:ascii="Arial" w:hAnsi="Arial" w:cs="Arial"/>
          <w:lang w:val="en-US"/>
        </w:rPr>
        <w:t xml:space="preserve"> at week 9, </w:t>
      </w:r>
      <w:r w:rsidR="002C687F" w:rsidRPr="00BB6E2F">
        <w:rPr>
          <w:rFonts w:ascii="Arial" w:hAnsi="Arial" w:cs="Arial"/>
          <w:lang w:val="en-US"/>
        </w:rPr>
        <w:t>one</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NxOH2tr3","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[22]</w:t>
      </w:r>
      <w:r w:rsidR="00173128" w:rsidRPr="00BB6E2F">
        <w:rPr>
          <w:rFonts w:ascii="Arial" w:hAnsi="Arial" w:cs="Arial"/>
          <w:lang w:val="en-US"/>
        </w:rPr>
        <w:fldChar w:fldCharType="end"/>
      </w:r>
      <w:r w:rsidR="00173128" w:rsidRPr="00BB6E2F">
        <w:rPr>
          <w:rFonts w:ascii="Arial" w:hAnsi="Arial" w:cs="Arial"/>
          <w:lang w:val="en-US"/>
        </w:rPr>
        <w:t xml:space="preserve"> at week 10, </w:t>
      </w:r>
      <w:r w:rsidR="002C687F" w:rsidRPr="00BB6E2F">
        <w:rPr>
          <w:rFonts w:ascii="Arial" w:hAnsi="Arial" w:cs="Arial"/>
          <w:lang w:val="en-US"/>
        </w:rPr>
        <w:t>one</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9rpUupa6","properties":{"formattedCitation":"[58]","plainCitation":"[58]","noteIndex":0},"citationItems":[{"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[58]</w:t>
      </w:r>
      <w:r w:rsidR="00173128" w:rsidRPr="00BB6E2F">
        <w:rPr>
          <w:rFonts w:ascii="Arial" w:hAnsi="Arial" w:cs="Arial"/>
          <w:lang w:val="en-US"/>
        </w:rPr>
        <w:fldChar w:fldCharType="end"/>
      </w:r>
      <w:r w:rsidR="00173128" w:rsidRPr="00BB6E2F">
        <w:rPr>
          <w:rFonts w:ascii="Arial" w:hAnsi="Arial" w:cs="Arial"/>
          <w:lang w:val="en-US"/>
        </w:rPr>
        <w:t xml:space="preserve"> at week 11, </w:t>
      </w:r>
      <w:r w:rsidR="002C687F" w:rsidRPr="00BB6E2F">
        <w:rPr>
          <w:rFonts w:ascii="Arial" w:hAnsi="Arial" w:cs="Arial"/>
          <w:lang w:val="en-US"/>
        </w:rPr>
        <w:t>one</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5c66FILM","properties":{"formattedCitation":"[49]","plainCitation":"[49]","noteIndex":0},"citationItems":[{"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[49]</w:t>
      </w:r>
      <w:r w:rsidR="00173128" w:rsidRPr="00BB6E2F">
        <w:rPr>
          <w:rFonts w:ascii="Arial" w:hAnsi="Arial" w:cs="Arial"/>
          <w:lang w:val="en-US"/>
        </w:rPr>
        <w:fldChar w:fldCharType="end"/>
      </w:r>
      <w:r w:rsidR="00173128" w:rsidRPr="00BB6E2F">
        <w:rPr>
          <w:rFonts w:ascii="Arial" w:hAnsi="Arial" w:cs="Arial"/>
          <w:lang w:val="en-US"/>
        </w:rPr>
        <w:t xml:space="preserve"> at week 12, </w:t>
      </w:r>
      <w:r w:rsidR="002C687F" w:rsidRPr="00BB6E2F">
        <w:rPr>
          <w:rFonts w:ascii="Arial" w:hAnsi="Arial" w:cs="Arial"/>
          <w:lang w:val="en-US"/>
        </w:rPr>
        <w:t>two</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ZE4peWjC","properties":{"formattedCitation":"[44,50]","plainCitation":"[44,50]","noteIndex":0},"citationItems":[{"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[44,50]</w:t>
      </w:r>
      <w:r w:rsidR="00173128" w:rsidRPr="00BB6E2F">
        <w:rPr>
          <w:rFonts w:ascii="Arial" w:hAnsi="Arial" w:cs="Arial"/>
          <w:lang w:val="en-US"/>
        </w:rPr>
        <w:fldChar w:fldCharType="end"/>
      </w:r>
      <w:r w:rsidR="00173128" w:rsidRPr="00BB6E2F">
        <w:rPr>
          <w:rFonts w:ascii="Arial" w:hAnsi="Arial" w:cs="Arial"/>
          <w:lang w:val="en-US"/>
        </w:rPr>
        <w:t xml:space="preserve"> at week 13 (Appendix 12 - 16).</w:t>
      </w:r>
    </w:p>
    <w:p w14:paraId="42ADFB11" w14:textId="1D3C788A"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Of the 35 articles, different strategies were used to both prevent and limit (6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pa7UddVQ","properties":{"formattedCitation":"[19,21,23,33,35,45]","plainCitation":"[19,21,23,33,35,45]","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[19,21,23,33,35,45]</w:t>
      </w:r>
      <w:r w:rsidR="00173128" w:rsidRPr="00BB6E2F">
        <w:rPr>
          <w:rFonts w:ascii="Arial" w:hAnsi="Arial" w:cs="Arial"/>
          <w:lang w:val="en-US"/>
        </w:rPr>
        <w:fldChar w:fldCharType="end"/>
      </w:r>
      <w:r w:rsidR="00173128" w:rsidRPr="00BB6E2F">
        <w:rPr>
          <w:rFonts w:ascii="Arial" w:hAnsi="Arial" w:cs="Arial"/>
          <w:lang w:val="en-US"/>
        </w:rPr>
        <w:t xml:space="preserve">) or only limit (5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rffJWrV9","properties":{"formattedCitation":"[29,32,36,46,50]","plainCitation":"[29,32,36,46,50]","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[29,32,36,46,50]</w:t>
      </w:r>
      <w:r w:rsidR="00173128" w:rsidRPr="00BB6E2F">
        <w:rPr>
          <w:rFonts w:ascii="Arial" w:hAnsi="Arial" w:cs="Arial"/>
          <w:lang w:val="en-US"/>
        </w:rPr>
        <w:fldChar w:fldCharType="end"/>
      </w:r>
      <w:r w:rsidR="00173128" w:rsidRPr="00BB6E2F">
        <w:rPr>
          <w:rFonts w:ascii="Arial" w:hAnsi="Arial" w:cs="Arial"/>
          <w:lang w:val="en-US"/>
        </w:rPr>
        <w:t>) joint deficiencies (Appendix 6 -11).</w:t>
      </w:r>
    </w:p>
    <w:p w14:paraId="27858462" w14:textId="30C7E1CA"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PIP joint extension deficit was managed by reducing flexion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yVupemPT","properties":{"formattedCitation":"[29,33,45]","plainCitation":"[29,33,45]","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[29,33,45]</w:t>
      </w:r>
      <w:r w:rsidR="00173128" w:rsidRPr="00BB6E2F">
        <w:rPr>
          <w:rFonts w:ascii="Arial" w:hAnsi="Arial" w:cs="Arial"/>
          <w:lang w:val="en-US"/>
        </w:rPr>
        <w:fldChar w:fldCharType="end"/>
      </w:r>
      <w:r w:rsidR="00173128" w:rsidRPr="00BB6E2F">
        <w:rPr>
          <w:rFonts w:ascii="Arial" w:hAnsi="Arial" w:cs="Arial"/>
          <w:lang w:val="en-US"/>
        </w:rPr>
        <w:t xml:space="preserve">, using a dynamic extension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GPoUYaqf","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[36]</w:t>
      </w:r>
      <w:r w:rsidR="00173128" w:rsidRPr="00BB6E2F">
        <w:rPr>
          <w:rFonts w:ascii="Arial" w:hAnsi="Arial" w:cs="Arial"/>
          <w:lang w:val="en-US"/>
        </w:rPr>
        <w:fldChar w:fldCharType="end"/>
      </w:r>
      <w:r w:rsidR="00173128" w:rsidRPr="00BB6E2F">
        <w:rPr>
          <w:rFonts w:ascii="Arial" w:hAnsi="Arial" w:cs="Arial"/>
          <w:lang w:val="en-US"/>
        </w:rPr>
        <w:t xml:space="preserve">, a dynamic extension splint followed by static extension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uvVPTJtn","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[35]</w:t>
      </w:r>
      <w:r w:rsidR="00173128" w:rsidRPr="00BB6E2F">
        <w:rPr>
          <w:rFonts w:ascii="Arial" w:hAnsi="Arial" w:cs="Arial"/>
          <w:lang w:val="en-US"/>
        </w:rPr>
        <w:fldChar w:fldCharType="end"/>
      </w:r>
      <w:r w:rsidR="00173128" w:rsidRPr="00BB6E2F">
        <w:rPr>
          <w:rFonts w:ascii="Arial" w:hAnsi="Arial" w:cs="Arial"/>
          <w:lang w:val="en-US"/>
        </w:rPr>
        <w:t xml:space="preserve">, modification of the dorsal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AKCEeZGO","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[23]</w:t>
      </w:r>
      <w:r w:rsidR="00173128" w:rsidRPr="00BB6E2F">
        <w:rPr>
          <w:rFonts w:ascii="Arial" w:hAnsi="Arial" w:cs="Arial"/>
          <w:lang w:val="en-US"/>
        </w:rPr>
        <w:fldChar w:fldCharType="end"/>
      </w:r>
      <w:r w:rsidR="00173128" w:rsidRPr="00BB6E2F">
        <w:rPr>
          <w:rFonts w:ascii="Arial" w:hAnsi="Arial" w:cs="Arial"/>
          <w:lang w:val="en-US"/>
        </w:rPr>
        <w:t xml:space="preserve">, night-time circular finger splint with the PIP joint nearly in full extension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rOtYFqgs","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[21]</w:t>
      </w:r>
      <w:r w:rsidR="00173128" w:rsidRPr="00BB6E2F">
        <w:rPr>
          <w:rFonts w:ascii="Arial" w:hAnsi="Arial" w:cs="Arial"/>
          <w:lang w:val="en-US"/>
        </w:rPr>
        <w:fldChar w:fldCharType="end"/>
      </w:r>
      <w:r w:rsidR="00173128" w:rsidRPr="00BB6E2F">
        <w:rPr>
          <w:rFonts w:ascii="Arial" w:hAnsi="Arial" w:cs="Arial"/>
          <w:lang w:val="en-US"/>
        </w:rPr>
        <w:t xml:space="preserve">, and a static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gBreyhjl","properties":{"formattedCitation":"[46,50]","plainCitation":"[46,50]","noteIndex":0},"citationItems":[{"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[46,50]</w:t>
      </w:r>
      <w:r w:rsidR="00173128" w:rsidRPr="00BB6E2F">
        <w:rPr>
          <w:rFonts w:ascii="Arial" w:hAnsi="Arial" w:cs="Arial"/>
          <w:lang w:val="en-US"/>
        </w:rPr>
        <w:fldChar w:fldCharType="end"/>
      </w:r>
      <w:r w:rsidR="00173128" w:rsidRPr="00BB6E2F">
        <w:rPr>
          <w:rFonts w:ascii="Arial" w:hAnsi="Arial" w:cs="Arial"/>
          <w:lang w:val="en-US"/>
        </w:rPr>
        <w:t xml:space="preserve">. PIP joint flexion deficit was managed by increasing exercise frequency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ARLtfpBQ","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[33,45]</w:t>
      </w:r>
      <w:r w:rsidR="00173128" w:rsidRPr="00BB6E2F">
        <w:rPr>
          <w:rFonts w:ascii="Arial" w:hAnsi="Arial" w:cs="Arial"/>
          <w:lang w:val="en-US"/>
        </w:rPr>
        <w:fldChar w:fldCharType="end"/>
      </w:r>
      <w:r w:rsidR="00173128" w:rsidRPr="00BB6E2F">
        <w:rPr>
          <w:rFonts w:ascii="Arial" w:hAnsi="Arial" w:cs="Arial"/>
          <w:lang w:val="en-US"/>
        </w:rPr>
        <w:t xml:space="preserve">, and manipulation of the joint under general </w:t>
      </w:r>
      <w:r w:rsidR="00EF0E8D" w:rsidRPr="00BB6E2F">
        <w:rPr>
          <w:rFonts w:ascii="Arial" w:hAnsi="Arial" w:cs="Arial"/>
          <w:lang w:val="en-US"/>
        </w:rPr>
        <w:t>anesthesia</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pnRu35bG","properties":{"formattedCitation":"[32]","plainCitation":"[32]","noteIndex":0},"citationItems":[{"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[32]</w:t>
      </w:r>
      <w:r w:rsidR="00173128" w:rsidRPr="00BB6E2F">
        <w:rPr>
          <w:rFonts w:ascii="Arial" w:hAnsi="Arial" w:cs="Arial"/>
          <w:lang w:val="en-US"/>
        </w:rPr>
        <w:fldChar w:fldCharType="end"/>
      </w:r>
      <w:r w:rsidR="00173128" w:rsidRPr="00BB6E2F">
        <w:rPr>
          <w:rFonts w:ascii="Arial" w:hAnsi="Arial" w:cs="Arial"/>
          <w:lang w:val="en-US"/>
        </w:rPr>
        <w:t xml:space="preserve">. PIP joint hyperextension was managed using dorsal blocking of the PIP joint in flexion (3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HCiXJm2q","properties":{"formattedCitation":"[19,21,35]","plainCitation":"[19,21,35]","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[19,21,35]</w:t>
      </w:r>
      <w:r w:rsidR="00173128" w:rsidRPr="00BB6E2F">
        <w:rPr>
          <w:rFonts w:ascii="Arial" w:hAnsi="Arial" w:cs="Arial"/>
          <w:lang w:val="en-US"/>
        </w:rPr>
        <w:fldChar w:fldCharType="end"/>
      </w:r>
      <w:r w:rsidR="00173128" w:rsidRPr="00BB6E2F">
        <w:rPr>
          <w:rFonts w:ascii="Arial" w:hAnsi="Arial" w:cs="Arial"/>
          <w:lang w:val="en-US"/>
        </w:rPr>
        <w:t xml:space="preserve">), modification of the dorsal splint (1 article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mhTqqdkQ","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[23]</w:t>
      </w:r>
      <w:r w:rsidR="00173128" w:rsidRPr="00BB6E2F">
        <w:rPr>
          <w:rFonts w:ascii="Arial" w:hAnsi="Arial" w:cs="Arial"/>
          <w:lang w:val="en-US"/>
        </w:rPr>
        <w:fldChar w:fldCharType="end"/>
      </w:r>
      <w:r w:rsidR="00173128" w:rsidRPr="00BB6E2F">
        <w:rPr>
          <w:rFonts w:ascii="Arial" w:hAnsi="Arial" w:cs="Arial"/>
          <w:lang w:val="en-US"/>
        </w:rPr>
        <w:t xml:space="preserve">) and using a splint with extension blocking (1 article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zWmQNMRT","properties":{"formattedCitation":"[29]","plainCitation":"[29]","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[29]</w:t>
      </w:r>
      <w:r w:rsidR="00173128" w:rsidRPr="00BB6E2F">
        <w:rPr>
          <w:rFonts w:ascii="Arial" w:hAnsi="Arial" w:cs="Arial"/>
          <w:lang w:val="en-US"/>
        </w:rPr>
        <w:fldChar w:fldCharType="end"/>
      </w:r>
      <w:r w:rsidR="00173128" w:rsidRPr="00BB6E2F">
        <w:rPr>
          <w:rFonts w:ascii="Arial" w:hAnsi="Arial" w:cs="Arial"/>
          <w:lang w:val="en-US"/>
        </w:rPr>
        <w:t>).</w:t>
      </w:r>
    </w:p>
    <w:p w14:paraId="483468D6" w14:textId="77777777" w:rsidR="00173128" w:rsidRPr="00BB6E2F" w:rsidRDefault="00173128" w:rsidP="007A2C12">
      <w:pPr>
        <w:spacing w:after="0" w:line="480" w:lineRule="auto"/>
        <w:rPr>
          <w:rFonts w:ascii="Arial" w:hAnsi="Arial" w:cs="Arial"/>
          <w:lang w:val="en-US"/>
        </w:rPr>
      </w:pPr>
    </w:p>
    <w:p w14:paraId="6EE20F15" w14:textId="29AC0CA0" w:rsidR="00981A91" w:rsidRPr="00BB6E2F" w:rsidRDefault="00981A91" w:rsidP="007A2C12">
      <w:pPr>
        <w:spacing w:after="0" w:line="480" w:lineRule="auto"/>
        <w:rPr>
          <w:rFonts w:ascii="Arial" w:hAnsi="Arial" w:cs="Arial"/>
          <w:i/>
          <w:iCs/>
          <w:lang w:val="en-US"/>
        </w:rPr>
      </w:pPr>
      <w:r w:rsidRPr="00BB6E2F">
        <w:rPr>
          <w:rFonts w:ascii="Arial" w:hAnsi="Arial" w:cs="Arial"/>
          <w:i/>
          <w:iCs/>
          <w:lang w:val="en-US"/>
        </w:rPr>
        <w:t>3.2.2. Palmar approach</w:t>
      </w:r>
    </w:p>
    <w:p w14:paraId="1E52B7AB" w14:textId="48E8047A" w:rsidR="00173128" w:rsidRPr="00BB6E2F" w:rsidRDefault="00981A91" w:rsidP="007A2C12">
      <w:pPr>
        <w:spacing w:after="0" w:line="480" w:lineRule="auto"/>
        <w:rPr>
          <w:rFonts w:ascii="Arial" w:hAnsi="Arial" w:cs="Arial"/>
          <w:lang w:val="en-US"/>
        </w:rPr>
      </w:pPr>
      <w:r w:rsidRPr="00BB6E2F">
        <w:rPr>
          <w:rFonts w:ascii="Arial" w:hAnsi="Arial" w:cs="Arial"/>
          <w:lang w:val="en-US"/>
        </w:rPr>
        <w:tab/>
        <w:t>Nineteen</w:t>
      </w:r>
      <w:r w:rsidR="00173128" w:rsidRPr="00BB6E2F">
        <w:rPr>
          <w:rFonts w:ascii="Arial" w:hAnsi="Arial" w:cs="Arial"/>
          <w:lang w:val="en-US"/>
        </w:rPr>
        <w:t xml:space="preserve"> articles used a palmar approach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DUVE2oAh","properties":{"formattedCitation":"[17,18,25,26,28,30,33,34,36,38,40,41,45,48,53\\uc0\\u8211{}56,62]","plainCitation":"[17,18,25,26,28,30,33,34,36,38,40,41,45,48,53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[17,18,25,26,28,30,33,34,36,38,40,41,45,48,53–56,62]</w:t>
      </w:r>
      <w:r w:rsidR="00173128" w:rsidRPr="00BB6E2F">
        <w:rPr>
          <w:rFonts w:ascii="Arial" w:hAnsi="Arial" w:cs="Arial"/>
          <w:lang w:val="en-US"/>
        </w:rPr>
        <w:fldChar w:fldCharType="end"/>
      </w:r>
      <w:r w:rsidR="00173128" w:rsidRPr="00BB6E2F">
        <w:rPr>
          <w:rFonts w:ascii="Arial" w:hAnsi="Arial" w:cs="Arial"/>
          <w:lang w:val="en-US"/>
        </w:rPr>
        <w:t xml:space="preserve"> (Table 3).</w:t>
      </w:r>
    </w:p>
    <w:p w14:paraId="665CCF0B" w14:textId="0E1C8F5D"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The first </w:t>
      </w:r>
      <w:r w:rsidR="00EF0E8D" w:rsidRPr="00BB6E2F">
        <w:rPr>
          <w:rFonts w:ascii="Arial" w:hAnsi="Arial" w:cs="Arial"/>
          <w:lang w:val="en-US"/>
        </w:rPr>
        <w:t>mobilizations</w:t>
      </w:r>
      <w:r w:rsidR="00173128" w:rsidRPr="00BB6E2F">
        <w:rPr>
          <w:rFonts w:ascii="Arial" w:hAnsi="Arial" w:cs="Arial"/>
          <w:lang w:val="en-US"/>
        </w:rPr>
        <w:t xml:space="preserve"> began between day 1 and week 3. Six articles reported commencing </w:t>
      </w:r>
      <w:r w:rsidR="00EF0E8D" w:rsidRPr="00BB6E2F">
        <w:rPr>
          <w:rFonts w:ascii="Arial" w:hAnsi="Arial" w:cs="Arial"/>
          <w:lang w:val="en-US"/>
        </w:rPr>
        <w:t>mobilizations</w:t>
      </w:r>
      <w:r w:rsidR="00173128" w:rsidRPr="00BB6E2F">
        <w:rPr>
          <w:rFonts w:ascii="Arial" w:hAnsi="Arial" w:cs="Arial"/>
          <w:lang w:val="en-US"/>
        </w:rPr>
        <w:t xml:space="preserve"> between day 1 and day 3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xaQpqdN0","properties":{"formattedCitation":"[18,25,26,30,55,56]","plainCitation":"[18,25,26,30,55,56]","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[18,25,26,30,55,56]</w:t>
      </w:r>
      <w:r w:rsidR="00173128" w:rsidRPr="00BB6E2F">
        <w:rPr>
          <w:rFonts w:ascii="Arial" w:hAnsi="Arial" w:cs="Arial"/>
          <w:lang w:val="en-US"/>
        </w:rPr>
        <w:fldChar w:fldCharType="end"/>
      </w:r>
      <w:r w:rsidR="00173128" w:rsidRPr="00BB6E2F">
        <w:rPr>
          <w:rFonts w:ascii="Arial" w:hAnsi="Arial" w:cs="Arial"/>
          <w:lang w:val="en-US"/>
        </w:rPr>
        <w:t xml:space="preserve">, </w:t>
      </w:r>
      <w:r w:rsidR="00831E57" w:rsidRPr="00BB6E2F">
        <w:rPr>
          <w:rFonts w:ascii="Arial" w:hAnsi="Arial" w:cs="Arial"/>
          <w:lang w:val="en-US"/>
        </w:rPr>
        <w:t>four</w:t>
      </w:r>
      <w:r w:rsidR="00173128" w:rsidRPr="00BB6E2F">
        <w:rPr>
          <w:rFonts w:ascii="Arial" w:hAnsi="Arial" w:cs="Arial"/>
          <w:lang w:val="en-US"/>
        </w:rPr>
        <w:t xml:space="preserve"> between day 4 and day 7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JCYZ3iPM","properties":{"formattedCitation":"[28,40,48,62]","plainCitation":"[28,40,48,62]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[28,40,48,62]</w:t>
      </w:r>
      <w:r w:rsidR="00173128" w:rsidRPr="00BB6E2F">
        <w:rPr>
          <w:rFonts w:ascii="Arial" w:hAnsi="Arial" w:cs="Arial"/>
          <w:lang w:val="en-US"/>
        </w:rPr>
        <w:fldChar w:fldCharType="end"/>
      </w:r>
      <w:r w:rsidR="00173128" w:rsidRPr="00BB6E2F">
        <w:rPr>
          <w:rFonts w:ascii="Arial" w:hAnsi="Arial" w:cs="Arial"/>
          <w:lang w:val="en-US"/>
        </w:rPr>
        <w:t xml:space="preserve">, </w:t>
      </w:r>
      <w:r w:rsidR="00831E57" w:rsidRPr="00BB6E2F">
        <w:rPr>
          <w:rFonts w:ascii="Arial" w:hAnsi="Arial" w:cs="Arial"/>
          <w:lang w:val="en-US"/>
        </w:rPr>
        <w:t>two</w:t>
      </w:r>
      <w:r w:rsidR="00173128" w:rsidRPr="00BB6E2F">
        <w:rPr>
          <w:rFonts w:ascii="Arial" w:hAnsi="Arial" w:cs="Arial"/>
          <w:lang w:val="en-US"/>
        </w:rPr>
        <w:t xml:space="preserve"> at week 2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t6QkqJNG","properties":{"formattedCitation":"[17,54]","plainCitation":"[17,54]","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[17,54]</w:t>
      </w:r>
      <w:r w:rsidR="00173128" w:rsidRPr="00BB6E2F">
        <w:rPr>
          <w:rFonts w:ascii="Arial" w:hAnsi="Arial" w:cs="Arial"/>
          <w:lang w:val="en-US"/>
        </w:rPr>
        <w:fldChar w:fldCharType="end"/>
      </w:r>
      <w:r w:rsidR="00173128" w:rsidRPr="00BB6E2F">
        <w:rPr>
          <w:rFonts w:ascii="Arial" w:hAnsi="Arial" w:cs="Arial"/>
          <w:lang w:val="en-US"/>
        </w:rPr>
        <w:t xml:space="preserve">, </w:t>
      </w:r>
      <w:r w:rsidR="00831E57" w:rsidRPr="00BB6E2F">
        <w:rPr>
          <w:rFonts w:ascii="Arial" w:hAnsi="Arial" w:cs="Arial"/>
          <w:lang w:val="en-US"/>
        </w:rPr>
        <w:t>three</w:t>
      </w:r>
      <w:r w:rsidR="00173128" w:rsidRPr="00BB6E2F">
        <w:rPr>
          <w:rFonts w:ascii="Arial" w:hAnsi="Arial" w:cs="Arial"/>
          <w:lang w:val="en-US"/>
        </w:rPr>
        <w:t xml:space="preserve"> at week 3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0cDLa1RC","properties":{"formattedCitation":"[38,41,53]","plainCitation":"[38,41,53]","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[38,41,53]</w:t>
      </w:r>
      <w:r w:rsidR="00173128" w:rsidRPr="00BB6E2F">
        <w:rPr>
          <w:rFonts w:ascii="Arial" w:hAnsi="Arial" w:cs="Arial"/>
          <w:lang w:val="en-US"/>
        </w:rPr>
        <w:fldChar w:fldCharType="end"/>
      </w:r>
      <w:r w:rsidR="00173128" w:rsidRPr="00BB6E2F">
        <w:rPr>
          <w:rFonts w:ascii="Arial" w:hAnsi="Arial" w:cs="Arial"/>
          <w:lang w:val="en-US"/>
        </w:rPr>
        <w:t xml:space="preserve">. The criteria for allowing free use of the operated finger </w:t>
      </w:r>
      <w:proofErr w:type="gramStart"/>
      <w:r w:rsidR="00173128" w:rsidRPr="00BB6E2F">
        <w:rPr>
          <w:rFonts w:ascii="Arial" w:hAnsi="Arial" w:cs="Arial"/>
          <w:lang w:val="en-US"/>
        </w:rPr>
        <w:t>was</w:t>
      </w:r>
      <w:proofErr w:type="gramEnd"/>
      <w:r w:rsidR="00173128" w:rsidRPr="00BB6E2F">
        <w:rPr>
          <w:rFonts w:ascii="Arial" w:hAnsi="Arial" w:cs="Arial"/>
          <w:lang w:val="en-US"/>
        </w:rPr>
        <w:t xml:space="preserve"> time post-surgery which ranged from week 7 to </w:t>
      </w:r>
      <w:r w:rsidR="00173128" w:rsidRPr="00BB6E2F">
        <w:rPr>
          <w:rFonts w:ascii="Arial" w:hAnsi="Arial" w:cs="Arial"/>
          <w:lang w:val="en-US"/>
        </w:rPr>
        <w:lastRenderedPageBreak/>
        <w:t xml:space="preserve">month 4. Out of 19 articles, </w:t>
      </w:r>
      <w:r w:rsidR="00831E57" w:rsidRPr="00BB6E2F">
        <w:rPr>
          <w:rFonts w:ascii="Arial" w:hAnsi="Arial" w:cs="Arial"/>
          <w:lang w:val="en-US"/>
        </w:rPr>
        <w:t>six</w:t>
      </w:r>
      <w:r w:rsidR="00173128" w:rsidRPr="00BB6E2F">
        <w:rPr>
          <w:rFonts w:ascii="Arial" w:hAnsi="Arial" w:cs="Arial"/>
          <w:lang w:val="en-US"/>
        </w:rPr>
        <w:t xml:space="preserve"> allowed free use of the operated finger at week 7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CfI8E8qz","properties":{"formattedCitation":"[17,18,25,26,40,62]","plainCitation":"[17,18,25,26,40,62]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[17,18,25,26,40,62]</w:t>
      </w:r>
      <w:r w:rsidR="00173128" w:rsidRPr="00BB6E2F">
        <w:rPr>
          <w:rFonts w:ascii="Arial" w:hAnsi="Arial" w:cs="Arial"/>
          <w:lang w:val="en-US"/>
        </w:rPr>
        <w:fldChar w:fldCharType="end"/>
      </w:r>
      <w:r w:rsidR="00173128" w:rsidRPr="00BB6E2F">
        <w:rPr>
          <w:rFonts w:ascii="Arial" w:hAnsi="Arial" w:cs="Arial"/>
          <w:lang w:val="en-US"/>
        </w:rPr>
        <w:t xml:space="preserve">, </w:t>
      </w:r>
      <w:r w:rsidR="00831E57" w:rsidRPr="00BB6E2F">
        <w:rPr>
          <w:rFonts w:ascii="Arial" w:hAnsi="Arial" w:cs="Arial"/>
          <w:lang w:val="en-US"/>
        </w:rPr>
        <w:t>one</w:t>
      </w:r>
      <w:r w:rsidR="00173128" w:rsidRPr="00BB6E2F">
        <w:rPr>
          <w:rFonts w:ascii="Arial" w:hAnsi="Arial" w:cs="Arial"/>
          <w:lang w:val="en-US"/>
        </w:rPr>
        <w:t xml:space="preserve"> at week 9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upiiOBg6","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[28]</w:t>
      </w:r>
      <w:r w:rsidR="00173128" w:rsidRPr="00BB6E2F">
        <w:rPr>
          <w:rFonts w:ascii="Arial" w:hAnsi="Arial" w:cs="Arial"/>
          <w:lang w:val="en-US"/>
        </w:rPr>
        <w:fldChar w:fldCharType="end"/>
      </w:r>
      <w:r w:rsidR="00173128" w:rsidRPr="00BB6E2F">
        <w:rPr>
          <w:rFonts w:ascii="Arial" w:hAnsi="Arial" w:cs="Arial"/>
          <w:lang w:val="en-US"/>
        </w:rPr>
        <w:t xml:space="preserve">, </w:t>
      </w:r>
      <w:r w:rsidR="00831E57" w:rsidRPr="00BB6E2F">
        <w:rPr>
          <w:rFonts w:ascii="Arial" w:hAnsi="Arial" w:cs="Arial"/>
          <w:lang w:val="en-US"/>
        </w:rPr>
        <w:t>one</w:t>
      </w:r>
      <w:r w:rsidR="00173128" w:rsidRPr="00BB6E2F">
        <w:rPr>
          <w:rFonts w:ascii="Arial" w:hAnsi="Arial" w:cs="Arial"/>
          <w:lang w:val="en-US"/>
        </w:rPr>
        <w:t xml:space="preserve"> at month 4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xdSvLRhv","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[30]</w:t>
      </w:r>
      <w:r w:rsidR="00173128" w:rsidRPr="00BB6E2F">
        <w:rPr>
          <w:rFonts w:ascii="Arial" w:hAnsi="Arial" w:cs="Arial"/>
          <w:lang w:val="en-US"/>
        </w:rPr>
        <w:fldChar w:fldCharType="end"/>
      </w:r>
      <w:r w:rsidR="00173128" w:rsidRPr="00BB6E2F">
        <w:rPr>
          <w:rFonts w:ascii="Arial" w:hAnsi="Arial" w:cs="Arial"/>
          <w:lang w:val="en-US"/>
        </w:rPr>
        <w:t xml:space="preserve"> (Appendix 12-16).</w:t>
      </w:r>
    </w:p>
    <w:p w14:paraId="117FD47B" w14:textId="1CC23EF5"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Of the 19 articles, different strategies were used to both prevent and limit (3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KEaYGHHY","properties":{"formattedCitation":"[28,40,62]","plainCitation":"[28,40,62]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[28,40,62]</w:t>
      </w:r>
      <w:r w:rsidR="00173128" w:rsidRPr="00BB6E2F">
        <w:rPr>
          <w:rFonts w:ascii="Arial" w:hAnsi="Arial" w:cs="Arial"/>
          <w:lang w:val="en-US"/>
        </w:rPr>
        <w:fldChar w:fldCharType="end"/>
      </w:r>
      <w:r w:rsidR="00173128" w:rsidRPr="00BB6E2F">
        <w:rPr>
          <w:rFonts w:ascii="Arial" w:hAnsi="Arial" w:cs="Arial"/>
          <w:lang w:val="en-US"/>
        </w:rPr>
        <w:t xml:space="preserve">) or only prevent (2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OFcIZRF2","properties":{"formattedCitation":"[25,30]","plainCitation":"[25,30]","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[25,30]</w:t>
      </w:r>
      <w:r w:rsidR="00173128" w:rsidRPr="00BB6E2F">
        <w:rPr>
          <w:rFonts w:ascii="Arial" w:hAnsi="Arial" w:cs="Arial"/>
          <w:lang w:val="en-US"/>
        </w:rPr>
        <w:fldChar w:fldCharType="end"/>
      </w:r>
      <w:r w:rsidR="00173128" w:rsidRPr="00BB6E2F">
        <w:rPr>
          <w:rFonts w:ascii="Arial" w:hAnsi="Arial" w:cs="Arial"/>
          <w:lang w:val="en-US"/>
        </w:rPr>
        <w:t xml:space="preserve">) joint deficiencies (Appendix 6 -11). PIP joint extension deficit was managed through </w:t>
      </w:r>
      <w:r w:rsidR="00EF0E8D" w:rsidRPr="00BB6E2F">
        <w:rPr>
          <w:rFonts w:ascii="Arial" w:hAnsi="Arial" w:cs="Arial"/>
          <w:lang w:val="en-US"/>
        </w:rPr>
        <w:t>mobilization</w:t>
      </w:r>
      <w:r w:rsidR="00173128"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gj1KmfzC","properties":{"formattedCitation":"[25]","plainCitation":"[25]","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[25]</w:t>
      </w:r>
      <w:r w:rsidR="00173128" w:rsidRPr="00BB6E2F">
        <w:rPr>
          <w:rFonts w:ascii="Arial" w:hAnsi="Arial" w:cs="Arial"/>
          <w:lang w:val="en-US"/>
        </w:rPr>
        <w:fldChar w:fldCharType="end"/>
      </w:r>
      <w:r w:rsidR="00173128" w:rsidRPr="00BB6E2F">
        <w:rPr>
          <w:rFonts w:ascii="Arial" w:hAnsi="Arial" w:cs="Arial"/>
          <w:lang w:val="en-US"/>
        </w:rPr>
        <w:t xml:space="preserve">, use of static or dynamic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t8cHkuFT","properties":{"formattedCitation":"[30,40,62]","plainCitation":"[30,40,62]","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[30,40,62]</w:t>
      </w:r>
      <w:r w:rsidR="00173128" w:rsidRPr="00BB6E2F">
        <w:rPr>
          <w:rFonts w:ascii="Arial" w:hAnsi="Arial" w:cs="Arial"/>
          <w:lang w:val="en-US"/>
        </w:rPr>
        <w:fldChar w:fldCharType="end"/>
      </w:r>
      <w:r w:rsidR="00173128" w:rsidRPr="00BB6E2F">
        <w:rPr>
          <w:rFonts w:ascii="Arial" w:hAnsi="Arial" w:cs="Arial"/>
          <w:lang w:val="en-US"/>
        </w:rPr>
        <w:t xml:space="preserve">, removal of dorsal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FfuNoNbc","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[28]</w:t>
      </w:r>
      <w:r w:rsidR="00173128" w:rsidRPr="00BB6E2F">
        <w:rPr>
          <w:rFonts w:ascii="Arial" w:hAnsi="Arial" w:cs="Arial"/>
          <w:lang w:val="en-US"/>
        </w:rPr>
        <w:fldChar w:fldCharType="end"/>
      </w:r>
      <w:r w:rsidR="00173128" w:rsidRPr="00BB6E2F">
        <w:rPr>
          <w:rFonts w:ascii="Arial" w:hAnsi="Arial" w:cs="Arial"/>
          <w:lang w:val="en-US"/>
        </w:rPr>
        <w:t xml:space="preserve">. PIP joint flexion deficit was managed using a dynamic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GtinH7PO","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[28]</w:t>
      </w:r>
      <w:r w:rsidR="00173128" w:rsidRPr="00BB6E2F">
        <w:rPr>
          <w:rFonts w:ascii="Arial" w:hAnsi="Arial" w:cs="Arial"/>
          <w:lang w:val="en-US"/>
        </w:rPr>
        <w:fldChar w:fldCharType="end"/>
      </w:r>
      <w:r w:rsidR="00173128" w:rsidRPr="00BB6E2F">
        <w:rPr>
          <w:rFonts w:ascii="Arial" w:hAnsi="Arial" w:cs="Arial"/>
          <w:lang w:val="en-US"/>
        </w:rPr>
        <w:t xml:space="preserve">, a static splint and a dynamic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6sCltS3v","properties":{"formattedCitation":"[40]","plainCitation":"[40]","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[40]</w:t>
      </w:r>
      <w:r w:rsidR="00173128" w:rsidRPr="00BB6E2F">
        <w:rPr>
          <w:rFonts w:ascii="Arial" w:hAnsi="Arial" w:cs="Arial"/>
          <w:lang w:val="en-US"/>
        </w:rPr>
        <w:fldChar w:fldCharType="end"/>
      </w:r>
      <w:r w:rsidR="00173128" w:rsidRPr="00BB6E2F">
        <w:rPr>
          <w:rFonts w:ascii="Arial" w:hAnsi="Arial" w:cs="Arial"/>
          <w:lang w:val="en-US"/>
        </w:rPr>
        <w:t xml:space="preserve">, a static splint or a dynamic splint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yQyE2uBT","properties":{"formattedCitation":"[62]","plainCitation":"[62]","noteIndex":0},"citationItems":[{"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[62]</w:t>
      </w:r>
      <w:r w:rsidR="00173128" w:rsidRPr="00BB6E2F">
        <w:rPr>
          <w:rFonts w:ascii="Arial" w:hAnsi="Arial" w:cs="Arial"/>
          <w:lang w:val="en-US"/>
        </w:rPr>
        <w:fldChar w:fldCharType="end"/>
      </w:r>
      <w:r w:rsidR="00173128" w:rsidRPr="00BB6E2F">
        <w:rPr>
          <w:rFonts w:ascii="Arial" w:hAnsi="Arial" w:cs="Arial"/>
          <w:lang w:val="en-US"/>
        </w:rPr>
        <w:t xml:space="preserve">. PIP joint hyperextension was managed by dorsal blocking of the PIP joint in flexion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HQKvmi17","properties":{"formattedCitation":"[28,40,62]","plainCitation":"[28,40,62]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[28,40,62]</w:t>
      </w:r>
      <w:r w:rsidR="00173128" w:rsidRPr="00BB6E2F">
        <w:rPr>
          <w:rFonts w:ascii="Arial" w:hAnsi="Arial" w:cs="Arial"/>
          <w:lang w:val="en-US"/>
        </w:rPr>
        <w:fldChar w:fldCharType="end"/>
      </w:r>
      <w:r w:rsidR="00173128" w:rsidRPr="00BB6E2F">
        <w:rPr>
          <w:rFonts w:ascii="Arial" w:hAnsi="Arial" w:cs="Arial"/>
          <w:lang w:val="en-US"/>
        </w:rPr>
        <w:t>.</w:t>
      </w:r>
    </w:p>
    <w:p w14:paraId="70073358" w14:textId="77777777" w:rsidR="00173128" w:rsidRPr="00BB6E2F" w:rsidRDefault="00173128" w:rsidP="007A2C12">
      <w:pPr>
        <w:spacing w:after="0" w:line="480" w:lineRule="auto"/>
        <w:rPr>
          <w:rFonts w:ascii="Arial" w:hAnsi="Arial" w:cs="Arial"/>
          <w:lang w:val="en-US"/>
        </w:rPr>
      </w:pPr>
    </w:p>
    <w:p w14:paraId="5F49ADCE" w14:textId="612261FB" w:rsidR="00173128" w:rsidRPr="00BB6E2F" w:rsidRDefault="00981A91" w:rsidP="007A2C12">
      <w:pPr>
        <w:pStyle w:val="Heading2"/>
        <w:spacing w:before="0" w:line="480" w:lineRule="auto"/>
        <w:rPr>
          <w:rFonts w:ascii="Arial" w:hAnsi="Arial" w:cs="Arial"/>
          <w:b w:val="0"/>
          <w:bCs w:val="0"/>
          <w:i/>
          <w:iCs/>
          <w:color w:val="auto"/>
          <w:sz w:val="22"/>
          <w:szCs w:val="22"/>
          <w:lang w:val="en-US"/>
        </w:rPr>
      </w:pPr>
      <w:bookmarkStart w:id="4" w:name="_Toc82518127"/>
      <w:r w:rsidRPr="00BB6E2F">
        <w:rPr>
          <w:rFonts w:ascii="Arial" w:hAnsi="Arial" w:cs="Arial"/>
          <w:b w:val="0"/>
          <w:bCs w:val="0"/>
          <w:i/>
          <w:iCs/>
          <w:color w:val="auto"/>
          <w:sz w:val="22"/>
          <w:szCs w:val="22"/>
          <w:lang w:val="en-US"/>
        </w:rPr>
        <w:t xml:space="preserve">3.2.3. </w:t>
      </w:r>
      <w:r w:rsidR="00173128" w:rsidRPr="00BB6E2F">
        <w:rPr>
          <w:rFonts w:ascii="Arial" w:hAnsi="Arial" w:cs="Arial"/>
          <w:b w:val="0"/>
          <w:bCs w:val="0"/>
          <w:i/>
          <w:iCs/>
          <w:color w:val="auto"/>
          <w:sz w:val="22"/>
          <w:szCs w:val="22"/>
          <w:lang w:val="en-US"/>
        </w:rPr>
        <w:t>Lateral approach</w:t>
      </w:r>
      <w:bookmarkEnd w:id="4"/>
      <w:r w:rsidR="00173128" w:rsidRPr="00BB6E2F">
        <w:rPr>
          <w:rFonts w:ascii="Arial" w:hAnsi="Arial" w:cs="Arial"/>
          <w:b w:val="0"/>
          <w:bCs w:val="0"/>
          <w:i/>
          <w:iCs/>
          <w:color w:val="auto"/>
          <w:sz w:val="22"/>
          <w:szCs w:val="22"/>
          <w:lang w:val="en-US"/>
        </w:rPr>
        <w:t xml:space="preserve"> </w:t>
      </w:r>
    </w:p>
    <w:p w14:paraId="79C504E6" w14:textId="7FE569B8"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Three articles used lateral approach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BEfeuGvE","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[36,51,61]</w:t>
      </w:r>
      <w:r w:rsidR="00173128" w:rsidRPr="00BB6E2F">
        <w:rPr>
          <w:rFonts w:ascii="Arial" w:hAnsi="Arial" w:cs="Arial"/>
          <w:lang w:val="en-US"/>
        </w:rPr>
        <w:fldChar w:fldCharType="end"/>
      </w:r>
      <w:r w:rsidR="00173128" w:rsidRPr="00BB6E2F">
        <w:rPr>
          <w:rFonts w:ascii="Arial" w:hAnsi="Arial" w:cs="Arial"/>
          <w:lang w:val="en-US"/>
        </w:rPr>
        <w:t xml:space="preserve"> (Table 4). The first </w:t>
      </w:r>
      <w:r w:rsidR="00EF0E8D" w:rsidRPr="00BB6E2F">
        <w:rPr>
          <w:rFonts w:ascii="Arial" w:hAnsi="Arial" w:cs="Arial"/>
          <w:lang w:val="en-US"/>
        </w:rPr>
        <w:t>mobilization</w:t>
      </w:r>
      <w:r w:rsidR="00173128" w:rsidRPr="00BB6E2F">
        <w:rPr>
          <w:rFonts w:ascii="Arial" w:hAnsi="Arial" w:cs="Arial"/>
          <w:lang w:val="en-US"/>
        </w:rPr>
        <w:t xml:space="preserve"> began between day 4 and day 7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ehiTVu9r","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[61]</w:t>
      </w:r>
      <w:r w:rsidR="00173128" w:rsidRPr="00BB6E2F">
        <w:rPr>
          <w:rFonts w:ascii="Arial" w:hAnsi="Arial" w:cs="Arial"/>
          <w:lang w:val="en-US"/>
        </w:rPr>
        <w:fldChar w:fldCharType="end"/>
      </w:r>
      <w:r w:rsidR="00173128" w:rsidRPr="00BB6E2F">
        <w:rPr>
          <w:rFonts w:ascii="Arial" w:hAnsi="Arial" w:cs="Arial"/>
          <w:lang w:val="en-US"/>
        </w:rPr>
        <w:t xml:space="preserve"> and week 5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loWfzwd1","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[51]</w:t>
      </w:r>
      <w:r w:rsidR="00173128" w:rsidRPr="00BB6E2F">
        <w:rPr>
          <w:rFonts w:ascii="Arial" w:hAnsi="Arial" w:cs="Arial"/>
          <w:lang w:val="en-US"/>
        </w:rPr>
        <w:fldChar w:fldCharType="end"/>
      </w:r>
      <w:r w:rsidR="00173128" w:rsidRPr="00BB6E2F">
        <w:rPr>
          <w:rFonts w:ascii="Arial" w:hAnsi="Arial" w:cs="Arial"/>
          <w:lang w:val="en-US"/>
        </w:rPr>
        <w:t xml:space="preserve">. The criteria for allowing free use of the operated finger by the authors was not reported in the 3 articles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GAwGoiBT","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[36,51,61]</w:t>
      </w:r>
      <w:r w:rsidR="00173128" w:rsidRPr="00BB6E2F">
        <w:rPr>
          <w:rFonts w:ascii="Arial" w:hAnsi="Arial" w:cs="Arial"/>
          <w:lang w:val="en-US"/>
        </w:rPr>
        <w:fldChar w:fldCharType="end"/>
      </w:r>
      <w:r w:rsidR="00173128" w:rsidRPr="00BB6E2F">
        <w:rPr>
          <w:rFonts w:ascii="Arial" w:hAnsi="Arial" w:cs="Arial"/>
          <w:lang w:val="en-US"/>
        </w:rPr>
        <w:t xml:space="preserve"> (Appendix 12-16). Of the 3 articles, the strategy was to limit joint deficiencies in 1 article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ESiA2a28","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[61]</w:t>
      </w:r>
      <w:r w:rsidR="00173128" w:rsidRPr="00BB6E2F">
        <w:rPr>
          <w:rFonts w:ascii="Arial" w:hAnsi="Arial" w:cs="Arial"/>
          <w:lang w:val="en-US"/>
        </w:rPr>
        <w:fldChar w:fldCharType="end"/>
      </w:r>
      <w:r w:rsidR="00173128" w:rsidRPr="00BB6E2F">
        <w:rPr>
          <w:rFonts w:ascii="Arial" w:hAnsi="Arial" w:cs="Arial"/>
          <w:lang w:val="en-US"/>
        </w:rPr>
        <w:t xml:space="preserve"> (Appendix 6 -11).</w:t>
      </w:r>
      <w:r w:rsidR="00831E57" w:rsidRPr="00BB6E2F">
        <w:rPr>
          <w:rFonts w:ascii="Arial" w:hAnsi="Arial" w:cs="Arial"/>
          <w:lang w:val="en-US"/>
        </w:rPr>
        <w:t xml:space="preserve"> </w:t>
      </w:r>
      <w:r w:rsidR="00173128" w:rsidRPr="00BB6E2F">
        <w:rPr>
          <w:rFonts w:ascii="Arial" w:hAnsi="Arial" w:cs="Arial"/>
          <w:lang w:val="en-US"/>
        </w:rPr>
        <w:t>The methods used to manage PIP joint extension deficit, PIP joint flexion deficit and PIP joint hyperextension were not reported in 3 articles</w:t>
      </w:r>
      <w:r w:rsidR="00780FCD" w:rsidRPr="00BB6E2F">
        <w:rPr>
          <w:rFonts w:ascii="Arial" w:hAnsi="Arial" w:cs="Arial"/>
          <w:lang w:val="en-US"/>
        </w:rPr>
        <w:t xml:space="preserve">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7GgyhSY1","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[36,51,61]</w:t>
      </w:r>
      <w:r w:rsidR="00173128" w:rsidRPr="00BB6E2F">
        <w:rPr>
          <w:rFonts w:ascii="Arial" w:hAnsi="Arial" w:cs="Arial"/>
          <w:lang w:val="en-US"/>
        </w:rPr>
        <w:fldChar w:fldCharType="end"/>
      </w:r>
      <w:r w:rsidR="00173128" w:rsidRPr="00BB6E2F">
        <w:rPr>
          <w:rFonts w:ascii="Arial" w:hAnsi="Arial" w:cs="Arial"/>
          <w:lang w:val="en-US"/>
        </w:rPr>
        <w:t>.</w:t>
      </w:r>
    </w:p>
    <w:p w14:paraId="1659DC2D" w14:textId="77777777" w:rsidR="00173128" w:rsidRPr="00BB6E2F" w:rsidRDefault="00173128" w:rsidP="007A2C12">
      <w:pPr>
        <w:spacing w:after="0" w:line="480" w:lineRule="auto"/>
        <w:rPr>
          <w:rFonts w:ascii="Arial" w:hAnsi="Arial" w:cs="Arial"/>
          <w:lang w:val="en-US"/>
        </w:rPr>
      </w:pPr>
    </w:p>
    <w:p w14:paraId="10605E20" w14:textId="2A060017" w:rsidR="00173128" w:rsidRPr="00BB6E2F" w:rsidRDefault="00981A91" w:rsidP="007A2C12">
      <w:pPr>
        <w:pStyle w:val="Heading2"/>
        <w:spacing w:before="0" w:line="480" w:lineRule="auto"/>
        <w:rPr>
          <w:rFonts w:ascii="Arial" w:eastAsiaTheme="minorHAnsi" w:hAnsi="Arial" w:cs="Arial"/>
          <w:b w:val="0"/>
          <w:bCs w:val="0"/>
          <w:i/>
          <w:iCs/>
          <w:color w:val="auto"/>
          <w:sz w:val="22"/>
          <w:szCs w:val="22"/>
          <w:lang w:val="en-US"/>
        </w:rPr>
      </w:pPr>
      <w:bookmarkStart w:id="5" w:name="_Toc82518128"/>
      <w:r w:rsidRPr="00BB6E2F">
        <w:rPr>
          <w:rFonts w:ascii="Arial" w:hAnsi="Arial" w:cs="Arial"/>
          <w:b w:val="0"/>
          <w:bCs w:val="0"/>
          <w:i/>
          <w:iCs/>
          <w:color w:val="auto"/>
          <w:sz w:val="22"/>
          <w:szCs w:val="22"/>
          <w:lang w:val="en-US"/>
        </w:rPr>
        <w:t xml:space="preserve">3.2.4. </w:t>
      </w:r>
      <w:r w:rsidR="00173128" w:rsidRPr="00BB6E2F">
        <w:rPr>
          <w:rFonts w:ascii="Arial" w:hAnsi="Arial" w:cs="Arial"/>
          <w:b w:val="0"/>
          <w:bCs w:val="0"/>
          <w:i/>
          <w:iCs/>
          <w:color w:val="auto"/>
          <w:sz w:val="22"/>
          <w:szCs w:val="22"/>
          <w:lang w:val="en-US"/>
        </w:rPr>
        <w:t>Lateral and dorsal combined approach</w:t>
      </w:r>
      <w:r w:rsidRPr="00BB6E2F">
        <w:rPr>
          <w:rFonts w:ascii="Arial" w:eastAsiaTheme="minorHAnsi" w:hAnsi="Arial" w:cs="Arial"/>
          <w:b w:val="0"/>
          <w:bCs w:val="0"/>
          <w:i/>
          <w:iCs/>
          <w:color w:val="auto"/>
          <w:sz w:val="22"/>
          <w:szCs w:val="22"/>
          <w:lang w:val="en-US"/>
        </w:rPr>
        <w:t>es</w:t>
      </w:r>
      <w:bookmarkEnd w:id="5"/>
      <w:r w:rsidR="00173128" w:rsidRPr="00BB6E2F">
        <w:rPr>
          <w:rFonts w:ascii="Arial" w:eastAsiaTheme="minorHAnsi" w:hAnsi="Arial" w:cs="Arial"/>
          <w:b w:val="0"/>
          <w:bCs w:val="0"/>
          <w:i/>
          <w:iCs/>
          <w:color w:val="auto"/>
          <w:sz w:val="22"/>
          <w:szCs w:val="22"/>
          <w:lang w:val="en-US"/>
        </w:rPr>
        <w:t xml:space="preserve"> </w:t>
      </w:r>
    </w:p>
    <w:p w14:paraId="5C07B8CE" w14:textId="39E37358"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Two studies used lateral and dorsal combined approach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rvQ1NrG1","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[33,45]</w:t>
      </w:r>
      <w:r w:rsidR="00173128" w:rsidRPr="00BB6E2F">
        <w:rPr>
          <w:rFonts w:ascii="Arial" w:hAnsi="Arial" w:cs="Arial"/>
          <w:lang w:val="en-US"/>
        </w:rPr>
        <w:fldChar w:fldCharType="end"/>
      </w:r>
      <w:r w:rsidR="00173128" w:rsidRPr="00BB6E2F">
        <w:rPr>
          <w:rFonts w:ascii="Arial" w:hAnsi="Arial" w:cs="Arial"/>
          <w:lang w:val="en-US"/>
        </w:rPr>
        <w:t xml:space="preserve">. No details about splinting, </w:t>
      </w:r>
      <w:r w:rsidR="00EF0E8D" w:rsidRPr="00BB6E2F">
        <w:rPr>
          <w:rFonts w:ascii="Arial" w:hAnsi="Arial" w:cs="Arial"/>
          <w:lang w:val="en-US"/>
        </w:rPr>
        <w:t>mobilization</w:t>
      </w:r>
      <w:r w:rsidR="00173128" w:rsidRPr="00BB6E2F">
        <w:rPr>
          <w:rFonts w:ascii="Arial" w:hAnsi="Arial" w:cs="Arial"/>
          <w:lang w:val="en-US"/>
        </w:rPr>
        <w:t xml:space="preserve">, </w:t>
      </w:r>
      <w:r w:rsidR="00A6631A" w:rsidRPr="00BB6E2F">
        <w:rPr>
          <w:rFonts w:ascii="Arial" w:hAnsi="Arial" w:cs="Arial"/>
          <w:lang w:val="en-US"/>
        </w:rPr>
        <w:t xml:space="preserve">muscular </w:t>
      </w:r>
      <w:r w:rsidR="00867C8D" w:rsidRPr="00BB6E2F">
        <w:rPr>
          <w:rFonts w:ascii="Arial" w:hAnsi="Arial" w:cs="Arial"/>
          <w:lang w:val="en-US"/>
        </w:rPr>
        <w:t>strengthening,</w:t>
      </w:r>
      <w:r w:rsidR="00173128" w:rsidRPr="00BB6E2F">
        <w:rPr>
          <w:rFonts w:ascii="Arial" w:hAnsi="Arial" w:cs="Arial"/>
          <w:lang w:val="en-US"/>
        </w:rPr>
        <w:t xml:space="preserve"> and management of complications were available from both articles.</w:t>
      </w:r>
    </w:p>
    <w:p w14:paraId="114A0460" w14:textId="77777777" w:rsidR="00981A91" w:rsidRPr="00BB6E2F" w:rsidRDefault="00981A91" w:rsidP="007A2C12">
      <w:pPr>
        <w:spacing w:after="0" w:line="480" w:lineRule="auto"/>
        <w:rPr>
          <w:rFonts w:ascii="Arial" w:hAnsi="Arial" w:cs="Arial"/>
          <w:lang w:val="en-US"/>
        </w:rPr>
      </w:pPr>
    </w:p>
    <w:p w14:paraId="2F49A61B" w14:textId="5EA3F0E1" w:rsidR="00173128" w:rsidRPr="00BB6E2F" w:rsidRDefault="00981A91" w:rsidP="007A2C12">
      <w:pPr>
        <w:pStyle w:val="Heading2"/>
        <w:spacing w:before="0" w:line="480" w:lineRule="auto"/>
        <w:rPr>
          <w:rFonts w:ascii="Arial" w:hAnsi="Arial" w:cs="Arial"/>
          <w:b w:val="0"/>
          <w:bCs w:val="0"/>
          <w:i/>
          <w:iCs/>
          <w:color w:val="auto"/>
          <w:sz w:val="22"/>
          <w:szCs w:val="22"/>
          <w:lang w:val="en-US"/>
        </w:rPr>
      </w:pPr>
      <w:bookmarkStart w:id="6" w:name="_Toc82518129"/>
      <w:r w:rsidRPr="00BB6E2F">
        <w:rPr>
          <w:rFonts w:ascii="Arial" w:hAnsi="Arial" w:cs="Arial"/>
          <w:b w:val="0"/>
          <w:bCs w:val="0"/>
          <w:i/>
          <w:iCs/>
          <w:color w:val="auto"/>
          <w:sz w:val="22"/>
          <w:szCs w:val="22"/>
          <w:lang w:val="en-US"/>
        </w:rPr>
        <w:t xml:space="preserve">3.2.5. </w:t>
      </w:r>
      <w:r w:rsidR="00173128" w:rsidRPr="00BB6E2F">
        <w:rPr>
          <w:rFonts w:ascii="Arial" w:hAnsi="Arial" w:cs="Arial"/>
          <w:b w:val="0"/>
          <w:bCs w:val="0"/>
          <w:i/>
          <w:iCs/>
          <w:color w:val="auto"/>
          <w:sz w:val="22"/>
          <w:szCs w:val="22"/>
          <w:lang w:val="en-US"/>
        </w:rPr>
        <w:t>Unknown surgical approach</w:t>
      </w:r>
      <w:bookmarkEnd w:id="6"/>
      <w:r w:rsidR="00173128" w:rsidRPr="00BB6E2F">
        <w:rPr>
          <w:rFonts w:ascii="Arial" w:hAnsi="Arial" w:cs="Arial"/>
          <w:b w:val="0"/>
          <w:bCs w:val="0"/>
          <w:i/>
          <w:iCs/>
          <w:color w:val="auto"/>
          <w:sz w:val="22"/>
          <w:szCs w:val="22"/>
          <w:lang w:val="en-US"/>
        </w:rPr>
        <w:t xml:space="preserve"> </w:t>
      </w:r>
    </w:p>
    <w:p w14:paraId="37762988" w14:textId="179096B7"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Two studies did not report the surgical approach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dhrs9W8d","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[57,59]</w:t>
      </w:r>
      <w:r w:rsidR="00173128" w:rsidRPr="00BB6E2F">
        <w:rPr>
          <w:rFonts w:ascii="Arial" w:hAnsi="Arial" w:cs="Arial"/>
          <w:lang w:val="en-US"/>
        </w:rPr>
        <w:fldChar w:fldCharType="end"/>
      </w:r>
      <w:r w:rsidR="00173128" w:rsidRPr="00BB6E2F">
        <w:rPr>
          <w:rFonts w:ascii="Arial" w:hAnsi="Arial" w:cs="Arial"/>
          <w:lang w:val="en-US"/>
        </w:rPr>
        <w:t xml:space="preserve">. One study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Hdk03sem","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[57]</w:t>
      </w:r>
      <w:r w:rsidR="00173128" w:rsidRPr="00BB6E2F">
        <w:rPr>
          <w:rFonts w:ascii="Arial" w:hAnsi="Arial" w:cs="Arial"/>
          <w:lang w:val="en-US"/>
        </w:rPr>
        <w:fldChar w:fldCharType="end"/>
      </w:r>
      <w:r w:rsidR="00173128" w:rsidRPr="00BB6E2F">
        <w:rPr>
          <w:rFonts w:ascii="Arial" w:hAnsi="Arial" w:cs="Arial"/>
          <w:lang w:val="en-US"/>
        </w:rPr>
        <w:t xml:space="preserve"> reported that </w:t>
      </w:r>
      <w:r w:rsidR="00A6631A" w:rsidRPr="00BB6E2F">
        <w:rPr>
          <w:rFonts w:ascii="Arial" w:hAnsi="Arial" w:cs="Arial"/>
          <w:lang w:val="en-US"/>
        </w:rPr>
        <w:t>“</w:t>
      </w:r>
      <w:r w:rsidR="00173128" w:rsidRPr="00BB6E2F">
        <w:rPr>
          <w:rFonts w:ascii="Arial" w:hAnsi="Arial" w:cs="Arial"/>
          <w:lang w:val="en-US"/>
        </w:rPr>
        <w:t xml:space="preserve">after surgery, the immobilization period and hand therapy regimen varied on a surgeon and patient-to-patient </w:t>
      </w:r>
      <w:r w:rsidR="00EF0E8D" w:rsidRPr="00BB6E2F">
        <w:rPr>
          <w:rFonts w:ascii="Arial" w:hAnsi="Arial" w:cs="Arial"/>
          <w:lang w:val="en-US"/>
        </w:rPr>
        <w:t>basis</w:t>
      </w:r>
      <w:r w:rsidR="00A6631A" w:rsidRPr="00BB6E2F">
        <w:rPr>
          <w:rFonts w:ascii="Arial" w:hAnsi="Arial" w:cs="Arial"/>
          <w:lang w:val="en-US"/>
        </w:rPr>
        <w:t>”</w:t>
      </w:r>
      <w:r w:rsidR="00173128" w:rsidRPr="00BB6E2F">
        <w:rPr>
          <w:rFonts w:ascii="Arial" w:hAnsi="Arial" w:cs="Arial"/>
          <w:lang w:val="en-US"/>
        </w:rPr>
        <w:t xml:space="preserve"> and no additional detail was available. The other study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ChjFNU29","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[59]</w:t>
      </w:r>
      <w:r w:rsidR="00173128" w:rsidRPr="00BB6E2F">
        <w:rPr>
          <w:rFonts w:ascii="Arial" w:hAnsi="Arial" w:cs="Arial"/>
          <w:lang w:val="en-US"/>
        </w:rPr>
        <w:fldChar w:fldCharType="end"/>
      </w:r>
      <w:r w:rsidR="00173128" w:rsidRPr="00BB6E2F">
        <w:rPr>
          <w:rFonts w:ascii="Arial" w:hAnsi="Arial" w:cs="Arial"/>
          <w:lang w:val="en-US"/>
        </w:rPr>
        <w:t xml:space="preserve"> reported several stages of splinting during the first 6 weeks </w:t>
      </w:r>
      <w:r w:rsidR="00267722" w:rsidRPr="00BB6E2F">
        <w:rPr>
          <w:rFonts w:ascii="Arial" w:hAnsi="Arial" w:cs="Arial"/>
          <w:lang w:val="en-US"/>
        </w:rPr>
        <w:t>post</w:t>
      </w:r>
      <w:r w:rsidR="00173128" w:rsidRPr="00BB6E2F">
        <w:rPr>
          <w:rFonts w:ascii="Arial" w:hAnsi="Arial" w:cs="Arial"/>
          <w:lang w:val="en-US"/>
        </w:rPr>
        <w:t xml:space="preserve">operatively. </w:t>
      </w:r>
      <w:r w:rsidR="00EF0E8D" w:rsidRPr="00BB6E2F">
        <w:rPr>
          <w:rFonts w:ascii="Arial" w:hAnsi="Arial" w:cs="Arial"/>
          <w:lang w:val="en-US"/>
        </w:rPr>
        <w:t>Mobilization</w:t>
      </w:r>
      <w:r w:rsidR="00173128" w:rsidRPr="00BB6E2F">
        <w:rPr>
          <w:rFonts w:ascii="Arial" w:hAnsi="Arial" w:cs="Arial"/>
          <w:lang w:val="en-US"/>
        </w:rPr>
        <w:t xml:space="preserve"> was </w:t>
      </w:r>
      <w:r w:rsidR="00173128" w:rsidRPr="00BB6E2F">
        <w:rPr>
          <w:rFonts w:ascii="Arial" w:hAnsi="Arial" w:cs="Arial"/>
          <w:lang w:val="en-US"/>
        </w:rPr>
        <w:lastRenderedPageBreak/>
        <w:t xml:space="preserve">prescribed but information about supervision and use of splint during </w:t>
      </w:r>
      <w:r w:rsidR="00EF0E8D" w:rsidRPr="00BB6E2F">
        <w:rPr>
          <w:rFonts w:ascii="Arial" w:hAnsi="Arial" w:cs="Arial"/>
          <w:lang w:val="en-US"/>
        </w:rPr>
        <w:t>mobilization</w:t>
      </w:r>
      <w:r w:rsidR="00173128" w:rsidRPr="00BB6E2F">
        <w:rPr>
          <w:rFonts w:ascii="Arial" w:hAnsi="Arial" w:cs="Arial"/>
          <w:lang w:val="en-US"/>
        </w:rPr>
        <w:t xml:space="preserve"> were not available. The first </w:t>
      </w:r>
      <w:r w:rsidR="00EF0E8D" w:rsidRPr="00BB6E2F">
        <w:rPr>
          <w:rFonts w:ascii="Arial" w:hAnsi="Arial" w:cs="Arial"/>
          <w:lang w:val="en-US"/>
        </w:rPr>
        <w:t>mobilization</w:t>
      </w:r>
      <w:r w:rsidR="00173128" w:rsidRPr="00BB6E2F">
        <w:rPr>
          <w:rFonts w:ascii="Arial" w:hAnsi="Arial" w:cs="Arial"/>
          <w:lang w:val="en-US"/>
        </w:rPr>
        <w:t xml:space="preserve"> began between day 4 and day 7 (Appendix 12-16). The criteria for allowing free use of the operated finger by the authors was not reported. No details about</w:t>
      </w:r>
      <w:r w:rsidR="00A6631A" w:rsidRPr="00BB6E2F">
        <w:rPr>
          <w:rFonts w:ascii="Arial" w:hAnsi="Arial" w:cs="Arial"/>
          <w:lang w:val="en-US"/>
        </w:rPr>
        <w:t xml:space="preserve"> muscular</w:t>
      </w:r>
      <w:r w:rsidR="00173128" w:rsidRPr="00BB6E2F">
        <w:rPr>
          <w:rFonts w:ascii="Arial" w:hAnsi="Arial" w:cs="Arial"/>
          <w:lang w:val="en-US"/>
        </w:rPr>
        <w:t xml:space="preserve"> strengthening, management of scar, oedema and joint deficiencies were available (Appendix 6 -11).</w:t>
      </w:r>
    </w:p>
    <w:p w14:paraId="0D379179" w14:textId="77777777" w:rsidR="00981A91" w:rsidRPr="00BB6E2F" w:rsidRDefault="00981A91" w:rsidP="007A2C12">
      <w:pPr>
        <w:spacing w:after="0" w:line="480" w:lineRule="auto"/>
        <w:rPr>
          <w:rFonts w:ascii="Arial" w:hAnsi="Arial" w:cs="Arial"/>
          <w:lang w:val="en-US"/>
        </w:rPr>
      </w:pPr>
    </w:p>
    <w:p w14:paraId="4B242A6F" w14:textId="44F67CD9" w:rsidR="00173128" w:rsidRPr="00BB6E2F" w:rsidRDefault="00981A91" w:rsidP="007A2C12">
      <w:pPr>
        <w:pStyle w:val="Heading1"/>
        <w:spacing w:before="0" w:line="480" w:lineRule="auto"/>
        <w:rPr>
          <w:rFonts w:ascii="Arial" w:hAnsi="Arial" w:cs="Arial"/>
          <w:color w:val="auto"/>
          <w:sz w:val="22"/>
          <w:szCs w:val="22"/>
          <w:lang w:val="en-US"/>
        </w:rPr>
      </w:pPr>
      <w:bookmarkStart w:id="7" w:name="_Toc82518130"/>
      <w:r w:rsidRPr="00BB6E2F">
        <w:rPr>
          <w:rFonts w:ascii="Arial" w:hAnsi="Arial" w:cs="Arial"/>
          <w:color w:val="auto"/>
          <w:sz w:val="22"/>
          <w:szCs w:val="22"/>
          <w:lang w:val="en-US"/>
        </w:rPr>
        <w:t xml:space="preserve">4. </w:t>
      </w:r>
      <w:r w:rsidR="00173128" w:rsidRPr="00BB6E2F">
        <w:rPr>
          <w:rFonts w:ascii="Arial" w:hAnsi="Arial" w:cs="Arial"/>
          <w:color w:val="auto"/>
          <w:sz w:val="22"/>
          <w:szCs w:val="22"/>
          <w:lang w:val="en-US"/>
        </w:rPr>
        <w:t>Discussion</w:t>
      </w:r>
      <w:bookmarkEnd w:id="7"/>
    </w:p>
    <w:p w14:paraId="457CD0F8" w14:textId="109165DD"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This review examined the therapeutic strategies </w:t>
      </w:r>
      <w:r w:rsidR="00EF0E8D" w:rsidRPr="00BB6E2F">
        <w:rPr>
          <w:rFonts w:ascii="Arial" w:hAnsi="Arial" w:cs="Arial"/>
          <w:lang w:val="en-US"/>
        </w:rPr>
        <w:t>utilized</w:t>
      </w:r>
      <w:r w:rsidR="00173128" w:rsidRPr="00BB6E2F">
        <w:rPr>
          <w:rFonts w:ascii="Arial" w:hAnsi="Arial" w:cs="Arial"/>
          <w:lang w:val="en-US"/>
        </w:rPr>
        <w:t xml:space="preserve"> by the physiotherapist to help the patient recover a functional finger chain and prevent postoperative complications. To our knowledge, this was the first structured review of literature that compared postoperative protocol after PIP joint replacement. For each surgical approach, description of splints and </w:t>
      </w:r>
      <w:r w:rsidR="00EF0E8D" w:rsidRPr="00BB6E2F">
        <w:rPr>
          <w:rFonts w:ascii="Arial" w:hAnsi="Arial" w:cs="Arial"/>
          <w:lang w:val="en-US"/>
        </w:rPr>
        <w:t>mobilizations</w:t>
      </w:r>
      <w:r w:rsidR="00173128" w:rsidRPr="00BB6E2F">
        <w:rPr>
          <w:rFonts w:ascii="Arial" w:hAnsi="Arial" w:cs="Arial"/>
          <w:lang w:val="en-US"/>
        </w:rPr>
        <w:t xml:space="preserve"> were generally incomplete and showed that the PIP joint was often considered as a single entity. </w:t>
      </w:r>
    </w:p>
    <w:p w14:paraId="6069A278" w14:textId="2AD04C2D"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Anatomically and biomechanically, the PIP joint is part of a chain of joints. The wrist can have an effect on PIP joint via the central slip of the extensor </w:t>
      </w:r>
      <w:r w:rsidR="00B73251" w:rsidRPr="00BB6E2F">
        <w:rPr>
          <w:rFonts w:ascii="Arial" w:hAnsi="Arial" w:cs="Arial"/>
          <w:lang w:val="en-US"/>
        </w:rPr>
        <w:t>apparatus</w:t>
      </w:r>
      <w:r w:rsidR="00173128" w:rsidRPr="00BB6E2F">
        <w:rPr>
          <w:rFonts w:ascii="Arial" w:hAnsi="Arial" w:cs="Arial"/>
          <w:lang w:val="en-US"/>
        </w:rPr>
        <w:t xml:space="preserve"> and on the DIP joint via the lateral bands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nCBUdhuS","properties":{"formattedCitation":"[1]","plainCitation":"[1]","noteIndex":0},"citationItems":[{"id":157,"uris":["http://zotero.org/users/local/vCYQMcTK/items/WICH97JS"],"uri":["http://zotero.org/users/local/vCYQMcTK/items/WICH97JS"],"itemData":{"id":157,"type":"chapter","container-title":"Anatomie fonctionnelle : Tome 1 : Membre supérieur","edition":"6e édition","event-place":"Paris","language":"Fr","page":"198-341","publisher":"Maloine","publisher-place":"Paris","title":"La main","author":[{"family":"Kapandji","given":"A.I."}],"issued":{"date-parts":[["2005"]]}}}],"schema":"https://github.com/citation-style-language/schema/raw/master/csl-citation.json"}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w:t>
      </w:r>
      <w:r w:rsidR="00173128" w:rsidRPr="00BB6E2F">
        <w:rPr>
          <w:rFonts w:ascii="Arial" w:hAnsi="Arial" w:cs="Arial"/>
          <w:lang w:val="en-US"/>
        </w:rPr>
        <w:fldChar w:fldCharType="end"/>
      </w:r>
      <w:r w:rsidR="00173128" w:rsidRPr="00BB6E2F">
        <w:rPr>
          <w:rFonts w:ascii="Arial" w:hAnsi="Arial" w:cs="Arial"/>
          <w:lang w:val="en-US"/>
        </w:rPr>
        <w:t xml:space="preserve">. This is particularly important for dorsal approach because the extensor apparatus of the fingers and the collateral ligaments are excised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M3pGXgiW","properties":{"formattedCitation":"[12]","plainCitation":"[12]","noteIndex":0},"citationItems":[{"id":81,"uris":["http://zotero.org/users/local/vCYQMcTK/items/4T4HU4PG"],"uri":["http://zotero.org/users/local/vCYQMcTK/items/4T4HU4PG"],"itemData":{"id":81,"type":"chapter","container-title":"Arthropathies des metacarpo-phalangiennes et inter-phalangiennes de la main, actualités Thérapeutiques, 2èmes Rencontres de l'IMM.","event-place":"Montpellier","language":"FR","page":"95-100","publisher":"Sauramps médical","publisher-place":"Montpellier","title":"La voie d'abord palmaire de l'interphalangienne proximale des doigts","author":[{"family":"Gouzou","given":"S"},{"family":"Liverneaux","given":"P"}],"container-author":[{"family":"Allieu","given":"Y"},{"family":"Roux","given":"J.L."},{"family":"Meyer zu Reckendorf","given":"G"}],"issued":{"date-parts":[["2008"]]}}}],"schema":"https://github.com/citation-style-language/schema/raw/master/csl-citation.json"}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[12]</w:t>
      </w:r>
      <w:r w:rsidR="00173128" w:rsidRPr="00BB6E2F">
        <w:rPr>
          <w:rFonts w:ascii="Arial" w:hAnsi="Arial" w:cs="Arial"/>
          <w:lang w:val="en-US"/>
        </w:rPr>
        <w:fldChar w:fldCharType="end"/>
      </w:r>
      <w:r w:rsidR="00173128" w:rsidRPr="00BB6E2F">
        <w:rPr>
          <w:rFonts w:ascii="Arial" w:hAnsi="Arial" w:cs="Arial"/>
          <w:lang w:val="en-US"/>
        </w:rPr>
        <w:t xml:space="preserve">. In the case of palmar approach, the flexor tendons are not excised but reflected. The pulleys A2 to A4 and the collateral ligaments of the PIP joint can be sectioned and the palmar plate detached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Xjq9t0rl","properties":{"formattedCitation":"[12]","plainCitation":"[12]","noteIndex":0},"citationItems":[{"id":81,"uris":["http://zotero.org/users/local/vCYQMcTK/items/4T4HU4PG"],"uri":["http://zotero.org/users/local/vCYQMcTK/items/4T4HU4PG"],"itemData":{"id":81,"type":"chapter","container-title":"Arthropathies des metacarpo-phalangiennes et inter-phalangiennes de la main, actualités Thérapeutiques, 2èmes Rencontres de l'IMM.","event-place":"Montpellier","language":"FR","page":"95-100","publisher":"Sauramps médical","publisher-place":"Montpellier","title":"La voie d'abord palmaire de l'interphalangienne proximale des doigts","author":[{"family":"Gouzou","given":"S"},{"family":"Liverneaux","given":"P"}],"container-author":[{"family":"Allieu","given":"Y"},{"family":"Roux","given":"J.L."},{"family":"Meyer zu Reckendorf","given":"G"}],"issued":{"date-parts":[["2008"]]}}}],"schema":"https://github.com/citation-style-language/schema/raw/master/csl-citation.json"}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[12]</w:t>
      </w:r>
      <w:r w:rsidR="00173128" w:rsidRPr="00BB6E2F">
        <w:rPr>
          <w:rFonts w:ascii="Arial" w:hAnsi="Arial" w:cs="Arial"/>
          <w:lang w:val="en-US"/>
        </w:rPr>
        <w:fldChar w:fldCharType="end"/>
      </w:r>
      <w:r w:rsidR="00173128" w:rsidRPr="00BB6E2F">
        <w:rPr>
          <w:rFonts w:ascii="Arial" w:hAnsi="Arial" w:cs="Arial"/>
          <w:lang w:val="en-US"/>
        </w:rPr>
        <w:t xml:space="preserve">. These structures are then repaired. Consequently, it is less inconvenient not to include the wrist since the flexor tendons are not severed during surgery. Nevertheless, since ligaments are sectioned and repaired, the stability of the PIP joint must be guaranteed by the splint. It is therefore essential to know the position of the wrist, MCP, PIP and DIP joints and not just the PIP joint, as this will guide the healing of tissues and possible presence of articular, ligament or muscular deficits at the end of the </w:t>
      </w:r>
      <w:r w:rsidR="00EF0E8D" w:rsidRPr="00BB6E2F">
        <w:rPr>
          <w:rFonts w:ascii="Arial" w:hAnsi="Arial" w:cs="Arial"/>
          <w:lang w:val="en-US"/>
        </w:rPr>
        <w:t>immobilization</w:t>
      </w:r>
      <w:r w:rsidR="00173128" w:rsidRPr="00BB6E2F">
        <w:rPr>
          <w:rFonts w:ascii="Arial" w:hAnsi="Arial" w:cs="Arial"/>
          <w:lang w:val="en-US"/>
        </w:rPr>
        <w:t xml:space="preserve"> period.</w:t>
      </w:r>
    </w:p>
    <w:p w14:paraId="4F8AB068" w14:textId="137EC608"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proofErr w:type="gramStart"/>
      <w:r w:rsidR="00173128" w:rsidRPr="00BB6E2F">
        <w:rPr>
          <w:rFonts w:ascii="Arial" w:hAnsi="Arial" w:cs="Arial"/>
          <w:lang w:val="en-US"/>
        </w:rPr>
        <w:t xml:space="preserve">Concerning the supervision of </w:t>
      </w:r>
      <w:r w:rsidR="00EF0E8D" w:rsidRPr="00BB6E2F">
        <w:rPr>
          <w:rFonts w:ascii="Arial" w:hAnsi="Arial" w:cs="Arial"/>
          <w:lang w:val="en-US"/>
        </w:rPr>
        <w:t>mobilization</w:t>
      </w:r>
      <w:r w:rsidR="00173128" w:rsidRPr="00BB6E2F">
        <w:rPr>
          <w:rFonts w:ascii="Arial" w:hAnsi="Arial" w:cs="Arial"/>
          <w:lang w:val="en-US"/>
        </w:rPr>
        <w:t>, there</w:t>
      </w:r>
      <w:proofErr w:type="gramEnd"/>
      <w:r w:rsidR="00173128" w:rsidRPr="00BB6E2F">
        <w:rPr>
          <w:rFonts w:ascii="Arial" w:hAnsi="Arial" w:cs="Arial"/>
          <w:lang w:val="en-US"/>
        </w:rPr>
        <w:t xml:space="preserve"> was no consensus except for dorsal approach where there was a trend towards </w:t>
      </w:r>
      <w:r w:rsidR="00EF0E8D" w:rsidRPr="00BB6E2F">
        <w:rPr>
          <w:rFonts w:ascii="Arial" w:hAnsi="Arial" w:cs="Arial"/>
          <w:lang w:val="en-US"/>
        </w:rPr>
        <w:t>mobilization</w:t>
      </w:r>
      <w:r w:rsidR="00173128" w:rsidRPr="00BB6E2F">
        <w:rPr>
          <w:rFonts w:ascii="Arial" w:hAnsi="Arial" w:cs="Arial"/>
          <w:lang w:val="en-US"/>
        </w:rPr>
        <w:t xml:space="preserve"> by patients themselves. Supervision was often neglected. </w:t>
      </w:r>
      <w:r w:rsidR="00CB5CDB" w:rsidRPr="00BB6E2F">
        <w:rPr>
          <w:rFonts w:ascii="Arial" w:hAnsi="Arial" w:cs="Arial"/>
          <w:lang w:val="en-US"/>
        </w:rPr>
        <w:t>Self-mobilization</w:t>
      </w:r>
      <w:r w:rsidR="00173128" w:rsidRPr="00BB6E2F">
        <w:rPr>
          <w:rFonts w:ascii="Arial" w:hAnsi="Arial" w:cs="Arial"/>
          <w:lang w:val="en-US"/>
        </w:rPr>
        <w:t xml:space="preserve"> requires patient education and regular follow-up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YPSkgiii","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w:t>
      </w:r>
      <w:r w:rsidR="00173128" w:rsidRPr="00BB6E2F">
        <w:rPr>
          <w:rFonts w:ascii="Arial" w:hAnsi="Arial" w:cs="Arial"/>
          <w:lang w:val="en-US"/>
        </w:rPr>
        <w:fldChar w:fldCharType="end"/>
      </w:r>
      <w:r w:rsidR="00173128" w:rsidRPr="00BB6E2F">
        <w:rPr>
          <w:rFonts w:ascii="Arial" w:hAnsi="Arial" w:cs="Arial"/>
          <w:lang w:val="en-US"/>
        </w:rPr>
        <w:t xml:space="preserve">. </w:t>
      </w:r>
      <w:r w:rsidR="00173128" w:rsidRPr="00BB6E2F">
        <w:rPr>
          <w:rFonts w:ascii="Arial" w:hAnsi="Arial" w:cs="Arial"/>
          <w:lang w:val="en-US"/>
        </w:rPr>
        <w:lastRenderedPageBreak/>
        <w:t xml:space="preserve">From the patient's perspective, it is necessary to make sure firstly that they can understand the instructions and precautions, secondly that they </w:t>
      </w:r>
      <w:proofErr w:type="gramStart"/>
      <w:r w:rsidR="00173128" w:rsidRPr="00BB6E2F">
        <w:rPr>
          <w:rFonts w:ascii="Arial" w:hAnsi="Arial" w:cs="Arial"/>
          <w:lang w:val="en-US"/>
        </w:rPr>
        <w:t>are capable of carrying</w:t>
      </w:r>
      <w:proofErr w:type="gramEnd"/>
      <w:r w:rsidR="00173128" w:rsidRPr="00BB6E2F">
        <w:rPr>
          <w:rFonts w:ascii="Arial" w:hAnsi="Arial" w:cs="Arial"/>
          <w:lang w:val="en-US"/>
        </w:rPr>
        <w:t xml:space="preserve"> them out, and thirdly that they know and are able to apply the correct </w:t>
      </w:r>
      <w:r w:rsidR="00EF0E8D" w:rsidRPr="00BB6E2F">
        <w:rPr>
          <w:rFonts w:ascii="Arial" w:hAnsi="Arial" w:cs="Arial"/>
          <w:lang w:val="en-US"/>
        </w:rPr>
        <w:t>behavior</w:t>
      </w:r>
      <w:r w:rsidR="00173128" w:rsidRPr="00BB6E2F">
        <w:rPr>
          <w:rFonts w:ascii="Arial" w:hAnsi="Arial" w:cs="Arial"/>
          <w:lang w:val="en-US"/>
        </w:rPr>
        <w:t xml:space="preserve"> in the event of a problem. Self-</w:t>
      </w:r>
      <w:r w:rsidR="00EF0E8D" w:rsidRPr="00BB6E2F">
        <w:rPr>
          <w:rFonts w:ascii="Arial" w:hAnsi="Arial" w:cs="Arial"/>
          <w:lang w:val="en-US"/>
        </w:rPr>
        <w:t>mobilization</w:t>
      </w:r>
      <w:r w:rsidR="00173128" w:rsidRPr="00BB6E2F">
        <w:rPr>
          <w:rFonts w:ascii="Arial" w:hAnsi="Arial" w:cs="Arial"/>
          <w:lang w:val="en-US"/>
        </w:rPr>
        <w:t xml:space="preserve"> has several advantages: it allows more frequent </w:t>
      </w:r>
      <w:r w:rsidR="00EF0E8D" w:rsidRPr="00BB6E2F">
        <w:rPr>
          <w:rFonts w:ascii="Arial" w:hAnsi="Arial" w:cs="Arial"/>
          <w:lang w:val="en-US"/>
        </w:rPr>
        <w:t>mobilization</w:t>
      </w:r>
      <w:r w:rsidR="00173128" w:rsidRPr="00BB6E2F">
        <w:rPr>
          <w:rFonts w:ascii="Arial" w:hAnsi="Arial" w:cs="Arial"/>
          <w:lang w:val="en-US"/>
        </w:rPr>
        <w:t xml:space="preserve"> of the joints outside treatment sessions ; it ensures continuity of care and makes them aware that they have a role to play in their functional recovery of the operated finger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FuDWAKUr","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w:t>
      </w:r>
      <w:r w:rsidR="00173128" w:rsidRPr="00BB6E2F">
        <w:rPr>
          <w:rFonts w:ascii="Arial" w:hAnsi="Arial" w:cs="Arial"/>
          <w:lang w:val="en-US"/>
        </w:rPr>
        <w:fldChar w:fldCharType="end"/>
      </w:r>
      <w:r w:rsidR="00173128" w:rsidRPr="00BB6E2F">
        <w:rPr>
          <w:rFonts w:ascii="Arial" w:hAnsi="Arial" w:cs="Arial"/>
          <w:lang w:val="en-US"/>
        </w:rPr>
        <w:t>. If supervised mobilization is chosen, it is important to be aware that depending on the frequency of rehabilitation sessions, the functional result will probably not be the same.</w:t>
      </w:r>
      <w:r w:rsidR="00780FCD" w:rsidRPr="00BB6E2F">
        <w:rPr>
          <w:rFonts w:ascii="Arial" w:hAnsi="Arial" w:cs="Arial"/>
          <w:lang w:val="en-US"/>
        </w:rPr>
        <w:t xml:space="preserve"> </w:t>
      </w:r>
      <w:r w:rsidR="00EF0E8D" w:rsidRPr="00BB6E2F">
        <w:rPr>
          <w:rFonts w:ascii="Arial" w:hAnsi="Arial" w:cs="Arial"/>
          <w:lang w:val="en-US"/>
        </w:rPr>
        <w:t>Mobilization</w:t>
      </w:r>
      <w:r w:rsidR="00173128" w:rsidRPr="00BB6E2F">
        <w:rPr>
          <w:rFonts w:ascii="Arial" w:hAnsi="Arial" w:cs="Arial"/>
          <w:lang w:val="en-US"/>
        </w:rPr>
        <w:t xml:space="preserve"> can be done with or without splinting. In practice, </w:t>
      </w:r>
      <w:r w:rsidR="00EF0E8D" w:rsidRPr="00BB6E2F">
        <w:rPr>
          <w:rFonts w:ascii="Arial" w:hAnsi="Arial" w:cs="Arial"/>
          <w:lang w:val="en-US"/>
        </w:rPr>
        <w:t>mobilization</w:t>
      </w:r>
      <w:r w:rsidR="00173128" w:rsidRPr="00BB6E2F">
        <w:rPr>
          <w:rFonts w:ascii="Arial" w:hAnsi="Arial" w:cs="Arial"/>
          <w:lang w:val="en-US"/>
        </w:rPr>
        <w:t xml:space="preserve"> with a splint is not essential but can be interesting for several reasons. Depending on the way it is designed, the splint can </w:t>
      </w:r>
      <w:r w:rsidR="00EF0E8D" w:rsidRPr="00BB6E2F">
        <w:rPr>
          <w:rFonts w:ascii="Arial" w:hAnsi="Arial" w:cs="Arial"/>
          <w:lang w:val="en-US"/>
        </w:rPr>
        <w:t>stabilize</w:t>
      </w:r>
      <w:r w:rsidR="00173128" w:rsidRPr="00BB6E2F">
        <w:rPr>
          <w:rFonts w:ascii="Arial" w:hAnsi="Arial" w:cs="Arial"/>
          <w:lang w:val="en-US"/>
        </w:rPr>
        <w:t xml:space="preserve"> the joint, protect the affected structures from excessive tension and avoid </w:t>
      </w:r>
      <w:r w:rsidR="00EF0E8D" w:rsidRPr="00BB6E2F">
        <w:rPr>
          <w:rFonts w:ascii="Arial" w:hAnsi="Arial" w:cs="Arial"/>
          <w:lang w:val="en-US"/>
        </w:rPr>
        <w:t>mobilization</w:t>
      </w:r>
      <w:r w:rsidR="00173128" w:rsidRPr="00BB6E2F">
        <w:rPr>
          <w:rFonts w:ascii="Arial" w:hAnsi="Arial" w:cs="Arial"/>
          <w:lang w:val="en-US"/>
        </w:rPr>
        <w:t xml:space="preserve"> towards ROM not indicated during the healing phase. This review demonstrated a trend in terms of first </w:t>
      </w:r>
      <w:r w:rsidR="00EF0E8D" w:rsidRPr="00BB6E2F">
        <w:rPr>
          <w:rFonts w:ascii="Arial" w:hAnsi="Arial" w:cs="Arial"/>
          <w:lang w:val="en-US"/>
        </w:rPr>
        <w:t>mobilization</w:t>
      </w:r>
      <w:r w:rsidR="00173128" w:rsidRPr="00BB6E2F">
        <w:rPr>
          <w:rFonts w:ascii="Arial" w:hAnsi="Arial" w:cs="Arial"/>
          <w:lang w:val="en-US"/>
        </w:rPr>
        <w:t xml:space="preserve"> during the first postoperative week for dorsal, </w:t>
      </w:r>
      <w:r w:rsidR="00CB5CDB" w:rsidRPr="00BB6E2F">
        <w:rPr>
          <w:rFonts w:ascii="Arial" w:hAnsi="Arial" w:cs="Arial"/>
          <w:lang w:val="en-US"/>
        </w:rPr>
        <w:t>palmar,</w:t>
      </w:r>
      <w:r w:rsidR="00173128" w:rsidRPr="00BB6E2F">
        <w:rPr>
          <w:rFonts w:ascii="Arial" w:hAnsi="Arial" w:cs="Arial"/>
          <w:lang w:val="en-US"/>
        </w:rPr>
        <w:t xml:space="preserve"> and lateral approaches. The advantage of early </w:t>
      </w:r>
      <w:r w:rsidR="00EF0E8D" w:rsidRPr="00BB6E2F">
        <w:rPr>
          <w:rFonts w:ascii="Arial" w:hAnsi="Arial" w:cs="Arial"/>
          <w:lang w:val="en-US"/>
        </w:rPr>
        <w:t>mobilization</w:t>
      </w:r>
      <w:r w:rsidR="00173128" w:rsidRPr="00BB6E2F">
        <w:rPr>
          <w:rFonts w:ascii="Arial" w:hAnsi="Arial" w:cs="Arial"/>
          <w:lang w:val="en-US"/>
        </w:rPr>
        <w:t xml:space="preserve"> is that it helps reduce postoperative oedema, pain, stiffness, adhesions of the glide planes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XzwS2NaR","properties":{"formattedCitation":"[65]","plainCitation":"[65]","noteIndex":0},"citationItems":[{"id":401,"uris":["http://zotero.org/users/local/vCYQMcTK/items/G6P3SB8H"],"uri":["http://zotero.org/users/local/vCYQMcTK/items/G6P3SB8H"],"itemData":{"id":401,"type":"chapter","container-title":"Orthèses de la main et du poignet. Protocoles de rééducation","event-place":"Issy-les-Moulineaux","publisher":"Elsevier Masson","publisher-place":"Issy-les-Moulineaux","title":"Spécificités de la rééducation de la main","container-author":[{"family":"Isel","given":"Micheline"},{"family":"Merle","given":"Michel"}],"author":[{"family":"Isel","given":"Micheline"},{"family":"Guilleux","given":"Anne"}],"issued":{"date-parts":[["2012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[65]</w:t>
      </w:r>
      <w:r w:rsidR="00173128" w:rsidRPr="00BB6E2F">
        <w:rPr>
          <w:rFonts w:ascii="Arial" w:hAnsi="Arial" w:cs="Arial"/>
          <w:lang w:val="en-US"/>
        </w:rPr>
        <w:fldChar w:fldCharType="end"/>
      </w:r>
      <w:r w:rsidR="00173128" w:rsidRPr="00BB6E2F">
        <w:rPr>
          <w:rFonts w:ascii="Arial" w:hAnsi="Arial" w:cs="Arial"/>
          <w:lang w:val="en-US"/>
        </w:rPr>
        <w:t xml:space="preserve">. However, it is important to be aware that the initiation of </w:t>
      </w:r>
      <w:r w:rsidR="00EF0E8D" w:rsidRPr="00BB6E2F">
        <w:rPr>
          <w:rFonts w:ascii="Arial" w:hAnsi="Arial" w:cs="Arial"/>
          <w:lang w:val="en-US"/>
        </w:rPr>
        <w:t>mobilization</w:t>
      </w:r>
      <w:r w:rsidR="00173128" w:rsidRPr="00BB6E2F">
        <w:rPr>
          <w:rFonts w:ascii="Arial" w:hAnsi="Arial" w:cs="Arial"/>
          <w:lang w:val="en-US"/>
        </w:rPr>
        <w:t xml:space="preserve"> during the first week requires few precautions depending on the damaged to structures during surgery. For dorsal and palmar approaches, a trend was noticed regarding free use of the operated finger at week 7. This could be due to the period of scarring and fragility of the tendon structures repaired during surgery being 45 days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wsTxmmL5","properties":{"formattedCitation":"[66]","plainCitation":"[66]","noteIndex":0},"citationItems":[{"id":399,"uris":["http://zotero.org/users/local/vCYQMcTK/items/W65TDB64"],"uri":["http://zotero.org/users/local/vCYQMcTK/items/W65TDB64"],"itemData":{"id":399,"type":"chapter","container-title":"Rééducation de la main. Tome 2. Pathologies traumatiques et courantes de la main.","event-place":"Montpellier","page":"63-118","publisher":"Sauramps médical","publisher-place":"Montpellier","title":"Lésions tendineuses de la main","author":[{"family":"Mesplié","given":"Grégory"},{"family":"Lemoine","given":"Stéphane"},{"family":"Grelet","given":"Vincent"}],"collection-editor":[{"family":"Mesplié","given":"Grégory"}],"issued":{"date-parts":[["2013"]]}}}],"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[66]</w:t>
      </w:r>
      <w:r w:rsidR="00173128" w:rsidRPr="00BB6E2F">
        <w:rPr>
          <w:rFonts w:ascii="Arial" w:hAnsi="Arial" w:cs="Arial"/>
          <w:lang w:val="en-US"/>
        </w:rPr>
        <w:fldChar w:fldCharType="end"/>
      </w:r>
      <w:r w:rsidR="00173128" w:rsidRPr="00BB6E2F">
        <w:rPr>
          <w:rFonts w:ascii="Arial" w:hAnsi="Arial" w:cs="Arial"/>
          <w:lang w:val="en-US"/>
        </w:rPr>
        <w:t xml:space="preserve">. Caution must be exercised in relation to free use of the operated finger at week 7. There was consensus concerning the commencement of </w:t>
      </w:r>
      <w:r w:rsidR="00C57B14" w:rsidRPr="00BB6E2F">
        <w:rPr>
          <w:rFonts w:ascii="Arial" w:hAnsi="Arial" w:cs="Arial"/>
          <w:lang w:val="en-US"/>
        </w:rPr>
        <w:t xml:space="preserve">muscular </w:t>
      </w:r>
      <w:r w:rsidR="00173128" w:rsidRPr="00BB6E2F">
        <w:rPr>
          <w:rFonts w:ascii="Arial" w:hAnsi="Arial" w:cs="Arial"/>
          <w:lang w:val="en-US"/>
        </w:rPr>
        <w:t xml:space="preserve">strengthening at week 9. </w:t>
      </w:r>
    </w:p>
    <w:p w14:paraId="169E6551" w14:textId="13029BE9"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Concerning the management of complications, it is interesting to note that some methods were very simple to apply, such as removing the dorsal splint or reducing the amount and frequency of flexion of the PIP joint. In practice, the application of these could be considered prior to the fitting of a specific splint. For future research it might be interesting to manage complications such as joint deficiencies by describing precise criteria to begin their management including degrees of ROM, time after surgery, surgical approach used, tissue </w:t>
      </w:r>
      <w:r w:rsidR="00173128" w:rsidRPr="00BB6E2F">
        <w:rPr>
          <w:rFonts w:ascii="Arial" w:hAnsi="Arial" w:cs="Arial"/>
          <w:lang w:val="en-US"/>
        </w:rPr>
        <w:lastRenderedPageBreak/>
        <w:t xml:space="preserve">healing phase. The terminology used to describe management of complications must be clearly defined </w:t>
      </w:r>
      <w:proofErr w:type="gramStart"/>
      <w:r w:rsidR="00173128" w:rsidRPr="00BB6E2F">
        <w:rPr>
          <w:rFonts w:ascii="Arial" w:hAnsi="Arial" w:cs="Arial"/>
          <w:lang w:val="en-US"/>
        </w:rPr>
        <w:t>in order to</w:t>
      </w:r>
      <w:proofErr w:type="gramEnd"/>
      <w:r w:rsidR="00173128" w:rsidRPr="00BB6E2F">
        <w:rPr>
          <w:rFonts w:ascii="Arial" w:hAnsi="Arial" w:cs="Arial"/>
          <w:lang w:val="en-US"/>
        </w:rPr>
        <w:t xml:space="preserve"> improve repeatability.</w:t>
      </w:r>
    </w:p>
    <w:p w14:paraId="55A19E9B" w14:textId="05FABFAB" w:rsidR="00173128" w:rsidRPr="00BB6E2F" w:rsidRDefault="00981A91" w:rsidP="007A2C12">
      <w:pPr>
        <w:autoSpaceDE w:val="0"/>
        <w:autoSpaceDN w:val="0"/>
        <w:adjustRightInd w:val="0"/>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There </w:t>
      </w:r>
      <w:r w:rsidR="00C57B14" w:rsidRPr="00BB6E2F">
        <w:rPr>
          <w:rFonts w:ascii="Arial" w:hAnsi="Arial" w:cs="Arial"/>
          <w:lang w:val="en-US"/>
        </w:rPr>
        <w:t>were</w:t>
      </w:r>
      <w:r w:rsidR="00173128" w:rsidRPr="00BB6E2F">
        <w:rPr>
          <w:rFonts w:ascii="Arial" w:hAnsi="Arial" w:cs="Arial"/>
          <w:lang w:val="en-US"/>
        </w:rPr>
        <w:t xml:space="preserve"> limited data regarding the management of oedema and scar tissue. In practice, the implementation of methods to manage oedema requires the presence of a professional to check the cutaneous</w:t>
      </w:r>
      <w:r w:rsidR="00C8776C" w:rsidRPr="00BB6E2F">
        <w:rPr>
          <w:rFonts w:ascii="Arial" w:hAnsi="Arial" w:cs="Arial"/>
          <w:lang w:val="en-US"/>
        </w:rPr>
        <w:t xml:space="preserve"> t</w:t>
      </w:r>
      <w:r w:rsidR="00173128" w:rsidRPr="00BB6E2F">
        <w:rPr>
          <w:rFonts w:ascii="Arial" w:hAnsi="Arial" w:cs="Arial"/>
          <w:lang w:val="en-US"/>
        </w:rPr>
        <w:t>rophic state and to regulate the pressure applied to the skin and cutaneous tissues. Education would be need</w:t>
      </w:r>
      <w:r w:rsidR="00C8776C" w:rsidRPr="00BB6E2F">
        <w:rPr>
          <w:rFonts w:ascii="Arial" w:hAnsi="Arial" w:cs="Arial"/>
          <w:lang w:val="en-US"/>
        </w:rPr>
        <w:t>ed</w:t>
      </w:r>
      <w:r w:rsidR="00173128" w:rsidRPr="00BB6E2F">
        <w:rPr>
          <w:rFonts w:ascii="Arial" w:hAnsi="Arial" w:cs="Arial"/>
          <w:lang w:val="en-US"/>
        </w:rPr>
        <w:t xml:space="preserve"> if patient</w:t>
      </w:r>
      <w:r w:rsidR="00C8776C" w:rsidRPr="00BB6E2F">
        <w:rPr>
          <w:rFonts w:ascii="Arial" w:hAnsi="Arial" w:cs="Arial"/>
          <w:lang w:val="en-US"/>
        </w:rPr>
        <w:t>s</w:t>
      </w:r>
      <w:r w:rsidR="00173128" w:rsidRPr="00BB6E2F">
        <w:rPr>
          <w:rFonts w:ascii="Arial" w:hAnsi="Arial" w:cs="Arial"/>
          <w:lang w:val="en-US"/>
        </w:rPr>
        <w:t xml:space="preserve"> are required to apply this on their own. The hygiene of the operated finger and the hand</w:t>
      </w:r>
      <w:r w:rsidR="00C8776C" w:rsidRPr="00BB6E2F">
        <w:rPr>
          <w:rFonts w:ascii="Arial" w:hAnsi="Arial" w:cs="Arial"/>
          <w:lang w:val="en-US"/>
        </w:rPr>
        <w:t>,</w:t>
      </w:r>
      <w:r w:rsidR="00173128" w:rsidRPr="00BB6E2F">
        <w:rPr>
          <w:rFonts w:ascii="Arial" w:hAnsi="Arial" w:cs="Arial"/>
          <w:lang w:val="en-US"/>
        </w:rPr>
        <w:t xml:space="preserve"> and any learning of actions to take if any problems arise following the application of compression must be consider</w:t>
      </w:r>
      <w:r w:rsidR="00C8776C" w:rsidRPr="00BB6E2F">
        <w:rPr>
          <w:rFonts w:ascii="Arial" w:hAnsi="Arial" w:cs="Arial"/>
          <w:lang w:val="en-US"/>
        </w:rPr>
        <w:t>ed</w:t>
      </w:r>
      <w:r w:rsidR="00173128" w:rsidRPr="00BB6E2F">
        <w:rPr>
          <w:rFonts w:ascii="Arial" w:hAnsi="Arial" w:cs="Arial"/>
          <w:lang w:val="en-US"/>
        </w:rPr>
        <w:t xml:space="preserve">. </w:t>
      </w:r>
      <w:proofErr w:type="spellStart"/>
      <w:r w:rsidR="00173128" w:rsidRPr="00BB6E2F">
        <w:rPr>
          <w:rFonts w:ascii="Arial" w:hAnsi="Arial" w:cs="Arial"/>
        </w:rPr>
        <w:t>Buonocore</w:t>
      </w:r>
      <w:proofErr w:type="spellEnd"/>
      <w:r w:rsidR="00173128" w:rsidRPr="00BB6E2F">
        <w:rPr>
          <w:rFonts w:ascii="Arial" w:hAnsi="Arial" w:cs="Arial"/>
        </w:rPr>
        <w:t xml:space="preserve"> et al. </w:t>
      </w:r>
      <w:r w:rsidR="00173128" w:rsidRPr="00BB6E2F">
        <w:rPr>
          <w:rFonts w:ascii="Arial" w:hAnsi="Arial" w:cs="Arial"/>
          <w:lang w:val="en-US"/>
        </w:rPr>
        <w:fldChar w:fldCharType="begin"/>
      </w:r>
      <w:r w:rsidR="00173128" w:rsidRPr="00BB6E2F">
        <w:rPr>
          <w:rFonts w:ascii="Arial" w:hAnsi="Arial" w:cs="Arial"/>
        </w:rPr>
        <w:instrText xml:space="preserve"> ADDIN ZOTERO_ITEM CSL_CITATION {"citationID":"YgluRCDT","properties":{"formattedCitation":"[67]","plainCitation":"[67]","noteIndex":0},"citationItems":[{"id":397,"uris":["http://zotero.org/users/local/vCYQMcTK/items/7MXBWAYP"],"uri":["http://zotero.org/users/local/vCYQMcTK/items/7MXBWAYP"],"itemData":{"id":397,"type":"article-journal","abstract":"PURPOSE: Early motion protocols after flexor tendon repair often require hand therapy in edematous digits. Self-adherent wraps are used in the postoperative period to reduce edema. The purpose of this study was to determine whether the presence of a self-adherent wrap affected the work of flexion during early motion protocols.\nMETHODS: In an unpreserved cadaveric hand, the flexor digitorum profundus and flexor pollicis longus tendons were identified and attached to a tensile testing machine to measure work of flexion (WoF). We simulated subcutaneous edema by injecting normal saline into the digits. Moderate and severe edema was simulated by 10% and 20% increases in circumference of the digits, respectively. We evaluated 2 commonly used products: 2.5-cm Coban self-adherent wrap (3M, St. Paul, MN) and 2.5-cm Co-Wrap cohesive bandage (Hartmann, Rock Hill, SC). Statistical analyses include analysis of variance, 95% confidence intervals for average responses, and graphical display of both data and model predictions.\nRESULTS: In digits without edema or wraps, WoF ranged from 0.0114 J (small finger) to 0.0710 J (thumb). Without wraps, simulated moderate and severe edema was predicted to increase WoF by an average of 23% and 71%, respectively. Application of self-adherent wrap increased WoF values significantly in all digits. In the majority of conditions tested, application of self-adherent wrap increased WoF more significantly than moderate edema did. The effects of edema and self-adherent wrap were additive, producing WoF values 4 times the baseline values.\nCONCLUSIONS: Edema and self-adherent wrap increased WoF in this model. Therapists and surgeons should be aware of increased stress placed on tendons when early motion protocols are initiated in the presence of edema and self-adherent wrap.\nCLINICAL RELEVANCE: We recommend removal of self-adherent wrap before starting a therapy session.","container-title":"The Journal of Hand Surgery","DOI":"10.1016/j.jhsa.2012.03.038","ISSN":"1531-6564","issue":"7","journalAbbreviation":"J Hand Surg Am","language":"eng","note":"PMID: 22633224","page":"1349-1355","source":"PubMed","title":"The effects of edema and self-adherent wrap on the work of flexion in a cadaveric hand","volume":"37","author":[{"family":"Buonocore","given":"Samuel"},{"family":"Sawh-Martinez","given":"Rajendra"},{"family":"Emerson","given":"John W."},{"family":"Mohan","given":"Pradeep"},{"family":"Dymarczyk","given":"Marsha"},{"family":"Thomson","given":"James G."}],"issued":{"date-parts":[["2012",7]]}}}],"schema":"https://github.com/citation-style-language/schema/raw/master/csl-citation.json"}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rPr>
        <w:t>[67]</w:t>
      </w:r>
      <w:r w:rsidR="00173128" w:rsidRPr="00BB6E2F">
        <w:rPr>
          <w:rFonts w:ascii="Arial" w:hAnsi="Arial" w:cs="Arial"/>
          <w:lang w:val="en-US"/>
        </w:rPr>
        <w:fldChar w:fldCharType="end"/>
      </w:r>
      <w:r w:rsidR="00173128" w:rsidRPr="00BB6E2F">
        <w:rPr>
          <w:rFonts w:ascii="Arial" w:hAnsi="Arial" w:cs="Arial"/>
        </w:rPr>
        <w:t xml:space="preserve"> </w:t>
      </w:r>
      <w:proofErr w:type="spellStart"/>
      <w:r w:rsidR="00173128" w:rsidRPr="00BB6E2F">
        <w:rPr>
          <w:rFonts w:ascii="Arial" w:hAnsi="Arial" w:cs="Arial"/>
        </w:rPr>
        <w:t>recommended</w:t>
      </w:r>
      <w:proofErr w:type="spellEnd"/>
      <w:r w:rsidR="00173128" w:rsidRPr="00BB6E2F">
        <w:rPr>
          <w:rFonts w:ascii="Arial" w:hAnsi="Arial" w:cs="Arial"/>
        </w:rPr>
        <w:t xml:space="preserve"> </w:t>
      </w:r>
      <w:proofErr w:type="spellStart"/>
      <w:r w:rsidR="00173128" w:rsidRPr="00BB6E2F">
        <w:rPr>
          <w:rFonts w:ascii="Arial" w:hAnsi="Arial" w:cs="Arial"/>
        </w:rPr>
        <w:t>removal</w:t>
      </w:r>
      <w:proofErr w:type="spellEnd"/>
      <w:r w:rsidR="00173128" w:rsidRPr="00BB6E2F">
        <w:rPr>
          <w:rFonts w:ascii="Arial" w:hAnsi="Arial" w:cs="Arial"/>
        </w:rPr>
        <w:t xml:space="preserve"> of self-</w:t>
      </w:r>
      <w:proofErr w:type="spellStart"/>
      <w:r w:rsidR="00173128" w:rsidRPr="00BB6E2F">
        <w:rPr>
          <w:rFonts w:ascii="Arial" w:hAnsi="Arial" w:cs="Arial"/>
        </w:rPr>
        <w:t>adherent</w:t>
      </w:r>
      <w:proofErr w:type="spellEnd"/>
      <w:r w:rsidR="00173128" w:rsidRPr="00BB6E2F">
        <w:rPr>
          <w:rFonts w:ascii="Arial" w:hAnsi="Arial" w:cs="Arial"/>
        </w:rPr>
        <w:t xml:space="preserve"> wrap </w:t>
      </w:r>
      <w:proofErr w:type="spellStart"/>
      <w:r w:rsidR="00173128" w:rsidRPr="00BB6E2F">
        <w:rPr>
          <w:rFonts w:ascii="Arial" w:hAnsi="Arial" w:cs="Arial"/>
        </w:rPr>
        <w:t>before</w:t>
      </w:r>
      <w:proofErr w:type="spellEnd"/>
      <w:r w:rsidR="00173128" w:rsidRPr="00BB6E2F">
        <w:rPr>
          <w:rFonts w:ascii="Arial" w:hAnsi="Arial" w:cs="Arial"/>
        </w:rPr>
        <w:t xml:space="preserve"> </w:t>
      </w:r>
      <w:proofErr w:type="spellStart"/>
      <w:r w:rsidR="00173128" w:rsidRPr="00BB6E2F">
        <w:rPr>
          <w:rFonts w:ascii="Arial" w:hAnsi="Arial" w:cs="Arial"/>
        </w:rPr>
        <w:t>initiating</w:t>
      </w:r>
      <w:proofErr w:type="spellEnd"/>
      <w:r w:rsidR="00173128" w:rsidRPr="00BB6E2F">
        <w:rPr>
          <w:rFonts w:ascii="Arial" w:hAnsi="Arial" w:cs="Arial"/>
        </w:rPr>
        <w:t xml:space="preserve"> a </w:t>
      </w:r>
      <w:proofErr w:type="spellStart"/>
      <w:r w:rsidR="00173128" w:rsidRPr="00BB6E2F">
        <w:rPr>
          <w:rFonts w:ascii="Arial" w:hAnsi="Arial" w:cs="Arial"/>
        </w:rPr>
        <w:t>therapy</w:t>
      </w:r>
      <w:proofErr w:type="spellEnd"/>
      <w:r w:rsidR="00173128" w:rsidRPr="00BB6E2F">
        <w:rPr>
          <w:rFonts w:ascii="Arial" w:hAnsi="Arial" w:cs="Arial"/>
        </w:rPr>
        <w:t xml:space="preserve"> </w:t>
      </w:r>
      <w:proofErr w:type="spellStart"/>
      <w:r w:rsidR="00173128" w:rsidRPr="00BB6E2F">
        <w:rPr>
          <w:rFonts w:ascii="Arial" w:hAnsi="Arial" w:cs="Arial"/>
        </w:rPr>
        <w:t>because</w:t>
      </w:r>
      <w:proofErr w:type="spellEnd"/>
      <w:r w:rsidR="00173128" w:rsidRPr="00BB6E2F">
        <w:rPr>
          <w:rFonts w:ascii="Arial" w:hAnsi="Arial" w:cs="Arial"/>
        </w:rPr>
        <w:t xml:space="preserve"> </w:t>
      </w:r>
      <w:proofErr w:type="spellStart"/>
      <w:r w:rsidR="00173128" w:rsidRPr="00BB6E2F">
        <w:rPr>
          <w:rFonts w:ascii="Arial" w:hAnsi="Arial" w:cs="Arial"/>
        </w:rPr>
        <w:t>their</w:t>
      </w:r>
      <w:proofErr w:type="spellEnd"/>
      <w:r w:rsidR="00173128" w:rsidRPr="00BB6E2F">
        <w:rPr>
          <w:rFonts w:ascii="Arial" w:hAnsi="Arial" w:cs="Arial"/>
        </w:rPr>
        <w:t xml:space="preserve"> data </w:t>
      </w:r>
      <w:proofErr w:type="spellStart"/>
      <w:r w:rsidR="00173128" w:rsidRPr="00BB6E2F">
        <w:rPr>
          <w:rFonts w:ascii="Arial" w:hAnsi="Arial" w:cs="Arial"/>
        </w:rPr>
        <w:t>demonstrated</w:t>
      </w:r>
      <w:proofErr w:type="spellEnd"/>
      <w:r w:rsidR="00173128" w:rsidRPr="00BB6E2F">
        <w:rPr>
          <w:rFonts w:ascii="Arial" w:hAnsi="Arial" w:cs="Arial"/>
        </w:rPr>
        <w:t xml:space="preserve"> </w:t>
      </w:r>
      <w:proofErr w:type="spellStart"/>
      <w:r w:rsidR="00173128" w:rsidRPr="00BB6E2F">
        <w:rPr>
          <w:rFonts w:ascii="Arial" w:hAnsi="Arial" w:cs="Arial"/>
        </w:rPr>
        <w:t>that</w:t>
      </w:r>
      <w:proofErr w:type="spellEnd"/>
      <w:r w:rsidR="00173128" w:rsidRPr="00BB6E2F">
        <w:rPr>
          <w:rFonts w:ascii="Arial" w:hAnsi="Arial" w:cs="Arial"/>
        </w:rPr>
        <w:t xml:space="preserve"> </w:t>
      </w:r>
      <w:proofErr w:type="spellStart"/>
      <w:r w:rsidR="00173128" w:rsidRPr="00BB6E2F">
        <w:rPr>
          <w:rFonts w:ascii="Arial" w:hAnsi="Arial" w:cs="Arial"/>
        </w:rPr>
        <w:t>both</w:t>
      </w:r>
      <w:proofErr w:type="spellEnd"/>
      <w:r w:rsidR="00173128" w:rsidRPr="00BB6E2F">
        <w:rPr>
          <w:rFonts w:ascii="Arial" w:hAnsi="Arial" w:cs="Arial"/>
        </w:rPr>
        <w:t xml:space="preserve"> the </w:t>
      </w:r>
      <w:proofErr w:type="spellStart"/>
      <w:r w:rsidR="00173128" w:rsidRPr="00BB6E2F">
        <w:rPr>
          <w:rFonts w:ascii="Arial" w:hAnsi="Arial" w:cs="Arial"/>
        </w:rPr>
        <w:t>presence</w:t>
      </w:r>
      <w:proofErr w:type="spellEnd"/>
      <w:r w:rsidR="00173128" w:rsidRPr="00BB6E2F">
        <w:rPr>
          <w:rFonts w:ascii="Arial" w:hAnsi="Arial" w:cs="Arial"/>
        </w:rPr>
        <w:t xml:space="preserve"> of </w:t>
      </w:r>
      <w:proofErr w:type="spellStart"/>
      <w:r w:rsidR="00173128" w:rsidRPr="00BB6E2F">
        <w:rPr>
          <w:rFonts w:ascii="Arial" w:hAnsi="Arial" w:cs="Arial"/>
        </w:rPr>
        <w:t>edema</w:t>
      </w:r>
      <w:proofErr w:type="spellEnd"/>
      <w:r w:rsidR="00173128" w:rsidRPr="00BB6E2F">
        <w:rPr>
          <w:rFonts w:ascii="Arial" w:hAnsi="Arial" w:cs="Arial"/>
        </w:rPr>
        <w:t xml:space="preserve"> and self-</w:t>
      </w:r>
      <w:proofErr w:type="spellStart"/>
      <w:r w:rsidR="00173128" w:rsidRPr="00BB6E2F">
        <w:rPr>
          <w:rFonts w:ascii="Arial" w:hAnsi="Arial" w:cs="Arial"/>
        </w:rPr>
        <w:t>adherent</w:t>
      </w:r>
      <w:proofErr w:type="spellEnd"/>
      <w:r w:rsidR="00173128" w:rsidRPr="00BB6E2F">
        <w:rPr>
          <w:rFonts w:ascii="Arial" w:hAnsi="Arial" w:cs="Arial"/>
        </w:rPr>
        <w:t xml:space="preserve"> wrap </w:t>
      </w:r>
      <w:proofErr w:type="spellStart"/>
      <w:r w:rsidR="00173128" w:rsidRPr="00BB6E2F">
        <w:rPr>
          <w:rFonts w:ascii="Arial" w:hAnsi="Arial" w:cs="Arial"/>
        </w:rPr>
        <w:t>increased</w:t>
      </w:r>
      <w:proofErr w:type="spellEnd"/>
      <w:r w:rsidR="00173128" w:rsidRPr="00BB6E2F">
        <w:rPr>
          <w:rFonts w:ascii="Arial" w:hAnsi="Arial" w:cs="Arial"/>
        </w:rPr>
        <w:t xml:space="preserve"> the </w:t>
      </w:r>
      <w:proofErr w:type="spellStart"/>
      <w:r w:rsidR="00173128" w:rsidRPr="00BB6E2F">
        <w:rPr>
          <w:rFonts w:ascii="Arial" w:hAnsi="Arial" w:cs="Arial"/>
        </w:rPr>
        <w:t>work</w:t>
      </w:r>
      <w:proofErr w:type="spellEnd"/>
      <w:r w:rsidR="00173128" w:rsidRPr="00BB6E2F">
        <w:rPr>
          <w:rFonts w:ascii="Arial" w:hAnsi="Arial" w:cs="Arial"/>
        </w:rPr>
        <w:t xml:space="preserve"> of Flexion (</w:t>
      </w:r>
      <w:proofErr w:type="spellStart"/>
      <w:r w:rsidR="00173128" w:rsidRPr="00BB6E2F">
        <w:rPr>
          <w:rFonts w:ascii="Arial" w:hAnsi="Arial" w:cs="Arial"/>
        </w:rPr>
        <w:t>WoF</w:t>
      </w:r>
      <w:proofErr w:type="spellEnd"/>
      <w:r w:rsidR="00173128" w:rsidRPr="00BB6E2F">
        <w:rPr>
          <w:rFonts w:ascii="Arial" w:hAnsi="Arial" w:cs="Arial"/>
        </w:rPr>
        <w:t xml:space="preserve">) in </w:t>
      </w:r>
      <w:proofErr w:type="spellStart"/>
      <w:r w:rsidR="00173128" w:rsidRPr="00BB6E2F">
        <w:rPr>
          <w:rFonts w:ascii="Arial" w:hAnsi="Arial" w:cs="Arial"/>
        </w:rPr>
        <w:t>cadaveric</w:t>
      </w:r>
      <w:proofErr w:type="spellEnd"/>
      <w:r w:rsidR="00173128" w:rsidRPr="00BB6E2F">
        <w:rPr>
          <w:rFonts w:ascii="Arial" w:hAnsi="Arial" w:cs="Arial"/>
        </w:rPr>
        <w:t xml:space="preserve"> model. </w:t>
      </w:r>
      <w:r w:rsidR="00173128" w:rsidRPr="00BB6E2F">
        <w:rPr>
          <w:rFonts w:ascii="Arial" w:hAnsi="Arial" w:cs="Arial"/>
          <w:lang w:val="en-US"/>
        </w:rPr>
        <w:t xml:space="preserve">The effects of these variables were additive and produced </w:t>
      </w:r>
      <w:proofErr w:type="spellStart"/>
      <w:r w:rsidR="00173128" w:rsidRPr="00BB6E2F">
        <w:rPr>
          <w:rFonts w:ascii="Arial" w:hAnsi="Arial" w:cs="Arial"/>
          <w:lang w:val="en-US"/>
        </w:rPr>
        <w:t>WoF</w:t>
      </w:r>
      <w:proofErr w:type="spellEnd"/>
      <w:r w:rsidR="00173128" w:rsidRPr="00BB6E2F">
        <w:rPr>
          <w:rFonts w:ascii="Arial" w:hAnsi="Arial" w:cs="Arial"/>
          <w:lang w:val="en-US"/>
        </w:rPr>
        <w:t xml:space="preserve"> values that were nearly 4 times baseline values for non-edematous digits. Massage was the only strategy reported in the literature regarding management of scar tissue. In practice, it requires education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PKI4xOBg","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[19]</w:t>
      </w:r>
      <w:r w:rsidR="00173128" w:rsidRPr="00BB6E2F">
        <w:rPr>
          <w:rFonts w:ascii="Arial" w:hAnsi="Arial" w:cs="Arial"/>
          <w:lang w:val="en-US"/>
        </w:rPr>
        <w:fldChar w:fldCharType="end"/>
      </w:r>
      <w:r w:rsidR="00173128" w:rsidRPr="00BB6E2F">
        <w:rPr>
          <w:rFonts w:ascii="Arial" w:hAnsi="Arial" w:cs="Arial"/>
          <w:lang w:val="en-US"/>
        </w:rPr>
        <w:t xml:space="preserve"> on how to perform the </w:t>
      </w:r>
      <w:r w:rsidR="00EF0E8D" w:rsidRPr="00BB6E2F">
        <w:rPr>
          <w:rFonts w:ascii="Arial" w:hAnsi="Arial" w:cs="Arial"/>
          <w:lang w:val="en-US"/>
        </w:rPr>
        <w:t>authorized</w:t>
      </w:r>
      <w:r w:rsidR="00173128" w:rsidRPr="00BB6E2F">
        <w:rPr>
          <w:rFonts w:ascii="Arial" w:hAnsi="Arial" w:cs="Arial"/>
          <w:lang w:val="en-US"/>
        </w:rPr>
        <w:t xml:space="preserve"> massage </w:t>
      </w:r>
      <w:r w:rsidR="00EF0E8D" w:rsidRPr="00BB6E2F">
        <w:rPr>
          <w:rFonts w:ascii="Arial" w:hAnsi="Arial" w:cs="Arial"/>
          <w:lang w:val="en-US"/>
        </w:rPr>
        <w:t>maneuvers</w:t>
      </w:r>
      <w:r w:rsidR="00173128" w:rsidRPr="00BB6E2F">
        <w:rPr>
          <w:rFonts w:ascii="Arial" w:hAnsi="Arial" w:cs="Arial"/>
          <w:lang w:val="en-US"/>
        </w:rPr>
        <w:t>, as well as joints positions below and beside the PIP joint during the massage. Moreover, massage can also help reduce oedema.</w:t>
      </w:r>
    </w:p>
    <w:p w14:paraId="344E7368" w14:textId="694B8301"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 xml:space="preserve">A particular strength of this review is its wide scope incorporating all types of prothesis, </w:t>
      </w:r>
      <w:r w:rsidR="00EF0E8D" w:rsidRPr="00BB6E2F">
        <w:rPr>
          <w:rFonts w:ascii="Arial" w:hAnsi="Arial" w:cs="Arial"/>
          <w:lang w:val="en-US"/>
        </w:rPr>
        <w:t>etiologies</w:t>
      </w:r>
      <w:r w:rsidR="00173128" w:rsidRPr="00BB6E2F">
        <w:rPr>
          <w:rFonts w:ascii="Arial" w:hAnsi="Arial" w:cs="Arial"/>
          <w:lang w:val="en-US"/>
        </w:rPr>
        <w:t xml:space="preserve"> and surgical approaches. We chose to classify based on surgical approach because different approaches are seen in practice. This is consistent with other reviews involving PIP joint replacement that compared their results based on surgical approach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UQslJkB7","properties":{"formattedCitation":"[15]","plainCitation":"[15]","noteIndex":0},"citationItems":[{"id":513,"uris":["http://zotero.org/users/local/vCYQMcTK/items/C88XBWVG"],"uri":["http://zotero.org/users/local/vCYQMcTK/items/C88XBWVG"],"itemData":{"id":513,"type":"article-journal","abstract":"BACKGROUND: Outcomes after implant arthroplasty for primary degenerative and posttraumatic osteoarthritis of the proximal interphalangeal joint were different according to the implant design and surgical approach. The purpose of this systematic review was to evaluate outcomes of various types of implant arthroplasty for proximal interphalangeal joint osteoarthritis, with an emphasis on different surgical approaches.\nMETHODS: The authors searched all available literature in the PubMed and EMBASE databases for articles reporting on outcomes of implant arthroplasty for proximal interphalangeal joint osteoarthritis. Data collection included active arc of motion, extension lag, and complications. The authors combined the data of various types of surface replacement arthroplasty into one group for comparison with silicone arthroplasty.\nRESULTS: A total of 849 articles were screened, yielding 40 studies for final review. The mean postoperative arc of motion and the mean gain in arc of motion of silicone implant with the volar approach were 58 and 17 degrees, respectively, which was greater than surface replacement implant with the dorsal approach at 51 and 8 degrees, respectively. The mean postoperative extension lag of silicone implant with the volar approach and surface replacement with the dorsal approach was 5 and 14 degrees, respectively. The revision rate of silicone implant with the volar approach and surface replacement with the dorsal approach was 6 percent and 18 percent at a mean follow-up of 41.2 and 51 months, respectively.\nCONCLUSION: Silicone implant with the volar approach showed the best arc of motion, with less extension lag and fewer complications after surgery among all the implant designs and surgical approaches.","container-title":"Plastic and Reconstructive Surgery","DOI":"10.1097/PRS.0000000000003260","ISSN":"1529-4242","issue":"5","journalAbbreviation":"Plast. Reconstr. Surg.","language":"eng","note":"PMID: 28445369\nPMCID: PMC5407295","page":"1139e-1151e","source":"PubMed","title":"A Systematic Review of Different Implants and Approaches for Proximal Interphalangeal Joint Arthroplasty","volume":"139","author":[{"family":"Yamamoto","given":"Michiro"},{"family":"Malay","given":"Sunitha"},{"family":"Fujihara","given":"Yuki"},{"family":"Zhong","given":"Lin"},{"family":"Chung","given":"Kevin C."}],"issued":{"date-parts":[["2017",5]]}}}],"schema":"https://github.com/citation-style-language/schema/raw/master/csl-citation.json"}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[15]</w:t>
      </w:r>
      <w:r w:rsidR="00173128" w:rsidRPr="00BB6E2F">
        <w:rPr>
          <w:rFonts w:ascii="Arial" w:hAnsi="Arial" w:cs="Arial"/>
          <w:lang w:val="en-US"/>
        </w:rPr>
        <w:fldChar w:fldCharType="end"/>
      </w:r>
      <w:r w:rsidR="00173128" w:rsidRPr="00BB6E2F">
        <w:rPr>
          <w:rFonts w:ascii="Arial" w:hAnsi="Arial" w:cs="Arial"/>
          <w:lang w:val="en-US"/>
        </w:rPr>
        <w:t xml:space="preserve"> as type of approach used is one of the important factors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J3rP5y2b","properties":{"formattedCitation":"[10]","plainCitation":"[10]","noteIndex":0},"citationItems":[{"id":511,"uris":["http://zotero.org/users/local/vCYQMcTK/items/JJW3GX24"],"uri":["http://zotero.org/users/local/vCYQMcTK/items/JJW3GX24"],"itemData":{"id":511,"type":"article-journal","abstract":"This systematic review and meta-analysis investigates the prevalence of complications, reoperations (surgeries without implant modifications) and revisions (surgeries with implant modifications) after proximal interphalangeal joint arthroplasty with pyrocarbon, metal-polyethylene and silicone implants. Thirty-four articles investigating 1868 proximal interphalangeal joints were included. Implant-related complications were associated with 14%, 10% and 11% of the pyrocarbon, metal-polyethylene and silicone implants, respectively, yet these rates were not significantly different from one another. Silicone implants showed more finger deviations (3%) and instabilities (2%) compared with the other implants. Reoperations were fewer for silicone arthroplasties (1%) compared with pyrocarbon (7%) and metal-polyethylene implants (10%). The revision rates of 4%, 3% and 2% were similar for pyrocarbon, metal-polyethylene and silicone implants. Our results indicate that silicone implants remain a valuable option for the treatment of stable proximal interphalangeal joints. Surface replacing implants might be better to correct unstable or deviated proximal interphalangeal joints, although they are associated with a higher risk of reoperations.","container-title":"The Journal of Hand Surgery, European Volume","DOI":"10.1177/1753193418770606","ISSN":"2043-6289","issue":"10","journalAbbreviation":"J Hand Surg Eur Vol","language":"eng","note":"PMID: 29732958","page":"1066-1075","source":"PubMed","title":"Complications, reoperations and revisions after proximal interphalangeal joint arthroplasty: a systematic review and meta-analysis","title-short":"Complications, reoperations and revisions after proximal interphalangeal joint arthroplasty","volume":"43","author":[{"family":"Forster","given":"Nicole"},{"family":"Schindele","given":"Stephan"},{"family":"Audigé","given":"Laurent"},{"family":"Marks","given":"Miriam"}],"issued":{"date-parts":[["2018",12]]}}}],"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[10]</w:t>
      </w:r>
      <w:r w:rsidR="00173128" w:rsidRPr="00BB6E2F">
        <w:rPr>
          <w:rFonts w:ascii="Arial" w:hAnsi="Arial" w:cs="Arial"/>
          <w:lang w:val="en-US"/>
        </w:rPr>
        <w:fldChar w:fldCharType="end"/>
      </w:r>
      <w:r w:rsidR="00173128" w:rsidRPr="00BB6E2F">
        <w:rPr>
          <w:rFonts w:ascii="Arial" w:hAnsi="Arial" w:cs="Arial"/>
          <w:lang w:val="en-US"/>
        </w:rPr>
        <w:t xml:space="preserve">. If data were classified by different types of prosthesis and </w:t>
      </w:r>
      <w:r w:rsidR="00EF0E8D" w:rsidRPr="00BB6E2F">
        <w:rPr>
          <w:rFonts w:ascii="Arial" w:hAnsi="Arial" w:cs="Arial"/>
          <w:lang w:val="en-US"/>
        </w:rPr>
        <w:t>etiologies</w:t>
      </w:r>
      <w:r w:rsidR="00173128" w:rsidRPr="00BB6E2F">
        <w:rPr>
          <w:rFonts w:ascii="Arial" w:hAnsi="Arial" w:cs="Arial"/>
          <w:lang w:val="en-US"/>
        </w:rPr>
        <w:t xml:space="preserve">, possible trends in these parameters may become evident. </w:t>
      </w:r>
    </w:p>
    <w:p w14:paraId="77A11C17" w14:textId="7F97BC96" w:rsidR="00173128" w:rsidRPr="00BB6E2F" w:rsidRDefault="00981A91" w:rsidP="007A2C12">
      <w:pPr>
        <w:spacing w:after="0" w:line="480" w:lineRule="auto"/>
        <w:rPr>
          <w:rFonts w:ascii="Arial" w:hAnsi="Arial" w:cs="Arial"/>
          <w:lang w:val="en-US"/>
        </w:rPr>
      </w:pPr>
      <w:r w:rsidRPr="00BB6E2F">
        <w:rPr>
          <w:rFonts w:ascii="Arial" w:hAnsi="Arial" w:cs="Arial"/>
          <w:lang w:val="en-US"/>
        </w:rPr>
        <w:tab/>
      </w:r>
      <w:r w:rsidR="00173128" w:rsidRPr="00BB6E2F">
        <w:rPr>
          <w:rFonts w:ascii="Arial" w:hAnsi="Arial" w:cs="Arial"/>
          <w:lang w:val="en-US"/>
        </w:rPr>
        <w:t>The broad scope of the review inevitably led to some limitations. Articles published since 2008 were included to ensure contemporary rehabilitation strategies were incorporated in the review.</w:t>
      </w:r>
      <w:r w:rsidR="00780FCD" w:rsidRPr="00BB6E2F">
        <w:rPr>
          <w:rFonts w:ascii="Arial" w:hAnsi="Arial" w:cs="Arial"/>
          <w:lang w:val="en-US"/>
        </w:rPr>
        <w:t xml:space="preserve"> </w:t>
      </w:r>
      <w:r w:rsidR="00173128" w:rsidRPr="00BB6E2F">
        <w:rPr>
          <w:rFonts w:ascii="Arial" w:hAnsi="Arial" w:cs="Arial"/>
          <w:lang w:val="en-US"/>
        </w:rPr>
        <w:t xml:space="preserve">This may have led to strategies published in older publications being missed. However, this review included a significant number of recent publications and provides a broad overview of current practice. The number of parameters considered were substantial </w:t>
      </w:r>
      <w:r w:rsidR="00173128" w:rsidRPr="00BB6E2F">
        <w:rPr>
          <w:rFonts w:ascii="Arial" w:hAnsi="Arial" w:cs="Arial"/>
          <w:lang w:val="en-US"/>
        </w:rPr>
        <w:lastRenderedPageBreak/>
        <w:t xml:space="preserve">(surgical approach, </w:t>
      </w:r>
      <w:r w:rsidR="00EF0E8D" w:rsidRPr="00BB6E2F">
        <w:rPr>
          <w:rFonts w:ascii="Arial" w:hAnsi="Arial" w:cs="Arial"/>
          <w:lang w:val="en-US"/>
        </w:rPr>
        <w:t>etiologies</w:t>
      </w:r>
      <w:r w:rsidR="00173128" w:rsidRPr="00BB6E2F">
        <w:rPr>
          <w:rFonts w:ascii="Arial" w:hAnsi="Arial" w:cs="Arial"/>
          <w:lang w:val="en-US"/>
        </w:rPr>
        <w:t xml:space="preserve">, prosthesis, type and design of splint, joint positions, time of splinting, time of </w:t>
      </w:r>
      <w:r w:rsidR="00EF0E8D" w:rsidRPr="00BB6E2F">
        <w:rPr>
          <w:rFonts w:ascii="Arial" w:hAnsi="Arial" w:cs="Arial"/>
          <w:lang w:val="en-US"/>
        </w:rPr>
        <w:t>mobilizations</w:t>
      </w:r>
      <w:r w:rsidR="00173128" w:rsidRPr="00BB6E2F">
        <w:rPr>
          <w:rFonts w:ascii="Arial" w:hAnsi="Arial" w:cs="Arial"/>
          <w:lang w:val="en-US"/>
        </w:rPr>
        <w:t xml:space="preserve">, passive and active motions, intensity, and frequency of </w:t>
      </w:r>
      <w:r w:rsidR="00EF0E8D" w:rsidRPr="00BB6E2F">
        <w:rPr>
          <w:rFonts w:ascii="Arial" w:hAnsi="Arial" w:cs="Arial"/>
          <w:lang w:val="en-US"/>
        </w:rPr>
        <w:t>mobilizations</w:t>
      </w:r>
      <w:r w:rsidR="00173128" w:rsidRPr="00BB6E2F">
        <w:rPr>
          <w:rFonts w:ascii="Arial" w:hAnsi="Arial" w:cs="Arial"/>
          <w:lang w:val="en-US"/>
        </w:rPr>
        <w:t xml:space="preserve">, </w:t>
      </w:r>
      <w:r w:rsidR="00EF0E8D" w:rsidRPr="00BB6E2F">
        <w:rPr>
          <w:rFonts w:ascii="Arial" w:hAnsi="Arial" w:cs="Arial"/>
          <w:lang w:val="en-US"/>
        </w:rPr>
        <w:t>etc.</w:t>
      </w:r>
      <w:r w:rsidR="00173128" w:rsidRPr="00BB6E2F">
        <w:rPr>
          <w:rFonts w:ascii="Arial" w:hAnsi="Arial" w:cs="Arial"/>
          <w:lang w:val="en-US"/>
        </w:rPr>
        <w:t xml:space="preserve">) and it might be beneficial to focus on a particular surgical approach in future research. Although, the study design of included articles was quite diverse, information related to postoperative protocols was not overlooked. Similar issues with regards to diverse study design were reported in previous systematic reviews </w:t>
      </w:r>
      <w:r w:rsidR="00173128" w:rsidRPr="00BB6E2F">
        <w:rPr>
          <w:rFonts w:ascii="Arial" w:hAnsi="Arial" w:cs="Arial"/>
          <w:lang w:val="en-US"/>
        </w:rPr>
        <w:fldChar w:fldCharType="begin"/>
      </w:r>
      <w:r w:rsidR="00173128" w:rsidRPr="00BB6E2F">
        <w:rPr>
          <w:rFonts w:ascii="Arial" w:hAnsi="Arial" w:cs="Arial"/>
          <w:lang w:val="en-US"/>
        </w:rPr>
        <w:instrText xml:space="preserve"> ADDIN ZOTERO_ITEM CSL_CITATION {"citationID":"wq4JIZUP","properties":{"formattedCitation":"[10,13\\uc0\\u8211{}15]","plainCitation":"[10,13–15]","noteIndex":0},"citationItems":[{"id":513,"uris":["http://zotero.org/users/local/vCYQMcTK/items/C88XBWVG"],"uri":["http://zotero.org/users/local/vCYQMcTK/items/C88XBWVG"],"itemData":{"id":513,"type":"article-journal","abstract":"BACKGROUND: Outcomes after implant arthroplasty for primary degenerative and posttraumatic osteoarthritis of the proximal interphalangeal joint were different according to the implant design and surgical approach. The purpose of this systematic review was to evaluate outcomes of various types of implant arthroplasty for proximal interphalangeal joint osteoarthritis, with an emphasis on different surgical approaches.\nMETHODS: The authors searched all available literature in the PubMed and EMBASE databases for articles reporting on outcomes of implant arthroplasty for proximal interphalangeal joint osteoarthritis. Data collection included active arc of motion, extension lag, and complications. The authors combined the data of various types of surface replacement arthroplasty into one group for comparison with silicone arthroplasty.\nRESULTS: A total of 849 articles were screened, yielding 40 studies for final review. The mean postoperative arc of motion and the mean gain in arc of motion of silicone implant with the volar approach were 58 and 17 degrees, respectively, which was greater than surface replacement implant with the dorsal approach at 51 and 8 degrees, respectively. The mean postoperative extension lag of silicone implant with the volar approach and surface replacement with the dorsal approach was 5 and 14 degrees, respectively. The revision rate of silicone implant with the volar approach and surface replacement with the dorsal approach was 6 percent and 18 percent at a mean follow-up of 41.2 and 51 months, respectively.\nCONCLUSION: Silicone implant with the volar approach showed the best arc of motion, with less extension lag and fewer complications after surgery among all the implant designs and surgical approaches.","container-title":"Plastic and Reconstructive Surgery","DOI":"10.1097/PRS.0000000000003260","ISSN":"1529-4242","issue":"5","journalAbbreviation":"Plast. Reconstr. Surg.","language":"eng","note":"PMID: 28445369\nPMCID: PMC5407295","page":"1139e-1151e","source":"PubMed","title":"A Systematic Review of Different Implants and Approaches for Proximal Interphalangeal Joint Arthroplasty","volume":"139","author":[{"family":"Yamamoto","given":"Michiro"},{"family":"Malay","given":"Sunitha"},{"family":"Fujihara","given":"Yuki"},{"family":"Zhong","given":"Lin"},{"family":"Chung","given":"Kevin C."}],"issued":{"date-parts":[["2017",5]]}}},{"id":511,"uris":["http://zotero.org/users/local/vCYQMcTK/items/JJW3GX24"],"uri":["http://zotero.org/users/local/vCYQMcTK/items/JJW3GX24"],"itemData":{"id":511,"type":"article-journal","abstract":"This systematic review and meta-analysis investigates the prevalence of complications, reoperations (surgeries without implant modifications) and revisions (surgeries with implant modifications) after proximal interphalangeal joint arthroplasty with pyrocarbon, metal-polyethylene and silicone implants. Thirty-four articles investigating 1868 proximal interphalangeal joints were included. Implant-related complications were associated with 14%, 10% and 11% of the pyrocarbon, metal-polyethylene and silicone implants, respectively, yet these rates were not significantly different from one another. Silicone implants showed more finger deviations (3%) and instabilities (2%) compared with the other implants. Reoperations were fewer for silicone arthroplasties (1%) compared with pyrocarbon (7%) and metal-polyethylene implants (10%). The revision rates of 4%, 3% and 2% were similar for pyrocarbon, metal-polyethylene and silicone implants. Our results indicate that silicone implants remain a valuable option for the treatment of stable proximal interphalangeal joints. Surface replacing implants might be better to correct unstable or deviated proximal interphalangeal joints, although they are associated with a higher risk of reoperations.","container-title":"The Journal of Hand Surgery, European Volume","DOI":"10.1177/1753193418770606","ISSN":"2043-6289","issue":"10","journalAbbreviation":"J Hand Surg Eur Vol","language":"eng","note":"PMID: 29732958","page":"1066-1075","source":"PubMed","title":"Complications, reoperations and revisions after proximal interphalangeal joint arthroplasty: a systematic review and meta-analysis","title-short":"Complications, reoperations and revisions after proximal interphalangeal joint arthroplasty","volume":"43","author":[{"family":"Forster","given":"Nicole"},{"family":"Schindele","given":"Stephan"},{"family":"Audigé","given":"Laurent"},{"family":"Marks","given":"Miriam"}],"issued":{"date-parts":[["2018",12]]}}},{"id":179,"uris":["http://zotero.org/users/local/vCYQMcTK/items/W2HHAS5U"],"uri":["http://zotero.org/users/local/vCYQMcTK/items/W2HHAS5U"],"itemData":{"id":179,"type":"article-journal","abstract":"We systematically reviewed all the evidence published   in the English language on proximal interphalangeal joint (PIPJ)   replacement, to determine its effectiveness on the function of the   hand and the associated post-operative complications. Original studies were selected if they reported clinical outcome   with a minimum of one year's follow-up. Quality was assessed using   the Cowley systematic review criteria modified for finger-joint   replacements. Of 319 articles identified, only five were adequately   reported according to our quality criteria; there were no randomised   controlled trials. PIPJ replacements had a substantial effect size   on hand pain of -23.2 (95% confidence interval (CI) -27.3 to -19.1)   and grip strength 1.2 (95% CI -10.7 to 13.1), and a small effect   on range of movement 0.2 (95% CI -0.4 to 0.8). A dorsal approach   was most successful. Post-operative loosening occurred in 10% (95%   CI 3 to 30) of ceramic and 12.5% (95% CI 7 to 21) of pyrocarbon   replacements. Post-operative complications occurred in 27.8% (95%   CI 20 to 37). We conclude that the effectiveness of PIPJ replacement has not   been established. Small observational case studies and short-term   follow-up, together with insufficient reporting of patient data,   functional outcomes and complications, limit the value of current   evidence. We recommend that a defined core set of patients, surgical and   outcome data for this intervention be routinely and systematically   collected within the framework of a joint registry.","container-title":"The Journal of Bone and Joint Surgery. British Volume","DOI":"10.1302/0301-620X.94B10.29035","ISSN":"2044-5377","issue":"10","journalAbbreviation":"J Bone Joint Surg Br","language":"eng","note":"PMID: 23015553","page":"1305-1312","source":"PubMed","title":"Proximal interphalangeal joint replacement in patients with arthritis of the hand: a meta-analysis","title-short":"Proximal interphalangeal joint replacement in patients with arthritis of the hand","volume":"94","author":[{"family":"Adams","given":"J."},{"family":"Ryall","given":"C."},{"family":"Pandyan","given":"A."},{"family":"Metcalf","given":"C."},{"family":"Stokes","given":"M."},{"family":"Bradley","given":"S."},{"family":"Warwick","given":"D. J."}],"issued":{"date-parts":[["2012",10]]}}},{"id":57,"uris":["http://zotero.org/users/local/vCYQMcTK/items/LVTWDGJX"],"uri":["http://zotero.org/users/local/vCYQMcTK/items/LVTWDGJX"],"itemData":{"id":57,"type":"article-journal","abstract":"BACKGROUND: Arthritis at the proximal interphalangeal joint can be a disabling chronic condition. Silicone arthroplasty is a common surgical treatment option to provide pain relief and maintain joint mobility. Pyrocarbon implants are gaining popularity as an alternative to silicone prostheses. The purpose of this systematic review is to compare the outcomes of silicone and pyrocarbon arthroplasties for patients with proximal interphalangeal joint arthritis.\nMETHODS: A computerized search was conducted to identify studies evaluating outcomes of silicone and pyrocarbon arthroplasties. The data extracted were patient demographics, pain relief, range of motion, grip and pinch strength, costs, quality of life, and complications.\nRESULTS: Thirty-five relevant citations were identified. Available data showed that both arthroplasties offered satisfactory pain relief. The implants also provided similar postoperative weighted mean arcs of motion, with a value of 37.4 ± 13.6 degrees for silicone and 44.8 ± 16.8 degrees for pyrocarbon. There were comparable results in grip and pinch strengths as well. No studies were identified that performed an economic analysis of arthroplasty. Six studies assessed quality-of-life outcomes after pyrocarbon surgery, and results were mixed. The rates of revision and salvage procedures performed secondary to complications were higher after pyrocarbon arthroplasty.\nCONCLUSIONS: Based on the available low level of evidence, pyrocarbon arthroplasty does not demonstrate clear superiority over silicone implants. In fact, there is concern about the complication rates of these implants. Future studies should focus on more rigorous study designs using validated quality-of-life scales and economic evaluations before widespread adoption of this new implant.\nCLINICAL QUESTION/LEVEL OF EVIDENCE: Therapeutic, IV.","container-title":"Plastic and Reconstructive Surgery","DOI":"10.1097/PRS.0b013e3182729f27","ISSN":"1529-4242","issue":"1","journalAbbreviation":"Plast. Reconstr. Surg.","language":"eng","note":"PMID: 23271522","page":"114-124","source":"PubMed","title":"Pyrocarbon versus silicone proximal interphalangeal joint arthroplasty: a systematic review","title-short":"Pyrocarbon versus silicone proximal interphalangeal joint arthroplasty","volume":"131","author":[{"family":"Chan","given":"Kevin"},{"family":"Ayeni","given":"Olubimpe"},{"family":"McKnight","given":"Leslie"},{"family":"Ignacy","given":"Teegan A."},{"family":"Farrokhyar","given":"Forough"},{"family":"Thoma","given":"Achilleas"}],"issued":{"date-parts":[["2013",1]]}}}],"schema":"https://github.com/citation-style-language/schema/raw/master/csl-citation.json"} </w:instrText>
      </w:r>
      <w:r w:rsidR="00173128" w:rsidRPr="00BB6E2F">
        <w:rPr>
          <w:rFonts w:ascii="Arial" w:hAnsi="Arial" w:cs="Arial"/>
          <w:lang w:val="en-US"/>
        </w:rPr>
        <w:fldChar w:fldCharType="separate"/>
      </w:r>
      <w:r w:rsidR="00173128" w:rsidRPr="00BB6E2F">
        <w:rPr>
          <w:rFonts w:ascii="Arial" w:hAnsi="Arial" w:cs="Arial"/>
          <w:lang w:val="en-US"/>
        </w:rPr>
        <w:t>[10,13–15]</w:t>
      </w:r>
      <w:r w:rsidR="00173128" w:rsidRPr="00BB6E2F">
        <w:rPr>
          <w:rFonts w:ascii="Arial" w:hAnsi="Arial" w:cs="Arial"/>
          <w:lang w:val="en-US"/>
        </w:rPr>
        <w:fldChar w:fldCharType="end"/>
      </w:r>
      <w:r w:rsidR="00173128" w:rsidRPr="00BB6E2F">
        <w:rPr>
          <w:rFonts w:ascii="Arial" w:hAnsi="Arial" w:cs="Arial"/>
          <w:lang w:val="en-US"/>
        </w:rPr>
        <w:t xml:space="preserve">. The heterogeneity of the designs of the initial research articles and, for each, their level of evidence, was not reported due to limited time and resources. Majority of articles did not focus particularly on the postoperative therapeutic strategies and information of specific strategies was limited. The methodology part of these studies was the main source of information given the paucity of literature on rehabilitation after PIP joint replacement. They were a gentle lack of </w:t>
      </w:r>
      <w:r w:rsidR="00EF0E8D" w:rsidRPr="00BB6E2F">
        <w:rPr>
          <w:rFonts w:ascii="Arial" w:hAnsi="Arial" w:cs="Arial"/>
          <w:lang w:val="en-US"/>
        </w:rPr>
        <w:t>rigor</w:t>
      </w:r>
      <w:r w:rsidR="00173128" w:rsidRPr="00BB6E2F">
        <w:rPr>
          <w:rFonts w:ascii="Arial" w:hAnsi="Arial" w:cs="Arial"/>
          <w:lang w:val="en-US"/>
        </w:rPr>
        <w:t xml:space="preserve"> and it is not always possible to reproduce the postoperative protocols mentioned in some studies. The comparison of degrees of ROM allowed at different postoperative stages could not presented because of a lack of data.</w:t>
      </w:r>
    </w:p>
    <w:p w14:paraId="08D373AF" w14:textId="77777777" w:rsidR="00981A91" w:rsidRPr="00BB6E2F" w:rsidRDefault="00981A91" w:rsidP="007A2C12">
      <w:pPr>
        <w:spacing w:after="0" w:line="480" w:lineRule="auto"/>
        <w:rPr>
          <w:rFonts w:ascii="Arial" w:hAnsi="Arial" w:cs="Arial"/>
          <w:lang w:val="en-US"/>
        </w:rPr>
      </w:pPr>
    </w:p>
    <w:p w14:paraId="6A52DBDE" w14:textId="77777777" w:rsidR="0004128E" w:rsidRDefault="0004128E" w:rsidP="007A2C12">
      <w:pPr>
        <w:pStyle w:val="Heading1"/>
        <w:spacing w:before="0" w:line="480" w:lineRule="auto"/>
        <w:rPr>
          <w:rFonts w:ascii="Arial" w:hAnsi="Arial" w:cs="Arial"/>
          <w:color w:val="auto"/>
          <w:sz w:val="22"/>
          <w:szCs w:val="22"/>
        </w:rPr>
      </w:pPr>
      <w:bookmarkStart w:id="8" w:name="_Toc82518131"/>
      <w:bookmarkStart w:id="9" w:name="_Hlk82265254"/>
    </w:p>
    <w:p w14:paraId="622222C6" w14:textId="77777777" w:rsidR="0004128E" w:rsidRDefault="0004128E" w:rsidP="007A2C12">
      <w:pPr>
        <w:pStyle w:val="Heading1"/>
        <w:spacing w:before="0" w:line="480" w:lineRule="auto"/>
        <w:rPr>
          <w:rFonts w:ascii="Arial" w:hAnsi="Arial" w:cs="Arial"/>
          <w:color w:val="auto"/>
          <w:sz w:val="22"/>
          <w:szCs w:val="22"/>
        </w:rPr>
      </w:pPr>
    </w:p>
    <w:p w14:paraId="6B0FCE65" w14:textId="77777777" w:rsidR="0004128E" w:rsidRDefault="0004128E" w:rsidP="007A2C12">
      <w:pPr>
        <w:pStyle w:val="Heading1"/>
        <w:spacing w:before="0" w:line="480" w:lineRule="auto"/>
        <w:rPr>
          <w:rFonts w:ascii="Arial" w:hAnsi="Arial" w:cs="Arial"/>
          <w:color w:val="auto"/>
          <w:sz w:val="22"/>
          <w:szCs w:val="22"/>
        </w:rPr>
      </w:pPr>
    </w:p>
    <w:p w14:paraId="0B7CB730" w14:textId="77777777" w:rsidR="0004128E" w:rsidRDefault="0004128E" w:rsidP="007A2C12">
      <w:pPr>
        <w:pStyle w:val="Heading1"/>
        <w:spacing w:before="0" w:line="480" w:lineRule="auto"/>
        <w:rPr>
          <w:rFonts w:ascii="Arial" w:hAnsi="Arial" w:cs="Arial"/>
          <w:color w:val="auto"/>
          <w:sz w:val="22"/>
          <w:szCs w:val="22"/>
        </w:rPr>
      </w:pPr>
    </w:p>
    <w:p w14:paraId="093C63AC" w14:textId="77777777" w:rsidR="0004128E" w:rsidRDefault="0004128E" w:rsidP="007A2C12">
      <w:pPr>
        <w:pStyle w:val="Heading1"/>
        <w:spacing w:before="0" w:line="480" w:lineRule="auto"/>
        <w:rPr>
          <w:rFonts w:ascii="Arial" w:hAnsi="Arial" w:cs="Arial"/>
          <w:color w:val="auto"/>
          <w:sz w:val="22"/>
          <w:szCs w:val="22"/>
        </w:rPr>
      </w:pPr>
    </w:p>
    <w:p w14:paraId="5F1E507F" w14:textId="77777777" w:rsidR="0004128E" w:rsidRDefault="0004128E" w:rsidP="007A2C12">
      <w:pPr>
        <w:pStyle w:val="Heading1"/>
        <w:spacing w:before="0" w:line="480" w:lineRule="auto"/>
        <w:rPr>
          <w:rFonts w:ascii="Arial" w:hAnsi="Arial" w:cs="Arial"/>
          <w:color w:val="auto"/>
          <w:sz w:val="22"/>
          <w:szCs w:val="22"/>
        </w:rPr>
      </w:pPr>
    </w:p>
    <w:p w14:paraId="73DE34E6" w14:textId="77777777" w:rsidR="0004128E" w:rsidRDefault="0004128E" w:rsidP="007A2C12">
      <w:pPr>
        <w:pStyle w:val="Heading1"/>
        <w:spacing w:before="0" w:line="480" w:lineRule="auto"/>
        <w:rPr>
          <w:rFonts w:ascii="Arial" w:hAnsi="Arial" w:cs="Arial"/>
          <w:color w:val="auto"/>
          <w:sz w:val="22"/>
          <w:szCs w:val="22"/>
        </w:rPr>
      </w:pPr>
    </w:p>
    <w:p w14:paraId="587438A7" w14:textId="77777777" w:rsidR="0004128E" w:rsidRDefault="0004128E" w:rsidP="007A2C12">
      <w:pPr>
        <w:pStyle w:val="Heading1"/>
        <w:spacing w:before="0" w:line="480" w:lineRule="auto"/>
        <w:rPr>
          <w:rFonts w:ascii="Arial" w:hAnsi="Arial" w:cs="Arial"/>
          <w:color w:val="auto"/>
          <w:sz w:val="22"/>
          <w:szCs w:val="22"/>
        </w:rPr>
      </w:pPr>
    </w:p>
    <w:p w14:paraId="23A5D7C4" w14:textId="77777777" w:rsidR="0004128E" w:rsidRDefault="0004128E" w:rsidP="007A2C12">
      <w:pPr>
        <w:pStyle w:val="Heading1"/>
        <w:spacing w:before="0" w:line="480" w:lineRule="auto"/>
        <w:rPr>
          <w:rFonts w:ascii="Arial" w:hAnsi="Arial" w:cs="Arial"/>
          <w:color w:val="auto"/>
          <w:sz w:val="22"/>
          <w:szCs w:val="22"/>
        </w:rPr>
      </w:pPr>
    </w:p>
    <w:p w14:paraId="10EC1CC7" w14:textId="77777777" w:rsidR="0004128E" w:rsidRDefault="0004128E" w:rsidP="007A2C12">
      <w:pPr>
        <w:pStyle w:val="Heading1"/>
        <w:spacing w:before="0" w:line="480" w:lineRule="auto"/>
        <w:rPr>
          <w:rFonts w:ascii="Arial" w:hAnsi="Arial" w:cs="Arial"/>
          <w:color w:val="auto"/>
          <w:sz w:val="22"/>
          <w:szCs w:val="22"/>
        </w:rPr>
      </w:pPr>
    </w:p>
    <w:p w14:paraId="228C53D5" w14:textId="2C5340DD" w:rsidR="00173128" w:rsidRPr="00BB6E2F" w:rsidRDefault="00173128" w:rsidP="007A2C12">
      <w:pPr>
        <w:pStyle w:val="Heading1"/>
        <w:spacing w:before="0" w:line="480" w:lineRule="auto"/>
        <w:rPr>
          <w:rFonts w:ascii="Arial" w:hAnsi="Arial" w:cs="Arial"/>
          <w:color w:val="auto"/>
          <w:sz w:val="22"/>
          <w:szCs w:val="22"/>
        </w:rPr>
      </w:pPr>
      <w:proofErr w:type="spellStart"/>
      <w:r w:rsidRPr="00BB6E2F">
        <w:rPr>
          <w:rFonts w:ascii="Arial" w:hAnsi="Arial" w:cs="Arial"/>
          <w:color w:val="auto"/>
          <w:sz w:val="22"/>
          <w:szCs w:val="22"/>
        </w:rPr>
        <w:t>References</w:t>
      </w:r>
      <w:bookmarkEnd w:id="8"/>
      <w:proofErr w:type="spellEnd"/>
    </w:p>
    <w:p w14:paraId="7C78C673" w14:textId="1A3FF77E" w:rsidR="00173128" w:rsidRPr="00BB6E2F" w:rsidRDefault="00173128" w:rsidP="007A2C12">
      <w:pPr>
        <w:pStyle w:val="Bibliography"/>
        <w:spacing w:line="480" w:lineRule="auto"/>
        <w:ind w:left="0" w:firstLine="0"/>
        <w:rPr>
          <w:rFonts w:ascii="Arial" w:hAnsi="Arial" w:cs="Arial"/>
        </w:rPr>
      </w:pPr>
      <w:r w:rsidRPr="00BB6E2F">
        <w:rPr>
          <w:rFonts w:ascii="Arial" w:hAnsi="Arial" w:cs="Arial"/>
          <w:lang w:val="en-US"/>
        </w:rPr>
        <w:fldChar w:fldCharType="begin"/>
      </w:r>
      <w:r w:rsidRPr="00BB6E2F">
        <w:rPr>
          <w:rFonts w:ascii="Arial" w:hAnsi="Arial" w:cs="Arial"/>
        </w:rPr>
        <w:instrText xml:space="preserve"> ADDIN ZOTERO_BIBL {"uncited":[],"omitted":[],"custom":[]} CSL_BIBLIOGRAPHY </w:instrText>
      </w:r>
      <w:r w:rsidRPr="00BB6E2F">
        <w:rPr>
          <w:rFonts w:ascii="Arial" w:hAnsi="Arial" w:cs="Arial"/>
          <w:lang w:val="en-US"/>
        </w:rPr>
        <w:fldChar w:fldCharType="separate"/>
      </w:r>
      <w:r w:rsidRPr="00BB6E2F">
        <w:rPr>
          <w:rFonts w:ascii="Arial" w:hAnsi="Arial" w:cs="Arial"/>
        </w:rPr>
        <w:t>[1]</w:t>
      </w:r>
      <w:r w:rsidRPr="00BB6E2F">
        <w:rPr>
          <w:rFonts w:ascii="Arial" w:hAnsi="Arial" w:cs="Arial"/>
        </w:rPr>
        <w:tab/>
        <w:t>Kapandji AI. La main. Anat</w:t>
      </w:r>
      <w:r w:rsidR="00EF0E8D" w:rsidRPr="00BB6E2F">
        <w:rPr>
          <w:rFonts w:ascii="Arial" w:hAnsi="Arial" w:cs="Arial"/>
        </w:rPr>
        <w:t>omie f</w:t>
      </w:r>
      <w:r w:rsidRPr="00BB6E2F">
        <w:rPr>
          <w:rFonts w:ascii="Arial" w:hAnsi="Arial" w:cs="Arial"/>
        </w:rPr>
        <w:t>onct</w:t>
      </w:r>
      <w:r w:rsidR="00EF0E8D" w:rsidRPr="00BB6E2F">
        <w:rPr>
          <w:rFonts w:ascii="Arial" w:hAnsi="Arial" w:cs="Arial"/>
        </w:rPr>
        <w:t>ionnelle</w:t>
      </w:r>
      <w:r w:rsidRPr="00BB6E2F">
        <w:rPr>
          <w:rFonts w:ascii="Arial" w:hAnsi="Arial" w:cs="Arial"/>
        </w:rPr>
        <w:t>. Tome 1 Memb</w:t>
      </w:r>
      <w:r w:rsidR="00AF6F5A" w:rsidRPr="00BB6E2F">
        <w:rPr>
          <w:rFonts w:ascii="Arial" w:hAnsi="Arial" w:cs="Arial"/>
        </w:rPr>
        <w:t>re s</w:t>
      </w:r>
      <w:r w:rsidRPr="00BB6E2F">
        <w:rPr>
          <w:rFonts w:ascii="Arial" w:hAnsi="Arial" w:cs="Arial"/>
        </w:rPr>
        <w:t>upér</w:t>
      </w:r>
      <w:r w:rsidR="00AF6F5A" w:rsidRPr="00BB6E2F">
        <w:rPr>
          <w:rFonts w:ascii="Arial" w:hAnsi="Arial" w:cs="Arial"/>
        </w:rPr>
        <w:t>ieur</w:t>
      </w:r>
      <w:r w:rsidRPr="00BB6E2F">
        <w:rPr>
          <w:rFonts w:ascii="Arial" w:hAnsi="Arial" w:cs="Arial"/>
        </w:rPr>
        <w:t>. 6</w:t>
      </w:r>
      <w:r w:rsidRPr="00BB6E2F">
        <w:rPr>
          <w:rFonts w:ascii="Arial" w:hAnsi="Arial" w:cs="Arial"/>
          <w:vertAlign w:val="superscript"/>
        </w:rPr>
        <w:t>e</w:t>
      </w:r>
      <w:r w:rsidRPr="00BB6E2F">
        <w:rPr>
          <w:rFonts w:ascii="Arial" w:hAnsi="Arial" w:cs="Arial"/>
        </w:rPr>
        <w:t xml:space="preserve"> édition, Paris: Maloine; 2005, p. 198–341.</w:t>
      </w:r>
    </w:p>
    <w:p w14:paraId="40623332" w14:textId="77777777" w:rsidR="00173128" w:rsidRPr="00BB6E2F" w:rsidRDefault="00173128" w:rsidP="007A2C12">
      <w:pPr>
        <w:pStyle w:val="Bibliography"/>
        <w:spacing w:line="480" w:lineRule="auto"/>
        <w:ind w:left="0" w:firstLine="0"/>
        <w:rPr>
          <w:rFonts w:ascii="Arial" w:hAnsi="Arial" w:cs="Arial"/>
          <w:lang w:val="en-GB"/>
        </w:rPr>
      </w:pPr>
      <w:r w:rsidRPr="00BB6E2F">
        <w:rPr>
          <w:rFonts w:ascii="Arial" w:hAnsi="Arial" w:cs="Arial"/>
          <w:lang w:val="en-GB"/>
        </w:rPr>
        <w:lastRenderedPageBreak/>
        <w:t>[2]</w:t>
      </w:r>
      <w:r w:rsidRPr="00BB6E2F">
        <w:rPr>
          <w:rFonts w:ascii="Arial" w:hAnsi="Arial" w:cs="Arial"/>
          <w:lang w:val="en-GB"/>
        </w:rPr>
        <w:tab/>
        <w:t>Boissier M-C. Arthrose. Inserm 2017. https://www.inserm.fr/information-en-sante/dossiers-information/arthrose (accessed February 12, 2018).</w:t>
      </w:r>
    </w:p>
    <w:p w14:paraId="1252E41A" w14:textId="7D91DDE0"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w:t>
      </w:r>
      <w:r w:rsidRPr="00BB6E2F">
        <w:rPr>
          <w:rFonts w:ascii="Arial" w:hAnsi="Arial" w:cs="Arial"/>
          <w:lang w:val="en-US"/>
        </w:rPr>
        <w:tab/>
        <w:t>Wilder FV, Barrett JP, Farina EJ. Joint-specific prevalence of osteoarthritis of the hand. Osteoarthritis Cartilage 2006;14:953–7.</w:t>
      </w:r>
    </w:p>
    <w:p w14:paraId="1105723F" w14:textId="06255460" w:rsidR="00173128" w:rsidRPr="00BB6E2F" w:rsidRDefault="00173128" w:rsidP="007A2C12">
      <w:pPr>
        <w:pStyle w:val="Bibliography"/>
        <w:spacing w:line="480" w:lineRule="auto"/>
        <w:ind w:left="0" w:firstLine="0"/>
        <w:rPr>
          <w:rFonts w:ascii="Arial" w:hAnsi="Arial" w:cs="Arial"/>
        </w:rPr>
      </w:pPr>
      <w:r w:rsidRPr="00BB6E2F">
        <w:rPr>
          <w:rFonts w:ascii="Arial" w:hAnsi="Arial" w:cs="Arial"/>
          <w:lang w:val="en-US"/>
        </w:rPr>
        <w:t>[4]</w:t>
      </w:r>
      <w:r w:rsidRPr="00BB6E2F">
        <w:rPr>
          <w:rFonts w:ascii="Arial" w:hAnsi="Arial" w:cs="Arial"/>
          <w:lang w:val="en-US"/>
        </w:rPr>
        <w:tab/>
        <w:t xml:space="preserve">Jonsson H. Age related prevalence of hand osteoarthritis diagnosed by photography (HOASCORE). </w:t>
      </w:r>
      <w:r w:rsidRPr="00BB6E2F">
        <w:rPr>
          <w:rFonts w:ascii="Arial" w:hAnsi="Arial" w:cs="Arial"/>
        </w:rPr>
        <w:t>BMC Musculoskelet Disord 2017;18</w:t>
      </w:r>
      <w:r w:rsidR="00AF6F5A" w:rsidRPr="00BB6E2F">
        <w:rPr>
          <w:rFonts w:ascii="Arial" w:hAnsi="Arial" w:cs="Arial"/>
        </w:rPr>
        <w:t>:508</w:t>
      </w:r>
      <w:r w:rsidRPr="00BB6E2F">
        <w:rPr>
          <w:rFonts w:ascii="Arial" w:hAnsi="Arial" w:cs="Arial"/>
        </w:rPr>
        <w:t>.</w:t>
      </w:r>
    </w:p>
    <w:p w14:paraId="18FC823A" w14:textId="2C18C600" w:rsidR="00173128" w:rsidRPr="00BB6E2F" w:rsidRDefault="00173128" w:rsidP="007A2C12">
      <w:pPr>
        <w:pStyle w:val="Bibliography"/>
        <w:spacing w:line="480" w:lineRule="auto"/>
        <w:ind w:left="0" w:firstLine="0"/>
        <w:rPr>
          <w:rFonts w:ascii="Arial" w:hAnsi="Arial" w:cs="Arial"/>
        </w:rPr>
      </w:pPr>
      <w:r w:rsidRPr="00BB6E2F">
        <w:rPr>
          <w:rFonts w:ascii="Arial" w:hAnsi="Arial" w:cs="Arial"/>
        </w:rPr>
        <w:t>[5]</w:t>
      </w:r>
      <w:r w:rsidRPr="00BB6E2F">
        <w:rPr>
          <w:rFonts w:ascii="Arial" w:hAnsi="Arial" w:cs="Arial"/>
        </w:rPr>
        <w:tab/>
        <w:t>Papaloïzos M, Chick G. Affections articulaires dégénératives du poignet et de la main. Pathol</w:t>
      </w:r>
      <w:r w:rsidR="00AF6F5A" w:rsidRPr="00BB6E2F">
        <w:rPr>
          <w:rFonts w:ascii="Arial" w:hAnsi="Arial" w:cs="Arial"/>
        </w:rPr>
        <w:t>ogies</w:t>
      </w:r>
      <w:r w:rsidRPr="00BB6E2F">
        <w:rPr>
          <w:rFonts w:ascii="Arial" w:hAnsi="Arial" w:cs="Arial"/>
        </w:rPr>
        <w:t xml:space="preserve"> C</w:t>
      </w:r>
      <w:r w:rsidR="00AF6F5A" w:rsidRPr="00BB6E2F">
        <w:rPr>
          <w:rFonts w:ascii="Arial" w:hAnsi="Arial" w:cs="Arial"/>
        </w:rPr>
        <w:t>c</w:t>
      </w:r>
      <w:r w:rsidRPr="00BB6E2F">
        <w:rPr>
          <w:rFonts w:ascii="Arial" w:hAnsi="Arial" w:cs="Arial"/>
        </w:rPr>
        <w:t>hron</w:t>
      </w:r>
      <w:r w:rsidR="00AF6F5A" w:rsidRPr="00BB6E2F">
        <w:rPr>
          <w:rFonts w:ascii="Arial" w:hAnsi="Arial" w:cs="Arial"/>
        </w:rPr>
        <w:t>iques de la main et du p</w:t>
      </w:r>
      <w:r w:rsidRPr="00BB6E2F">
        <w:rPr>
          <w:rFonts w:ascii="Arial" w:hAnsi="Arial" w:cs="Arial"/>
        </w:rPr>
        <w:t>oignet</w:t>
      </w:r>
      <w:r w:rsidR="00AF6F5A" w:rsidRPr="00BB6E2F">
        <w:rPr>
          <w:rFonts w:ascii="Arial" w:hAnsi="Arial" w:cs="Arial"/>
        </w:rPr>
        <w:t>.</w:t>
      </w:r>
      <w:r w:rsidRPr="00BB6E2F">
        <w:rPr>
          <w:rFonts w:ascii="Arial" w:hAnsi="Arial" w:cs="Arial"/>
        </w:rPr>
        <w:t xml:space="preserve"> Issy-les-Moulineaux: Elsevier Masson; 2015, p. 153–71.</w:t>
      </w:r>
    </w:p>
    <w:p w14:paraId="2A1CAC69" w14:textId="7A16FBA1" w:rsidR="00173128" w:rsidRPr="00BB6E2F" w:rsidRDefault="00173128" w:rsidP="007A2C12">
      <w:pPr>
        <w:pStyle w:val="Bibliography"/>
        <w:spacing w:line="480" w:lineRule="auto"/>
        <w:ind w:left="0" w:firstLine="0"/>
        <w:rPr>
          <w:rFonts w:ascii="Arial" w:hAnsi="Arial" w:cs="Arial"/>
          <w:lang w:val="en-GB"/>
        </w:rPr>
      </w:pPr>
      <w:r w:rsidRPr="00BB6E2F">
        <w:rPr>
          <w:rFonts w:ascii="Arial" w:hAnsi="Arial" w:cs="Arial"/>
        </w:rPr>
        <w:t>[6]</w:t>
      </w:r>
      <w:r w:rsidRPr="00BB6E2F">
        <w:rPr>
          <w:rFonts w:ascii="Arial" w:hAnsi="Arial" w:cs="Arial"/>
        </w:rPr>
        <w:tab/>
        <w:t>Collège Français des Enseignants en Rhumatologie. Polyarthrite rhumatoïde. Rhumatologie. 2e édition</w:t>
      </w:r>
      <w:r w:rsidR="00AF6F5A" w:rsidRPr="00BB6E2F">
        <w:rPr>
          <w:rFonts w:ascii="Arial" w:hAnsi="Arial" w:cs="Arial"/>
        </w:rPr>
        <w:t>.</w:t>
      </w:r>
      <w:r w:rsidRPr="00BB6E2F">
        <w:rPr>
          <w:rFonts w:ascii="Arial" w:hAnsi="Arial" w:cs="Arial"/>
        </w:rPr>
        <w:t xml:space="preserve"> </w:t>
      </w:r>
      <w:r w:rsidRPr="00BB6E2F">
        <w:rPr>
          <w:rFonts w:ascii="Arial" w:hAnsi="Arial" w:cs="Arial"/>
          <w:lang w:val="en-GB"/>
        </w:rPr>
        <w:t>Issy-Les-Moulineaux: Masson; 2005, p. 145–65.</w:t>
      </w:r>
    </w:p>
    <w:p w14:paraId="290EFA9C" w14:textId="4219475B"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[7]</w:t>
      </w:r>
      <w:r w:rsidRPr="00BB6E2F">
        <w:rPr>
          <w:rFonts w:ascii="Arial" w:hAnsi="Arial" w:cs="Arial"/>
          <w:lang w:val="en-US"/>
        </w:rPr>
        <w:tab/>
        <w:t xml:space="preserve">Spies CK, Langer M, Hahn P, Müller LP, Unglaub F. The </w:t>
      </w:r>
      <w:r w:rsidR="00EF0E8D" w:rsidRPr="00BB6E2F">
        <w:rPr>
          <w:rFonts w:ascii="Arial" w:hAnsi="Arial" w:cs="Arial"/>
          <w:lang w:val="en-US"/>
        </w:rPr>
        <w:t>t</w:t>
      </w:r>
      <w:r w:rsidRPr="00BB6E2F">
        <w:rPr>
          <w:rFonts w:ascii="Arial" w:hAnsi="Arial" w:cs="Arial"/>
          <w:lang w:val="en-US"/>
        </w:rPr>
        <w:t xml:space="preserve">reatment of </w:t>
      </w:r>
      <w:r w:rsidR="00EF0E8D" w:rsidRPr="00BB6E2F">
        <w:rPr>
          <w:rFonts w:ascii="Arial" w:hAnsi="Arial" w:cs="Arial"/>
          <w:lang w:val="en-US"/>
        </w:rPr>
        <w:t>p</w:t>
      </w:r>
      <w:r w:rsidRPr="00BB6E2F">
        <w:rPr>
          <w:rFonts w:ascii="Arial" w:hAnsi="Arial" w:cs="Arial"/>
          <w:lang w:val="en-US"/>
        </w:rPr>
        <w:t xml:space="preserve">rimary </w:t>
      </w:r>
      <w:r w:rsidR="00EF0E8D" w:rsidRPr="00BB6E2F">
        <w:rPr>
          <w:rFonts w:ascii="Arial" w:hAnsi="Arial" w:cs="Arial"/>
          <w:lang w:val="en-US"/>
        </w:rPr>
        <w:t>a</w:t>
      </w:r>
      <w:r w:rsidRPr="00BB6E2F">
        <w:rPr>
          <w:rFonts w:ascii="Arial" w:hAnsi="Arial" w:cs="Arial"/>
          <w:lang w:val="en-US"/>
        </w:rPr>
        <w:t xml:space="preserve">rthritis of the </w:t>
      </w:r>
      <w:r w:rsidR="00EF0E8D" w:rsidRPr="00BB6E2F">
        <w:rPr>
          <w:rFonts w:ascii="Arial" w:hAnsi="Arial" w:cs="Arial"/>
          <w:lang w:val="en-US"/>
        </w:rPr>
        <w:t>f</w:t>
      </w:r>
      <w:r w:rsidRPr="00BB6E2F">
        <w:rPr>
          <w:rFonts w:ascii="Arial" w:hAnsi="Arial" w:cs="Arial"/>
          <w:lang w:val="en-US"/>
        </w:rPr>
        <w:t xml:space="preserve">inger and </w:t>
      </w:r>
      <w:r w:rsidR="00EF0E8D" w:rsidRPr="00BB6E2F">
        <w:rPr>
          <w:rFonts w:ascii="Arial" w:hAnsi="Arial" w:cs="Arial"/>
          <w:lang w:val="en-US"/>
        </w:rPr>
        <w:t>t</w:t>
      </w:r>
      <w:r w:rsidRPr="00BB6E2F">
        <w:rPr>
          <w:rFonts w:ascii="Arial" w:hAnsi="Arial" w:cs="Arial"/>
          <w:lang w:val="en-US"/>
        </w:rPr>
        <w:t xml:space="preserve">humb </w:t>
      </w:r>
      <w:r w:rsidR="00EF0E8D" w:rsidRPr="00BB6E2F">
        <w:rPr>
          <w:rFonts w:ascii="Arial" w:hAnsi="Arial" w:cs="Arial"/>
          <w:lang w:val="en-US"/>
        </w:rPr>
        <w:t>j</w:t>
      </w:r>
      <w:r w:rsidRPr="00BB6E2F">
        <w:rPr>
          <w:rFonts w:ascii="Arial" w:hAnsi="Arial" w:cs="Arial"/>
          <w:lang w:val="en-US"/>
        </w:rPr>
        <w:t xml:space="preserve">oint. Dtsch Arztbl Int 2018;115:269–75. </w:t>
      </w:r>
    </w:p>
    <w:p w14:paraId="3EB0EA92" w14:textId="7285DC5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[8]</w:t>
      </w:r>
      <w:r w:rsidRPr="00BB6E2F">
        <w:rPr>
          <w:rFonts w:ascii="Arial" w:hAnsi="Arial" w:cs="Arial"/>
          <w:lang w:val="en-US"/>
        </w:rPr>
        <w:tab/>
        <w:t>Theisen L. Proximal and Distal Interphalangeal Joint Arthroplasty. In: Saunders R,</w:t>
      </w:r>
      <w:r w:rsidR="00780FCD" w:rsidRPr="00BB6E2F">
        <w:rPr>
          <w:rFonts w:ascii="Arial" w:hAnsi="Arial" w:cs="Arial"/>
          <w:lang w:val="en-US"/>
        </w:rPr>
        <w:t xml:space="preserve"> </w:t>
      </w:r>
      <w:r w:rsidRPr="00BB6E2F">
        <w:rPr>
          <w:rFonts w:ascii="Arial" w:hAnsi="Arial" w:cs="Arial"/>
          <w:lang w:val="en-US"/>
        </w:rPr>
        <w:t>Astifidis R, Burke S</w:t>
      </w:r>
      <w:r w:rsidR="008F4033" w:rsidRPr="00BB6E2F">
        <w:rPr>
          <w:rFonts w:ascii="Arial" w:hAnsi="Arial" w:cs="Arial"/>
          <w:lang w:val="en-US"/>
        </w:rPr>
        <w:t>L</w:t>
      </w:r>
      <w:r w:rsidRPr="00BB6E2F">
        <w:rPr>
          <w:rFonts w:ascii="Arial" w:hAnsi="Arial" w:cs="Arial"/>
          <w:lang w:val="en-US"/>
        </w:rPr>
        <w:t>, Higgins J, McClinton M</w:t>
      </w:r>
      <w:r w:rsidR="008F4033" w:rsidRPr="00BB6E2F">
        <w:rPr>
          <w:rFonts w:ascii="Arial" w:hAnsi="Arial" w:cs="Arial"/>
          <w:lang w:val="en-US"/>
        </w:rPr>
        <w:t>A</w:t>
      </w:r>
      <w:r w:rsidRPr="00BB6E2F">
        <w:rPr>
          <w:rFonts w:ascii="Arial" w:hAnsi="Arial" w:cs="Arial"/>
          <w:lang w:val="en-US"/>
        </w:rPr>
        <w:t xml:space="preserve"> </w:t>
      </w:r>
      <w:r w:rsidR="008F4033" w:rsidRPr="00BB6E2F">
        <w:rPr>
          <w:rFonts w:ascii="Arial" w:hAnsi="Arial" w:cs="Arial"/>
          <w:lang w:val="en-US"/>
        </w:rPr>
        <w:t>(</w:t>
      </w:r>
      <w:r w:rsidRPr="00BB6E2F">
        <w:rPr>
          <w:rFonts w:ascii="Arial" w:hAnsi="Arial" w:cs="Arial"/>
          <w:lang w:val="en-US"/>
        </w:rPr>
        <w:t>eds.</w:t>
      </w:r>
      <w:r w:rsidR="008F4033" w:rsidRPr="00BB6E2F">
        <w:rPr>
          <w:rFonts w:ascii="Arial" w:hAnsi="Arial" w:cs="Arial"/>
          <w:lang w:val="en-US"/>
        </w:rPr>
        <w:t>)</w:t>
      </w:r>
      <w:r w:rsidRPr="00BB6E2F">
        <w:rPr>
          <w:rFonts w:ascii="Arial" w:hAnsi="Arial" w:cs="Arial"/>
          <w:lang w:val="en-US"/>
        </w:rPr>
        <w:t xml:space="preserve"> Hand </w:t>
      </w:r>
      <w:r w:rsidR="008F4033" w:rsidRPr="00BB6E2F">
        <w:rPr>
          <w:rFonts w:ascii="Arial" w:hAnsi="Arial" w:cs="Arial"/>
          <w:lang w:val="en-US"/>
        </w:rPr>
        <w:t>and upper extremity r</w:t>
      </w:r>
      <w:r w:rsidRPr="00BB6E2F">
        <w:rPr>
          <w:rFonts w:ascii="Arial" w:hAnsi="Arial" w:cs="Arial"/>
          <w:lang w:val="en-US"/>
        </w:rPr>
        <w:t>ehabil</w:t>
      </w:r>
      <w:r w:rsidR="008F4033" w:rsidRPr="00BB6E2F">
        <w:rPr>
          <w:rFonts w:ascii="Arial" w:hAnsi="Arial" w:cs="Arial"/>
          <w:lang w:val="en-US"/>
        </w:rPr>
        <w:t>itation</w:t>
      </w:r>
      <w:r w:rsidRPr="00BB6E2F">
        <w:rPr>
          <w:rFonts w:ascii="Arial" w:hAnsi="Arial" w:cs="Arial"/>
          <w:lang w:val="en-US"/>
        </w:rPr>
        <w:t>. Pract</w:t>
      </w:r>
      <w:r w:rsidR="008F4033" w:rsidRPr="00BB6E2F">
        <w:rPr>
          <w:rFonts w:ascii="Arial" w:hAnsi="Arial" w:cs="Arial"/>
          <w:lang w:val="en-US"/>
        </w:rPr>
        <w:t>ical</w:t>
      </w:r>
      <w:r w:rsidRPr="00BB6E2F">
        <w:rPr>
          <w:rFonts w:ascii="Arial" w:hAnsi="Arial" w:cs="Arial"/>
          <w:lang w:val="en-US"/>
        </w:rPr>
        <w:t xml:space="preserve"> </w:t>
      </w:r>
      <w:r w:rsidR="008F4033" w:rsidRPr="00BB6E2F">
        <w:rPr>
          <w:rFonts w:ascii="Arial" w:hAnsi="Arial" w:cs="Arial"/>
          <w:lang w:val="en-US"/>
        </w:rPr>
        <w:t>g</w:t>
      </w:r>
      <w:r w:rsidRPr="00BB6E2F">
        <w:rPr>
          <w:rFonts w:ascii="Arial" w:hAnsi="Arial" w:cs="Arial"/>
          <w:lang w:val="en-US"/>
        </w:rPr>
        <w:t>uide. Fourth Edition, St.Louis, Missouri: Elsevier; 2016, p. 471–5.</w:t>
      </w:r>
    </w:p>
    <w:p w14:paraId="2423A9D9" w14:textId="6380E766"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rPr>
        <w:t>[9]</w:t>
      </w:r>
      <w:r w:rsidRPr="00BB6E2F">
        <w:rPr>
          <w:rFonts w:ascii="Arial" w:hAnsi="Arial" w:cs="Arial"/>
        </w:rPr>
        <w:tab/>
        <w:t xml:space="preserve">Merle M, Isel M, Célérier S. Polyarthrite rhumatoïde. </w:t>
      </w:r>
      <w:r w:rsidR="008F4033" w:rsidRPr="00BB6E2F">
        <w:rPr>
          <w:rFonts w:ascii="Arial" w:hAnsi="Arial" w:cs="Arial"/>
          <w:lang w:val="en-US"/>
        </w:rPr>
        <w:t xml:space="preserve">In: Isel M, Merle M (eds.) </w:t>
      </w:r>
      <w:r w:rsidR="008F4033" w:rsidRPr="00BB6E2F">
        <w:rPr>
          <w:rFonts w:ascii="Arial" w:hAnsi="Arial" w:cs="Arial"/>
        </w:rPr>
        <w:t>O</w:t>
      </w:r>
      <w:r w:rsidRPr="00BB6E2F">
        <w:rPr>
          <w:rFonts w:ascii="Arial" w:hAnsi="Arial" w:cs="Arial"/>
        </w:rPr>
        <w:t xml:space="preserve">rthèses </w:t>
      </w:r>
      <w:r w:rsidR="008F4033" w:rsidRPr="00BB6E2F">
        <w:rPr>
          <w:rFonts w:ascii="Arial" w:hAnsi="Arial" w:cs="Arial"/>
        </w:rPr>
        <w:t>de la m</w:t>
      </w:r>
      <w:r w:rsidRPr="00BB6E2F">
        <w:rPr>
          <w:rFonts w:ascii="Arial" w:hAnsi="Arial" w:cs="Arial"/>
        </w:rPr>
        <w:t xml:space="preserve">ain </w:t>
      </w:r>
      <w:r w:rsidR="008F4033" w:rsidRPr="00BB6E2F">
        <w:rPr>
          <w:rFonts w:ascii="Arial" w:hAnsi="Arial" w:cs="Arial"/>
        </w:rPr>
        <w:t>et du p</w:t>
      </w:r>
      <w:r w:rsidRPr="00BB6E2F">
        <w:rPr>
          <w:rFonts w:ascii="Arial" w:hAnsi="Arial" w:cs="Arial"/>
        </w:rPr>
        <w:t>oignet</w:t>
      </w:r>
      <w:r w:rsidR="008F4033" w:rsidRPr="00BB6E2F">
        <w:rPr>
          <w:rFonts w:ascii="Arial" w:hAnsi="Arial" w:cs="Arial"/>
        </w:rPr>
        <w:t>.</w:t>
      </w:r>
      <w:r w:rsidRPr="00BB6E2F">
        <w:rPr>
          <w:rFonts w:ascii="Arial" w:hAnsi="Arial" w:cs="Arial"/>
        </w:rPr>
        <w:t xml:space="preserve"> Protoc</w:t>
      </w:r>
      <w:r w:rsidR="008F4033" w:rsidRPr="00BB6E2F">
        <w:rPr>
          <w:rFonts w:ascii="Arial" w:hAnsi="Arial" w:cs="Arial"/>
        </w:rPr>
        <w:t>oles de réé</w:t>
      </w:r>
      <w:r w:rsidRPr="00BB6E2F">
        <w:rPr>
          <w:rFonts w:ascii="Arial" w:hAnsi="Arial" w:cs="Arial"/>
        </w:rPr>
        <w:t>duc</w:t>
      </w:r>
      <w:r w:rsidR="008F4033" w:rsidRPr="00BB6E2F">
        <w:rPr>
          <w:rFonts w:ascii="Arial" w:hAnsi="Arial" w:cs="Arial"/>
        </w:rPr>
        <w:t>ation</w:t>
      </w:r>
      <w:r w:rsidRPr="00BB6E2F">
        <w:rPr>
          <w:rFonts w:ascii="Arial" w:hAnsi="Arial" w:cs="Arial"/>
        </w:rPr>
        <w:t xml:space="preserve">. </w:t>
      </w:r>
      <w:r w:rsidRPr="00BB6E2F">
        <w:rPr>
          <w:rFonts w:ascii="Arial" w:hAnsi="Arial" w:cs="Arial"/>
          <w:lang w:val="en-US"/>
        </w:rPr>
        <w:t>Issy-Les-Moulineaux: Elsevier Masson; 2012, p. 171–94.</w:t>
      </w:r>
    </w:p>
    <w:p w14:paraId="0737B643" w14:textId="0C63C368" w:rsidR="00173128" w:rsidRPr="00BB6E2F" w:rsidRDefault="00173128" w:rsidP="007A2C12">
      <w:pPr>
        <w:pStyle w:val="Bibliography"/>
        <w:spacing w:line="480" w:lineRule="auto"/>
        <w:ind w:left="0" w:firstLine="0"/>
        <w:rPr>
          <w:rFonts w:ascii="Arial" w:hAnsi="Arial" w:cs="Arial"/>
        </w:rPr>
      </w:pPr>
      <w:r w:rsidRPr="00BB6E2F">
        <w:rPr>
          <w:rFonts w:ascii="Arial" w:hAnsi="Arial" w:cs="Arial"/>
          <w:lang w:val="en-US"/>
        </w:rPr>
        <w:t>[10]</w:t>
      </w:r>
      <w:r w:rsidRPr="00BB6E2F">
        <w:rPr>
          <w:rFonts w:ascii="Arial" w:hAnsi="Arial" w:cs="Arial"/>
          <w:lang w:val="en-US"/>
        </w:rPr>
        <w:tab/>
        <w:t xml:space="preserve">Forster N, Schindele S, Audigé L, Marks M. Complications, reoperations and revisions after proximal interphalangeal joint arthroplasty: a systematic review and meta-analysis. </w:t>
      </w:r>
      <w:r w:rsidRPr="00BB6E2F">
        <w:rPr>
          <w:rFonts w:ascii="Arial" w:hAnsi="Arial" w:cs="Arial"/>
        </w:rPr>
        <w:t>J Hand Surg Eur 2018;43:1066–75.</w:t>
      </w:r>
    </w:p>
    <w:p w14:paraId="7F57E64D" w14:textId="10BA3D42" w:rsidR="00173128" w:rsidRPr="00BB6E2F" w:rsidRDefault="00173128" w:rsidP="007A2C12">
      <w:pPr>
        <w:pStyle w:val="Bibliography"/>
        <w:spacing w:line="480" w:lineRule="auto"/>
        <w:ind w:left="0" w:firstLine="0"/>
        <w:rPr>
          <w:rFonts w:ascii="Arial" w:hAnsi="Arial" w:cs="Arial"/>
        </w:rPr>
      </w:pPr>
      <w:r w:rsidRPr="00BB6E2F">
        <w:rPr>
          <w:rFonts w:ascii="Arial" w:hAnsi="Arial" w:cs="Arial"/>
        </w:rPr>
        <w:t>[11]</w:t>
      </w:r>
      <w:r w:rsidRPr="00BB6E2F">
        <w:rPr>
          <w:rFonts w:ascii="Arial" w:hAnsi="Arial" w:cs="Arial"/>
        </w:rPr>
        <w:tab/>
        <w:t xml:space="preserve">Valverde M. Les prothèses digitales MP, IPP - Familles et exemples des plus couramment utilisés de nos jours. </w:t>
      </w:r>
      <w:r w:rsidR="00E712C9" w:rsidRPr="00BB6E2F">
        <w:rPr>
          <w:rFonts w:ascii="Arial" w:hAnsi="Arial" w:cs="Arial"/>
        </w:rPr>
        <w:t xml:space="preserve">In: </w:t>
      </w:r>
      <w:r w:rsidRPr="00BB6E2F">
        <w:rPr>
          <w:rFonts w:ascii="Arial" w:hAnsi="Arial" w:cs="Arial"/>
        </w:rPr>
        <w:t xml:space="preserve">Arthropathies </w:t>
      </w:r>
      <w:r w:rsidR="00E712C9" w:rsidRPr="00BB6E2F">
        <w:rPr>
          <w:rFonts w:ascii="Arial" w:hAnsi="Arial" w:cs="Arial"/>
        </w:rPr>
        <w:t>m</w:t>
      </w:r>
      <w:r w:rsidRPr="00BB6E2F">
        <w:rPr>
          <w:rFonts w:ascii="Arial" w:hAnsi="Arial" w:cs="Arial"/>
        </w:rPr>
        <w:t>etacarpo-</w:t>
      </w:r>
      <w:r w:rsidR="00E712C9" w:rsidRPr="00BB6E2F">
        <w:rPr>
          <w:rFonts w:ascii="Arial" w:hAnsi="Arial" w:cs="Arial"/>
        </w:rPr>
        <w:t>p</w:t>
      </w:r>
      <w:r w:rsidRPr="00BB6E2F">
        <w:rPr>
          <w:rFonts w:ascii="Arial" w:hAnsi="Arial" w:cs="Arial"/>
        </w:rPr>
        <w:t>halangiennes</w:t>
      </w:r>
      <w:r w:rsidR="00E712C9" w:rsidRPr="00BB6E2F">
        <w:rPr>
          <w:rFonts w:ascii="Arial" w:hAnsi="Arial" w:cs="Arial"/>
        </w:rPr>
        <w:t>,</w:t>
      </w:r>
      <w:r w:rsidRPr="00BB6E2F">
        <w:rPr>
          <w:rFonts w:ascii="Arial" w:hAnsi="Arial" w:cs="Arial"/>
        </w:rPr>
        <w:t xml:space="preserve"> </w:t>
      </w:r>
      <w:r w:rsidR="00E712C9" w:rsidRPr="00BB6E2F">
        <w:rPr>
          <w:rFonts w:ascii="Arial" w:hAnsi="Arial" w:cs="Arial"/>
        </w:rPr>
        <w:t>i</w:t>
      </w:r>
      <w:r w:rsidRPr="00BB6E2F">
        <w:rPr>
          <w:rFonts w:ascii="Arial" w:hAnsi="Arial" w:cs="Arial"/>
        </w:rPr>
        <w:t>nter</w:t>
      </w:r>
      <w:r w:rsidR="00E712C9" w:rsidRPr="00BB6E2F">
        <w:rPr>
          <w:rFonts w:ascii="Arial" w:hAnsi="Arial" w:cs="Arial"/>
        </w:rPr>
        <w:t>-p</w:t>
      </w:r>
      <w:r w:rsidRPr="00BB6E2F">
        <w:rPr>
          <w:rFonts w:ascii="Arial" w:hAnsi="Arial" w:cs="Arial"/>
        </w:rPr>
        <w:t xml:space="preserve">halangiennes </w:t>
      </w:r>
      <w:r w:rsidR="00E712C9" w:rsidRPr="00BB6E2F">
        <w:rPr>
          <w:rFonts w:ascii="Arial" w:hAnsi="Arial" w:cs="Arial"/>
        </w:rPr>
        <w:t>de la m</w:t>
      </w:r>
      <w:r w:rsidRPr="00BB6E2F">
        <w:rPr>
          <w:rFonts w:ascii="Arial" w:hAnsi="Arial" w:cs="Arial"/>
        </w:rPr>
        <w:t>ain</w:t>
      </w:r>
      <w:r w:rsidR="00E712C9" w:rsidRPr="00BB6E2F">
        <w:rPr>
          <w:rFonts w:ascii="Arial" w:hAnsi="Arial" w:cs="Arial"/>
        </w:rPr>
        <w:t>.</w:t>
      </w:r>
      <w:r w:rsidRPr="00BB6E2F">
        <w:rPr>
          <w:rFonts w:ascii="Arial" w:hAnsi="Arial" w:cs="Arial"/>
        </w:rPr>
        <w:t xml:space="preserve"> Actual</w:t>
      </w:r>
      <w:r w:rsidR="00E712C9" w:rsidRPr="00BB6E2F">
        <w:rPr>
          <w:rFonts w:ascii="Arial" w:hAnsi="Arial" w:cs="Arial"/>
        </w:rPr>
        <w:t>ités</w:t>
      </w:r>
      <w:r w:rsidRPr="00BB6E2F">
        <w:rPr>
          <w:rFonts w:ascii="Arial" w:hAnsi="Arial" w:cs="Arial"/>
        </w:rPr>
        <w:t xml:space="preserve"> </w:t>
      </w:r>
      <w:r w:rsidR="00E712C9" w:rsidRPr="00BB6E2F">
        <w:rPr>
          <w:rFonts w:ascii="Arial" w:hAnsi="Arial" w:cs="Arial"/>
        </w:rPr>
        <w:t>t</w:t>
      </w:r>
      <w:r w:rsidRPr="00BB6E2F">
        <w:rPr>
          <w:rFonts w:ascii="Arial" w:hAnsi="Arial" w:cs="Arial"/>
        </w:rPr>
        <w:t>hérapeutiques</w:t>
      </w:r>
      <w:r w:rsidR="00E712C9" w:rsidRPr="00BB6E2F">
        <w:rPr>
          <w:rFonts w:ascii="Arial" w:hAnsi="Arial" w:cs="Arial"/>
        </w:rPr>
        <w:t>.</w:t>
      </w:r>
      <w:r w:rsidRPr="00BB6E2F">
        <w:rPr>
          <w:rFonts w:ascii="Arial" w:hAnsi="Arial" w:cs="Arial"/>
        </w:rPr>
        <w:t xml:space="preserve"> 2èmes Rencontres IMM, Montpellier: Sauramps médical; 2008, p. 109–14.</w:t>
      </w:r>
    </w:p>
    <w:p w14:paraId="6A2B207D" w14:textId="37F4E47A" w:rsidR="00173128" w:rsidRPr="00BB6E2F" w:rsidRDefault="00173128" w:rsidP="007A2C12">
      <w:pPr>
        <w:pStyle w:val="Bibliography"/>
        <w:spacing w:line="480" w:lineRule="auto"/>
        <w:ind w:left="0" w:firstLine="0"/>
        <w:rPr>
          <w:rFonts w:ascii="Arial" w:hAnsi="Arial" w:cs="Arial"/>
        </w:rPr>
      </w:pPr>
      <w:r w:rsidRPr="00BB6E2F">
        <w:rPr>
          <w:rFonts w:ascii="Arial" w:hAnsi="Arial" w:cs="Arial"/>
        </w:rPr>
        <w:t>[12]</w:t>
      </w:r>
      <w:r w:rsidRPr="00BB6E2F">
        <w:rPr>
          <w:rFonts w:ascii="Arial" w:hAnsi="Arial" w:cs="Arial"/>
        </w:rPr>
        <w:tab/>
        <w:t xml:space="preserve">Gouzou S, Liverneaux P. La voie d’abord palmaire de l’interphalangienne proximale des doigts. </w:t>
      </w:r>
      <w:r w:rsidR="00E712C9" w:rsidRPr="00BB6E2F">
        <w:rPr>
          <w:rFonts w:ascii="Arial" w:hAnsi="Arial" w:cs="Arial"/>
        </w:rPr>
        <w:t xml:space="preserve">In: Arthropathies metacarpo-phalangiennes, inter-phalangiennes de la main. </w:t>
      </w:r>
      <w:r w:rsidR="00E712C9" w:rsidRPr="00BB6E2F">
        <w:rPr>
          <w:rFonts w:ascii="Arial" w:hAnsi="Arial" w:cs="Arial"/>
        </w:rPr>
        <w:lastRenderedPageBreak/>
        <w:t>Actualités thérapeutiques.</w:t>
      </w:r>
      <w:r w:rsidR="00780FCD" w:rsidRPr="00BB6E2F">
        <w:rPr>
          <w:rFonts w:ascii="Arial" w:hAnsi="Arial" w:cs="Arial"/>
        </w:rPr>
        <w:t xml:space="preserve"> </w:t>
      </w:r>
      <w:r w:rsidRPr="00BB6E2F">
        <w:rPr>
          <w:rFonts w:ascii="Arial" w:hAnsi="Arial" w:cs="Arial"/>
        </w:rPr>
        <w:t>2èmes Rencontres IMM, Montpellier: Sauramps médical; 2008, p. 95–100.</w:t>
      </w:r>
    </w:p>
    <w:p w14:paraId="4CF9B30B" w14:textId="6C76C8F8" w:rsidR="00E712C9" w:rsidRPr="00BB6E2F" w:rsidRDefault="00173128" w:rsidP="007A2C12">
      <w:pPr>
        <w:pStyle w:val="Bibliography"/>
        <w:spacing w:line="480" w:lineRule="auto"/>
        <w:ind w:left="0" w:firstLine="0"/>
        <w:rPr>
          <w:lang w:val="en-US"/>
        </w:rPr>
      </w:pPr>
      <w:r w:rsidRPr="00BB6E2F">
        <w:rPr>
          <w:rFonts w:ascii="Arial" w:hAnsi="Arial" w:cs="Arial"/>
        </w:rPr>
        <w:t>[13]</w:t>
      </w:r>
      <w:r w:rsidRPr="00BB6E2F">
        <w:rPr>
          <w:rFonts w:ascii="Arial" w:hAnsi="Arial" w:cs="Arial"/>
        </w:rPr>
        <w:tab/>
        <w:t xml:space="preserve">Adams J, Ryall C, Pandyan A, Metcalf C, Stokes M, Bradley S, et al. </w:t>
      </w:r>
      <w:r w:rsidRPr="00BB6E2F">
        <w:rPr>
          <w:rFonts w:ascii="Arial" w:hAnsi="Arial" w:cs="Arial"/>
          <w:lang w:val="en-US"/>
        </w:rPr>
        <w:t>Proximal interphalangeal joint replacement in patients with arthritis of the hand: a meta-analysis. J Bone Joint Surg Br 2012;94:1305–12.</w:t>
      </w:r>
    </w:p>
    <w:p w14:paraId="3DA46AD0" w14:textId="793EBAA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[14]</w:t>
      </w:r>
      <w:r w:rsidRPr="00BB6E2F">
        <w:rPr>
          <w:rFonts w:ascii="Arial" w:hAnsi="Arial" w:cs="Arial"/>
          <w:lang w:val="en-US"/>
        </w:rPr>
        <w:tab/>
        <w:t>Chan K, Ayeni O, McKnight L, Ignacy TA, Farrokhyar F, Thoma A. Pyrocarbon versus silicone proximal interphalangeal joint arthroplasty: a systematic review. Plast Reconstr Surg 2013;131:114–24.</w:t>
      </w:r>
    </w:p>
    <w:p w14:paraId="67A276C4" w14:textId="6312C984"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[15]</w:t>
      </w:r>
      <w:r w:rsidRPr="00BB6E2F">
        <w:rPr>
          <w:rFonts w:ascii="Arial" w:hAnsi="Arial" w:cs="Arial"/>
          <w:lang w:val="en-US"/>
        </w:rPr>
        <w:tab/>
        <w:t xml:space="preserve">Yamamoto M, Malay S, Fujihara Y, Zhong L, Chung KC. A </w:t>
      </w:r>
      <w:r w:rsidR="00555B6C" w:rsidRPr="00BB6E2F">
        <w:rPr>
          <w:rFonts w:ascii="Arial" w:hAnsi="Arial" w:cs="Arial"/>
          <w:lang w:val="en-US"/>
        </w:rPr>
        <w:t>s</w:t>
      </w:r>
      <w:r w:rsidRPr="00BB6E2F">
        <w:rPr>
          <w:rFonts w:ascii="Arial" w:hAnsi="Arial" w:cs="Arial"/>
          <w:lang w:val="en-US"/>
        </w:rPr>
        <w:t xml:space="preserve">ystematic </w:t>
      </w:r>
      <w:r w:rsidR="00555B6C" w:rsidRPr="00BB6E2F">
        <w:rPr>
          <w:rFonts w:ascii="Arial" w:hAnsi="Arial" w:cs="Arial"/>
          <w:lang w:val="en-US"/>
        </w:rPr>
        <w:t>r</w:t>
      </w:r>
      <w:r w:rsidRPr="00BB6E2F">
        <w:rPr>
          <w:rFonts w:ascii="Arial" w:hAnsi="Arial" w:cs="Arial"/>
          <w:lang w:val="en-US"/>
        </w:rPr>
        <w:t xml:space="preserve">eview of </w:t>
      </w:r>
      <w:r w:rsidR="00555B6C" w:rsidRPr="00BB6E2F">
        <w:rPr>
          <w:rFonts w:ascii="Arial" w:hAnsi="Arial" w:cs="Arial"/>
          <w:lang w:val="en-US"/>
        </w:rPr>
        <w:t>d</w:t>
      </w:r>
      <w:r w:rsidRPr="00BB6E2F">
        <w:rPr>
          <w:rFonts w:ascii="Arial" w:hAnsi="Arial" w:cs="Arial"/>
          <w:lang w:val="en-US"/>
        </w:rPr>
        <w:t xml:space="preserve">ifferent </w:t>
      </w:r>
      <w:r w:rsidR="00555B6C" w:rsidRPr="00BB6E2F">
        <w:rPr>
          <w:rFonts w:ascii="Arial" w:hAnsi="Arial" w:cs="Arial"/>
          <w:lang w:val="en-US"/>
        </w:rPr>
        <w:t>i</w:t>
      </w:r>
      <w:r w:rsidRPr="00BB6E2F">
        <w:rPr>
          <w:rFonts w:ascii="Arial" w:hAnsi="Arial" w:cs="Arial"/>
          <w:lang w:val="en-US"/>
        </w:rPr>
        <w:t xml:space="preserve">mplants and </w:t>
      </w:r>
      <w:r w:rsidR="00555B6C" w:rsidRPr="00BB6E2F">
        <w:rPr>
          <w:rFonts w:ascii="Arial" w:hAnsi="Arial" w:cs="Arial"/>
          <w:lang w:val="en-US"/>
        </w:rPr>
        <w:t>a</w:t>
      </w:r>
      <w:r w:rsidRPr="00BB6E2F">
        <w:rPr>
          <w:rFonts w:ascii="Arial" w:hAnsi="Arial" w:cs="Arial"/>
          <w:lang w:val="en-US"/>
        </w:rPr>
        <w:t xml:space="preserve">pproaches for </w:t>
      </w:r>
      <w:r w:rsidR="00555B6C" w:rsidRPr="00BB6E2F">
        <w:rPr>
          <w:rFonts w:ascii="Arial" w:hAnsi="Arial" w:cs="Arial"/>
          <w:lang w:val="en-US"/>
        </w:rPr>
        <w:t>p</w:t>
      </w:r>
      <w:r w:rsidRPr="00BB6E2F">
        <w:rPr>
          <w:rFonts w:ascii="Arial" w:hAnsi="Arial" w:cs="Arial"/>
          <w:lang w:val="en-US"/>
        </w:rPr>
        <w:t xml:space="preserve">roximal </w:t>
      </w:r>
      <w:r w:rsidR="00555B6C" w:rsidRPr="00BB6E2F">
        <w:rPr>
          <w:rFonts w:ascii="Arial" w:hAnsi="Arial" w:cs="Arial"/>
          <w:lang w:val="en-US"/>
        </w:rPr>
        <w:t>i</w:t>
      </w:r>
      <w:r w:rsidRPr="00BB6E2F">
        <w:rPr>
          <w:rFonts w:ascii="Arial" w:hAnsi="Arial" w:cs="Arial"/>
          <w:lang w:val="en-US"/>
        </w:rPr>
        <w:t xml:space="preserve">nterphalangeal </w:t>
      </w:r>
      <w:r w:rsidR="00555B6C" w:rsidRPr="00BB6E2F">
        <w:rPr>
          <w:rFonts w:ascii="Arial" w:hAnsi="Arial" w:cs="Arial"/>
          <w:lang w:val="en-US"/>
        </w:rPr>
        <w:t>j</w:t>
      </w:r>
      <w:r w:rsidRPr="00BB6E2F">
        <w:rPr>
          <w:rFonts w:ascii="Arial" w:hAnsi="Arial" w:cs="Arial"/>
          <w:lang w:val="en-US"/>
        </w:rPr>
        <w:t xml:space="preserve">oint </w:t>
      </w:r>
      <w:r w:rsidR="00555B6C" w:rsidRPr="00BB6E2F">
        <w:rPr>
          <w:rFonts w:ascii="Arial" w:hAnsi="Arial" w:cs="Arial"/>
          <w:lang w:val="en-US"/>
        </w:rPr>
        <w:t>a</w:t>
      </w:r>
      <w:r w:rsidRPr="00BB6E2F">
        <w:rPr>
          <w:rFonts w:ascii="Arial" w:hAnsi="Arial" w:cs="Arial"/>
          <w:lang w:val="en-US"/>
        </w:rPr>
        <w:t>rthroplasty. Plast Reconstr Surg 2017;139:1139e–51e.</w:t>
      </w:r>
    </w:p>
    <w:p w14:paraId="5EB328CC" w14:textId="0763AAB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[16]</w:t>
      </w:r>
      <w:r w:rsidRPr="00BB6E2F">
        <w:rPr>
          <w:rFonts w:ascii="Arial" w:hAnsi="Arial" w:cs="Arial"/>
          <w:lang w:val="en-US"/>
        </w:rPr>
        <w:tab/>
        <w:t>Daecke W, Kaszap B, Martini AK, Hagena FW, Rieck B, Jung M. A prospective, randomized comparison of 3 types of proximal interphalangeal joint arthroplasty. J Hand Surg 2012;37:1770-9.e1-3.</w:t>
      </w:r>
    </w:p>
    <w:p w14:paraId="1A311405" w14:textId="77777777"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[17]</w:t>
      </w:r>
      <w:r w:rsidRPr="00BB6E2F">
        <w:rPr>
          <w:rFonts w:ascii="Arial" w:hAnsi="Arial" w:cs="Arial"/>
          <w:lang w:val="en-US"/>
        </w:rPr>
        <w:tab/>
        <w:t>Van Nuffel M, Degreef I, Willems S, De Smet L. Proximal interphalangeal joint replacement: resurfacing pyrocarbon versus silicone arthroplasty. Acta Orthop Belg 2014;80:190–5.</w:t>
      </w:r>
    </w:p>
    <w:p w14:paraId="67D9CB98" w14:textId="389AB981"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[18]</w:t>
      </w:r>
      <w:r w:rsidRPr="00BB6E2F">
        <w:rPr>
          <w:rFonts w:ascii="Arial" w:hAnsi="Arial" w:cs="Arial"/>
          <w:lang w:val="en-US"/>
        </w:rPr>
        <w:tab/>
        <w:t>Bouacida S, Lazerges C, Coulet B, Chammas M. Proximal interphalangeal joint arthroplasty with Neuflex® implants: relevance of the volar approach and early rehabilitation. Chir Main 2014;33:350–5.</w:t>
      </w:r>
    </w:p>
    <w:p w14:paraId="296486DF" w14:textId="1D67C863"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[19]</w:t>
      </w:r>
      <w:r w:rsidRPr="00BB6E2F">
        <w:rPr>
          <w:rFonts w:ascii="Arial" w:hAnsi="Arial" w:cs="Arial"/>
          <w:lang w:val="en-US"/>
        </w:rPr>
        <w:tab/>
        <w:t xml:space="preserve">Riggs JM, Lyden AK, Chung KC, Murphy SL. Static versus dynamic splinting for proximal interphalangeal joint pyrocarbon implant arthroplasty: a comparison of current and historical cohorts. J Hand Ther 2011;24:231–8; quiz 239. </w:t>
      </w:r>
    </w:p>
    <w:p w14:paraId="1096EE22" w14:textId="73D639BB"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[20]</w:t>
      </w:r>
      <w:r w:rsidRPr="00BB6E2F">
        <w:rPr>
          <w:rFonts w:ascii="Arial" w:hAnsi="Arial" w:cs="Arial"/>
          <w:lang w:val="en-US"/>
        </w:rPr>
        <w:tab/>
        <w:t xml:space="preserve">Schindele SF, Hensler S, Audigé L, Marks M, Herren DB. A modular surface gliding implant (CapFlex-PIP) for proximal interphalangeal joint osteoarthritis: a prospective case series. J Hand Surg </w:t>
      </w:r>
      <w:r w:rsidR="00A0054E" w:rsidRPr="00BB6E2F">
        <w:rPr>
          <w:rFonts w:ascii="Arial" w:hAnsi="Arial" w:cs="Arial"/>
          <w:lang w:val="en-US"/>
        </w:rPr>
        <w:t xml:space="preserve">Am </w:t>
      </w:r>
      <w:r w:rsidRPr="00BB6E2F">
        <w:rPr>
          <w:rFonts w:ascii="Arial" w:hAnsi="Arial" w:cs="Arial"/>
          <w:lang w:val="en-US"/>
        </w:rPr>
        <w:t>2015;40:334–40.</w:t>
      </w:r>
    </w:p>
    <w:p w14:paraId="093A4F05" w14:textId="738DDF44"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[21]</w:t>
      </w:r>
      <w:r w:rsidRPr="00BB6E2F">
        <w:rPr>
          <w:rFonts w:ascii="Arial" w:hAnsi="Arial" w:cs="Arial"/>
          <w:lang w:val="en-US"/>
        </w:rPr>
        <w:tab/>
        <w:t xml:space="preserve">Wijk U, Wollmark M, Kopylov P, Tägil M. Outcomes of proximal interphalangeal joint pyrocarbon implants. J Hand Surg </w:t>
      </w:r>
      <w:r w:rsidR="00A0054E" w:rsidRPr="00BB6E2F">
        <w:rPr>
          <w:rFonts w:ascii="Arial" w:hAnsi="Arial" w:cs="Arial"/>
          <w:lang w:val="en-US"/>
        </w:rPr>
        <w:t xml:space="preserve">Am </w:t>
      </w:r>
      <w:r w:rsidRPr="00BB6E2F">
        <w:rPr>
          <w:rFonts w:ascii="Arial" w:hAnsi="Arial" w:cs="Arial"/>
          <w:lang w:val="en-US"/>
        </w:rPr>
        <w:t xml:space="preserve">2010;35:38–43. </w:t>
      </w:r>
    </w:p>
    <w:p w14:paraId="1CF61CEE" w14:textId="33F10AD7"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lastRenderedPageBreak/>
        <w:t>[22]</w:t>
      </w:r>
      <w:r w:rsidRPr="00BB6E2F">
        <w:rPr>
          <w:rFonts w:ascii="Arial" w:hAnsi="Arial" w:cs="Arial"/>
          <w:lang w:val="en-US"/>
        </w:rPr>
        <w:tab/>
        <w:t xml:space="preserve">Chung KC, Ram AN, Shauver MJ. Outcomes of pyrolytic carbon arthroplasty for the proximal interphalangeal joint. Plast Reconstr Surg 2009;123:1521–32. </w:t>
      </w:r>
    </w:p>
    <w:p w14:paraId="28C08D16" w14:textId="7A498B8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[23]</w:t>
      </w:r>
      <w:r w:rsidRPr="00BB6E2F">
        <w:rPr>
          <w:rFonts w:ascii="Arial" w:hAnsi="Arial" w:cs="Arial"/>
          <w:lang w:val="en-US"/>
        </w:rPr>
        <w:tab/>
        <w:t>Athlani L, Gaisne E, Bellemère P. Arthroplasty of the proximal interphalangeal joint with the TACTYS®prosthesis: Preliminary results after a minimum follow-up of 2 years. Hand Surg Rehabil 2016;35:168–78.</w:t>
      </w:r>
    </w:p>
    <w:p w14:paraId="7DF1486D" w14:textId="764763CA"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[24]</w:t>
      </w:r>
      <w:r w:rsidRPr="00BB6E2F">
        <w:rPr>
          <w:rFonts w:ascii="Arial" w:hAnsi="Arial" w:cs="Arial"/>
          <w:lang w:val="en-US"/>
        </w:rPr>
        <w:tab/>
        <w:t xml:space="preserve">Hutt JRB, Gilleard O, Hacker A, Citron N. Medium-term outcomes of pyrocarbon arthroplasty of the proximal interphalangeal joint. J Hand Surg Eur 2012;37:497–500. </w:t>
      </w:r>
    </w:p>
    <w:p w14:paraId="2C7469B9" w14:textId="227FE70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[25]</w:t>
      </w:r>
      <w:r w:rsidRPr="00BB6E2F">
        <w:rPr>
          <w:rFonts w:ascii="Arial" w:hAnsi="Arial" w:cs="Arial"/>
          <w:lang w:val="en-US"/>
        </w:rPr>
        <w:tab/>
        <w:t>Lautenbach M, Kim S, Berndsen M, Eisenschenk A. The palmar approach for PIP-arthroplasty according to Simmen: results after 8 years follow-up. J Orthop Sci 2014;19:722–8.</w:t>
      </w:r>
    </w:p>
    <w:p w14:paraId="090895E2" w14:textId="5B2EFBB6"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[26]</w:t>
      </w:r>
      <w:r w:rsidRPr="00BB6E2F">
        <w:rPr>
          <w:rFonts w:ascii="Arial" w:hAnsi="Arial" w:cs="Arial"/>
          <w:lang w:val="en-US"/>
        </w:rPr>
        <w:tab/>
        <w:t>Reissner L, Schindele S, Hensler S, Marks M, Herren DB. Ten year follow-up of pyrocarbon implants for proximal interphalangeal joint replacement. J Hand Surg Eur 2014;39:582–6.</w:t>
      </w:r>
    </w:p>
    <w:p w14:paraId="296AB101" w14:textId="049F71D7"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[27]</w:t>
      </w:r>
      <w:r w:rsidRPr="00BB6E2F">
        <w:rPr>
          <w:rFonts w:ascii="Arial" w:hAnsi="Arial" w:cs="Arial"/>
          <w:lang w:val="en-US"/>
        </w:rPr>
        <w:tab/>
        <w:t xml:space="preserve">Tägil M, Geijer M, Abramo A, Kopylov P. Ten years’ experience with a pyrocarbon prosthesis replacing the proximal interphalangeal joint. A prospective clinical and radiographic follow-up. J Hand Surg Eur 2014;39:587–95. </w:t>
      </w:r>
    </w:p>
    <w:p w14:paraId="7D154C26" w14:textId="2DFA7766"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[28]</w:t>
      </w:r>
      <w:r w:rsidRPr="00BB6E2F">
        <w:rPr>
          <w:rFonts w:ascii="Arial" w:hAnsi="Arial" w:cs="Arial"/>
          <w:lang w:val="en-US"/>
        </w:rPr>
        <w:tab/>
        <w:t xml:space="preserve">Trumble TE, Heaton DJ. Outcomes of </w:t>
      </w:r>
      <w:r w:rsidR="00A0054E" w:rsidRPr="00BB6E2F">
        <w:rPr>
          <w:rFonts w:ascii="Arial" w:hAnsi="Arial" w:cs="Arial"/>
          <w:lang w:val="en-US"/>
        </w:rPr>
        <w:t>s</w:t>
      </w:r>
      <w:r w:rsidRPr="00BB6E2F">
        <w:rPr>
          <w:rFonts w:ascii="Arial" w:hAnsi="Arial" w:cs="Arial"/>
          <w:lang w:val="en-US"/>
        </w:rPr>
        <w:t xml:space="preserve">urface </w:t>
      </w:r>
      <w:r w:rsidR="00A0054E" w:rsidRPr="00BB6E2F">
        <w:rPr>
          <w:rFonts w:ascii="Arial" w:hAnsi="Arial" w:cs="Arial"/>
          <w:lang w:val="en-US"/>
        </w:rPr>
        <w:t>r</w:t>
      </w:r>
      <w:r w:rsidRPr="00BB6E2F">
        <w:rPr>
          <w:rFonts w:ascii="Arial" w:hAnsi="Arial" w:cs="Arial"/>
          <w:lang w:val="en-US"/>
        </w:rPr>
        <w:t xml:space="preserve">eplacement </w:t>
      </w:r>
      <w:r w:rsidR="00A0054E" w:rsidRPr="00BB6E2F">
        <w:rPr>
          <w:rFonts w:ascii="Arial" w:hAnsi="Arial" w:cs="Arial"/>
          <w:lang w:val="en-US"/>
        </w:rPr>
        <w:t>p</w:t>
      </w:r>
      <w:r w:rsidRPr="00BB6E2F">
        <w:rPr>
          <w:rFonts w:ascii="Arial" w:hAnsi="Arial" w:cs="Arial"/>
          <w:lang w:val="en-US"/>
        </w:rPr>
        <w:t xml:space="preserve">roximal </w:t>
      </w:r>
      <w:r w:rsidR="00A0054E" w:rsidRPr="00BB6E2F">
        <w:rPr>
          <w:rFonts w:ascii="Arial" w:hAnsi="Arial" w:cs="Arial"/>
          <w:lang w:val="en-US"/>
        </w:rPr>
        <w:t>i</w:t>
      </w:r>
      <w:r w:rsidRPr="00BB6E2F">
        <w:rPr>
          <w:rFonts w:ascii="Arial" w:hAnsi="Arial" w:cs="Arial"/>
          <w:lang w:val="en-US"/>
        </w:rPr>
        <w:t xml:space="preserve">nterphalangeal </w:t>
      </w:r>
      <w:r w:rsidR="00A0054E" w:rsidRPr="00BB6E2F">
        <w:rPr>
          <w:rFonts w:ascii="Arial" w:hAnsi="Arial" w:cs="Arial"/>
          <w:lang w:val="en-US"/>
        </w:rPr>
        <w:t>j</w:t>
      </w:r>
      <w:r w:rsidRPr="00BB6E2F">
        <w:rPr>
          <w:rFonts w:ascii="Arial" w:hAnsi="Arial" w:cs="Arial"/>
          <w:lang w:val="en-US"/>
        </w:rPr>
        <w:t xml:space="preserve">oint </w:t>
      </w:r>
      <w:r w:rsidR="00A0054E" w:rsidRPr="00BB6E2F">
        <w:rPr>
          <w:rFonts w:ascii="Arial" w:hAnsi="Arial" w:cs="Arial"/>
          <w:lang w:val="en-US"/>
        </w:rPr>
        <w:t>a</w:t>
      </w:r>
      <w:r w:rsidRPr="00BB6E2F">
        <w:rPr>
          <w:rFonts w:ascii="Arial" w:hAnsi="Arial" w:cs="Arial"/>
          <w:lang w:val="en-US"/>
        </w:rPr>
        <w:t xml:space="preserve">rthroplasty </w:t>
      </w:r>
      <w:r w:rsidR="00A0054E" w:rsidRPr="00BB6E2F">
        <w:rPr>
          <w:rFonts w:ascii="Arial" w:hAnsi="Arial" w:cs="Arial"/>
          <w:lang w:val="en-US"/>
        </w:rPr>
        <w:t>t</w:t>
      </w:r>
      <w:r w:rsidRPr="00BB6E2F">
        <w:rPr>
          <w:rFonts w:ascii="Arial" w:hAnsi="Arial" w:cs="Arial"/>
          <w:lang w:val="en-US"/>
        </w:rPr>
        <w:t xml:space="preserve">hrough a </w:t>
      </w:r>
      <w:r w:rsidR="00A0054E" w:rsidRPr="00BB6E2F">
        <w:rPr>
          <w:rFonts w:ascii="Arial" w:hAnsi="Arial" w:cs="Arial"/>
          <w:lang w:val="en-US"/>
        </w:rPr>
        <w:t>v</w:t>
      </w:r>
      <w:r w:rsidRPr="00BB6E2F">
        <w:rPr>
          <w:rFonts w:ascii="Arial" w:hAnsi="Arial" w:cs="Arial"/>
          <w:lang w:val="en-US"/>
        </w:rPr>
        <w:t xml:space="preserve">olar </w:t>
      </w:r>
      <w:r w:rsidR="00A0054E" w:rsidRPr="00BB6E2F">
        <w:rPr>
          <w:rFonts w:ascii="Arial" w:hAnsi="Arial" w:cs="Arial"/>
          <w:lang w:val="en-US"/>
        </w:rPr>
        <w:t>a</w:t>
      </w:r>
      <w:r w:rsidRPr="00BB6E2F">
        <w:rPr>
          <w:rFonts w:ascii="Arial" w:hAnsi="Arial" w:cs="Arial"/>
          <w:lang w:val="en-US"/>
        </w:rPr>
        <w:t xml:space="preserve">pproach: A </w:t>
      </w:r>
      <w:r w:rsidR="00A0054E" w:rsidRPr="00BB6E2F">
        <w:rPr>
          <w:rFonts w:ascii="Arial" w:hAnsi="Arial" w:cs="Arial"/>
          <w:lang w:val="en-US"/>
        </w:rPr>
        <w:t>p</w:t>
      </w:r>
      <w:r w:rsidRPr="00BB6E2F">
        <w:rPr>
          <w:rFonts w:ascii="Arial" w:hAnsi="Arial" w:cs="Arial"/>
          <w:lang w:val="en-US"/>
        </w:rPr>
        <w:t xml:space="preserve">rospective </w:t>
      </w:r>
      <w:r w:rsidR="00A0054E" w:rsidRPr="00BB6E2F">
        <w:rPr>
          <w:rFonts w:ascii="Arial" w:hAnsi="Arial" w:cs="Arial"/>
          <w:lang w:val="en-US"/>
        </w:rPr>
        <w:t>s</w:t>
      </w:r>
      <w:r w:rsidRPr="00BB6E2F">
        <w:rPr>
          <w:rFonts w:ascii="Arial" w:hAnsi="Arial" w:cs="Arial"/>
          <w:lang w:val="en-US"/>
        </w:rPr>
        <w:t xml:space="preserve">tudy. Hand </w:t>
      </w:r>
      <w:r w:rsidR="00A0054E" w:rsidRPr="00BB6E2F">
        <w:rPr>
          <w:rFonts w:ascii="Arial" w:hAnsi="Arial" w:cs="Arial"/>
          <w:lang w:val="en-US"/>
        </w:rPr>
        <w:t>(</w:t>
      </w:r>
      <w:r w:rsidRPr="00BB6E2F">
        <w:rPr>
          <w:rFonts w:ascii="Arial" w:hAnsi="Arial" w:cs="Arial"/>
          <w:lang w:val="en-US"/>
        </w:rPr>
        <w:t>N Y</w:t>
      </w:r>
      <w:r w:rsidR="00A0054E" w:rsidRPr="00BB6E2F">
        <w:rPr>
          <w:rFonts w:ascii="Arial" w:hAnsi="Arial" w:cs="Arial"/>
          <w:lang w:val="en-US"/>
        </w:rPr>
        <w:t>)</w:t>
      </w:r>
      <w:r w:rsidRPr="00BB6E2F">
        <w:rPr>
          <w:rFonts w:ascii="Arial" w:hAnsi="Arial" w:cs="Arial"/>
          <w:lang w:val="en-US"/>
        </w:rPr>
        <w:t xml:space="preserve"> 2017;12:290–6.</w:t>
      </w:r>
    </w:p>
    <w:p w14:paraId="35175760" w14:textId="41CB5232"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[29]</w:t>
      </w:r>
      <w:r w:rsidRPr="00BB6E2F">
        <w:rPr>
          <w:rFonts w:ascii="Arial" w:hAnsi="Arial" w:cs="Arial"/>
          <w:lang w:val="en-US"/>
        </w:rPr>
        <w:tab/>
        <w:t>Rijnja JP, Kouwenberg PPGM, Ray S, Walbeehm ET. Robert Mathys Finger prosthesis of the proximal interphalangeal joint: a retrospective case series of 19 joints in 17 patients. Arch Orthop Trauma Surg 2017;137:1155–60.</w:t>
      </w:r>
    </w:p>
    <w:p w14:paraId="5B7FC43B" w14:textId="234A2B74"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[30]</w:t>
      </w:r>
      <w:r w:rsidRPr="00BB6E2F">
        <w:rPr>
          <w:rFonts w:ascii="Arial" w:hAnsi="Arial" w:cs="Arial"/>
          <w:lang w:val="en-US"/>
        </w:rPr>
        <w:tab/>
        <w:t>Stoecklein HH, Garg R, Wolfe SW. Surface replacement arthroplasty of the proximal interphalangeal joint using a volar approach: case series. J Hand Surg</w:t>
      </w:r>
      <w:r w:rsidR="0049187F" w:rsidRPr="00BB6E2F">
        <w:rPr>
          <w:rFonts w:ascii="Arial" w:hAnsi="Arial" w:cs="Arial"/>
          <w:lang w:val="en-US"/>
        </w:rPr>
        <w:t xml:space="preserve"> Am</w:t>
      </w:r>
      <w:r w:rsidRPr="00BB6E2F">
        <w:rPr>
          <w:rFonts w:ascii="Arial" w:hAnsi="Arial" w:cs="Arial"/>
          <w:lang w:val="en-US"/>
        </w:rPr>
        <w:t xml:space="preserve"> 2011;36:1015–21. </w:t>
      </w:r>
    </w:p>
    <w:p w14:paraId="4F97FAC7" w14:textId="59508D75"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[31]</w:t>
      </w:r>
      <w:r w:rsidRPr="00BB6E2F">
        <w:rPr>
          <w:rFonts w:ascii="Arial" w:hAnsi="Arial" w:cs="Arial"/>
          <w:lang w:val="en-US"/>
        </w:rPr>
        <w:tab/>
        <w:t>Storey PA, Goddard M, Clegg C, Birks ME, Bostock SH. Pyrocarbon proximal interphalangeal joint arthroplasty: a medium to long term follow-up of a single surgeon series. J Hand Surg Eur Vol 2015;40:952–6.</w:t>
      </w:r>
    </w:p>
    <w:p w14:paraId="147C7AFD" w14:textId="74D69B55"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[32]</w:t>
      </w:r>
      <w:r w:rsidRPr="00BB6E2F">
        <w:rPr>
          <w:rFonts w:ascii="Arial" w:hAnsi="Arial" w:cs="Arial"/>
          <w:lang w:val="en-US"/>
        </w:rPr>
        <w:tab/>
        <w:t>Desai A, Gould FJ, Mackay DC. Outcome of pyrocarbon proximal interphalangeal joint replacement. Hand Surg 2014;19:77–83.</w:t>
      </w:r>
    </w:p>
    <w:p w14:paraId="0686F575" w14:textId="1433191C"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lastRenderedPageBreak/>
        <w:t>[33]</w:t>
      </w:r>
      <w:r w:rsidRPr="00BB6E2F">
        <w:rPr>
          <w:rFonts w:ascii="Arial" w:hAnsi="Arial" w:cs="Arial"/>
          <w:lang w:val="en-US"/>
        </w:rPr>
        <w:tab/>
        <w:t>Jennings CD, Livingstone DP. Surface replacement arthroplasty of the proximal interphalangeal joint using the PIP-SRA implant: results, complications, and revisions. J Hand Surg</w:t>
      </w:r>
      <w:r w:rsidR="0049187F" w:rsidRPr="00BB6E2F">
        <w:rPr>
          <w:rFonts w:ascii="Arial" w:hAnsi="Arial" w:cs="Arial"/>
          <w:lang w:val="en-US"/>
        </w:rPr>
        <w:t xml:space="preserve"> Am</w:t>
      </w:r>
      <w:r w:rsidRPr="00BB6E2F">
        <w:rPr>
          <w:rFonts w:ascii="Arial" w:hAnsi="Arial" w:cs="Arial"/>
          <w:lang w:val="en-US"/>
        </w:rPr>
        <w:t xml:space="preserve"> 2008;33:1565.e1-11.</w:t>
      </w:r>
    </w:p>
    <w:p w14:paraId="0283502A" w14:textId="7838AAD0"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[34]</w:t>
      </w:r>
      <w:r w:rsidRPr="00BB6E2F">
        <w:rPr>
          <w:rFonts w:ascii="Arial" w:hAnsi="Arial" w:cs="Arial"/>
          <w:lang w:val="en-US"/>
        </w:rPr>
        <w:tab/>
        <w:t>Le Glédic B, Hidalgo Diaz JJ, Vernet P, Gouzou S, Facca S, Liverneaux P. Comparison of proximal interphalangeal arthroplasty outcomes with Swanson implant performed by volar versus dorsal approach. Hand Surg Rehabil 2018;37:104–9.</w:t>
      </w:r>
    </w:p>
    <w:p w14:paraId="02A719C1" w14:textId="42A59DE3"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[35]</w:t>
      </w:r>
      <w:r w:rsidRPr="00BB6E2F">
        <w:rPr>
          <w:rFonts w:ascii="Arial" w:hAnsi="Arial" w:cs="Arial"/>
          <w:lang w:val="en-US"/>
        </w:rPr>
        <w:tab/>
        <w:t>McGuire DT, White CD, Carter SL, Solomons MW. Pyrocarbon proximal interphalangeal joint arthroplasty: outcomes of a cohort study. J Hand Surg Eur 2012;37:490–6.</w:t>
      </w:r>
    </w:p>
    <w:p w14:paraId="5F93A0F5" w14:textId="32ED5C2B"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[36]</w:t>
      </w:r>
      <w:r w:rsidRPr="00BB6E2F">
        <w:rPr>
          <w:rFonts w:ascii="Arial" w:hAnsi="Arial" w:cs="Arial"/>
          <w:lang w:val="en-US"/>
        </w:rPr>
        <w:tab/>
        <w:t>Murray PM, Linscheid RL, Cooney WP</w:t>
      </w:r>
      <w:r w:rsidR="0049187F" w:rsidRPr="00BB6E2F">
        <w:rPr>
          <w:rFonts w:ascii="Arial" w:hAnsi="Arial" w:cs="Arial"/>
          <w:lang w:val="en-US"/>
        </w:rPr>
        <w:t xml:space="preserve"> 3</w:t>
      </w:r>
      <w:r w:rsidR="0049187F" w:rsidRPr="00BB6E2F">
        <w:rPr>
          <w:rFonts w:ascii="Arial" w:hAnsi="Arial" w:cs="Arial"/>
          <w:vertAlign w:val="superscript"/>
          <w:lang w:val="en-US"/>
        </w:rPr>
        <w:t>rd</w:t>
      </w:r>
      <w:r w:rsidRPr="00BB6E2F">
        <w:rPr>
          <w:rFonts w:ascii="Arial" w:hAnsi="Arial" w:cs="Arial"/>
          <w:lang w:val="en-US"/>
        </w:rPr>
        <w:t>, Baker V, Heckman MG. Long-term outcomes of proximal interphalangeal joint surface replacement arthroplasty. J Bone Joint Surg Am 2012;94:1120–8.</w:t>
      </w:r>
    </w:p>
    <w:p w14:paraId="3D92CF69" w14:textId="6525D16C"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[37]</w:t>
      </w:r>
      <w:r w:rsidRPr="00BB6E2F">
        <w:rPr>
          <w:rFonts w:ascii="Arial" w:hAnsi="Arial" w:cs="Arial"/>
          <w:lang w:val="en-US"/>
        </w:rPr>
        <w:tab/>
        <w:t>Afifi AM, Richards A, Medoro A, Mercer D, Moneim M. The extensor tendon splitting approach to the proximal interphalangeal joint: do we need to reinsert the central slip? J Hand Surg Eur 2010;35:188–91.</w:t>
      </w:r>
    </w:p>
    <w:p w14:paraId="442BBD5F" w14:textId="4EE508E6"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[38]</w:t>
      </w:r>
      <w:r w:rsidRPr="00BB6E2F">
        <w:rPr>
          <w:rFonts w:ascii="Arial" w:hAnsi="Arial" w:cs="Arial"/>
          <w:lang w:val="en-US"/>
        </w:rPr>
        <w:tab/>
        <w:t xml:space="preserve">Bales JG, Wall LB, Stern PJ. Long-term results of Swanson silicone arthroplasty for proximal interphalangeal joint osteoarthritis. J Hand Surg </w:t>
      </w:r>
      <w:r w:rsidR="008460F9" w:rsidRPr="00BB6E2F">
        <w:rPr>
          <w:rFonts w:ascii="Arial" w:hAnsi="Arial" w:cs="Arial"/>
          <w:lang w:val="en-US"/>
        </w:rPr>
        <w:t xml:space="preserve">Am </w:t>
      </w:r>
      <w:r w:rsidRPr="00BB6E2F">
        <w:rPr>
          <w:rFonts w:ascii="Arial" w:hAnsi="Arial" w:cs="Arial"/>
          <w:lang w:val="en-US"/>
        </w:rPr>
        <w:t xml:space="preserve">2014;39:455–61. </w:t>
      </w:r>
    </w:p>
    <w:p w14:paraId="5D0CB143" w14:textId="0CF330D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[39]</w:t>
      </w:r>
      <w:r w:rsidRPr="00BB6E2F">
        <w:rPr>
          <w:rFonts w:ascii="Arial" w:hAnsi="Arial" w:cs="Arial"/>
          <w:lang w:val="en-US"/>
        </w:rPr>
        <w:tab/>
        <w:t>Degeorge B, Athlani L, Dap F, Dautel G. Proximal interphalangeal joint arthroplasty with Tactys®: Clinical and radiographic results with a minimum follow-up of 12 months. Hand Surg Rehabil 2018</w:t>
      </w:r>
      <w:r w:rsidR="008460F9" w:rsidRPr="00BB6E2F">
        <w:rPr>
          <w:rFonts w:ascii="Arial" w:hAnsi="Arial" w:cs="Arial"/>
          <w:lang w:val="en-US"/>
        </w:rPr>
        <w:t>;37:218-24</w:t>
      </w:r>
      <w:r w:rsidRPr="00BB6E2F">
        <w:rPr>
          <w:rFonts w:ascii="Arial" w:hAnsi="Arial" w:cs="Arial"/>
          <w:lang w:val="en-US"/>
        </w:rPr>
        <w:t>.</w:t>
      </w:r>
    </w:p>
    <w:p w14:paraId="4AF949AE" w14:textId="680B76E1"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[40]</w:t>
      </w:r>
      <w:r w:rsidRPr="00BB6E2F">
        <w:rPr>
          <w:rFonts w:ascii="Arial" w:hAnsi="Arial" w:cs="Arial"/>
          <w:lang w:val="en-US"/>
        </w:rPr>
        <w:tab/>
        <w:t xml:space="preserve">Duncan SFM, Smith AA, Renfree KJ, Dunbar RM, Merritt MV. Results of the </w:t>
      </w:r>
      <w:r w:rsidR="008460F9" w:rsidRPr="00BB6E2F">
        <w:rPr>
          <w:rFonts w:ascii="Arial" w:hAnsi="Arial" w:cs="Arial"/>
          <w:lang w:val="en-US"/>
        </w:rPr>
        <w:t>v</w:t>
      </w:r>
      <w:r w:rsidRPr="00BB6E2F">
        <w:rPr>
          <w:rFonts w:ascii="Arial" w:hAnsi="Arial" w:cs="Arial"/>
          <w:lang w:val="en-US"/>
        </w:rPr>
        <w:t xml:space="preserve">olar </w:t>
      </w:r>
      <w:r w:rsidR="008460F9" w:rsidRPr="00BB6E2F">
        <w:rPr>
          <w:rFonts w:ascii="Arial" w:hAnsi="Arial" w:cs="Arial"/>
          <w:lang w:val="en-US"/>
        </w:rPr>
        <w:t>a</w:t>
      </w:r>
      <w:r w:rsidRPr="00BB6E2F">
        <w:rPr>
          <w:rFonts w:ascii="Arial" w:hAnsi="Arial" w:cs="Arial"/>
          <w:lang w:val="en-US"/>
        </w:rPr>
        <w:t xml:space="preserve">pproach in </w:t>
      </w:r>
      <w:r w:rsidR="008460F9" w:rsidRPr="00BB6E2F">
        <w:rPr>
          <w:rFonts w:ascii="Arial" w:hAnsi="Arial" w:cs="Arial"/>
          <w:lang w:val="en-US"/>
        </w:rPr>
        <w:t>p</w:t>
      </w:r>
      <w:r w:rsidRPr="00BB6E2F">
        <w:rPr>
          <w:rFonts w:ascii="Arial" w:hAnsi="Arial" w:cs="Arial"/>
          <w:lang w:val="en-US"/>
        </w:rPr>
        <w:t xml:space="preserve">roximal </w:t>
      </w:r>
      <w:r w:rsidR="008460F9" w:rsidRPr="00BB6E2F">
        <w:rPr>
          <w:rFonts w:ascii="Arial" w:hAnsi="Arial" w:cs="Arial"/>
          <w:lang w:val="en-US"/>
        </w:rPr>
        <w:t>i</w:t>
      </w:r>
      <w:r w:rsidRPr="00BB6E2F">
        <w:rPr>
          <w:rFonts w:ascii="Arial" w:hAnsi="Arial" w:cs="Arial"/>
          <w:lang w:val="en-US"/>
        </w:rPr>
        <w:t xml:space="preserve">nterphalangeal </w:t>
      </w:r>
      <w:r w:rsidR="008460F9" w:rsidRPr="00BB6E2F">
        <w:rPr>
          <w:rFonts w:ascii="Arial" w:hAnsi="Arial" w:cs="Arial"/>
          <w:lang w:val="en-US"/>
        </w:rPr>
        <w:t>j</w:t>
      </w:r>
      <w:r w:rsidRPr="00BB6E2F">
        <w:rPr>
          <w:rFonts w:ascii="Arial" w:hAnsi="Arial" w:cs="Arial"/>
          <w:lang w:val="en-US"/>
        </w:rPr>
        <w:t xml:space="preserve">oint </w:t>
      </w:r>
      <w:r w:rsidR="008460F9" w:rsidRPr="00BB6E2F">
        <w:rPr>
          <w:rFonts w:ascii="Arial" w:hAnsi="Arial" w:cs="Arial"/>
          <w:lang w:val="en-US"/>
        </w:rPr>
        <w:t>a</w:t>
      </w:r>
      <w:r w:rsidRPr="00BB6E2F">
        <w:rPr>
          <w:rFonts w:ascii="Arial" w:hAnsi="Arial" w:cs="Arial"/>
          <w:lang w:val="en-US"/>
        </w:rPr>
        <w:t>rthroplasty. J Hand Surg Asian-Pac 2018;23:26–32.</w:t>
      </w:r>
    </w:p>
    <w:p w14:paraId="588C7918" w14:textId="121CC55B"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[41]</w:t>
      </w:r>
      <w:r w:rsidRPr="00BB6E2F">
        <w:rPr>
          <w:rFonts w:ascii="Arial" w:hAnsi="Arial" w:cs="Arial"/>
          <w:lang w:val="en-US"/>
        </w:rPr>
        <w:tab/>
        <w:t xml:space="preserve">Field J. Two to five year follow-up of the LPM ceramic coated proximal interphalangeal joint arthroplasty. J Hand Surg Eur 2008;33:38–44. </w:t>
      </w:r>
    </w:p>
    <w:p w14:paraId="200E623D" w14:textId="1BADC7B2"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[42]</w:t>
      </w:r>
      <w:r w:rsidRPr="00BB6E2F">
        <w:rPr>
          <w:rFonts w:ascii="Arial" w:hAnsi="Arial" w:cs="Arial"/>
          <w:lang w:val="en-US"/>
        </w:rPr>
        <w:tab/>
        <w:t>Flannery O, Harley O, Badge R, Birch A, Nuttall D, Trail IA. MatOrtho proximal interphalangeal joint arthroplasty: minimum 2-year follow-up. J Hand Surg Eur 2016;41:910–6.</w:t>
      </w:r>
    </w:p>
    <w:p w14:paraId="62DB93CD" w14:textId="1BC3D1FA"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lastRenderedPageBreak/>
        <w:t>[43]</w:t>
      </w:r>
      <w:r w:rsidRPr="00BB6E2F">
        <w:rPr>
          <w:rFonts w:ascii="Arial" w:hAnsi="Arial" w:cs="Arial"/>
          <w:lang w:val="en-US"/>
        </w:rPr>
        <w:tab/>
        <w:t>Griffart A, Agneray H, Loubersac T, Gaisne E, Bellemère P. Arthroplasty of the proximal interphalangeal joint with the Tactys® modular prosthesis: Results in case of index finger and clinodactyly. Hand Surg Rehabil 2019</w:t>
      </w:r>
      <w:r w:rsidR="00CC49B2" w:rsidRPr="00BB6E2F">
        <w:rPr>
          <w:rFonts w:ascii="Arial" w:hAnsi="Arial" w:cs="Arial"/>
          <w:lang w:val="en-US"/>
        </w:rPr>
        <w:t>;38:179-85.</w:t>
      </w:r>
    </w:p>
    <w:p w14:paraId="1CC210EB" w14:textId="53D0ECB8"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[44]</w:t>
      </w:r>
      <w:r w:rsidRPr="00BB6E2F">
        <w:rPr>
          <w:rFonts w:ascii="Arial" w:hAnsi="Arial" w:cs="Arial"/>
          <w:lang w:val="en-US"/>
        </w:rPr>
        <w:tab/>
        <w:t>Heers G, Springorum HR, Baier C, Götz J, Grifka J, Renkawitz T. Proximal interphalangeal joint replacement with an unconstrained pyrocarbon prosthesis (Ascension</w:t>
      </w:r>
      <w:r w:rsidR="00CC49B2" w:rsidRPr="00BB6E2F">
        <w:rPr>
          <w:rFonts w:ascii="Arial" w:hAnsi="Arial" w:cs="Arial"/>
          <w:lang w:val="en-US"/>
        </w:rPr>
        <w:t>®</w:t>
      </w:r>
      <w:r w:rsidRPr="00BB6E2F">
        <w:rPr>
          <w:rFonts w:ascii="Arial" w:hAnsi="Arial" w:cs="Arial"/>
          <w:lang w:val="en-US"/>
        </w:rPr>
        <w:t xml:space="preserve">): a long-term follow-up. J Hand Surg Eur 2013;38:680–5. </w:t>
      </w:r>
    </w:p>
    <w:p w14:paraId="5C0FBAFF" w14:textId="2A86C390"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[45]</w:t>
      </w:r>
      <w:r w:rsidRPr="00BB6E2F">
        <w:rPr>
          <w:rFonts w:ascii="Arial" w:hAnsi="Arial" w:cs="Arial"/>
          <w:lang w:val="en-US"/>
        </w:rPr>
        <w:tab/>
        <w:t xml:space="preserve">Jennings CD, Livingstone DP. Surface replacement arthroplasty of the proximal interphalangeal joint using the SR PIP implant: long-term results. J Hand Surg </w:t>
      </w:r>
      <w:r w:rsidR="00CC49B2" w:rsidRPr="00BB6E2F">
        <w:rPr>
          <w:rFonts w:ascii="Arial" w:hAnsi="Arial" w:cs="Arial"/>
          <w:lang w:val="en-US"/>
        </w:rPr>
        <w:t xml:space="preserve">Am </w:t>
      </w:r>
      <w:r w:rsidRPr="00BB6E2F">
        <w:rPr>
          <w:rFonts w:ascii="Arial" w:hAnsi="Arial" w:cs="Arial"/>
          <w:lang w:val="en-US"/>
        </w:rPr>
        <w:t>2015;40:469-73.e6.</w:t>
      </w:r>
    </w:p>
    <w:p w14:paraId="6285A83E" w14:textId="3A20814C"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[46]</w:t>
      </w:r>
      <w:r w:rsidRPr="00BB6E2F">
        <w:rPr>
          <w:rFonts w:ascii="Arial" w:hAnsi="Arial" w:cs="Arial"/>
          <w:lang w:val="en-US"/>
        </w:rPr>
        <w:tab/>
        <w:t>Johnstone BR, Fitzgerald M, Smith KR, Currie LJ. Cemented versus uncemented surface replacement arthroplasty of the proximal interphalangeal joint with a mean 5-year follow-up. J Hand Surg</w:t>
      </w:r>
      <w:r w:rsidR="00CC49B2" w:rsidRPr="00BB6E2F">
        <w:rPr>
          <w:rFonts w:ascii="Arial" w:hAnsi="Arial" w:cs="Arial"/>
          <w:lang w:val="en-US"/>
        </w:rPr>
        <w:t xml:space="preserve"> Am</w:t>
      </w:r>
      <w:r w:rsidRPr="00BB6E2F">
        <w:rPr>
          <w:rFonts w:ascii="Arial" w:hAnsi="Arial" w:cs="Arial"/>
          <w:lang w:val="en-US"/>
        </w:rPr>
        <w:t xml:space="preserve"> 2008;33:726–32.</w:t>
      </w:r>
    </w:p>
    <w:p w14:paraId="3C944A09" w14:textId="17FE4A14"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[47]</w:t>
      </w:r>
      <w:r w:rsidRPr="00BB6E2F">
        <w:rPr>
          <w:rFonts w:ascii="Arial" w:hAnsi="Arial" w:cs="Arial"/>
          <w:lang w:val="en-US"/>
        </w:rPr>
        <w:tab/>
        <w:t xml:space="preserve">Jordaan PW, McGuire D, Solomons MW. Surface </w:t>
      </w:r>
      <w:r w:rsidR="00CC49B2" w:rsidRPr="00BB6E2F">
        <w:rPr>
          <w:rFonts w:ascii="Arial" w:hAnsi="Arial" w:cs="Arial"/>
          <w:lang w:val="en-US"/>
        </w:rPr>
        <w:t>r</w:t>
      </w:r>
      <w:r w:rsidRPr="00BB6E2F">
        <w:rPr>
          <w:rFonts w:ascii="Arial" w:hAnsi="Arial" w:cs="Arial"/>
          <w:lang w:val="en-US"/>
        </w:rPr>
        <w:t xml:space="preserve">eplacement </w:t>
      </w:r>
      <w:r w:rsidR="00CC49B2" w:rsidRPr="00BB6E2F">
        <w:rPr>
          <w:rFonts w:ascii="Arial" w:hAnsi="Arial" w:cs="Arial"/>
          <w:lang w:val="en-US"/>
        </w:rPr>
        <w:t>p</w:t>
      </w:r>
      <w:r w:rsidRPr="00BB6E2F">
        <w:rPr>
          <w:rFonts w:ascii="Arial" w:hAnsi="Arial" w:cs="Arial"/>
          <w:lang w:val="en-US"/>
        </w:rPr>
        <w:t xml:space="preserve">roximal </w:t>
      </w:r>
      <w:r w:rsidR="00CC49B2" w:rsidRPr="00BB6E2F">
        <w:rPr>
          <w:rFonts w:ascii="Arial" w:hAnsi="Arial" w:cs="Arial"/>
          <w:lang w:val="en-US"/>
        </w:rPr>
        <w:t>i</w:t>
      </w:r>
      <w:r w:rsidRPr="00BB6E2F">
        <w:rPr>
          <w:rFonts w:ascii="Arial" w:hAnsi="Arial" w:cs="Arial"/>
          <w:lang w:val="en-US"/>
        </w:rPr>
        <w:t xml:space="preserve">nterphalangeal </w:t>
      </w:r>
      <w:r w:rsidR="00CC49B2" w:rsidRPr="00BB6E2F">
        <w:rPr>
          <w:rFonts w:ascii="Arial" w:hAnsi="Arial" w:cs="Arial"/>
          <w:lang w:val="en-US"/>
        </w:rPr>
        <w:t>j</w:t>
      </w:r>
      <w:r w:rsidRPr="00BB6E2F">
        <w:rPr>
          <w:rFonts w:ascii="Arial" w:hAnsi="Arial" w:cs="Arial"/>
          <w:lang w:val="en-US"/>
        </w:rPr>
        <w:t xml:space="preserve">oint </w:t>
      </w:r>
      <w:r w:rsidR="00CC49B2" w:rsidRPr="00BB6E2F">
        <w:rPr>
          <w:rFonts w:ascii="Arial" w:hAnsi="Arial" w:cs="Arial"/>
          <w:lang w:val="en-US"/>
        </w:rPr>
        <w:t>a</w:t>
      </w:r>
      <w:r w:rsidRPr="00BB6E2F">
        <w:rPr>
          <w:rFonts w:ascii="Arial" w:hAnsi="Arial" w:cs="Arial"/>
          <w:lang w:val="en-US"/>
        </w:rPr>
        <w:t xml:space="preserve">rthroplasty: A </w:t>
      </w:r>
      <w:r w:rsidR="00CC49B2" w:rsidRPr="00BB6E2F">
        <w:rPr>
          <w:rFonts w:ascii="Arial" w:hAnsi="Arial" w:cs="Arial"/>
          <w:lang w:val="en-US"/>
        </w:rPr>
        <w:t>c</w:t>
      </w:r>
      <w:r w:rsidRPr="00BB6E2F">
        <w:rPr>
          <w:rFonts w:ascii="Arial" w:hAnsi="Arial" w:cs="Arial"/>
          <w:lang w:val="en-US"/>
        </w:rPr>
        <w:t xml:space="preserve">ase </w:t>
      </w:r>
      <w:r w:rsidR="00CC49B2" w:rsidRPr="00BB6E2F">
        <w:rPr>
          <w:rFonts w:ascii="Arial" w:hAnsi="Arial" w:cs="Arial"/>
          <w:lang w:val="en-US"/>
        </w:rPr>
        <w:t>s</w:t>
      </w:r>
      <w:r w:rsidRPr="00BB6E2F">
        <w:rPr>
          <w:rFonts w:ascii="Arial" w:hAnsi="Arial" w:cs="Arial"/>
          <w:lang w:val="en-US"/>
        </w:rPr>
        <w:t xml:space="preserve">eries. Hand </w:t>
      </w:r>
      <w:r w:rsidR="00CC49B2" w:rsidRPr="00BB6E2F">
        <w:rPr>
          <w:rFonts w:ascii="Arial" w:hAnsi="Arial" w:cs="Arial"/>
          <w:lang w:val="en-US"/>
        </w:rPr>
        <w:t>(</w:t>
      </w:r>
      <w:r w:rsidRPr="00BB6E2F">
        <w:rPr>
          <w:rFonts w:ascii="Arial" w:hAnsi="Arial" w:cs="Arial"/>
          <w:lang w:val="en-US"/>
        </w:rPr>
        <w:t>N Y</w:t>
      </w:r>
      <w:r w:rsidR="00CC49B2" w:rsidRPr="00BB6E2F">
        <w:rPr>
          <w:rFonts w:ascii="Arial" w:hAnsi="Arial" w:cs="Arial"/>
          <w:lang w:val="en-US"/>
        </w:rPr>
        <w:t>)</w:t>
      </w:r>
      <w:r w:rsidRPr="00BB6E2F">
        <w:rPr>
          <w:rFonts w:ascii="Arial" w:hAnsi="Arial" w:cs="Arial"/>
          <w:lang w:val="en-US"/>
        </w:rPr>
        <w:t xml:space="preserve"> </w:t>
      </w:r>
      <w:r w:rsidR="00CC49B2" w:rsidRPr="00BB6E2F">
        <w:rPr>
          <w:rFonts w:ascii="Arial" w:hAnsi="Arial" w:cs="Arial"/>
          <w:lang w:val="en-US"/>
        </w:rPr>
        <w:t>2019;14:669-74</w:t>
      </w:r>
      <w:r w:rsidRPr="00BB6E2F">
        <w:rPr>
          <w:rFonts w:ascii="Arial" w:hAnsi="Arial" w:cs="Arial"/>
          <w:lang w:val="en-US"/>
        </w:rPr>
        <w:t xml:space="preserve">. </w:t>
      </w:r>
    </w:p>
    <w:p w14:paraId="1FE90A3F" w14:textId="049E0485"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[48]</w:t>
      </w:r>
      <w:r w:rsidRPr="00BB6E2F">
        <w:rPr>
          <w:rFonts w:ascii="Arial" w:hAnsi="Arial" w:cs="Arial"/>
          <w:lang w:val="en-US"/>
        </w:rPr>
        <w:tab/>
        <w:t xml:space="preserve">Komatsu I, Arishima Y, Shibahashi H, Yamaguchi T, Minamikawa Y. Outcomes of </w:t>
      </w:r>
      <w:r w:rsidR="00CC49B2" w:rsidRPr="00BB6E2F">
        <w:rPr>
          <w:rFonts w:ascii="Arial" w:hAnsi="Arial" w:cs="Arial"/>
          <w:lang w:val="en-US"/>
        </w:rPr>
        <w:t>s</w:t>
      </w:r>
      <w:r w:rsidRPr="00BB6E2F">
        <w:rPr>
          <w:rFonts w:ascii="Arial" w:hAnsi="Arial" w:cs="Arial"/>
          <w:lang w:val="en-US"/>
        </w:rPr>
        <w:t xml:space="preserve">urface </w:t>
      </w:r>
      <w:r w:rsidR="00CC49B2" w:rsidRPr="00BB6E2F">
        <w:rPr>
          <w:rFonts w:ascii="Arial" w:hAnsi="Arial" w:cs="Arial"/>
          <w:lang w:val="en-US"/>
        </w:rPr>
        <w:t>r</w:t>
      </w:r>
      <w:r w:rsidRPr="00BB6E2F">
        <w:rPr>
          <w:rFonts w:ascii="Arial" w:hAnsi="Arial" w:cs="Arial"/>
          <w:lang w:val="en-US"/>
        </w:rPr>
        <w:t xml:space="preserve">eplacement </w:t>
      </w:r>
      <w:r w:rsidR="00CC49B2" w:rsidRPr="00BB6E2F">
        <w:rPr>
          <w:rFonts w:ascii="Arial" w:hAnsi="Arial" w:cs="Arial"/>
          <w:lang w:val="en-US"/>
        </w:rPr>
        <w:t>p</w:t>
      </w:r>
      <w:r w:rsidRPr="00BB6E2F">
        <w:rPr>
          <w:rFonts w:ascii="Arial" w:hAnsi="Arial" w:cs="Arial"/>
          <w:lang w:val="en-US"/>
        </w:rPr>
        <w:t xml:space="preserve">roximal </w:t>
      </w:r>
      <w:r w:rsidR="00CC49B2" w:rsidRPr="00BB6E2F">
        <w:rPr>
          <w:rFonts w:ascii="Arial" w:hAnsi="Arial" w:cs="Arial"/>
          <w:lang w:val="en-US"/>
        </w:rPr>
        <w:t>i</w:t>
      </w:r>
      <w:r w:rsidRPr="00BB6E2F">
        <w:rPr>
          <w:rFonts w:ascii="Arial" w:hAnsi="Arial" w:cs="Arial"/>
          <w:lang w:val="en-US"/>
        </w:rPr>
        <w:t xml:space="preserve">nterphalangeal </w:t>
      </w:r>
      <w:r w:rsidR="00CC49B2" w:rsidRPr="00BB6E2F">
        <w:rPr>
          <w:rFonts w:ascii="Arial" w:hAnsi="Arial" w:cs="Arial"/>
          <w:lang w:val="en-US"/>
        </w:rPr>
        <w:t>j</w:t>
      </w:r>
      <w:r w:rsidRPr="00BB6E2F">
        <w:rPr>
          <w:rFonts w:ascii="Arial" w:hAnsi="Arial" w:cs="Arial"/>
          <w:lang w:val="en-US"/>
        </w:rPr>
        <w:t xml:space="preserve">oint </w:t>
      </w:r>
      <w:r w:rsidR="00CC49B2" w:rsidRPr="00BB6E2F">
        <w:rPr>
          <w:rFonts w:ascii="Arial" w:hAnsi="Arial" w:cs="Arial"/>
          <w:lang w:val="en-US"/>
        </w:rPr>
        <w:t>a</w:t>
      </w:r>
      <w:r w:rsidRPr="00BB6E2F">
        <w:rPr>
          <w:rFonts w:ascii="Arial" w:hAnsi="Arial" w:cs="Arial"/>
          <w:lang w:val="en-US"/>
        </w:rPr>
        <w:t xml:space="preserve">rthroplasty </w:t>
      </w:r>
      <w:r w:rsidR="00CC49B2" w:rsidRPr="00BB6E2F">
        <w:rPr>
          <w:rFonts w:ascii="Arial" w:hAnsi="Arial" w:cs="Arial"/>
          <w:lang w:val="en-US"/>
        </w:rPr>
        <w:t>u</w:t>
      </w:r>
      <w:r w:rsidRPr="00BB6E2F">
        <w:rPr>
          <w:rFonts w:ascii="Arial" w:hAnsi="Arial" w:cs="Arial"/>
          <w:lang w:val="en-US"/>
        </w:rPr>
        <w:t xml:space="preserve">sing the </w:t>
      </w:r>
      <w:r w:rsidR="00CC49B2" w:rsidRPr="00BB6E2F">
        <w:rPr>
          <w:rFonts w:ascii="Arial" w:hAnsi="Arial" w:cs="Arial"/>
          <w:lang w:val="en-US"/>
        </w:rPr>
        <w:t>s</w:t>
      </w:r>
      <w:r w:rsidRPr="00BB6E2F">
        <w:rPr>
          <w:rFonts w:ascii="Arial" w:hAnsi="Arial" w:cs="Arial"/>
          <w:lang w:val="en-US"/>
        </w:rPr>
        <w:t xml:space="preserve">elf </w:t>
      </w:r>
      <w:r w:rsidR="00CC49B2" w:rsidRPr="00BB6E2F">
        <w:rPr>
          <w:rFonts w:ascii="Arial" w:hAnsi="Arial" w:cs="Arial"/>
          <w:lang w:val="en-US"/>
        </w:rPr>
        <w:t>l</w:t>
      </w:r>
      <w:r w:rsidRPr="00BB6E2F">
        <w:rPr>
          <w:rFonts w:ascii="Arial" w:hAnsi="Arial" w:cs="Arial"/>
          <w:lang w:val="en-US"/>
        </w:rPr>
        <w:t xml:space="preserve">ocking </w:t>
      </w:r>
      <w:r w:rsidR="00CC49B2" w:rsidRPr="00BB6E2F">
        <w:rPr>
          <w:rFonts w:ascii="Arial" w:hAnsi="Arial" w:cs="Arial"/>
          <w:lang w:val="en-US"/>
        </w:rPr>
        <w:t>f</w:t>
      </w:r>
      <w:r w:rsidRPr="00BB6E2F">
        <w:rPr>
          <w:rFonts w:ascii="Arial" w:hAnsi="Arial" w:cs="Arial"/>
          <w:lang w:val="en-US"/>
        </w:rPr>
        <w:t xml:space="preserve">inger </w:t>
      </w:r>
      <w:r w:rsidR="00CC49B2" w:rsidRPr="00BB6E2F">
        <w:rPr>
          <w:rFonts w:ascii="Arial" w:hAnsi="Arial" w:cs="Arial"/>
          <w:lang w:val="en-US"/>
        </w:rPr>
        <w:t>j</w:t>
      </w:r>
      <w:r w:rsidRPr="00BB6E2F">
        <w:rPr>
          <w:rFonts w:ascii="Arial" w:hAnsi="Arial" w:cs="Arial"/>
          <w:lang w:val="en-US"/>
        </w:rPr>
        <w:t xml:space="preserve">oint </w:t>
      </w:r>
      <w:r w:rsidR="00CC49B2" w:rsidRPr="00BB6E2F">
        <w:rPr>
          <w:rFonts w:ascii="Arial" w:hAnsi="Arial" w:cs="Arial"/>
          <w:lang w:val="en-US"/>
        </w:rPr>
        <w:t>i</w:t>
      </w:r>
      <w:r w:rsidRPr="00BB6E2F">
        <w:rPr>
          <w:rFonts w:ascii="Arial" w:hAnsi="Arial" w:cs="Arial"/>
          <w:lang w:val="en-US"/>
        </w:rPr>
        <w:t xml:space="preserve">mplant: Minimum </w:t>
      </w:r>
      <w:r w:rsidR="00CC49B2" w:rsidRPr="00BB6E2F">
        <w:rPr>
          <w:rFonts w:ascii="Arial" w:hAnsi="Arial" w:cs="Arial"/>
          <w:lang w:val="en-US"/>
        </w:rPr>
        <w:t>t</w:t>
      </w:r>
      <w:r w:rsidRPr="00BB6E2F">
        <w:rPr>
          <w:rFonts w:ascii="Arial" w:hAnsi="Arial" w:cs="Arial"/>
          <w:lang w:val="en-US"/>
        </w:rPr>
        <w:t xml:space="preserve">wo </w:t>
      </w:r>
      <w:r w:rsidR="00CC49B2" w:rsidRPr="00BB6E2F">
        <w:rPr>
          <w:rFonts w:ascii="Arial" w:hAnsi="Arial" w:cs="Arial"/>
          <w:lang w:val="en-US"/>
        </w:rPr>
        <w:t>y</w:t>
      </w:r>
      <w:r w:rsidRPr="00BB6E2F">
        <w:rPr>
          <w:rFonts w:ascii="Arial" w:hAnsi="Arial" w:cs="Arial"/>
          <w:lang w:val="en-US"/>
        </w:rPr>
        <w:t xml:space="preserve">ears </w:t>
      </w:r>
      <w:r w:rsidR="00CC49B2" w:rsidRPr="00BB6E2F">
        <w:rPr>
          <w:rFonts w:ascii="Arial" w:hAnsi="Arial" w:cs="Arial"/>
          <w:lang w:val="en-US"/>
        </w:rPr>
        <w:t>f</w:t>
      </w:r>
      <w:r w:rsidRPr="00BB6E2F">
        <w:rPr>
          <w:rFonts w:ascii="Arial" w:hAnsi="Arial" w:cs="Arial"/>
          <w:lang w:val="en-US"/>
        </w:rPr>
        <w:t xml:space="preserve">ollow-up. Hand </w:t>
      </w:r>
      <w:r w:rsidR="00CC49B2" w:rsidRPr="00BB6E2F">
        <w:rPr>
          <w:rFonts w:ascii="Arial" w:hAnsi="Arial" w:cs="Arial"/>
          <w:lang w:val="en-US"/>
        </w:rPr>
        <w:t>(</w:t>
      </w:r>
      <w:r w:rsidRPr="00BB6E2F">
        <w:rPr>
          <w:rFonts w:ascii="Arial" w:hAnsi="Arial" w:cs="Arial"/>
          <w:lang w:val="en-US"/>
        </w:rPr>
        <w:t>N Y</w:t>
      </w:r>
      <w:r w:rsidR="00CC49B2" w:rsidRPr="00BB6E2F">
        <w:rPr>
          <w:rFonts w:ascii="Arial" w:hAnsi="Arial" w:cs="Arial"/>
          <w:lang w:val="en-US"/>
        </w:rPr>
        <w:t>)</w:t>
      </w:r>
      <w:r w:rsidRPr="00BB6E2F">
        <w:rPr>
          <w:rFonts w:ascii="Arial" w:hAnsi="Arial" w:cs="Arial"/>
          <w:lang w:val="en-US"/>
        </w:rPr>
        <w:t xml:space="preserve"> </w:t>
      </w:r>
      <w:r w:rsidR="00CC49B2" w:rsidRPr="00BB6E2F">
        <w:rPr>
          <w:rFonts w:ascii="Arial" w:hAnsi="Arial" w:cs="Arial"/>
          <w:lang w:val="en-US"/>
        </w:rPr>
        <w:t>2018;13:637-45</w:t>
      </w:r>
      <w:r w:rsidRPr="00BB6E2F">
        <w:rPr>
          <w:rFonts w:ascii="Arial" w:hAnsi="Arial" w:cs="Arial"/>
          <w:lang w:val="en-US"/>
        </w:rPr>
        <w:t xml:space="preserve">. </w:t>
      </w:r>
    </w:p>
    <w:p w14:paraId="4A3AD798" w14:textId="1627724B"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[49]</w:t>
      </w:r>
      <w:r w:rsidRPr="00BB6E2F">
        <w:rPr>
          <w:rFonts w:ascii="Arial" w:hAnsi="Arial" w:cs="Arial"/>
          <w:lang w:val="en-US"/>
        </w:rPr>
        <w:tab/>
        <w:t xml:space="preserve">Luther C, Germann G, Sauerbier M. Proximal </w:t>
      </w:r>
      <w:r w:rsidR="00CC49B2" w:rsidRPr="00BB6E2F">
        <w:rPr>
          <w:rFonts w:ascii="Arial" w:hAnsi="Arial" w:cs="Arial"/>
          <w:lang w:val="en-US"/>
        </w:rPr>
        <w:t>i</w:t>
      </w:r>
      <w:r w:rsidRPr="00BB6E2F">
        <w:rPr>
          <w:rFonts w:ascii="Arial" w:hAnsi="Arial" w:cs="Arial"/>
          <w:lang w:val="en-US"/>
        </w:rPr>
        <w:t xml:space="preserve">nterphalangeal </w:t>
      </w:r>
      <w:r w:rsidR="00CC49B2" w:rsidRPr="00BB6E2F">
        <w:rPr>
          <w:rFonts w:ascii="Arial" w:hAnsi="Arial" w:cs="Arial"/>
          <w:lang w:val="en-US"/>
        </w:rPr>
        <w:t>j</w:t>
      </w:r>
      <w:r w:rsidRPr="00BB6E2F">
        <w:rPr>
          <w:rFonts w:ascii="Arial" w:hAnsi="Arial" w:cs="Arial"/>
          <w:lang w:val="en-US"/>
        </w:rPr>
        <w:t xml:space="preserve">oint </w:t>
      </w:r>
      <w:r w:rsidR="00CC49B2" w:rsidRPr="00BB6E2F">
        <w:rPr>
          <w:rFonts w:ascii="Arial" w:hAnsi="Arial" w:cs="Arial"/>
          <w:lang w:val="en-US"/>
        </w:rPr>
        <w:t>r</w:t>
      </w:r>
      <w:r w:rsidRPr="00BB6E2F">
        <w:rPr>
          <w:rFonts w:ascii="Arial" w:hAnsi="Arial" w:cs="Arial"/>
          <w:lang w:val="en-US"/>
        </w:rPr>
        <w:t xml:space="preserve">eplacement with </w:t>
      </w:r>
      <w:r w:rsidR="00CC49B2" w:rsidRPr="00BB6E2F">
        <w:rPr>
          <w:rFonts w:ascii="Arial" w:hAnsi="Arial" w:cs="Arial"/>
          <w:lang w:val="en-US"/>
        </w:rPr>
        <w:t>s</w:t>
      </w:r>
      <w:r w:rsidRPr="00BB6E2F">
        <w:rPr>
          <w:rFonts w:ascii="Arial" w:hAnsi="Arial" w:cs="Arial"/>
          <w:lang w:val="en-US"/>
        </w:rPr>
        <w:t xml:space="preserve">urface </w:t>
      </w:r>
      <w:r w:rsidR="00CC49B2" w:rsidRPr="00BB6E2F">
        <w:rPr>
          <w:rFonts w:ascii="Arial" w:hAnsi="Arial" w:cs="Arial"/>
          <w:lang w:val="en-US"/>
        </w:rPr>
        <w:t>r</w:t>
      </w:r>
      <w:r w:rsidRPr="00BB6E2F">
        <w:rPr>
          <w:rFonts w:ascii="Arial" w:hAnsi="Arial" w:cs="Arial"/>
          <w:lang w:val="en-US"/>
        </w:rPr>
        <w:t xml:space="preserve">eplacement </w:t>
      </w:r>
      <w:r w:rsidR="00CC49B2" w:rsidRPr="00BB6E2F">
        <w:rPr>
          <w:rFonts w:ascii="Arial" w:hAnsi="Arial" w:cs="Arial"/>
          <w:lang w:val="en-US"/>
        </w:rPr>
        <w:t>a</w:t>
      </w:r>
      <w:r w:rsidRPr="00BB6E2F">
        <w:rPr>
          <w:rFonts w:ascii="Arial" w:hAnsi="Arial" w:cs="Arial"/>
          <w:lang w:val="en-US"/>
        </w:rPr>
        <w:t xml:space="preserve">rthroplasty (SR-PIP): Functional </w:t>
      </w:r>
      <w:r w:rsidR="00CC49B2" w:rsidRPr="00BB6E2F">
        <w:rPr>
          <w:rFonts w:ascii="Arial" w:hAnsi="Arial" w:cs="Arial"/>
          <w:lang w:val="en-US"/>
        </w:rPr>
        <w:t>r</w:t>
      </w:r>
      <w:r w:rsidRPr="00BB6E2F">
        <w:rPr>
          <w:rFonts w:ascii="Arial" w:hAnsi="Arial" w:cs="Arial"/>
          <w:lang w:val="en-US"/>
        </w:rPr>
        <w:t xml:space="preserve">esults and </w:t>
      </w:r>
      <w:r w:rsidR="00CC49B2" w:rsidRPr="00BB6E2F">
        <w:rPr>
          <w:rFonts w:ascii="Arial" w:hAnsi="Arial" w:cs="Arial"/>
          <w:lang w:val="en-US"/>
        </w:rPr>
        <w:t>c</w:t>
      </w:r>
      <w:r w:rsidRPr="00BB6E2F">
        <w:rPr>
          <w:rFonts w:ascii="Arial" w:hAnsi="Arial" w:cs="Arial"/>
          <w:lang w:val="en-US"/>
        </w:rPr>
        <w:t xml:space="preserve">omplications. Hand </w:t>
      </w:r>
      <w:r w:rsidR="00CC49B2" w:rsidRPr="00BB6E2F">
        <w:rPr>
          <w:rFonts w:ascii="Arial" w:hAnsi="Arial" w:cs="Arial"/>
          <w:lang w:val="en-US"/>
        </w:rPr>
        <w:t>(</w:t>
      </w:r>
      <w:r w:rsidRPr="00BB6E2F">
        <w:rPr>
          <w:rFonts w:ascii="Arial" w:hAnsi="Arial" w:cs="Arial"/>
          <w:lang w:val="en-US"/>
        </w:rPr>
        <w:t>N Y</w:t>
      </w:r>
      <w:r w:rsidR="00CC49B2" w:rsidRPr="00BB6E2F">
        <w:rPr>
          <w:rFonts w:ascii="Arial" w:hAnsi="Arial" w:cs="Arial"/>
          <w:lang w:val="en-US"/>
        </w:rPr>
        <w:t>)</w:t>
      </w:r>
      <w:r w:rsidRPr="00BB6E2F">
        <w:rPr>
          <w:rFonts w:ascii="Arial" w:hAnsi="Arial" w:cs="Arial"/>
          <w:lang w:val="en-US"/>
        </w:rPr>
        <w:t xml:space="preserve"> 2010;5:233–40.</w:t>
      </w:r>
    </w:p>
    <w:p w14:paraId="4E6DD1B6" w14:textId="5D2990D2"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[50]</w:t>
      </w:r>
      <w:r w:rsidRPr="00BB6E2F">
        <w:rPr>
          <w:rFonts w:ascii="Arial" w:hAnsi="Arial" w:cs="Arial"/>
          <w:lang w:val="en-US"/>
        </w:rPr>
        <w:tab/>
        <w:t>Mashhadi SA, Chandrasekharan L, Pickford MA. Pyrolytic carbon arthroplasty for the proximal interphalangeal joint: results after minimum 3 years of follow-up. J Hand Surg Eur 2012;37:501–5.</w:t>
      </w:r>
    </w:p>
    <w:p w14:paraId="661317BE" w14:textId="3D2DBF07"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[51]</w:t>
      </w:r>
      <w:r w:rsidRPr="00BB6E2F">
        <w:rPr>
          <w:rFonts w:ascii="Arial" w:hAnsi="Arial" w:cs="Arial"/>
          <w:lang w:val="en-US"/>
        </w:rPr>
        <w:tab/>
        <w:t>Merle M, Villani F, Lallemand B, Vaienti L. Proximal interphalangeal joint arthroplasty with silicone implants (NeuFlex) by a lateral approach: a series of 51 cases. J Hand Surg Eur 2012;37:50–5.</w:t>
      </w:r>
    </w:p>
    <w:p w14:paraId="0582D20F" w14:textId="6D202B8E"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[52]</w:t>
      </w:r>
      <w:r w:rsidRPr="00BB6E2F">
        <w:rPr>
          <w:rFonts w:ascii="Arial" w:hAnsi="Arial" w:cs="Arial"/>
          <w:lang w:val="en-US"/>
        </w:rPr>
        <w:tab/>
        <w:t xml:space="preserve">Namdari S, Weiss A-PC. Anatomically neutral silicone small joint arthroplasty for osteoarthritis. J Hand Surg </w:t>
      </w:r>
      <w:r w:rsidR="003A3EA0" w:rsidRPr="00BB6E2F">
        <w:rPr>
          <w:rFonts w:ascii="Arial" w:hAnsi="Arial" w:cs="Arial"/>
          <w:lang w:val="en-US"/>
        </w:rPr>
        <w:t xml:space="preserve">Am </w:t>
      </w:r>
      <w:r w:rsidRPr="00BB6E2F">
        <w:rPr>
          <w:rFonts w:ascii="Arial" w:hAnsi="Arial" w:cs="Arial"/>
          <w:lang w:val="en-US"/>
        </w:rPr>
        <w:t>2009;34:292–300.</w:t>
      </w:r>
    </w:p>
    <w:p w14:paraId="06C12A7F" w14:textId="088CA55F"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lastRenderedPageBreak/>
        <w:t>[53]</w:t>
      </w:r>
      <w:r w:rsidRPr="00BB6E2F">
        <w:rPr>
          <w:rFonts w:ascii="Arial" w:hAnsi="Arial" w:cs="Arial"/>
          <w:lang w:val="en-US"/>
        </w:rPr>
        <w:tab/>
        <w:t xml:space="preserve">Nisar A, Shah Z, Pendse A, Chakrabarti I. Day case total joint arthroplasty in the hand: results in a district general hospital. J Hand Surg Eur 2009;34:367–70. </w:t>
      </w:r>
    </w:p>
    <w:p w14:paraId="3B880196" w14:textId="1793712C"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[54]</w:t>
      </w:r>
      <w:r w:rsidRPr="00BB6E2F">
        <w:rPr>
          <w:rFonts w:ascii="Arial" w:hAnsi="Arial" w:cs="Arial"/>
          <w:lang w:val="en-US"/>
        </w:rPr>
        <w:tab/>
        <w:t xml:space="preserve">Proubasta IR, Lamas CG, Natera L, Millan A. Silicone proximal interphalangeal joint arthroplasty for primary osteoarthritis using a volar approach. J Hand Surg </w:t>
      </w:r>
      <w:r w:rsidR="00EC41A1" w:rsidRPr="00BB6E2F">
        <w:rPr>
          <w:rFonts w:ascii="Arial" w:hAnsi="Arial" w:cs="Arial"/>
          <w:lang w:val="en-US"/>
        </w:rPr>
        <w:t xml:space="preserve">Am </w:t>
      </w:r>
      <w:r w:rsidRPr="00BB6E2F">
        <w:rPr>
          <w:rFonts w:ascii="Arial" w:hAnsi="Arial" w:cs="Arial"/>
          <w:lang w:val="en-US"/>
        </w:rPr>
        <w:t xml:space="preserve">2014;39:1075–81. </w:t>
      </w:r>
    </w:p>
    <w:p w14:paraId="6BB19ADA" w14:textId="24477D2F"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[55]</w:t>
      </w:r>
      <w:r w:rsidRPr="00BB6E2F">
        <w:rPr>
          <w:rFonts w:ascii="Arial" w:hAnsi="Arial" w:cs="Arial"/>
          <w:lang w:val="en-US"/>
        </w:rPr>
        <w:tab/>
        <w:t>Shirakawa K, Shirota M. Post-</w:t>
      </w:r>
      <w:r w:rsidR="00EC41A1" w:rsidRPr="00BB6E2F">
        <w:rPr>
          <w:rFonts w:ascii="Arial" w:hAnsi="Arial" w:cs="Arial"/>
          <w:lang w:val="en-US"/>
        </w:rPr>
        <w:t>o</w:t>
      </w:r>
      <w:r w:rsidRPr="00BB6E2F">
        <w:rPr>
          <w:rFonts w:ascii="Arial" w:hAnsi="Arial" w:cs="Arial"/>
          <w:lang w:val="en-US"/>
        </w:rPr>
        <w:t xml:space="preserve">perative </w:t>
      </w:r>
      <w:r w:rsidR="00EC41A1" w:rsidRPr="00BB6E2F">
        <w:rPr>
          <w:rFonts w:ascii="Arial" w:hAnsi="Arial" w:cs="Arial"/>
          <w:lang w:val="en-US"/>
        </w:rPr>
        <w:t>c</w:t>
      </w:r>
      <w:r w:rsidRPr="00BB6E2F">
        <w:rPr>
          <w:rFonts w:ascii="Arial" w:hAnsi="Arial" w:cs="Arial"/>
          <w:lang w:val="en-US"/>
        </w:rPr>
        <w:t xml:space="preserve">ontracture of the </w:t>
      </w:r>
      <w:r w:rsidR="00EC41A1" w:rsidRPr="00BB6E2F">
        <w:rPr>
          <w:rFonts w:ascii="Arial" w:hAnsi="Arial" w:cs="Arial"/>
          <w:lang w:val="en-US"/>
        </w:rPr>
        <w:t>p</w:t>
      </w:r>
      <w:r w:rsidRPr="00BB6E2F">
        <w:rPr>
          <w:rFonts w:ascii="Arial" w:hAnsi="Arial" w:cs="Arial"/>
          <w:lang w:val="en-US"/>
        </w:rPr>
        <w:t xml:space="preserve">roximal </w:t>
      </w:r>
      <w:r w:rsidR="00EC41A1" w:rsidRPr="00BB6E2F">
        <w:rPr>
          <w:rFonts w:ascii="Arial" w:hAnsi="Arial" w:cs="Arial"/>
          <w:lang w:val="en-US"/>
        </w:rPr>
        <w:t>i</w:t>
      </w:r>
      <w:r w:rsidRPr="00BB6E2F">
        <w:rPr>
          <w:rFonts w:ascii="Arial" w:hAnsi="Arial" w:cs="Arial"/>
          <w:lang w:val="en-US"/>
        </w:rPr>
        <w:t xml:space="preserve">nterphalangeal </w:t>
      </w:r>
      <w:r w:rsidR="00EC41A1" w:rsidRPr="00BB6E2F">
        <w:rPr>
          <w:rFonts w:ascii="Arial" w:hAnsi="Arial" w:cs="Arial"/>
          <w:lang w:val="en-US"/>
        </w:rPr>
        <w:t>j</w:t>
      </w:r>
      <w:r w:rsidRPr="00BB6E2F">
        <w:rPr>
          <w:rFonts w:ascii="Arial" w:hAnsi="Arial" w:cs="Arial"/>
          <w:lang w:val="en-US"/>
        </w:rPr>
        <w:t xml:space="preserve">oint after </w:t>
      </w:r>
      <w:r w:rsidR="00EC41A1" w:rsidRPr="00BB6E2F">
        <w:rPr>
          <w:rFonts w:ascii="Arial" w:hAnsi="Arial" w:cs="Arial"/>
          <w:lang w:val="en-US"/>
        </w:rPr>
        <w:t>s</w:t>
      </w:r>
      <w:r w:rsidRPr="00BB6E2F">
        <w:rPr>
          <w:rFonts w:ascii="Arial" w:hAnsi="Arial" w:cs="Arial"/>
          <w:lang w:val="en-US"/>
        </w:rPr>
        <w:t xml:space="preserve">urface </w:t>
      </w:r>
      <w:r w:rsidR="00EC41A1" w:rsidRPr="00BB6E2F">
        <w:rPr>
          <w:rFonts w:ascii="Arial" w:hAnsi="Arial" w:cs="Arial"/>
          <w:lang w:val="en-US"/>
        </w:rPr>
        <w:t>r</w:t>
      </w:r>
      <w:r w:rsidRPr="00BB6E2F">
        <w:rPr>
          <w:rFonts w:ascii="Arial" w:hAnsi="Arial" w:cs="Arial"/>
          <w:lang w:val="en-US"/>
        </w:rPr>
        <w:t xml:space="preserve">eplacement </w:t>
      </w:r>
      <w:r w:rsidR="00EC41A1" w:rsidRPr="00BB6E2F">
        <w:rPr>
          <w:rFonts w:ascii="Arial" w:hAnsi="Arial" w:cs="Arial"/>
          <w:lang w:val="en-US"/>
        </w:rPr>
        <w:t>a</w:t>
      </w:r>
      <w:r w:rsidRPr="00BB6E2F">
        <w:rPr>
          <w:rFonts w:ascii="Arial" w:hAnsi="Arial" w:cs="Arial"/>
          <w:lang w:val="en-US"/>
        </w:rPr>
        <w:t xml:space="preserve">rthroplasty </w:t>
      </w:r>
      <w:r w:rsidR="00EC41A1" w:rsidRPr="00BB6E2F">
        <w:rPr>
          <w:rFonts w:ascii="Arial" w:hAnsi="Arial" w:cs="Arial"/>
          <w:lang w:val="en-US"/>
        </w:rPr>
        <w:t>u</w:t>
      </w:r>
      <w:r w:rsidRPr="00BB6E2F">
        <w:rPr>
          <w:rFonts w:ascii="Arial" w:hAnsi="Arial" w:cs="Arial"/>
          <w:lang w:val="en-US"/>
        </w:rPr>
        <w:t xml:space="preserve">sing a </w:t>
      </w:r>
      <w:r w:rsidR="00EC41A1" w:rsidRPr="00BB6E2F">
        <w:rPr>
          <w:rFonts w:ascii="Arial" w:hAnsi="Arial" w:cs="Arial"/>
          <w:lang w:val="en-US"/>
        </w:rPr>
        <w:t>v</w:t>
      </w:r>
      <w:r w:rsidRPr="00BB6E2F">
        <w:rPr>
          <w:rFonts w:ascii="Arial" w:hAnsi="Arial" w:cs="Arial"/>
          <w:lang w:val="en-US"/>
        </w:rPr>
        <w:t xml:space="preserve">olar </w:t>
      </w:r>
      <w:r w:rsidR="00EC41A1" w:rsidRPr="00BB6E2F">
        <w:rPr>
          <w:rFonts w:ascii="Arial" w:hAnsi="Arial" w:cs="Arial"/>
          <w:lang w:val="en-US"/>
        </w:rPr>
        <w:t>a</w:t>
      </w:r>
      <w:r w:rsidRPr="00BB6E2F">
        <w:rPr>
          <w:rFonts w:ascii="Arial" w:hAnsi="Arial" w:cs="Arial"/>
          <w:lang w:val="en-US"/>
        </w:rPr>
        <w:t>pproach. J Hand Surg Asian-Pac 2016;21:345–51.</w:t>
      </w:r>
    </w:p>
    <w:p w14:paraId="178E825A" w14:textId="13575DC9"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[56]</w:t>
      </w:r>
      <w:r w:rsidRPr="00BB6E2F">
        <w:rPr>
          <w:rFonts w:ascii="Arial" w:hAnsi="Arial" w:cs="Arial"/>
          <w:lang w:val="en-US"/>
        </w:rPr>
        <w:tab/>
        <w:t xml:space="preserve">Shirakawa K, Shirota M. Surface </w:t>
      </w:r>
      <w:r w:rsidR="00792531" w:rsidRPr="00BB6E2F">
        <w:rPr>
          <w:rFonts w:ascii="Arial" w:hAnsi="Arial" w:cs="Arial"/>
          <w:lang w:val="en-US"/>
        </w:rPr>
        <w:t>r</w:t>
      </w:r>
      <w:r w:rsidRPr="00BB6E2F">
        <w:rPr>
          <w:rFonts w:ascii="Arial" w:hAnsi="Arial" w:cs="Arial"/>
          <w:lang w:val="en-US"/>
        </w:rPr>
        <w:t xml:space="preserve">eplacement </w:t>
      </w:r>
      <w:r w:rsidR="00792531" w:rsidRPr="00BB6E2F">
        <w:rPr>
          <w:rFonts w:ascii="Arial" w:hAnsi="Arial" w:cs="Arial"/>
          <w:lang w:val="en-US"/>
        </w:rPr>
        <w:t>a</w:t>
      </w:r>
      <w:r w:rsidRPr="00BB6E2F">
        <w:rPr>
          <w:rFonts w:ascii="Arial" w:hAnsi="Arial" w:cs="Arial"/>
          <w:lang w:val="en-US"/>
        </w:rPr>
        <w:t xml:space="preserve">rthroplasty </w:t>
      </w:r>
      <w:r w:rsidR="00792531" w:rsidRPr="00BB6E2F">
        <w:rPr>
          <w:rFonts w:ascii="Arial" w:hAnsi="Arial" w:cs="Arial"/>
          <w:lang w:val="en-US"/>
        </w:rPr>
        <w:t>u</w:t>
      </w:r>
      <w:r w:rsidRPr="00BB6E2F">
        <w:rPr>
          <w:rFonts w:ascii="Arial" w:hAnsi="Arial" w:cs="Arial"/>
          <w:lang w:val="en-US"/>
        </w:rPr>
        <w:t xml:space="preserve">sing a </w:t>
      </w:r>
      <w:r w:rsidR="00792531" w:rsidRPr="00BB6E2F">
        <w:rPr>
          <w:rFonts w:ascii="Arial" w:hAnsi="Arial" w:cs="Arial"/>
          <w:lang w:val="en-US"/>
        </w:rPr>
        <w:t>v</w:t>
      </w:r>
      <w:r w:rsidRPr="00BB6E2F">
        <w:rPr>
          <w:rFonts w:ascii="Arial" w:hAnsi="Arial" w:cs="Arial"/>
          <w:lang w:val="en-US"/>
        </w:rPr>
        <w:t xml:space="preserve">olar </w:t>
      </w:r>
      <w:r w:rsidR="00792531" w:rsidRPr="00BB6E2F">
        <w:rPr>
          <w:rFonts w:ascii="Arial" w:hAnsi="Arial" w:cs="Arial"/>
          <w:lang w:val="en-US"/>
        </w:rPr>
        <w:t>a</w:t>
      </w:r>
      <w:r w:rsidRPr="00BB6E2F">
        <w:rPr>
          <w:rFonts w:ascii="Arial" w:hAnsi="Arial" w:cs="Arial"/>
          <w:lang w:val="en-US"/>
        </w:rPr>
        <w:t xml:space="preserve">pproach for </w:t>
      </w:r>
      <w:r w:rsidR="00792531" w:rsidRPr="00BB6E2F">
        <w:rPr>
          <w:rFonts w:ascii="Arial" w:hAnsi="Arial" w:cs="Arial"/>
          <w:lang w:val="en-US"/>
        </w:rPr>
        <w:t>o</w:t>
      </w:r>
      <w:r w:rsidRPr="00BB6E2F">
        <w:rPr>
          <w:rFonts w:ascii="Arial" w:hAnsi="Arial" w:cs="Arial"/>
          <w:lang w:val="en-US"/>
        </w:rPr>
        <w:t xml:space="preserve">steoarthritis of </w:t>
      </w:r>
      <w:r w:rsidR="00792531" w:rsidRPr="00BB6E2F">
        <w:rPr>
          <w:rFonts w:ascii="Arial" w:hAnsi="Arial" w:cs="Arial"/>
          <w:lang w:val="en-US"/>
        </w:rPr>
        <w:t>p</w:t>
      </w:r>
      <w:r w:rsidRPr="00BB6E2F">
        <w:rPr>
          <w:rFonts w:ascii="Arial" w:hAnsi="Arial" w:cs="Arial"/>
          <w:lang w:val="en-US"/>
        </w:rPr>
        <w:t xml:space="preserve">roximal </w:t>
      </w:r>
      <w:r w:rsidR="00792531" w:rsidRPr="00BB6E2F">
        <w:rPr>
          <w:rFonts w:ascii="Arial" w:hAnsi="Arial" w:cs="Arial"/>
          <w:lang w:val="en-US"/>
        </w:rPr>
        <w:t>i</w:t>
      </w:r>
      <w:r w:rsidRPr="00BB6E2F">
        <w:rPr>
          <w:rFonts w:ascii="Arial" w:hAnsi="Arial" w:cs="Arial"/>
          <w:lang w:val="en-US"/>
        </w:rPr>
        <w:t xml:space="preserve">nterphalangeal </w:t>
      </w:r>
      <w:r w:rsidR="00792531" w:rsidRPr="00BB6E2F">
        <w:rPr>
          <w:rFonts w:ascii="Arial" w:hAnsi="Arial" w:cs="Arial"/>
          <w:lang w:val="en-US"/>
        </w:rPr>
        <w:t>j</w:t>
      </w:r>
      <w:r w:rsidRPr="00BB6E2F">
        <w:rPr>
          <w:rFonts w:ascii="Arial" w:hAnsi="Arial" w:cs="Arial"/>
          <w:lang w:val="en-US"/>
        </w:rPr>
        <w:t xml:space="preserve">oint: Results </w:t>
      </w:r>
      <w:r w:rsidR="00792531" w:rsidRPr="00BB6E2F">
        <w:rPr>
          <w:rFonts w:ascii="Arial" w:hAnsi="Arial" w:cs="Arial"/>
          <w:lang w:val="en-US"/>
        </w:rPr>
        <w:t>a</w:t>
      </w:r>
      <w:r w:rsidRPr="00BB6E2F">
        <w:rPr>
          <w:rFonts w:ascii="Arial" w:hAnsi="Arial" w:cs="Arial"/>
          <w:lang w:val="en-US"/>
        </w:rPr>
        <w:t xml:space="preserve">fter a </w:t>
      </w:r>
      <w:r w:rsidR="00792531" w:rsidRPr="00BB6E2F">
        <w:rPr>
          <w:rFonts w:ascii="Arial" w:hAnsi="Arial" w:cs="Arial"/>
          <w:lang w:val="en-US"/>
        </w:rPr>
        <w:t>m</w:t>
      </w:r>
      <w:r w:rsidRPr="00BB6E2F">
        <w:rPr>
          <w:rFonts w:ascii="Arial" w:hAnsi="Arial" w:cs="Arial"/>
          <w:lang w:val="en-US"/>
        </w:rPr>
        <w:t>inimum 5-</w:t>
      </w:r>
      <w:r w:rsidR="00792531" w:rsidRPr="00BB6E2F">
        <w:rPr>
          <w:rFonts w:ascii="Arial" w:hAnsi="Arial" w:cs="Arial"/>
          <w:lang w:val="en-US"/>
        </w:rPr>
        <w:t>y</w:t>
      </w:r>
      <w:r w:rsidRPr="00BB6E2F">
        <w:rPr>
          <w:rFonts w:ascii="Arial" w:hAnsi="Arial" w:cs="Arial"/>
          <w:lang w:val="en-US"/>
        </w:rPr>
        <w:t xml:space="preserve">ear </w:t>
      </w:r>
      <w:r w:rsidR="00792531" w:rsidRPr="00BB6E2F">
        <w:rPr>
          <w:rFonts w:ascii="Arial" w:hAnsi="Arial" w:cs="Arial"/>
          <w:lang w:val="en-US"/>
        </w:rPr>
        <w:t>f</w:t>
      </w:r>
      <w:r w:rsidRPr="00BB6E2F">
        <w:rPr>
          <w:rFonts w:ascii="Arial" w:hAnsi="Arial" w:cs="Arial"/>
          <w:lang w:val="en-US"/>
        </w:rPr>
        <w:t xml:space="preserve">ollow-up. Hand </w:t>
      </w:r>
      <w:r w:rsidR="00792531" w:rsidRPr="00BB6E2F">
        <w:rPr>
          <w:rFonts w:ascii="Arial" w:hAnsi="Arial" w:cs="Arial"/>
          <w:lang w:val="en-US"/>
        </w:rPr>
        <w:t>(</w:t>
      </w:r>
      <w:r w:rsidRPr="00BB6E2F">
        <w:rPr>
          <w:rFonts w:ascii="Arial" w:hAnsi="Arial" w:cs="Arial"/>
          <w:lang w:val="en-US"/>
        </w:rPr>
        <w:t>N Y</w:t>
      </w:r>
      <w:r w:rsidR="00792531" w:rsidRPr="00BB6E2F">
        <w:rPr>
          <w:rFonts w:ascii="Arial" w:hAnsi="Arial" w:cs="Arial"/>
          <w:lang w:val="en-US"/>
        </w:rPr>
        <w:t>)</w:t>
      </w:r>
      <w:r w:rsidRPr="00BB6E2F">
        <w:rPr>
          <w:rFonts w:ascii="Arial" w:hAnsi="Arial" w:cs="Arial"/>
          <w:lang w:val="en-US"/>
        </w:rPr>
        <w:t xml:space="preserve"> </w:t>
      </w:r>
      <w:r w:rsidR="00792531" w:rsidRPr="00BB6E2F">
        <w:rPr>
          <w:rFonts w:ascii="Arial" w:hAnsi="Arial" w:cs="Arial"/>
          <w:lang w:val="en-US"/>
        </w:rPr>
        <w:t>2020;15-81-6</w:t>
      </w:r>
      <w:r w:rsidRPr="00BB6E2F">
        <w:rPr>
          <w:rFonts w:ascii="Arial" w:hAnsi="Arial" w:cs="Arial"/>
          <w:lang w:val="en-US"/>
        </w:rPr>
        <w:t>.</w:t>
      </w:r>
    </w:p>
    <w:p w14:paraId="4FC67FA1" w14:textId="1E3811E5" w:rsidR="009D667D"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[57]</w:t>
      </w:r>
      <w:r w:rsidRPr="00BB6E2F">
        <w:rPr>
          <w:rFonts w:ascii="Arial" w:hAnsi="Arial" w:cs="Arial"/>
          <w:lang w:val="en-US"/>
        </w:rPr>
        <w:tab/>
        <w:t>Srnec JJ, Wagner ER, Rizzo M. Impact of multi- versus single finger proximal interphalangeal joint arthroplasty: analysis of 249 fingers treated in 15 years. J Hand Surg Eur 2018;43:524–9</w:t>
      </w:r>
      <w:r w:rsidR="009D667D" w:rsidRPr="00BB6E2F">
        <w:rPr>
          <w:rFonts w:ascii="Arial" w:hAnsi="Arial" w:cs="Arial"/>
          <w:lang w:val="en-US"/>
        </w:rPr>
        <w:t>.</w:t>
      </w:r>
    </w:p>
    <w:p w14:paraId="0AD6DD2D" w14:textId="2BF37C03"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[58]</w:t>
      </w:r>
      <w:r w:rsidRPr="00BB6E2F">
        <w:rPr>
          <w:rFonts w:ascii="Arial" w:hAnsi="Arial" w:cs="Arial"/>
          <w:lang w:val="en-US"/>
        </w:rPr>
        <w:tab/>
        <w:t xml:space="preserve">Sweets TM, Stern PJ. Pyrolytic carbon resurfacing arthroplasty for osteoarthritis of the proximal interphalangeal joint of the finger. J Bone Joint Surg Am 2011;93:1417–25. </w:t>
      </w:r>
    </w:p>
    <w:p w14:paraId="6FEFB92C" w14:textId="2FC391AC"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[59]</w:t>
      </w:r>
      <w:r w:rsidRPr="00BB6E2F">
        <w:rPr>
          <w:rFonts w:ascii="Arial" w:hAnsi="Arial" w:cs="Arial"/>
          <w:lang w:val="en-US"/>
        </w:rPr>
        <w:tab/>
        <w:t>Wagner ER, Van Demark R</w:t>
      </w:r>
      <w:r w:rsidR="009D667D" w:rsidRPr="00BB6E2F">
        <w:rPr>
          <w:rFonts w:ascii="Arial" w:hAnsi="Arial" w:cs="Arial"/>
          <w:lang w:val="en-US"/>
        </w:rPr>
        <w:t xml:space="preserve"> 3</w:t>
      </w:r>
      <w:r w:rsidR="009D667D" w:rsidRPr="00BB6E2F">
        <w:rPr>
          <w:rFonts w:ascii="Arial" w:hAnsi="Arial" w:cs="Arial"/>
          <w:vertAlign w:val="superscript"/>
          <w:lang w:val="en-US"/>
        </w:rPr>
        <w:t>rd</w:t>
      </w:r>
      <w:r w:rsidRPr="00BB6E2F">
        <w:rPr>
          <w:rFonts w:ascii="Arial" w:hAnsi="Arial" w:cs="Arial"/>
          <w:lang w:val="en-US"/>
        </w:rPr>
        <w:t xml:space="preserve">, Kor DJ, Moran SL, Rizzo M. Intraoperative </w:t>
      </w:r>
      <w:r w:rsidR="009D667D" w:rsidRPr="00BB6E2F">
        <w:rPr>
          <w:rFonts w:ascii="Arial" w:hAnsi="Arial" w:cs="Arial"/>
          <w:lang w:val="en-US"/>
        </w:rPr>
        <w:t>p</w:t>
      </w:r>
      <w:r w:rsidRPr="00BB6E2F">
        <w:rPr>
          <w:rFonts w:ascii="Arial" w:hAnsi="Arial" w:cs="Arial"/>
          <w:lang w:val="en-US"/>
        </w:rPr>
        <w:t xml:space="preserve">eriprosthetic </w:t>
      </w:r>
      <w:r w:rsidR="009D667D" w:rsidRPr="00BB6E2F">
        <w:rPr>
          <w:rFonts w:ascii="Arial" w:hAnsi="Arial" w:cs="Arial"/>
          <w:lang w:val="en-US"/>
        </w:rPr>
        <w:t>f</w:t>
      </w:r>
      <w:r w:rsidRPr="00BB6E2F">
        <w:rPr>
          <w:rFonts w:ascii="Arial" w:hAnsi="Arial" w:cs="Arial"/>
          <w:lang w:val="en-US"/>
        </w:rPr>
        <w:t xml:space="preserve">ractures in </w:t>
      </w:r>
      <w:r w:rsidR="009D667D" w:rsidRPr="00BB6E2F">
        <w:rPr>
          <w:rFonts w:ascii="Arial" w:hAnsi="Arial" w:cs="Arial"/>
          <w:lang w:val="en-US"/>
        </w:rPr>
        <w:t>p</w:t>
      </w:r>
      <w:r w:rsidRPr="00BB6E2F">
        <w:rPr>
          <w:rFonts w:ascii="Arial" w:hAnsi="Arial" w:cs="Arial"/>
          <w:lang w:val="en-US"/>
        </w:rPr>
        <w:t xml:space="preserve">roximal </w:t>
      </w:r>
      <w:r w:rsidR="009D667D" w:rsidRPr="00BB6E2F">
        <w:rPr>
          <w:rFonts w:ascii="Arial" w:hAnsi="Arial" w:cs="Arial"/>
          <w:lang w:val="en-US"/>
        </w:rPr>
        <w:t>i</w:t>
      </w:r>
      <w:r w:rsidRPr="00BB6E2F">
        <w:rPr>
          <w:rFonts w:ascii="Arial" w:hAnsi="Arial" w:cs="Arial"/>
          <w:lang w:val="en-US"/>
        </w:rPr>
        <w:t xml:space="preserve">nterphalangeal </w:t>
      </w:r>
      <w:r w:rsidR="009D667D" w:rsidRPr="00BB6E2F">
        <w:rPr>
          <w:rFonts w:ascii="Arial" w:hAnsi="Arial" w:cs="Arial"/>
          <w:lang w:val="en-US"/>
        </w:rPr>
        <w:t>j</w:t>
      </w:r>
      <w:r w:rsidRPr="00BB6E2F">
        <w:rPr>
          <w:rFonts w:ascii="Arial" w:hAnsi="Arial" w:cs="Arial"/>
          <w:lang w:val="en-US"/>
        </w:rPr>
        <w:t xml:space="preserve">oint </w:t>
      </w:r>
      <w:r w:rsidR="009D667D" w:rsidRPr="00BB6E2F">
        <w:rPr>
          <w:rFonts w:ascii="Arial" w:hAnsi="Arial" w:cs="Arial"/>
          <w:lang w:val="en-US"/>
        </w:rPr>
        <w:t>a</w:t>
      </w:r>
      <w:r w:rsidRPr="00BB6E2F">
        <w:rPr>
          <w:rFonts w:ascii="Arial" w:hAnsi="Arial" w:cs="Arial"/>
          <w:lang w:val="en-US"/>
        </w:rPr>
        <w:t xml:space="preserve">rthroplasty. J Hand Surg </w:t>
      </w:r>
      <w:r w:rsidR="009D667D" w:rsidRPr="00BB6E2F">
        <w:rPr>
          <w:rFonts w:ascii="Arial" w:hAnsi="Arial" w:cs="Arial"/>
          <w:lang w:val="en-US"/>
        </w:rPr>
        <w:t xml:space="preserve">Am </w:t>
      </w:r>
      <w:r w:rsidRPr="00BB6E2F">
        <w:rPr>
          <w:rFonts w:ascii="Arial" w:hAnsi="Arial" w:cs="Arial"/>
          <w:lang w:val="en-US"/>
        </w:rPr>
        <w:t xml:space="preserve">2015;40:2149–54. </w:t>
      </w:r>
    </w:p>
    <w:p w14:paraId="5A9FC52B" w14:textId="1E20E759"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[60]</w:t>
      </w:r>
      <w:r w:rsidRPr="00BB6E2F">
        <w:rPr>
          <w:rFonts w:ascii="Arial" w:hAnsi="Arial" w:cs="Arial"/>
          <w:lang w:val="en-US"/>
        </w:rPr>
        <w:tab/>
        <w:t>Wagner ER, Weston JT, Houdek MT, Luo TD, Moran SL, Rizzo M. Medium-</w:t>
      </w:r>
      <w:r w:rsidR="009D667D" w:rsidRPr="00BB6E2F">
        <w:rPr>
          <w:rFonts w:ascii="Arial" w:hAnsi="Arial" w:cs="Arial"/>
          <w:lang w:val="en-US"/>
        </w:rPr>
        <w:t>t</w:t>
      </w:r>
      <w:r w:rsidRPr="00BB6E2F">
        <w:rPr>
          <w:rFonts w:ascii="Arial" w:hAnsi="Arial" w:cs="Arial"/>
          <w:lang w:val="en-US"/>
        </w:rPr>
        <w:t xml:space="preserve">erm </w:t>
      </w:r>
      <w:r w:rsidR="009D667D" w:rsidRPr="00BB6E2F">
        <w:rPr>
          <w:rFonts w:ascii="Arial" w:hAnsi="Arial" w:cs="Arial"/>
          <w:lang w:val="en-US"/>
        </w:rPr>
        <w:t>o</w:t>
      </w:r>
      <w:r w:rsidRPr="00BB6E2F">
        <w:rPr>
          <w:rFonts w:ascii="Arial" w:hAnsi="Arial" w:cs="Arial"/>
          <w:lang w:val="en-US"/>
        </w:rPr>
        <w:t xml:space="preserve">utcomes </w:t>
      </w:r>
      <w:r w:rsidR="009D667D" w:rsidRPr="00BB6E2F">
        <w:rPr>
          <w:rFonts w:ascii="Arial" w:hAnsi="Arial" w:cs="Arial"/>
          <w:lang w:val="en-US"/>
        </w:rPr>
        <w:t>w</w:t>
      </w:r>
      <w:r w:rsidRPr="00BB6E2F">
        <w:rPr>
          <w:rFonts w:ascii="Arial" w:hAnsi="Arial" w:cs="Arial"/>
          <w:lang w:val="en-US"/>
        </w:rPr>
        <w:t xml:space="preserve">ith </w:t>
      </w:r>
      <w:r w:rsidR="009D667D" w:rsidRPr="00BB6E2F">
        <w:rPr>
          <w:rFonts w:ascii="Arial" w:hAnsi="Arial" w:cs="Arial"/>
          <w:lang w:val="en-US"/>
        </w:rPr>
        <w:t>p</w:t>
      </w:r>
      <w:r w:rsidRPr="00BB6E2F">
        <w:rPr>
          <w:rFonts w:ascii="Arial" w:hAnsi="Arial" w:cs="Arial"/>
          <w:lang w:val="en-US"/>
        </w:rPr>
        <w:t xml:space="preserve">yrocarbon </w:t>
      </w:r>
      <w:r w:rsidR="009D667D" w:rsidRPr="00BB6E2F">
        <w:rPr>
          <w:rFonts w:ascii="Arial" w:hAnsi="Arial" w:cs="Arial"/>
          <w:lang w:val="en-US"/>
        </w:rPr>
        <w:t>p</w:t>
      </w:r>
      <w:r w:rsidRPr="00BB6E2F">
        <w:rPr>
          <w:rFonts w:ascii="Arial" w:hAnsi="Arial" w:cs="Arial"/>
          <w:lang w:val="en-US"/>
        </w:rPr>
        <w:t>roximal </w:t>
      </w:r>
      <w:r w:rsidR="009D667D" w:rsidRPr="00BB6E2F">
        <w:rPr>
          <w:rFonts w:ascii="Arial" w:hAnsi="Arial" w:cs="Arial"/>
          <w:lang w:val="en-US"/>
        </w:rPr>
        <w:t>i</w:t>
      </w:r>
      <w:r w:rsidRPr="00BB6E2F">
        <w:rPr>
          <w:rFonts w:ascii="Arial" w:hAnsi="Arial" w:cs="Arial"/>
          <w:lang w:val="en-US"/>
        </w:rPr>
        <w:t xml:space="preserve">nterphalangeal </w:t>
      </w:r>
      <w:r w:rsidR="009D667D" w:rsidRPr="00BB6E2F">
        <w:rPr>
          <w:rFonts w:ascii="Arial" w:hAnsi="Arial" w:cs="Arial"/>
          <w:lang w:val="en-US"/>
        </w:rPr>
        <w:t>a</w:t>
      </w:r>
      <w:r w:rsidRPr="00BB6E2F">
        <w:rPr>
          <w:rFonts w:ascii="Arial" w:hAnsi="Arial" w:cs="Arial"/>
          <w:lang w:val="en-US"/>
        </w:rPr>
        <w:t xml:space="preserve">rthroplasty: A </w:t>
      </w:r>
      <w:r w:rsidR="009D667D" w:rsidRPr="00BB6E2F">
        <w:rPr>
          <w:rFonts w:ascii="Arial" w:hAnsi="Arial" w:cs="Arial"/>
          <w:lang w:val="en-US"/>
        </w:rPr>
        <w:t>s</w:t>
      </w:r>
      <w:r w:rsidRPr="00BB6E2F">
        <w:rPr>
          <w:rFonts w:ascii="Arial" w:hAnsi="Arial" w:cs="Arial"/>
          <w:lang w:val="en-US"/>
        </w:rPr>
        <w:t>tudy of 170 </w:t>
      </w:r>
      <w:r w:rsidR="009D667D" w:rsidRPr="00BB6E2F">
        <w:rPr>
          <w:rFonts w:ascii="Arial" w:hAnsi="Arial" w:cs="Arial"/>
          <w:lang w:val="en-US"/>
        </w:rPr>
        <w:t>c</w:t>
      </w:r>
      <w:r w:rsidRPr="00BB6E2F">
        <w:rPr>
          <w:rFonts w:ascii="Arial" w:hAnsi="Arial" w:cs="Arial"/>
          <w:lang w:val="en-US"/>
        </w:rPr>
        <w:t xml:space="preserve">onsecutive </w:t>
      </w:r>
      <w:r w:rsidR="009D667D" w:rsidRPr="00BB6E2F">
        <w:rPr>
          <w:rFonts w:ascii="Arial" w:hAnsi="Arial" w:cs="Arial"/>
          <w:lang w:val="en-US"/>
        </w:rPr>
        <w:t>a</w:t>
      </w:r>
      <w:r w:rsidRPr="00BB6E2F">
        <w:rPr>
          <w:rFonts w:ascii="Arial" w:hAnsi="Arial" w:cs="Arial"/>
          <w:lang w:val="en-US"/>
        </w:rPr>
        <w:t>rthroplasties. J Hand Surg</w:t>
      </w:r>
      <w:r w:rsidR="009D667D" w:rsidRPr="00BB6E2F">
        <w:rPr>
          <w:rFonts w:ascii="Arial" w:hAnsi="Arial" w:cs="Arial"/>
          <w:lang w:val="en-US"/>
        </w:rPr>
        <w:t xml:space="preserve"> Am</w:t>
      </w:r>
      <w:r w:rsidRPr="00BB6E2F">
        <w:rPr>
          <w:rFonts w:ascii="Arial" w:hAnsi="Arial" w:cs="Arial"/>
          <w:lang w:val="en-US"/>
        </w:rPr>
        <w:t xml:space="preserve"> 2018;43:797–805. </w:t>
      </w:r>
    </w:p>
    <w:p w14:paraId="3E5BE9F3" w14:textId="61AAD86F"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[61]</w:t>
      </w:r>
      <w:r w:rsidRPr="00BB6E2F">
        <w:rPr>
          <w:rFonts w:ascii="Arial" w:hAnsi="Arial" w:cs="Arial"/>
          <w:lang w:val="en-US"/>
        </w:rPr>
        <w:tab/>
        <w:t xml:space="preserve">Bain GI, McGuire DT, McGrath AM. A </w:t>
      </w:r>
      <w:r w:rsidR="00ED6F32" w:rsidRPr="00BB6E2F">
        <w:rPr>
          <w:rFonts w:ascii="Arial" w:hAnsi="Arial" w:cs="Arial"/>
          <w:lang w:val="en-US"/>
        </w:rPr>
        <w:t>s</w:t>
      </w:r>
      <w:r w:rsidRPr="00BB6E2F">
        <w:rPr>
          <w:rFonts w:ascii="Arial" w:hAnsi="Arial" w:cs="Arial"/>
          <w:lang w:val="en-US"/>
        </w:rPr>
        <w:t xml:space="preserve">implified </w:t>
      </w:r>
      <w:r w:rsidR="00ED6F32" w:rsidRPr="00BB6E2F">
        <w:rPr>
          <w:rFonts w:ascii="Arial" w:hAnsi="Arial" w:cs="Arial"/>
          <w:lang w:val="en-US"/>
        </w:rPr>
        <w:t>l</w:t>
      </w:r>
      <w:r w:rsidRPr="00BB6E2F">
        <w:rPr>
          <w:rFonts w:ascii="Arial" w:hAnsi="Arial" w:cs="Arial"/>
          <w:lang w:val="en-US"/>
        </w:rPr>
        <w:t xml:space="preserve">ateral </w:t>
      </w:r>
      <w:r w:rsidR="00ED6F32" w:rsidRPr="00BB6E2F">
        <w:rPr>
          <w:rFonts w:ascii="Arial" w:hAnsi="Arial" w:cs="Arial"/>
          <w:lang w:val="en-US"/>
        </w:rPr>
        <w:t>h</w:t>
      </w:r>
      <w:r w:rsidRPr="00BB6E2F">
        <w:rPr>
          <w:rFonts w:ascii="Arial" w:hAnsi="Arial" w:cs="Arial"/>
          <w:lang w:val="en-US"/>
        </w:rPr>
        <w:t xml:space="preserve">inge </w:t>
      </w:r>
      <w:r w:rsidR="00ED6F32" w:rsidRPr="00BB6E2F">
        <w:rPr>
          <w:rFonts w:ascii="Arial" w:hAnsi="Arial" w:cs="Arial"/>
          <w:lang w:val="en-US"/>
        </w:rPr>
        <w:t>a</w:t>
      </w:r>
      <w:r w:rsidRPr="00BB6E2F">
        <w:rPr>
          <w:rFonts w:ascii="Arial" w:hAnsi="Arial" w:cs="Arial"/>
          <w:lang w:val="en-US"/>
        </w:rPr>
        <w:t xml:space="preserve">pproach to the </w:t>
      </w:r>
      <w:r w:rsidR="00ED6F32" w:rsidRPr="00BB6E2F">
        <w:rPr>
          <w:rFonts w:ascii="Arial" w:hAnsi="Arial" w:cs="Arial"/>
          <w:lang w:val="en-US"/>
        </w:rPr>
        <w:t>p</w:t>
      </w:r>
      <w:r w:rsidRPr="00BB6E2F">
        <w:rPr>
          <w:rFonts w:ascii="Arial" w:hAnsi="Arial" w:cs="Arial"/>
          <w:lang w:val="en-US"/>
        </w:rPr>
        <w:t xml:space="preserve">roximal </w:t>
      </w:r>
      <w:r w:rsidR="00ED6F32" w:rsidRPr="00BB6E2F">
        <w:rPr>
          <w:rFonts w:ascii="Arial" w:hAnsi="Arial" w:cs="Arial"/>
          <w:lang w:val="en-US"/>
        </w:rPr>
        <w:t>i</w:t>
      </w:r>
      <w:r w:rsidRPr="00BB6E2F">
        <w:rPr>
          <w:rFonts w:ascii="Arial" w:hAnsi="Arial" w:cs="Arial"/>
          <w:lang w:val="en-US"/>
        </w:rPr>
        <w:t xml:space="preserve">nterphalangeal </w:t>
      </w:r>
      <w:r w:rsidR="00ED6F32" w:rsidRPr="00BB6E2F">
        <w:rPr>
          <w:rFonts w:ascii="Arial" w:hAnsi="Arial" w:cs="Arial"/>
          <w:lang w:val="en-US"/>
        </w:rPr>
        <w:t>j</w:t>
      </w:r>
      <w:r w:rsidRPr="00BB6E2F">
        <w:rPr>
          <w:rFonts w:ascii="Arial" w:hAnsi="Arial" w:cs="Arial"/>
          <w:lang w:val="en-US"/>
        </w:rPr>
        <w:t>oint. Tech Hand Up Extrem Surg 2015;19:129–32.</w:t>
      </w:r>
    </w:p>
    <w:p w14:paraId="672AD542" w14:textId="4C1843E4"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[62]</w:t>
      </w:r>
      <w:r w:rsidRPr="00BB6E2F">
        <w:rPr>
          <w:rFonts w:ascii="Arial" w:hAnsi="Arial" w:cs="Arial"/>
          <w:lang w:val="en-US"/>
        </w:rPr>
        <w:tab/>
        <w:t xml:space="preserve">Duncan SFM, Merritt MV, Kakinoki R. The volar approach to proximal interphalangeal joint arthroplasty. Tech Hand Up Extrem Surg 2009;13:47–53. </w:t>
      </w:r>
    </w:p>
    <w:p w14:paraId="714437D7" w14:textId="34ED7721"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[63]</w:t>
      </w:r>
      <w:r w:rsidRPr="00BB6E2F">
        <w:rPr>
          <w:rFonts w:ascii="Arial" w:hAnsi="Arial" w:cs="Arial"/>
          <w:lang w:val="en-US"/>
        </w:rPr>
        <w:tab/>
        <w:t xml:space="preserve">Naikoti KK, Syme DBY, Murali SR. A novel dorsal approach for proximal interphalangeal joint arthroplasty. Tech Hand Up Extrem Surg 2014;18:82–4. </w:t>
      </w:r>
    </w:p>
    <w:p w14:paraId="611F1E67" w14:textId="768F3062" w:rsidR="00173128" w:rsidRPr="00BB6E2F" w:rsidRDefault="00173128" w:rsidP="007A2C12">
      <w:pPr>
        <w:pStyle w:val="Bibliography"/>
        <w:spacing w:line="480" w:lineRule="auto"/>
        <w:ind w:left="0" w:firstLine="0"/>
        <w:rPr>
          <w:rFonts w:ascii="Arial" w:hAnsi="Arial" w:cs="Arial"/>
        </w:rPr>
      </w:pPr>
      <w:r w:rsidRPr="00BB6E2F">
        <w:rPr>
          <w:rFonts w:ascii="Arial" w:hAnsi="Arial" w:cs="Arial"/>
          <w:lang w:val="en-US"/>
        </w:rPr>
        <w:lastRenderedPageBreak/>
        <w:t>[64]</w:t>
      </w:r>
      <w:r w:rsidRPr="00BB6E2F">
        <w:rPr>
          <w:rFonts w:ascii="Arial" w:hAnsi="Arial" w:cs="Arial"/>
          <w:lang w:val="en-US"/>
        </w:rPr>
        <w:tab/>
        <w:t xml:space="preserve">Herren DB, Schindele S, Goldhahn J, Simmen BR. Problematic bone fixation with pyrocarbon implants in proximal interphalangeal joint replacement: short-term results. </w:t>
      </w:r>
      <w:r w:rsidRPr="00BB6E2F">
        <w:rPr>
          <w:rFonts w:ascii="Arial" w:hAnsi="Arial" w:cs="Arial"/>
        </w:rPr>
        <w:t xml:space="preserve">J Hand Surg </w:t>
      </w:r>
      <w:r w:rsidR="00BA2208" w:rsidRPr="00BB6E2F">
        <w:rPr>
          <w:rFonts w:ascii="Arial" w:hAnsi="Arial" w:cs="Arial"/>
        </w:rPr>
        <w:t>Br</w:t>
      </w:r>
      <w:r w:rsidRPr="00BB6E2F">
        <w:rPr>
          <w:rFonts w:ascii="Arial" w:hAnsi="Arial" w:cs="Arial"/>
        </w:rPr>
        <w:t xml:space="preserve"> 2006;31:643–51.</w:t>
      </w:r>
    </w:p>
    <w:p w14:paraId="01DE3375" w14:textId="3E22C191" w:rsidR="00173128" w:rsidRPr="00BB6E2F" w:rsidRDefault="00173128" w:rsidP="007A2C12">
      <w:pPr>
        <w:pStyle w:val="Bibliography"/>
        <w:spacing w:line="480" w:lineRule="auto"/>
        <w:ind w:left="0" w:firstLine="0"/>
        <w:rPr>
          <w:rFonts w:ascii="Arial" w:hAnsi="Arial" w:cs="Arial"/>
        </w:rPr>
      </w:pPr>
      <w:r w:rsidRPr="00BB6E2F">
        <w:rPr>
          <w:rFonts w:ascii="Arial" w:hAnsi="Arial" w:cs="Arial"/>
        </w:rPr>
        <w:t>[65]</w:t>
      </w:r>
      <w:r w:rsidRPr="00BB6E2F">
        <w:rPr>
          <w:rFonts w:ascii="Arial" w:hAnsi="Arial" w:cs="Arial"/>
        </w:rPr>
        <w:tab/>
        <w:t xml:space="preserve">Isel M, Guilleux A. Spécificités de la rééducation de la main. </w:t>
      </w:r>
      <w:r w:rsidR="00BA2208" w:rsidRPr="00BB6E2F">
        <w:rPr>
          <w:rFonts w:ascii="Arial" w:hAnsi="Arial" w:cs="Arial"/>
        </w:rPr>
        <w:t>In: Isel M, Merle M (eds.) Orthèses de la main et du poignet. Protocoles de rééducation.</w:t>
      </w:r>
      <w:r w:rsidRPr="00BB6E2F">
        <w:rPr>
          <w:rFonts w:ascii="Arial" w:hAnsi="Arial" w:cs="Arial"/>
        </w:rPr>
        <w:t xml:space="preserve"> Issy-Les-Moulineaux: Elsevier Masson; 2012.</w:t>
      </w:r>
    </w:p>
    <w:p w14:paraId="4468C168" w14:textId="2B9FD6D6" w:rsidR="00173128" w:rsidRPr="00BB6E2F" w:rsidRDefault="00173128" w:rsidP="007A2C12">
      <w:pPr>
        <w:pStyle w:val="Bibliography"/>
        <w:spacing w:line="480" w:lineRule="auto"/>
        <w:ind w:left="0" w:firstLine="0"/>
        <w:rPr>
          <w:rFonts w:ascii="Arial" w:hAnsi="Arial" w:cs="Arial"/>
        </w:rPr>
      </w:pPr>
      <w:r w:rsidRPr="00BB6E2F">
        <w:rPr>
          <w:rFonts w:ascii="Arial" w:hAnsi="Arial" w:cs="Arial"/>
        </w:rPr>
        <w:t>[66]</w:t>
      </w:r>
      <w:r w:rsidRPr="00BB6E2F">
        <w:rPr>
          <w:rFonts w:ascii="Arial" w:hAnsi="Arial" w:cs="Arial"/>
        </w:rPr>
        <w:tab/>
        <w:t xml:space="preserve">Mesplié G, Lemoine S, Grelet V. Lésions tendineuses de la main. </w:t>
      </w:r>
      <w:r w:rsidR="00BA2208" w:rsidRPr="00BB6E2F">
        <w:rPr>
          <w:rFonts w:ascii="Arial" w:hAnsi="Arial" w:cs="Arial"/>
        </w:rPr>
        <w:t xml:space="preserve">In: </w:t>
      </w:r>
      <w:r w:rsidRPr="00BB6E2F">
        <w:rPr>
          <w:rFonts w:ascii="Arial" w:hAnsi="Arial" w:cs="Arial"/>
        </w:rPr>
        <w:t>Rééduc</w:t>
      </w:r>
      <w:r w:rsidR="00BA2208" w:rsidRPr="00BB6E2F">
        <w:rPr>
          <w:rFonts w:ascii="Arial" w:hAnsi="Arial" w:cs="Arial"/>
        </w:rPr>
        <w:t>ation de la m</w:t>
      </w:r>
      <w:r w:rsidRPr="00BB6E2F">
        <w:rPr>
          <w:rFonts w:ascii="Arial" w:hAnsi="Arial" w:cs="Arial"/>
        </w:rPr>
        <w:t>ain Tome 2 Pathol</w:t>
      </w:r>
      <w:r w:rsidR="00BA2208" w:rsidRPr="00BB6E2F">
        <w:rPr>
          <w:rFonts w:ascii="Arial" w:hAnsi="Arial" w:cs="Arial"/>
        </w:rPr>
        <w:t>ogies t</w:t>
      </w:r>
      <w:r w:rsidRPr="00BB6E2F">
        <w:rPr>
          <w:rFonts w:ascii="Arial" w:hAnsi="Arial" w:cs="Arial"/>
        </w:rPr>
        <w:t xml:space="preserve">raumatiques </w:t>
      </w:r>
      <w:r w:rsidR="00BA2208" w:rsidRPr="00BB6E2F">
        <w:rPr>
          <w:rFonts w:ascii="Arial" w:hAnsi="Arial" w:cs="Arial"/>
        </w:rPr>
        <w:t>c</w:t>
      </w:r>
      <w:r w:rsidRPr="00BB6E2F">
        <w:rPr>
          <w:rFonts w:ascii="Arial" w:hAnsi="Arial" w:cs="Arial"/>
        </w:rPr>
        <w:t>ourantes</w:t>
      </w:r>
      <w:r w:rsidR="00BA2208" w:rsidRPr="00BB6E2F">
        <w:rPr>
          <w:rFonts w:ascii="Arial" w:hAnsi="Arial" w:cs="Arial"/>
        </w:rPr>
        <w:t xml:space="preserve"> de la ma</w:t>
      </w:r>
      <w:r w:rsidRPr="00BB6E2F">
        <w:rPr>
          <w:rFonts w:ascii="Arial" w:hAnsi="Arial" w:cs="Arial"/>
        </w:rPr>
        <w:t>in, Montpellier: Sauramps médical; 2013, p. 63–118.</w:t>
      </w:r>
    </w:p>
    <w:p w14:paraId="01D08B94" w14:textId="34DD4A3E" w:rsidR="00173128" w:rsidRPr="00BB6E2F" w:rsidRDefault="00173128" w:rsidP="007A2C12">
      <w:pPr>
        <w:pStyle w:val="Bibliography"/>
        <w:spacing w:line="480" w:lineRule="auto"/>
        <w:ind w:left="0" w:firstLine="0"/>
        <w:rPr>
          <w:rFonts w:ascii="Arial" w:hAnsi="Arial" w:cs="Arial"/>
          <w:lang w:val="en-US"/>
        </w:rPr>
      </w:pPr>
      <w:r w:rsidRPr="00BB6E2F">
        <w:rPr>
          <w:rFonts w:ascii="Arial" w:hAnsi="Arial" w:cs="Arial"/>
          <w:lang w:val="en-US"/>
        </w:rPr>
        <w:t>[67]</w:t>
      </w:r>
      <w:r w:rsidRPr="00BB6E2F">
        <w:rPr>
          <w:rFonts w:ascii="Arial" w:hAnsi="Arial" w:cs="Arial"/>
          <w:lang w:val="en-US"/>
        </w:rPr>
        <w:tab/>
        <w:t>Buonocore S, Sawh-Martinez R, Emerson JW, Mohan P, Dymarczyk M, Thomson JG. The effects of edema and self-adherent wrap on the work of flexion in a cadaveric hand. J Hand Sur</w:t>
      </w:r>
      <w:r w:rsidR="00BA2208" w:rsidRPr="00BB6E2F">
        <w:rPr>
          <w:rFonts w:ascii="Arial" w:hAnsi="Arial" w:cs="Arial"/>
          <w:lang w:val="en-US"/>
        </w:rPr>
        <w:t>g Am</w:t>
      </w:r>
      <w:r w:rsidRPr="00BB6E2F">
        <w:rPr>
          <w:rFonts w:ascii="Arial" w:hAnsi="Arial" w:cs="Arial"/>
          <w:lang w:val="en-US"/>
        </w:rPr>
        <w:t xml:space="preserve"> 2012;37:1349–55.</w:t>
      </w:r>
    </w:p>
    <w:p w14:paraId="1FCE0AB7" w14:textId="38875A3F" w:rsidR="00A8009E" w:rsidRPr="00BB6E2F" w:rsidRDefault="00173128" w:rsidP="007A2C12">
      <w:pPr>
        <w:spacing w:after="0" w:line="480" w:lineRule="auto"/>
        <w:rPr>
          <w:rFonts w:ascii="Arial" w:hAnsi="Arial" w:cs="Arial"/>
          <w:lang w:val="en-US"/>
        </w:rPr>
      </w:pPr>
      <w:r w:rsidRPr="00BB6E2F">
        <w:rPr>
          <w:rFonts w:ascii="Arial" w:hAnsi="Arial" w:cs="Arial"/>
          <w:lang w:val="en-US"/>
        </w:rPr>
        <w:fldChar w:fldCharType="end"/>
      </w:r>
      <w:bookmarkEnd w:id="9"/>
      <w:r w:rsidR="00A8009E" w:rsidRPr="00BB6E2F">
        <w:rPr>
          <w:rFonts w:ascii="Arial" w:hAnsi="Arial" w:cs="Arial"/>
          <w:lang w:val="en-US"/>
        </w:rPr>
        <w:br w:type="page"/>
      </w:r>
    </w:p>
    <w:p w14:paraId="3C195541" w14:textId="61B02E82" w:rsidR="00423944" w:rsidRPr="00BB6E2F" w:rsidRDefault="00A8009E" w:rsidP="007A2C12">
      <w:pPr>
        <w:pStyle w:val="Heading1"/>
        <w:spacing w:before="0" w:line="480" w:lineRule="auto"/>
        <w:rPr>
          <w:rFonts w:ascii="Arial" w:hAnsi="Arial" w:cs="Arial"/>
          <w:b w:val="0"/>
          <w:bCs w:val="0"/>
          <w:color w:val="auto"/>
          <w:sz w:val="22"/>
          <w:szCs w:val="22"/>
          <w:lang w:val="en-US"/>
        </w:rPr>
      </w:pPr>
      <w:bookmarkStart w:id="10" w:name="_Toc82518132"/>
      <w:r w:rsidRPr="00BB6E2F">
        <w:rPr>
          <w:rFonts w:ascii="Arial" w:hAnsi="Arial" w:cs="Arial"/>
          <w:color w:val="auto"/>
          <w:sz w:val="22"/>
          <w:szCs w:val="22"/>
          <w:lang w:val="en-US"/>
        </w:rPr>
        <w:lastRenderedPageBreak/>
        <w:t>Figure</w:t>
      </w:r>
      <w:r w:rsidR="00981A91" w:rsidRPr="00BB6E2F">
        <w:rPr>
          <w:rFonts w:ascii="Arial" w:hAnsi="Arial" w:cs="Arial"/>
          <w:color w:val="auto"/>
          <w:sz w:val="22"/>
          <w:szCs w:val="22"/>
          <w:lang w:val="en-US"/>
        </w:rPr>
        <w:t xml:space="preserve"> legend</w:t>
      </w:r>
      <w:r w:rsidRPr="00BB6E2F">
        <w:rPr>
          <w:rFonts w:ascii="Arial" w:hAnsi="Arial" w:cs="Arial"/>
          <w:color w:val="auto"/>
          <w:sz w:val="22"/>
          <w:szCs w:val="22"/>
          <w:lang w:val="en-US"/>
        </w:rPr>
        <w:t>s</w:t>
      </w:r>
      <w:bookmarkEnd w:id="10"/>
      <w:r w:rsidRPr="00BB6E2F">
        <w:rPr>
          <w:rFonts w:ascii="Arial" w:hAnsi="Arial" w:cs="Arial"/>
          <w:color w:val="auto"/>
          <w:sz w:val="22"/>
          <w:szCs w:val="22"/>
          <w:lang w:val="en-US"/>
        </w:rPr>
        <w:t xml:space="preserve"> </w:t>
      </w:r>
    </w:p>
    <w:p w14:paraId="32F06936" w14:textId="4B38906E" w:rsidR="0007240C" w:rsidRPr="00BB6E2F" w:rsidRDefault="0007240C" w:rsidP="007A2C12">
      <w:pPr>
        <w:spacing w:after="0" w:line="480" w:lineRule="auto"/>
        <w:rPr>
          <w:rFonts w:ascii="Arial" w:hAnsi="Arial" w:cs="Arial"/>
          <w:lang w:val="en-US"/>
        </w:rPr>
      </w:pPr>
      <w:r w:rsidRPr="00BB6E2F">
        <w:rPr>
          <w:rFonts w:ascii="Arial" w:hAnsi="Arial" w:cs="Arial"/>
          <w:b/>
          <w:bCs/>
          <w:lang w:val="en-US"/>
        </w:rPr>
        <w:t>Fig</w:t>
      </w:r>
      <w:r w:rsidR="00981A91" w:rsidRPr="00BB6E2F">
        <w:rPr>
          <w:rFonts w:ascii="Arial" w:hAnsi="Arial" w:cs="Arial"/>
          <w:b/>
          <w:bCs/>
          <w:lang w:val="en-US"/>
        </w:rPr>
        <w:t>.</w:t>
      </w:r>
      <w:r w:rsidRPr="00BB6E2F">
        <w:rPr>
          <w:rFonts w:ascii="Arial" w:hAnsi="Arial" w:cs="Arial"/>
          <w:b/>
          <w:bCs/>
          <w:lang w:val="en-US"/>
        </w:rPr>
        <w:t xml:space="preserve"> 1</w:t>
      </w:r>
      <w:r w:rsidR="00981A91" w:rsidRPr="00BB6E2F">
        <w:rPr>
          <w:rFonts w:ascii="Arial" w:hAnsi="Arial" w:cs="Arial"/>
          <w:b/>
          <w:bCs/>
          <w:lang w:val="en-US"/>
        </w:rPr>
        <w:t>.</w:t>
      </w:r>
      <w:r w:rsidRPr="00BB6E2F">
        <w:rPr>
          <w:rFonts w:ascii="Arial" w:hAnsi="Arial" w:cs="Arial"/>
          <w:b/>
          <w:bCs/>
          <w:lang w:val="en-US"/>
        </w:rPr>
        <w:t xml:space="preserve"> </w:t>
      </w:r>
      <w:r w:rsidRPr="00BB6E2F">
        <w:rPr>
          <w:rFonts w:ascii="Arial" w:hAnsi="Arial" w:cs="Arial"/>
          <w:lang w:val="en-US"/>
        </w:rPr>
        <w:t>Identification, selection, and inclusion of articles</w:t>
      </w:r>
    </w:p>
    <w:p w14:paraId="24E15456" w14:textId="540F2E05" w:rsidR="00A8009E" w:rsidRPr="00BB6E2F" w:rsidRDefault="00A8009E" w:rsidP="007A2C12">
      <w:pPr>
        <w:spacing w:after="0" w:line="480" w:lineRule="auto"/>
        <w:rPr>
          <w:rFonts w:ascii="Arial" w:hAnsi="Arial" w:cs="Arial"/>
          <w:lang w:val="en-US"/>
        </w:rPr>
      </w:pPr>
    </w:p>
    <w:p w14:paraId="4E91978D" w14:textId="77777777" w:rsidR="00981A91" w:rsidRPr="00BB6E2F" w:rsidRDefault="00981A91" w:rsidP="007A2C12">
      <w:pPr>
        <w:spacing w:after="0" w:line="480" w:lineRule="auto"/>
        <w:rPr>
          <w:rFonts w:ascii="Arial" w:hAnsi="Arial" w:cs="Arial"/>
          <w:b/>
          <w:lang w:val="en-US"/>
        </w:rPr>
      </w:pPr>
      <w:r w:rsidRPr="00BB6E2F">
        <w:rPr>
          <w:rFonts w:ascii="Arial" w:hAnsi="Arial" w:cs="Arial"/>
          <w:b/>
          <w:lang w:val="en-US"/>
        </w:rPr>
        <w:t>Table titles</w:t>
      </w:r>
    </w:p>
    <w:p w14:paraId="33EBA386" w14:textId="77777777" w:rsidR="00981A91" w:rsidRPr="00BB6E2F" w:rsidRDefault="00981A91" w:rsidP="007A2C12">
      <w:pPr>
        <w:spacing w:after="0" w:line="480" w:lineRule="auto"/>
        <w:rPr>
          <w:rFonts w:ascii="Arial" w:hAnsi="Arial" w:cs="Arial"/>
          <w:lang w:val="en-US"/>
        </w:rPr>
      </w:pPr>
      <w:r w:rsidRPr="00BB6E2F">
        <w:rPr>
          <w:rFonts w:ascii="Arial" w:hAnsi="Arial" w:cs="Arial"/>
          <w:b/>
          <w:lang w:val="en-US"/>
        </w:rPr>
        <w:t xml:space="preserve">Table 1. </w:t>
      </w:r>
      <w:r w:rsidRPr="00BB6E2F">
        <w:rPr>
          <w:rFonts w:ascii="Arial" w:hAnsi="Arial" w:cs="Arial"/>
          <w:bCs/>
          <w:lang w:val="en-US"/>
        </w:rPr>
        <w:t>Summary of study characteristics</w:t>
      </w:r>
    </w:p>
    <w:p w14:paraId="5B5C1E23" w14:textId="4EFA26C6" w:rsidR="00981A91" w:rsidRPr="00BB6E2F" w:rsidRDefault="00981A91" w:rsidP="007A2C12">
      <w:pPr>
        <w:spacing w:after="0" w:line="480" w:lineRule="auto"/>
        <w:rPr>
          <w:rFonts w:ascii="Arial" w:hAnsi="Arial" w:cs="Arial"/>
          <w:b/>
          <w:bCs/>
          <w:lang w:val="en-US"/>
        </w:rPr>
      </w:pPr>
      <w:r w:rsidRPr="00BB6E2F">
        <w:rPr>
          <w:rFonts w:ascii="Arial" w:hAnsi="Arial" w:cs="Arial"/>
          <w:b/>
          <w:bCs/>
          <w:lang w:val="en-US"/>
        </w:rPr>
        <w:t xml:space="preserve">Table 2. </w:t>
      </w:r>
      <w:r w:rsidRPr="00BB6E2F">
        <w:rPr>
          <w:rFonts w:ascii="Arial" w:hAnsi="Arial" w:cs="Arial"/>
          <w:lang w:val="en-US"/>
        </w:rPr>
        <w:t xml:space="preserve">Summary data concerning splinting, </w:t>
      </w:r>
      <w:r w:rsidR="00CB5CDB" w:rsidRPr="00BB6E2F">
        <w:rPr>
          <w:rFonts w:ascii="Arial" w:hAnsi="Arial" w:cs="Arial"/>
          <w:lang w:val="en-US"/>
        </w:rPr>
        <w:t>mobilizations</w:t>
      </w:r>
      <w:r w:rsidRPr="00BB6E2F">
        <w:rPr>
          <w:rFonts w:ascii="Arial" w:hAnsi="Arial" w:cs="Arial"/>
          <w:lang w:val="en-US"/>
        </w:rPr>
        <w:t xml:space="preserve"> and strengthening for dorsal approach</w:t>
      </w:r>
    </w:p>
    <w:p w14:paraId="7C68E65A" w14:textId="54043BE9" w:rsidR="00981A91" w:rsidRPr="00BB6E2F" w:rsidRDefault="00981A91" w:rsidP="007A2C12">
      <w:pPr>
        <w:spacing w:after="0" w:line="480" w:lineRule="auto"/>
        <w:rPr>
          <w:rFonts w:ascii="Arial" w:hAnsi="Arial" w:cs="Arial"/>
          <w:lang w:val="en-US"/>
        </w:rPr>
      </w:pPr>
      <w:r w:rsidRPr="00BB6E2F">
        <w:rPr>
          <w:rFonts w:ascii="Arial" w:hAnsi="Arial" w:cs="Arial"/>
          <w:b/>
          <w:bCs/>
          <w:lang w:val="en-US"/>
        </w:rPr>
        <w:t xml:space="preserve">Table 3. </w:t>
      </w:r>
      <w:r w:rsidRPr="00BB6E2F">
        <w:rPr>
          <w:rFonts w:ascii="Arial" w:hAnsi="Arial" w:cs="Arial"/>
          <w:lang w:val="en-US"/>
        </w:rPr>
        <w:t xml:space="preserve">Summary data concerning splinting, </w:t>
      </w:r>
      <w:r w:rsidR="00CB5CDB" w:rsidRPr="00BB6E2F">
        <w:rPr>
          <w:rFonts w:ascii="Arial" w:hAnsi="Arial" w:cs="Arial"/>
          <w:lang w:val="en-US"/>
        </w:rPr>
        <w:t>mobilizations</w:t>
      </w:r>
      <w:r w:rsidRPr="00BB6E2F">
        <w:rPr>
          <w:rFonts w:ascii="Arial" w:hAnsi="Arial" w:cs="Arial"/>
          <w:lang w:val="en-US"/>
        </w:rPr>
        <w:t xml:space="preserve"> and strengthening for palmar approach</w:t>
      </w:r>
    </w:p>
    <w:p w14:paraId="7C31C03E" w14:textId="19479199" w:rsidR="00423944" w:rsidRDefault="00981A91" w:rsidP="007A2C12">
      <w:pPr>
        <w:spacing w:after="0" w:line="480" w:lineRule="auto"/>
        <w:rPr>
          <w:rFonts w:ascii="Arial" w:hAnsi="Arial" w:cs="Arial"/>
          <w:lang w:val="en-US"/>
        </w:rPr>
      </w:pPr>
      <w:r w:rsidRPr="00BB6E2F">
        <w:rPr>
          <w:rFonts w:ascii="Arial" w:hAnsi="Arial" w:cs="Arial"/>
          <w:b/>
          <w:bCs/>
          <w:lang w:val="en-US"/>
        </w:rPr>
        <w:t xml:space="preserve">Table 4. </w:t>
      </w:r>
      <w:r w:rsidRPr="00BB6E2F">
        <w:rPr>
          <w:rFonts w:ascii="Arial" w:hAnsi="Arial" w:cs="Arial"/>
          <w:lang w:val="en-US"/>
        </w:rPr>
        <w:t xml:space="preserve">Summary data concerning splinting, </w:t>
      </w:r>
      <w:r w:rsidR="00CB5CDB" w:rsidRPr="00BB6E2F">
        <w:rPr>
          <w:rFonts w:ascii="Arial" w:hAnsi="Arial" w:cs="Arial"/>
          <w:lang w:val="en-US"/>
        </w:rPr>
        <w:t>mobilizations</w:t>
      </w:r>
      <w:r w:rsidRPr="00BB6E2F">
        <w:rPr>
          <w:rFonts w:ascii="Arial" w:hAnsi="Arial" w:cs="Arial"/>
          <w:lang w:val="en-US"/>
        </w:rPr>
        <w:t xml:space="preserve"> and strengthening for lateral approach</w:t>
      </w:r>
    </w:p>
    <w:p w14:paraId="26C095C5" w14:textId="7A62E85A" w:rsidR="007F20AA" w:rsidRPr="00BB6E2F" w:rsidRDefault="000912E4" w:rsidP="007F20AA">
      <w:pPr>
        <w:spacing w:line="276" w:lineRule="auto"/>
        <w:jc w:val="left"/>
        <w:rPr>
          <w:rFonts w:ascii="Arial" w:hAnsi="Arial" w:cs="Arial"/>
          <w:lang w:val="en-US"/>
        </w:rPr>
      </w:pPr>
      <w:r>
        <w:rPr>
          <w:rFonts w:ascii="Arial" w:hAnsi="Arial" w:cs="Arial"/>
          <w:lang w:val="en-US"/>
        </w:rPr>
        <w:br w:type="page"/>
      </w:r>
      <w:bookmarkStart w:id="11" w:name="_Hlk82106744"/>
      <w:r w:rsidR="007F20AA" w:rsidRPr="00BB6E2F">
        <w:rPr>
          <w:rFonts w:ascii="Arial" w:hAnsi="Arial" w:cs="Arial"/>
          <w:b/>
          <w:bCs/>
          <w:lang w:val="en-US"/>
        </w:rPr>
        <w:lastRenderedPageBreak/>
        <w:t xml:space="preserve">Fig. 1. </w:t>
      </w:r>
      <w:r w:rsidR="007F20AA" w:rsidRPr="00BB6E2F">
        <w:rPr>
          <w:rFonts w:ascii="Arial" w:hAnsi="Arial" w:cs="Arial"/>
          <w:lang w:val="en-US"/>
        </w:rPr>
        <w:t>Identification, selection, and inclusion of articles</w:t>
      </w:r>
    </w:p>
    <w:p w14:paraId="42DC5705" w14:textId="1D239DA1" w:rsidR="00AD2988" w:rsidRPr="007C580F" w:rsidRDefault="007F20AA" w:rsidP="007C580F">
      <w:pPr>
        <w:rPr>
          <w:lang w:val="en-GB"/>
        </w:rPr>
      </w:pPr>
      <w:r>
        <w:rPr>
          <w:noProof/>
          <w:lang w:val="en-GB"/>
        </w:rPr>
        <mc:AlternateContent>
          <mc:Choice Requires="wpg">
            <w:drawing>
              <wp:anchor distT="0" distB="0" distL="114300" distR="114300" simplePos="0" relativeHeight="251667968" behindDoc="0" locked="0" layoutInCell="1" allowOverlap="1" wp14:anchorId="02EFFA52" wp14:editId="13AE4557">
                <wp:simplePos x="0" y="0"/>
                <wp:positionH relativeFrom="column">
                  <wp:posOffset>-269749</wp:posOffset>
                </wp:positionH>
                <wp:positionV relativeFrom="paragraph">
                  <wp:posOffset>132300</wp:posOffset>
                </wp:positionV>
                <wp:extent cx="6009124" cy="9005375"/>
                <wp:effectExtent l="0" t="0" r="10795" b="24765"/>
                <wp:wrapNone/>
                <wp:docPr id="4" name="Groupe 4"/>
                <wp:cNvGraphicFramePr/>
                <a:graphic xmlns:a="http://schemas.openxmlformats.org/drawingml/2006/main">
                  <a:graphicData uri="http://schemas.microsoft.com/office/word/2010/wordprocessingGroup">
                    <wpg:wgp>
                      <wpg:cNvGrpSpPr/>
                      <wpg:grpSpPr>
                        <a:xfrm>
                          <a:off x="0" y="0"/>
                          <a:ext cx="6009124" cy="9005375"/>
                          <a:chOff x="0" y="0"/>
                          <a:chExt cx="6009124" cy="9005375"/>
                        </a:xfrm>
                      </wpg:grpSpPr>
                      <wps:wsp>
                        <wps:cNvPr id="1" name="Zone de texte 2"/>
                        <wps:cNvSpPr txBox="1">
                          <a:spLocks noChangeArrowheads="1"/>
                        </wps:cNvSpPr>
                        <wps:spPr bwMode="auto">
                          <a:xfrm>
                            <a:off x="601225" y="0"/>
                            <a:ext cx="2611755" cy="556260"/>
                          </a:xfrm>
                          <a:prstGeom prst="rect">
                            <a:avLst/>
                          </a:prstGeom>
                          <a:solidFill>
                            <a:srgbClr val="FFFFFF"/>
                          </a:solidFill>
                          <a:ln w="9525">
                            <a:solidFill>
                              <a:srgbClr val="000000"/>
                            </a:solidFill>
                            <a:miter lim="800000"/>
                            <a:headEnd/>
                            <a:tailEnd/>
                          </a:ln>
                        </wps:spPr>
                        <wps:txbx>
                          <w:txbxContent>
                            <w:p w14:paraId="7D30A286" w14:textId="77777777" w:rsidR="00AD2988" w:rsidRPr="008B4E85" w:rsidRDefault="00AD2988" w:rsidP="004767E7">
                              <w:pPr>
                                <w:jc w:val="center"/>
                                <w:rPr>
                                  <w:rFonts w:ascii="Times New Roman" w:hAnsi="Times New Roman" w:cs="Times New Roman"/>
                                  <w:lang w:val="en-GB"/>
                                </w:rPr>
                              </w:pPr>
                              <w:r w:rsidRPr="008B4E85">
                                <w:rPr>
                                  <w:rFonts w:ascii="Times New Roman" w:hAnsi="Times New Roman" w:cs="Times New Roman"/>
                                  <w:lang w:val="en-GB"/>
                                </w:rPr>
                                <w:t>Titles identified from search of electronic databases (n= 354)</w:t>
                              </w:r>
                            </w:p>
                            <w:p w14:paraId="4DD7EF55" w14:textId="77777777" w:rsidR="00AD2988" w:rsidRPr="00C06E67" w:rsidRDefault="00AD2988" w:rsidP="007C580F">
                              <w:pPr>
                                <w:rPr>
                                  <w:lang w:val="en-GB"/>
                                </w:rPr>
                              </w:pPr>
                            </w:p>
                          </w:txbxContent>
                        </wps:txbx>
                        <wps:bodyPr rot="0" vert="horz" wrap="square" lIns="91440" tIns="45720" rIns="91440" bIns="45720" anchor="t" anchorCtr="0">
                          <a:noAutofit/>
                        </wps:bodyPr>
                      </wps:wsp>
                      <wps:wsp>
                        <wps:cNvPr id="28" name="Zone de texte 2"/>
                        <wps:cNvSpPr txBox="1">
                          <a:spLocks noChangeArrowheads="1"/>
                        </wps:cNvSpPr>
                        <wps:spPr bwMode="auto">
                          <a:xfrm>
                            <a:off x="574065" y="2100404"/>
                            <a:ext cx="2847975" cy="574040"/>
                          </a:xfrm>
                          <a:prstGeom prst="rect">
                            <a:avLst/>
                          </a:prstGeom>
                          <a:solidFill>
                            <a:srgbClr val="FFFFFF"/>
                          </a:solidFill>
                          <a:ln w="9525">
                            <a:solidFill>
                              <a:srgbClr val="000000"/>
                            </a:solidFill>
                            <a:miter lim="800000"/>
                            <a:headEnd/>
                            <a:tailEnd/>
                          </a:ln>
                        </wps:spPr>
                        <wps:txbx>
                          <w:txbxContent>
                            <w:p w14:paraId="151DD9AE"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Titles meeting identification criteria (n=247)</w:t>
                              </w:r>
                            </w:p>
                          </w:txbxContent>
                        </wps:txbx>
                        <wps:bodyPr rot="0" vert="horz" wrap="square" lIns="91440" tIns="45720" rIns="91440" bIns="45720" anchor="t" anchorCtr="0">
                          <a:noAutofit/>
                        </wps:bodyPr>
                      </wps:wsp>
                      <wps:wsp>
                        <wps:cNvPr id="3" name="Zone de texte 2"/>
                        <wps:cNvSpPr txBox="1">
                          <a:spLocks noChangeArrowheads="1"/>
                        </wps:cNvSpPr>
                        <wps:spPr bwMode="auto">
                          <a:xfrm>
                            <a:off x="3534548" y="1023042"/>
                            <a:ext cx="2470785" cy="549275"/>
                          </a:xfrm>
                          <a:prstGeom prst="rect">
                            <a:avLst/>
                          </a:prstGeom>
                          <a:solidFill>
                            <a:srgbClr val="FFFFFF"/>
                          </a:solidFill>
                          <a:ln w="9525">
                            <a:solidFill>
                              <a:srgbClr val="000000"/>
                            </a:solidFill>
                            <a:miter lim="800000"/>
                            <a:headEnd/>
                            <a:tailEnd/>
                          </a:ln>
                        </wps:spPr>
                        <wps:txbx>
                          <w:txbxContent>
                            <w:p w14:paraId="70056512"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Excluded: did not meet identification criteria (n=107)</w:t>
                              </w:r>
                            </w:p>
                          </w:txbxContent>
                        </wps:txbx>
                        <wps:bodyPr rot="0" vert="horz" wrap="square" lIns="91440" tIns="45720" rIns="91440" bIns="45720" anchor="t" anchorCtr="0">
                          <a:noAutofit/>
                        </wps:bodyPr>
                      </wps:wsp>
                      <wps:wsp>
                        <wps:cNvPr id="33" name="Zone de texte 2"/>
                        <wps:cNvSpPr txBox="1">
                          <a:spLocks noChangeArrowheads="1"/>
                        </wps:cNvSpPr>
                        <wps:spPr bwMode="auto">
                          <a:xfrm>
                            <a:off x="3498334" y="2109457"/>
                            <a:ext cx="2510790" cy="5496504"/>
                          </a:xfrm>
                          <a:prstGeom prst="rect">
                            <a:avLst/>
                          </a:prstGeom>
                          <a:solidFill>
                            <a:srgbClr val="FFFFFF"/>
                          </a:solidFill>
                          <a:ln w="9525">
                            <a:solidFill>
                              <a:srgbClr val="000000"/>
                            </a:solidFill>
                            <a:miter lim="800000"/>
                            <a:headEnd/>
                            <a:tailEnd/>
                          </a:ln>
                        </wps:spPr>
                        <wps:txbx>
                          <w:txbxContent>
                            <w:p w14:paraId="4105C0ED" w14:textId="77777777" w:rsidR="00AD2988" w:rsidRPr="004A396F" w:rsidRDefault="00AD2988" w:rsidP="007C580F">
                              <w:pPr>
                                <w:rPr>
                                  <w:rFonts w:ascii="Times New Roman" w:hAnsi="Times New Roman" w:cs="Times New Roman"/>
                                  <w:lang w:val="en-GB"/>
                                </w:rPr>
                              </w:pPr>
                              <w:r w:rsidRPr="004A396F">
                                <w:rPr>
                                  <w:rFonts w:ascii="Times New Roman" w:hAnsi="Times New Roman" w:cs="Times New Roman"/>
                                  <w:lang w:val="en-GB"/>
                                </w:rPr>
                                <w:t>Excluded: did not meet selection criteria (n=190)</w:t>
                              </w:r>
                            </w:p>
                            <w:p w14:paraId="14C71147"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Date published prior to 2008 (n=104)</w:t>
                              </w:r>
                            </w:p>
                            <w:p w14:paraId="33EE87B7"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Foreign language except English and French (n=10)</w:t>
                              </w:r>
                            </w:p>
                            <w:p w14:paraId="60D956CA"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Reviews (n=30)</w:t>
                              </w:r>
                            </w:p>
                            <w:p w14:paraId="0CE35F06" w14:textId="77777777" w:rsidR="00AD2988" w:rsidRPr="004A396F" w:rsidRDefault="00AD2988" w:rsidP="00AD2988">
                              <w:pPr>
                                <w:pStyle w:val="ListParagraph"/>
                                <w:numPr>
                                  <w:ilvl w:val="1"/>
                                  <w:numId w:val="2"/>
                                </w:numPr>
                                <w:spacing w:after="200" w:line="360" w:lineRule="auto"/>
                                <w:contextualSpacing/>
                                <w:rPr>
                                  <w:sz w:val="22"/>
                                  <w:lang w:val="en-GB"/>
                                </w:rPr>
                              </w:pPr>
                              <w:r w:rsidRPr="004A396F">
                                <w:rPr>
                                  <w:sz w:val="22"/>
                                  <w:lang w:val="en-GB"/>
                                </w:rPr>
                                <w:t>Systematic reviews and meta-analysis (n=8)</w:t>
                              </w:r>
                            </w:p>
                            <w:p w14:paraId="09C12247" w14:textId="77777777" w:rsidR="00AD2988" w:rsidRPr="004A396F" w:rsidRDefault="00AD2988" w:rsidP="00AD2988">
                              <w:pPr>
                                <w:pStyle w:val="ListParagraph"/>
                                <w:numPr>
                                  <w:ilvl w:val="1"/>
                                  <w:numId w:val="2"/>
                                </w:numPr>
                                <w:spacing w:after="200" w:line="360" w:lineRule="auto"/>
                                <w:contextualSpacing/>
                                <w:rPr>
                                  <w:sz w:val="22"/>
                                  <w:lang w:val="en-GB"/>
                                </w:rPr>
                              </w:pPr>
                              <w:r w:rsidRPr="004A396F">
                                <w:rPr>
                                  <w:sz w:val="22"/>
                                  <w:lang w:val="en-GB"/>
                                </w:rPr>
                                <w:t>Other types of review (n=22)</w:t>
                              </w:r>
                            </w:p>
                            <w:p w14:paraId="514CC101"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Single case studies (n=6)</w:t>
                              </w:r>
                            </w:p>
                            <w:p w14:paraId="08951A95"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Comment (n=2)</w:t>
                              </w:r>
                            </w:p>
                            <w:p w14:paraId="5B298A16"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Revision (n=6)</w:t>
                              </w:r>
                            </w:p>
                            <w:p w14:paraId="63A36487"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Graft (n=7)</w:t>
                              </w:r>
                            </w:p>
                            <w:p w14:paraId="0E547686"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Articles comparing arthrodesis versus arthroplasty (n=2)</w:t>
                              </w:r>
                            </w:p>
                            <w:p w14:paraId="5953A03C"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Articles dealing with other types of arthroplasty other than total</w:t>
                              </w:r>
                              <w:r w:rsidRPr="006A3B36">
                                <w:rPr>
                                  <w:lang w:val="en-GB"/>
                                </w:rPr>
                                <w:t xml:space="preserve"> </w:t>
                              </w:r>
                              <w:r w:rsidRPr="004A396F">
                                <w:rPr>
                                  <w:sz w:val="22"/>
                                  <w:lang w:val="en-GB"/>
                                </w:rPr>
                                <w:t>PIP joint arthroplasty (n= 14)</w:t>
                              </w:r>
                            </w:p>
                            <w:p w14:paraId="7837086B"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Other limitations (n=9)</w:t>
                              </w:r>
                            </w:p>
                          </w:txbxContent>
                        </wps:txbx>
                        <wps:bodyPr rot="0" vert="horz" wrap="square" lIns="91440" tIns="45720" rIns="91440" bIns="45720" anchor="t" anchorCtr="0">
                          <a:noAutofit/>
                        </wps:bodyPr>
                      </wps:wsp>
                      <wps:wsp>
                        <wps:cNvPr id="34" name="Zone de texte 2"/>
                        <wps:cNvSpPr txBox="1">
                          <a:spLocks noChangeArrowheads="1"/>
                        </wps:cNvSpPr>
                        <wps:spPr bwMode="auto">
                          <a:xfrm>
                            <a:off x="782295" y="6274052"/>
                            <a:ext cx="2297430" cy="513715"/>
                          </a:xfrm>
                          <a:prstGeom prst="rect">
                            <a:avLst/>
                          </a:prstGeom>
                          <a:solidFill>
                            <a:srgbClr val="FFFFFF"/>
                          </a:solidFill>
                          <a:ln w="9525">
                            <a:solidFill>
                              <a:srgbClr val="000000"/>
                            </a:solidFill>
                            <a:miter lim="800000"/>
                            <a:headEnd/>
                            <a:tailEnd/>
                          </a:ln>
                        </wps:spPr>
                        <wps:txbx>
                          <w:txbxContent>
                            <w:p w14:paraId="724ADCEA"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Articles meeting selection criteria (n=57)</w:t>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3498334" y="7912729"/>
                            <a:ext cx="2510790" cy="541655"/>
                          </a:xfrm>
                          <a:prstGeom prst="rect">
                            <a:avLst/>
                          </a:prstGeom>
                          <a:solidFill>
                            <a:srgbClr val="FFFFFF"/>
                          </a:solidFill>
                          <a:ln w="9525">
                            <a:solidFill>
                              <a:srgbClr val="000000"/>
                            </a:solidFill>
                            <a:miter lim="800000"/>
                            <a:headEnd/>
                            <a:tailEnd/>
                          </a:ln>
                        </wps:spPr>
                        <wps:txbx>
                          <w:txbxContent>
                            <w:p w14:paraId="0C5BC120" w14:textId="77777777" w:rsidR="00AD2988" w:rsidRPr="00AB648F" w:rsidRDefault="00AD2988" w:rsidP="007C580F">
                              <w:pPr>
                                <w:rPr>
                                  <w:rFonts w:ascii="Times New Roman" w:hAnsi="Times New Roman" w:cs="Times New Roman"/>
                                  <w:lang w:val="en-GB"/>
                                </w:rPr>
                              </w:pPr>
                              <w:r w:rsidRPr="00AB648F">
                                <w:rPr>
                                  <w:rFonts w:ascii="Times New Roman" w:hAnsi="Times New Roman" w:cs="Times New Roman"/>
                                  <w:lang w:val="en-GB"/>
                                </w:rPr>
                                <w:t>Excluded: lack of a postoperative protocol (n=9)</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673653" y="8464990"/>
                            <a:ext cx="2536190" cy="540385"/>
                          </a:xfrm>
                          <a:prstGeom prst="rect">
                            <a:avLst/>
                          </a:prstGeom>
                          <a:solidFill>
                            <a:srgbClr val="FFFFFF"/>
                          </a:solidFill>
                          <a:ln w="9525">
                            <a:solidFill>
                              <a:srgbClr val="000000"/>
                            </a:solidFill>
                            <a:miter lim="800000"/>
                            <a:headEnd/>
                            <a:tailEnd/>
                          </a:ln>
                        </wps:spPr>
                        <wps:txbx>
                          <w:txbxContent>
                            <w:p w14:paraId="3534AE0C" w14:textId="77777777" w:rsidR="00AD2988" w:rsidRPr="00AB648F" w:rsidRDefault="00AD2988" w:rsidP="007C580F">
                              <w:pPr>
                                <w:rPr>
                                  <w:rFonts w:ascii="Times New Roman" w:hAnsi="Times New Roman" w:cs="Times New Roman"/>
                                  <w:lang w:val="en-GB"/>
                                </w:rPr>
                              </w:pPr>
                              <w:r w:rsidRPr="00AB648F">
                                <w:rPr>
                                  <w:rFonts w:ascii="Times New Roman" w:hAnsi="Times New Roman" w:cs="Times New Roman"/>
                                  <w:lang w:val="en-GB"/>
                                </w:rPr>
                                <w:t>Included: presence of a postoperative protocol (n=48)</w:t>
                              </w:r>
                            </w:p>
                          </w:txbxContent>
                        </wps:txbx>
                        <wps:bodyPr rot="0" vert="horz" wrap="square" lIns="91440" tIns="45720" rIns="91440" bIns="45720" anchor="t" anchorCtr="0">
                          <a:noAutofit/>
                        </wps:bodyPr>
                      </wps:wsp>
                      <wps:wsp>
                        <wps:cNvPr id="35" name="Connecteur droit avec flèche 35"/>
                        <wps:cNvCnPr/>
                        <wps:spPr>
                          <a:xfrm>
                            <a:off x="1837212" y="2679826"/>
                            <a:ext cx="0" cy="357251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6" name="Connecteur droit avec flèche 36"/>
                        <wps:cNvCnPr/>
                        <wps:spPr>
                          <a:xfrm>
                            <a:off x="1859657" y="5118980"/>
                            <a:ext cx="15627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 name="Connecteur droit avec flèche 2"/>
                        <wps:cNvCnPr/>
                        <wps:spPr>
                          <a:xfrm>
                            <a:off x="1837212" y="561315"/>
                            <a:ext cx="0" cy="132692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9" name="Connecteur droit avec flèche 29"/>
                        <wps:cNvCnPr/>
                        <wps:spPr>
                          <a:xfrm>
                            <a:off x="1832497" y="1407059"/>
                            <a:ext cx="15855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 name="Connecteur droit avec flèche 32"/>
                        <wps:cNvCnPr/>
                        <wps:spPr>
                          <a:xfrm>
                            <a:off x="1891533" y="6790099"/>
                            <a:ext cx="0" cy="167767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 name="Connecteur droit avec flèche 30"/>
                        <wps:cNvCnPr/>
                        <wps:spPr>
                          <a:xfrm>
                            <a:off x="1886817" y="8079463"/>
                            <a:ext cx="1530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5" name="Zone de texte 25"/>
                        <wps:cNvSpPr txBox="1"/>
                        <wps:spPr>
                          <a:xfrm rot="16200000">
                            <a:off x="-636559" y="1288132"/>
                            <a:ext cx="1647190" cy="265430"/>
                          </a:xfrm>
                          <a:prstGeom prst="rect">
                            <a:avLst/>
                          </a:prstGeom>
                          <a:solidFill>
                            <a:sysClr val="window" lastClr="FFFFFF"/>
                          </a:solidFill>
                          <a:ln w="6350">
                            <a:solidFill>
                              <a:prstClr val="black"/>
                            </a:solidFill>
                          </a:ln>
                          <a:effectLst/>
                        </wps:spPr>
                        <wps:txbx>
                          <w:txbxContent>
                            <w:p w14:paraId="7A547D09" w14:textId="77777777" w:rsidR="00AD2988" w:rsidRDefault="00AD2988" w:rsidP="007C580F">
                              <w:pPr>
                                <w:jc w:val="center"/>
                                <w:rPr>
                                  <w:rFonts w:ascii="Times New Roman" w:hAnsi="Times New Roman" w:cs="Times New Roman"/>
                                  <w:sz w:val="28"/>
                                </w:rPr>
                              </w:pPr>
                              <w:r w:rsidRPr="00AB648F">
                                <w:rPr>
                                  <w:rFonts w:ascii="Times New Roman" w:hAnsi="Times New Roman" w:cs="Times New Roman"/>
                                  <w:sz w:val="28"/>
                                </w:rPr>
                                <w:t>IDENTIFICATION</w:t>
                              </w:r>
                            </w:p>
                            <w:p w14:paraId="164DC027" w14:textId="77777777" w:rsidR="00AD2988" w:rsidRPr="00AB648F" w:rsidRDefault="00AD2988" w:rsidP="007C580F">
                              <w:pPr>
                                <w:jc w:val="cente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2"/>
                        <wps:cNvSpPr txBox="1">
                          <a:spLocks noChangeArrowheads="1"/>
                        </wps:cNvSpPr>
                        <wps:spPr bwMode="auto">
                          <a:xfrm>
                            <a:off x="863776" y="3195873"/>
                            <a:ext cx="2284730" cy="572135"/>
                          </a:xfrm>
                          <a:prstGeom prst="rect">
                            <a:avLst/>
                          </a:prstGeom>
                          <a:solidFill>
                            <a:srgbClr val="FFFFFF"/>
                          </a:solidFill>
                          <a:ln w="9525">
                            <a:solidFill>
                              <a:srgbClr val="000000"/>
                            </a:solidFill>
                            <a:miter lim="800000"/>
                            <a:headEnd/>
                            <a:tailEnd/>
                          </a:ln>
                        </wps:spPr>
                        <wps:txbx>
                          <w:txbxContent>
                            <w:p w14:paraId="3D09FA83"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Assessm</w:t>
                              </w:r>
                              <w:r>
                                <w:rPr>
                                  <w:rFonts w:ascii="Times New Roman" w:hAnsi="Times New Roman" w:cs="Times New Roman"/>
                                  <w:lang w:val="en-GB"/>
                                </w:rPr>
                                <w:t>e</w:t>
                              </w:r>
                              <w:r w:rsidRPr="00AB648F">
                                <w:rPr>
                                  <w:rFonts w:ascii="Times New Roman" w:hAnsi="Times New Roman" w:cs="Times New Roman"/>
                                  <w:lang w:val="en-GB"/>
                                </w:rPr>
                                <w:t>nt of the title and the abstract</w:t>
                              </w:r>
                            </w:p>
                          </w:txbxContent>
                        </wps:txbx>
                        <wps:bodyPr rot="0" vert="horz" wrap="square" lIns="91440" tIns="45720" rIns="91440" bIns="45720" anchor="t" anchorCtr="0">
                          <a:noAutofit/>
                        </wps:bodyPr>
                      </wps:wsp>
                      <wps:wsp>
                        <wps:cNvPr id="24" name="Zone de texte 24"/>
                        <wps:cNvSpPr txBox="1"/>
                        <wps:spPr>
                          <a:xfrm rot="16200000">
                            <a:off x="-627506" y="4465898"/>
                            <a:ext cx="1647190" cy="265430"/>
                          </a:xfrm>
                          <a:prstGeom prst="rect">
                            <a:avLst/>
                          </a:prstGeom>
                          <a:solidFill>
                            <a:sysClr val="window" lastClr="FFFFFF"/>
                          </a:solidFill>
                          <a:ln w="6350">
                            <a:solidFill>
                              <a:prstClr val="black"/>
                            </a:solidFill>
                          </a:ln>
                          <a:effectLst/>
                        </wps:spPr>
                        <wps:txbx>
                          <w:txbxContent>
                            <w:p w14:paraId="370C9FA0" w14:textId="77777777" w:rsidR="00AD2988" w:rsidRPr="00AB648F" w:rsidRDefault="00AD2988" w:rsidP="007C580F">
                              <w:pPr>
                                <w:jc w:val="center"/>
                                <w:rPr>
                                  <w:rFonts w:ascii="Times New Roman" w:hAnsi="Times New Roman" w:cs="Times New Roman"/>
                                  <w:sz w:val="28"/>
                                </w:rPr>
                              </w:pPr>
                              <w:r w:rsidRPr="00AB648F">
                                <w:rPr>
                                  <w:rFonts w:ascii="Times New Roman" w:hAnsi="Times New Roman" w:cs="Times New Roman"/>
                                  <w:sz w:val="28"/>
                                </w:rPr>
                                <w:t>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26"/>
                        <wps:cNvSpPr txBox="1"/>
                        <wps:spPr>
                          <a:xfrm rot="16200000">
                            <a:off x="-690880" y="7281526"/>
                            <a:ext cx="1647190" cy="265430"/>
                          </a:xfrm>
                          <a:prstGeom prst="rect">
                            <a:avLst/>
                          </a:prstGeom>
                          <a:solidFill>
                            <a:sysClr val="window" lastClr="FFFFFF"/>
                          </a:solidFill>
                          <a:ln w="6350">
                            <a:solidFill>
                              <a:prstClr val="black"/>
                            </a:solidFill>
                          </a:ln>
                          <a:effectLst/>
                        </wps:spPr>
                        <wps:txbx>
                          <w:txbxContent>
                            <w:p w14:paraId="3FD151A3" w14:textId="77777777" w:rsidR="00AD2988" w:rsidRPr="00AB648F" w:rsidRDefault="00AD2988" w:rsidP="007C580F">
                              <w:pPr>
                                <w:jc w:val="center"/>
                                <w:rPr>
                                  <w:rFonts w:ascii="Times New Roman" w:hAnsi="Times New Roman" w:cs="Times New Roman"/>
                                  <w:sz w:val="28"/>
                                </w:rPr>
                              </w:pPr>
                              <w:r w:rsidRPr="00AB648F">
                                <w:rPr>
                                  <w:rFonts w:ascii="Times New Roman" w:hAnsi="Times New Roman" w:cs="Times New Roman"/>
                                  <w:sz w:val="28"/>
                                </w:rPr>
                                <w:t>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
                        <wps:cNvSpPr txBox="1">
                          <a:spLocks noChangeArrowheads="1"/>
                        </wps:cNvSpPr>
                        <wps:spPr bwMode="auto">
                          <a:xfrm>
                            <a:off x="990524" y="7333307"/>
                            <a:ext cx="1971426" cy="280449"/>
                          </a:xfrm>
                          <a:prstGeom prst="rect">
                            <a:avLst/>
                          </a:prstGeom>
                          <a:solidFill>
                            <a:srgbClr val="FFFFFF"/>
                          </a:solidFill>
                          <a:ln w="9525">
                            <a:solidFill>
                              <a:srgbClr val="000000"/>
                            </a:solidFill>
                            <a:miter lim="800000"/>
                            <a:headEnd/>
                            <a:tailEnd/>
                          </a:ln>
                        </wps:spPr>
                        <wps:txbx>
                          <w:txbxContent>
                            <w:p w14:paraId="5C35C044" w14:textId="77777777" w:rsidR="00AD2988" w:rsidRPr="006A3B36" w:rsidRDefault="00AD2988" w:rsidP="007C580F">
                              <w:pPr>
                                <w:jc w:val="center"/>
                                <w:rPr>
                                  <w:rFonts w:ascii="Times New Roman" w:hAnsi="Times New Roman" w:cs="Times New Roman"/>
                                  <w:lang w:val="en-GB"/>
                                </w:rPr>
                              </w:pPr>
                              <w:r w:rsidRPr="006A3B36">
                                <w:rPr>
                                  <w:rFonts w:ascii="Times New Roman" w:hAnsi="Times New Roman" w:cs="Times New Roman"/>
                                  <w:lang w:val="en-GB"/>
                                </w:rPr>
                                <w:t>Full text assessment</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1180647" y="914400"/>
                            <a:ext cx="1447137" cy="265814"/>
                          </a:xfrm>
                          <a:prstGeom prst="rect">
                            <a:avLst/>
                          </a:prstGeom>
                          <a:solidFill>
                            <a:srgbClr val="FFFFFF"/>
                          </a:solidFill>
                          <a:ln w="9525">
                            <a:solidFill>
                              <a:srgbClr val="000000"/>
                            </a:solidFill>
                            <a:miter lim="800000"/>
                            <a:headEnd/>
                            <a:tailEnd/>
                          </a:ln>
                        </wps:spPr>
                        <wps:txbx>
                          <w:txbxContent>
                            <w:p w14:paraId="1A035189" w14:textId="77777777" w:rsidR="00AD2988" w:rsidRPr="006A3B36" w:rsidRDefault="00AD2988" w:rsidP="007C580F">
                              <w:pPr>
                                <w:jc w:val="center"/>
                                <w:rPr>
                                  <w:rFonts w:ascii="Times New Roman" w:hAnsi="Times New Roman" w:cs="Times New Roman"/>
                                  <w:lang w:val="en-GB"/>
                                </w:rPr>
                              </w:pPr>
                              <w:r w:rsidRPr="006A3B36">
                                <w:rPr>
                                  <w:rFonts w:ascii="Times New Roman" w:hAnsi="Times New Roman" w:cs="Times New Roman"/>
                                  <w:lang w:val="en-GB"/>
                                </w:rPr>
                                <w:t>Title assessment</w:t>
                              </w:r>
                            </w:p>
                          </w:txbxContent>
                        </wps:txbx>
                        <wps:bodyPr rot="0" vert="horz" wrap="square" lIns="91440" tIns="45720" rIns="91440" bIns="45720" anchor="t" anchorCtr="0">
                          <a:noAutofit/>
                        </wps:bodyPr>
                      </wps:wsp>
                    </wpg:wgp>
                  </a:graphicData>
                </a:graphic>
              </wp:anchor>
            </w:drawing>
          </mc:Choice>
          <mc:Fallback>
            <w:pict>
              <v:group w14:anchorId="02EFFA52" id="Groupe 4" o:spid="_x0000_s1026" style="position:absolute;left:0;text-align:left;margin-left:-21.25pt;margin-top:10.4pt;width:473.15pt;height:709.1pt;z-index:251667968" coordsize="60091,9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">
                <v:shapetype id="_x0000_t202" coordsize="21600,21600" o:spt="202" path="m,l,21600r21600,l21600,xe">
                  <v:stroke joinstyle="miter"/>
                  <v:path gradientshapeok="t" o:connecttype="rect"/>
                </v:shapetype>
                <v:shape id="Zone de texte 2" o:spid="_x0000_s1027" type="#_x0000_t202" style="position:absolute;left:6012;width:26117;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7D30A286" w14:textId="77777777" w:rsidR="00AD2988" w:rsidRPr="008B4E85" w:rsidRDefault="00AD2988" w:rsidP="004767E7">
                        <w:pPr>
                          <w:jc w:val="center"/>
                          <w:rPr>
                            <w:rFonts w:ascii="Times New Roman" w:hAnsi="Times New Roman" w:cs="Times New Roman"/>
                            <w:lang w:val="en-GB"/>
                          </w:rPr>
                        </w:pPr>
                        <w:r w:rsidRPr="008B4E85">
                          <w:rPr>
                            <w:rFonts w:ascii="Times New Roman" w:hAnsi="Times New Roman" w:cs="Times New Roman"/>
                            <w:lang w:val="en-GB"/>
                          </w:rPr>
                          <w:t>Titles identified from search of electronic databases (n= 354)</w:t>
                        </w:r>
                      </w:p>
                      <w:p w14:paraId="4DD7EF55" w14:textId="77777777" w:rsidR="00AD2988" w:rsidRPr="00C06E67" w:rsidRDefault="00AD2988" w:rsidP="007C580F">
                        <w:pPr>
                          <w:rPr>
                            <w:lang w:val="en-GB"/>
                          </w:rPr>
                        </w:pPr>
                      </w:p>
                    </w:txbxContent>
                  </v:textbox>
                </v:shape>
                <v:shape id="Zone de texte 2" o:spid="_x0000_s1028" type="#_x0000_t202" style="position:absolute;left:5740;top:21004;width:2848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151DD9AE"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Titles meeting identification criteria (n=247)</w:t>
                        </w:r>
                      </w:p>
                    </w:txbxContent>
                  </v:textbox>
                </v:shape>
                <v:shape id="Zone de texte 2" o:spid="_x0000_s1029" type="#_x0000_t202" style="position:absolute;left:35345;top:10230;width:2470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70056512"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Excluded: did not meet identification criteria (n=107)</w:t>
                        </w:r>
                      </w:p>
                    </w:txbxContent>
                  </v:textbox>
                </v:shape>
                <v:shape id="Zone de texte 2" o:spid="_x0000_s1030" type="#_x0000_t202" style="position:absolute;left:34983;top:21094;width:25108;height:5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4105C0ED" w14:textId="77777777" w:rsidR="00AD2988" w:rsidRPr="004A396F" w:rsidRDefault="00AD2988" w:rsidP="007C580F">
                        <w:pPr>
                          <w:rPr>
                            <w:rFonts w:ascii="Times New Roman" w:hAnsi="Times New Roman" w:cs="Times New Roman"/>
                            <w:lang w:val="en-GB"/>
                          </w:rPr>
                        </w:pPr>
                        <w:r w:rsidRPr="004A396F">
                          <w:rPr>
                            <w:rFonts w:ascii="Times New Roman" w:hAnsi="Times New Roman" w:cs="Times New Roman"/>
                            <w:lang w:val="en-GB"/>
                          </w:rPr>
                          <w:t>Excluded: did not meet selection criteria (n=190)</w:t>
                        </w:r>
                      </w:p>
                      <w:p w14:paraId="14C71147"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Date published prior to 2008 (n=104)</w:t>
                        </w:r>
                      </w:p>
                      <w:p w14:paraId="33EE87B7"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Foreign language except English and French (n=10)</w:t>
                        </w:r>
                      </w:p>
                      <w:p w14:paraId="60D956CA"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Reviews (n=30)</w:t>
                        </w:r>
                      </w:p>
                      <w:p w14:paraId="0CE35F06" w14:textId="77777777" w:rsidR="00AD2988" w:rsidRPr="004A396F" w:rsidRDefault="00AD2988" w:rsidP="00AD2988">
                        <w:pPr>
                          <w:pStyle w:val="ListParagraph"/>
                          <w:numPr>
                            <w:ilvl w:val="1"/>
                            <w:numId w:val="2"/>
                          </w:numPr>
                          <w:spacing w:after="200" w:line="360" w:lineRule="auto"/>
                          <w:contextualSpacing/>
                          <w:rPr>
                            <w:sz w:val="22"/>
                            <w:lang w:val="en-GB"/>
                          </w:rPr>
                        </w:pPr>
                        <w:r w:rsidRPr="004A396F">
                          <w:rPr>
                            <w:sz w:val="22"/>
                            <w:lang w:val="en-GB"/>
                          </w:rPr>
                          <w:t>Systematic reviews and meta-analysis (n=8)</w:t>
                        </w:r>
                      </w:p>
                      <w:p w14:paraId="09C12247" w14:textId="77777777" w:rsidR="00AD2988" w:rsidRPr="004A396F" w:rsidRDefault="00AD2988" w:rsidP="00AD2988">
                        <w:pPr>
                          <w:pStyle w:val="ListParagraph"/>
                          <w:numPr>
                            <w:ilvl w:val="1"/>
                            <w:numId w:val="2"/>
                          </w:numPr>
                          <w:spacing w:after="200" w:line="360" w:lineRule="auto"/>
                          <w:contextualSpacing/>
                          <w:rPr>
                            <w:sz w:val="22"/>
                            <w:lang w:val="en-GB"/>
                          </w:rPr>
                        </w:pPr>
                        <w:r w:rsidRPr="004A396F">
                          <w:rPr>
                            <w:sz w:val="22"/>
                            <w:lang w:val="en-GB"/>
                          </w:rPr>
                          <w:t>Other types of review (n=22)</w:t>
                        </w:r>
                      </w:p>
                      <w:p w14:paraId="514CC101"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Single case studies (n=6)</w:t>
                        </w:r>
                      </w:p>
                      <w:p w14:paraId="08951A95"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Comment (n=2)</w:t>
                        </w:r>
                      </w:p>
                      <w:p w14:paraId="5B298A16"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Revision (n=6)</w:t>
                        </w:r>
                      </w:p>
                      <w:p w14:paraId="63A36487"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Graft (n=7)</w:t>
                        </w:r>
                      </w:p>
                      <w:p w14:paraId="0E547686"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Articles comparing arthrodesis versus arthroplasty (n=2)</w:t>
                        </w:r>
                      </w:p>
                      <w:p w14:paraId="5953A03C"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Articles dealing with other types of arthroplasty other than total</w:t>
                        </w:r>
                        <w:r w:rsidRPr="006A3B36">
                          <w:rPr>
                            <w:lang w:val="en-GB"/>
                          </w:rPr>
                          <w:t xml:space="preserve"> </w:t>
                        </w:r>
                        <w:r w:rsidRPr="004A396F">
                          <w:rPr>
                            <w:sz w:val="22"/>
                            <w:lang w:val="en-GB"/>
                          </w:rPr>
                          <w:t>PIP joint arthroplasty (n= 14)</w:t>
                        </w:r>
                      </w:p>
                      <w:p w14:paraId="7837086B" w14:textId="77777777" w:rsidR="00AD2988" w:rsidRPr="004A396F" w:rsidRDefault="00AD2988" w:rsidP="00AD2988">
                        <w:pPr>
                          <w:pStyle w:val="ListParagraph"/>
                          <w:numPr>
                            <w:ilvl w:val="0"/>
                            <w:numId w:val="2"/>
                          </w:numPr>
                          <w:spacing w:after="200" w:line="360" w:lineRule="auto"/>
                          <w:contextualSpacing/>
                          <w:rPr>
                            <w:sz w:val="22"/>
                            <w:lang w:val="en-GB"/>
                          </w:rPr>
                        </w:pPr>
                        <w:r w:rsidRPr="004A396F">
                          <w:rPr>
                            <w:sz w:val="22"/>
                            <w:lang w:val="en-GB"/>
                          </w:rPr>
                          <w:t>Other limitations (n=9)</w:t>
                        </w:r>
                      </w:p>
                    </w:txbxContent>
                  </v:textbox>
                </v:shape>
                <v:shape id="Zone de texte 2" o:spid="_x0000_s1031" type="#_x0000_t202" style="position:absolute;left:7822;top:62740;width:2297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724ADCEA"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Articles meeting selection criteria (n=57)</w:t>
                        </w:r>
                      </w:p>
                    </w:txbxContent>
                  </v:textbox>
                </v:shape>
                <v:shape id="Zone de texte 2" o:spid="_x0000_s1032" type="#_x0000_t202" style="position:absolute;left:34983;top:79127;width:25108;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0C5BC120" w14:textId="77777777" w:rsidR="00AD2988" w:rsidRPr="00AB648F" w:rsidRDefault="00AD2988" w:rsidP="007C580F">
                        <w:pPr>
                          <w:rPr>
                            <w:rFonts w:ascii="Times New Roman" w:hAnsi="Times New Roman" w:cs="Times New Roman"/>
                            <w:lang w:val="en-GB"/>
                          </w:rPr>
                        </w:pPr>
                        <w:r w:rsidRPr="00AB648F">
                          <w:rPr>
                            <w:rFonts w:ascii="Times New Roman" w:hAnsi="Times New Roman" w:cs="Times New Roman"/>
                            <w:lang w:val="en-GB"/>
                          </w:rPr>
                          <w:t>Excluded: lack of a postoperative protocol (n=9)</w:t>
                        </w:r>
                      </w:p>
                    </w:txbxContent>
                  </v:textbox>
                </v:shape>
                <v:shape id="Zone de texte 2" o:spid="_x0000_s1033" type="#_x0000_t202" style="position:absolute;left:6736;top:84649;width:25362;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34AE0C" w14:textId="77777777" w:rsidR="00AD2988" w:rsidRPr="00AB648F" w:rsidRDefault="00AD2988" w:rsidP="007C580F">
                        <w:pPr>
                          <w:rPr>
                            <w:rFonts w:ascii="Times New Roman" w:hAnsi="Times New Roman" w:cs="Times New Roman"/>
                            <w:lang w:val="en-GB"/>
                          </w:rPr>
                        </w:pPr>
                        <w:r w:rsidRPr="00AB648F">
                          <w:rPr>
                            <w:rFonts w:ascii="Times New Roman" w:hAnsi="Times New Roman" w:cs="Times New Roman"/>
                            <w:lang w:val="en-GB"/>
                          </w:rPr>
                          <w:t>Included: presence of a postoperative protocol (n=48)</w:t>
                        </w:r>
                      </w:p>
                    </w:txbxContent>
                  </v:textbox>
                </v:shape>
                <v:shapetype id="_x0000_t32" coordsize="21600,21600" o:spt="32" o:oned="t" path="m,l21600,21600e" filled="f">
                  <v:path arrowok="t" fillok="f" o:connecttype="none"/>
                  <o:lock v:ext="edit" shapetype="t"/>
                </v:shapetype>
                <v:shape id="Connecteur droit avec flèche 35" o:spid="_x0000_s1034" type="#_x0000_t32" style="position:absolute;left:18372;top:26798;width:0;height:35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">
                  <v:stroke endarrow="open"/>
                </v:shape>
                <v:shape id="Connecteur droit avec flèche 36" o:spid="_x0000_s1035" type="#_x0000_t32" style="position:absolute;left:18596;top:51189;width:15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">
                  <v:stroke endarrow="open"/>
                </v:shape>
                <v:shape id="Connecteur droit avec flèche 2" o:spid="_x0000_s1036" type="#_x0000_t32" style="position:absolute;left:18372;top:5613;width:0;height:13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">
                  <v:stroke endarrow="open"/>
                </v:shape>
                <v:shape id="Connecteur droit avec flèche 29" o:spid="_x0000_s1037" type="#_x0000_t32" style="position:absolute;left:18324;top:14070;width:158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">
                  <v:stroke endarrow="open"/>
                </v:shape>
                <v:shape id="Connecteur droit avec flèche 32" o:spid="_x0000_s1038" type="#_x0000_t32" style="position:absolute;left:18915;top:67900;width:0;height:16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">
                  <v:stroke endarrow="open"/>
                </v:shape>
                <v:shape id="Connecteur droit avec flèche 30" o:spid="_x0000_s1039" type="#_x0000_t32" style="position:absolute;left:18868;top:80794;width:15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">
                  <v:stroke endarrow="open"/>
                </v:shape>
                <v:shape id="Zone de texte 25" o:spid="_x0000_s1040" type="#_x0000_t202" style="position:absolute;left:-6366;top:12881;width:16472;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" fillcolor="window" strokeweight=".5pt">
                  <v:textbox>
                    <w:txbxContent>
                      <w:p w14:paraId="7A547D09" w14:textId="77777777" w:rsidR="00AD2988" w:rsidRDefault="00AD2988" w:rsidP="007C580F">
                        <w:pPr>
                          <w:jc w:val="center"/>
                          <w:rPr>
                            <w:rFonts w:ascii="Times New Roman" w:hAnsi="Times New Roman" w:cs="Times New Roman"/>
                            <w:sz w:val="28"/>
                          </w:rPr>
                        </w:pPr>
                        <w:r w:rsidRPr="00AB648F">
                          <w:rPr>
                            <w:rFonts w:ascii="Times New Roman" w:hAnsi="Times New Roman" w:cs="Times New Roman"/>
                            <w:sz w:val="28"/>
                          </w:rPr>
                          <w:t>IDENTIFICATION</w:t>
                        </w:r>
                      </w:p>
                      <w:p w14:paraId="164DC027" w14:textId="77777777" w:rsidR="00AD2988" w:rsidRPr="00AB648F" w:rsidRDefault="00AD2988" w:rsidP="007C580F">
                        <w:pPr>
                          <w:jc w:val="center"/>
                          <w:rPr>
                            <w:rFonts w:ascii="Times New Roman" w:hAnsi="Times New Roman" w:cs="Times New Roman"/>
                            <w:sz w:val="28"/>
                          </w:rPr>
                        </w:pPr>
                      </w:p>
                    </w:txbxContent>
                  </v:textbox>
                </v:shape>
                <v:shape id="Zone de texte 2" o:spid="_x0000_s1041" type="#_x0000_t202" style="position:absolute;left:8637;top:31958;width:22848;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D09FA83" w14:textId="77777777" w:rsidR="00AD2988" w:rsidRPr="00AB648F" w:rsidRDefault="00AD2988" w:rsidP="007C580F">
                        <w:pPr>
                          <w:jc w:val="center"/>
                          <w:rPr>
                            <w:rFonts w:ascii="Times New Roman" w:hAnsi="Times New Roman" w:cs="Times New Roman"/>
                            <w:lang w:val="en-GB"/>
                          </w:rPr>
                        </w:pPr>
                        <w:r w:rsidRPr="00AB648F">
                          <w:rPr>
                            <w:rFonts w:ascii="Times New Roman" w:hAnsi="Times New Roman" w:cs="Times New Roman"/>
                            <w:lang w:val="en-GB"/>
                          </w:rPr>
                          <w:t>Assessm</w:t>
                        </w:r>
                        <w:r>
                          <w:rPr>
                            <w:rFonts w:ascii="Times New Roman" w:hAnsi="Times New Roman" w:cs="Times New Roman"/>
                            <w:lang w:val="en-GB"/>
                          </w:rPr>
                          <w:t>e</w:t>
                        </w:r>
                        <w:r w:rsidRPr="00AB648F">
                          <w:rPr>
                            <w:rFonts w:ascii="Times New Roman" w:hAnsi="Times New Roman" w:cs="Times New Roman"/>
                            <w:lang w:val="en-GB"/>
                          </w:rPr>
                          <w:t>nt of the title and the abstract</w:t>
                        </w:r>
                      </w:p>
                    </w:txbxContent>
                  </v:textbox>
                </v:shape>
                <v:shape id="Zone de texte 24" o:spid="_x0000_s1042" type="#_x0000_t202" style="position:absolute;left:-6275;top:44658;width:16472;height:26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" fillcolor="window" strokeweight=".5pt">
                  <v:textbox>
                    <w:txbxContent>
                      <w:p w14:paraId="370C9FA0" w14:textId="77777777" w:rsidR="00AD2988" w:rsidRPr="00AB648F" w:rsidRDefault="00AD2988" w:rsidP="007C580F">
                        <w:pPr>
                          <w:jc w:val="center"/>
                          <w:rPr>
                            <w:rFonts w:ascii="Times New Roman" w:hAnsi="Times New Roman" w:cs="Times New Roman"/>
                            <w:sz w:val="28"/>
                          </w:rPr>
                        </w:pPr>
                        <w:r w:rsidRPr="00AB648F">
                          <w:rPr>
                            <w:rFonts w:ascii="Times New Roman" w:hAnsi="Times New Roman" w:cs="Times New Roman"/>
                            <w:sz w:val="28"/>
                          </w:rPr>
                          <w:t>SELECTION</w:t>
                        </w:r>
                      </w:p>
                    </w:txbxContent>
                  </v:textbox>
                </v:shape>
                <v:shape id="Zone de texte 26" o:spid="_x0000_s1043" type="#_x0000_t202" style="position:absolute;left:-6909;top:72815;width:16472;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" fillcolor="window" strokeweight=".5pt">
                  <v:textbox>
                    <w:txbxContent>
                      <w:p w14:paraId="3FD151A3" w14:textId="77777777" w:rsidR="00AD2988" w:rsidRPr="00AB648F" w:rsidRDefault="00AD2988" w:rsidP="007C580F">
                        <w:pPr>
                          <w:jc w:val="center"/>
                          <w:rPr>
                            <w:rFonts w:ascii="Times New Roman" w:hAnsi="Times New Roman" w:cs="Times New Roman"/>
                            <w:sz w:val="28"/>
                          </w:rPr>
                        </w:pPr>
                        <w:r w:rsidRPr="00AB648F">
                          <w:rPr>
                            <w:rFonts w:ascii="Times New Roman" w:hAnsi="Times New Roman" w:cs="Times New Roman"/>
                            <w:sz w:val="28"/>
                          </w:rPr>
                          <w:t>INCLUSION</w:t>
                        </w:r>
                      </w:p>
                    </w:txbxContent>
                  </v:textbox>
                </v:shape>
                <v:shape id="Zone de texte 2" o:spid="_x0000_s1044" type="#_x0000_t202" style="position:absolute;left:9905;top:73333;width:1971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C35C044" w14:textId="77777777" w:rsidR="00AD2988" w:rsidRPr="006A3B36" w:rsidRDefault="00AD2988" w:rsidP="007C580F">
                        <w:pPr>
                          <w:jc w:val="center"/>
                          <w:rPr>
                            <w:rFonts w:ascii="Times New Roman" w:hAnsi="Times New Roman" w:cs="Times New Roman"/>
                            <w:lang w:val="en-GB"/>
                          </w:rPr>
                        </w:pPr>
                        <w:r w:rsidRPr="006A3B36">
                          <w:rPr>
                            <w:rFonts w:ascii="Times New Roman" w:hAnsi="Times New Roman" w:cs="Times New Roman"/>
                            <w:lang w:val="en-GB"/>
                          </w:rPr>
                          <w:t>Full text assessment</w:t>
                        </w:r>
                      </w:p>
                    </w:txbxContent>
                  </v:textbox>
                </v:shape>
                <v:shape id="Zone de texte 2" o:spid="_x0000_s1045" type="#_x0000_t202" style="position:absolute;left:11806;top:9144;width:1447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A035189" w14:textId="77777777" w:rsidR="00AD2988" w:rsidRPr="006A3B36" w:rsidRDefault="00AD2988" w:rsidP="007C580F">
                        <w:pPr>
                          <w:jc w:val="center"/>
                          <w:rPr>
                            <w:rFonts w:ascii="Times New Roman" w:hAnsi="Times New Roman" w:cs="Times New Roman"/>
                            <w:lang w:val="en-GB"/>
                          </w:rPr>
                        </w:pPr>
                        <w:r w:rsidRPr="006A3B36">
                          <w:rPr>
                            <w:rFonts w:ascii="Times New Roman" w:hAnsi="Times New Roman" w:cs="Times New Roman"/>
                            <w:lang w:val="en-GB"/>
                          </w:rPr>
                          <w:t>Title assessment</w:t>
                        </w:r>
                      </w:p>
                    </w:txbxContent>
                  </v:textbox>
                </v:shape>
              </v:group>
            </w:pict>
          </mc:Fallback>
        </mc:AlternateContent>
      </w:r>
    </w:p>
    <w:p w14:paraId="1A033615" w14:textId="4A06C37A" w:rsidR="00AD2988" w:rsidRPr="007C580F" w:rsidRDefault="00AD2988" w:rsidP="007C580F">
      <w:pPr>
        <w:spacing w:line="480" w:lineRule="auto"/>
        <w:rPr>
          <w:color w:val="0070C0"/>
          <w:sz w:val="24"/>
          <w:szCs w:val="24"/>
          <w:lang w:val="en-GB"/>
        </w:rPr>
      </w:pPr>
    </w:p>
    <w:p w14:paraId="083E8040" w14:textId="05B95267" w:rsidR="00AD2988" w:rsidRPr="007C580F" w:rsidRDefault="00AD2988" w:rsidP="007C580F">
      <w:pPr>
        <w:spacing w:line="480" w:lineRule="auto"/>
        <w:rPr>
          <w:color w:val="0070C0"/>
          <w:sz w:val="24"/>
          <w:szCs w:val="24"/>
          <w:lang w:val="en-GB"/>
        </w:rPr>
      </w:pPr>
    </w:p>
    <w:p w14:paraId="60CAC8B3" w14:textId="366C4E71" w:rsidR="00AD2988" w:rsidRPr="007C580F" w:rsidRDefault="00AD2988" w:rsidP="007C580F">
      <w:pPr>
        <w:spacing w:line="480" w:lineRule="auto"/>
        <w:rPr>
          <w:color w:val="0070C0"/>
          <w:sz w:val="24"/>
          <w:szCs w:val="24"/>
          <w:lang w:val="en-GB"/>
        </w:rPr>
      </w:pPr>
    </w:p>
    <w:p w14:paraId="3703BACE" w14:textId="540091EC" w:rsidR="00A9553D" w:rsidRDefault="00A9553D">
      <w:pPr>
        <w:spacing w:line="276" w:lineRule="auto"/>
        <w:jc w:val="left"/>
        <w:rPr>
          <w:rFonts w:ascii="Arial" w:hAnsi="Arial" w:cs="Arial"/>
          <w:b/>
          <w:lang w:val="en-US"/>
        </w:rPr>
      </w:pPr>
      <w:r>
        <w:rPr>
          <w:rFonts w:ascii="Arial" w:hAnsi="Arial" w:cs="Arial"/>
          <w:b/>
          <w:lang w:val="en-US"/>
        </w:rPr>
        <w:br w:type="page"/>
      </w:r>
    </w:p>
    <w:p w14:paraId="705DDC14" w14:textId="68704B40" w:rsidR="000912E4" w:rsidRDefault="000912E4" w:rsidP="000912E4">
      <w:pPr>
        <w:spacing w:after="0" w:line="480" w:lineRule="auto"/>
        <w:jc w:val="left"/>
        <w:rPr>
          <w:rFonts w:ascii="Arial" w:hAnsi="Arial" w:cs="Arial"/>
          <w:bCs/>
          <w:lang w:val="en-US"/>
        </w:rPr>
      </w:pPr>
      <w:r w:rsidRPr="00043A29">
        <w:rPr>
          <w:rFonts w:ascii="Arial" w:hAnsi="Arial" w:cs="Arial"/>
          <w:b/>
          <w:lang w:val="en-US"/>
        </w:rPr>
        <w:lastRenderedPageBreak/>
        <w:t xml:space="preserve">Table 1. </w:t>
      </w:r>
      <w:r w:rsidRPr="00043A29">
        <w:rPr>
          <w:rFonts w:ascii="Arial" w:hAnsi="Arial" w:cs="Arial"/>
          <w:bCs/>
          <w:lang w:val="en-US"/>
        </w:rPr>
        <w:t>Summary of study characteristics</w:t>
      </w:r>
    </w:p>
    <w:p w14:paraId="20867E34" w14:textId="77777777" w:rsidR="000912E4" w:rsidRPr="00043A29" w:rsidRDefault="000912E4" w:rsidP="000912E4">
      <w:pPr>
        <w:spacing w:after="0" w:line="480" w:lineRule="auto"/>
        <w:jc w:val="left"/>
        <w:rPr>
          <w:rFonts w:ascii="Arial" w:hAnsi="Arial" w:cs="Arial"/>
          <w:lang w:val="en-US"/>
        </w:rPr>
      </w:pPr>
    </w:p>
    <w:bookmarkEnd w:id="11"/>
    <w:tbl>
      <w:tblPr>
        <w:tblStyle w:val="PlainTable2"/>
        <w:tblW w:w="8840" w:type="dxa"/>
        <w:tblLayout w:type="fixed"/>
        <w:tblLook w:val="04A0" w:firstRow="1" w:lastRow="0" w:firstColumn="1" w:lastColumn="0" w:noHBand="0" w:noVBand="1"/>
      </w:tblPr>
      <w:tblGrid>
        <w:gridCol w:w="4248"/>
        <w:gridCol w:w="3685"/>
        <w:gridCol w:w="907"/>
      </w:tblGrid>
      <w:tr w:rsidR="000912E4" w:rsidRPr="00043A29" w14:paraId="0F5F8397" w14:textId="77777777" w:rsidTr="00025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BD0E399" w14:textId="77777777" w:rsidR="000912E4" w:rsidRPr="00043A29" w:rsidRDefault="000912E4" w:rsidP="000258C5">
            <w:pPr>
              <w:spacing w:line="480" w:lineRule="auto"/>
              <w:jc w:val="left"/>
              <w:rPr>
                <w:rFonts w:ascii="Arial" w:hAnsi="Arial" w:cs="Arial"/>
                <w:lang w:val="en-US"/>
              </w:rPr>
            </w:pPr>
          </w:p>
        </w:tc>
        <w:tc>
          <w:tcPr>
            <w:tcW w:w="3685" w:type="dxa"/>
          </w:tcPr>
          <w:p w14:paraId="77B859FE" w14:textId="77777777" w:rsidR="000912E4" w:rsidRPr="00043A29" w:rsidRDefault="000912E4" w:rsidP="000258C5">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sidRPr="00043A29">
              <w:rPr>
                <w:rFonts w:ascii="Arial" w:hAnsi="Arial" w:cs="Arial"/>
                <w:lang w:val="en-US"/>
              </w:rPr>
              <w:t>Number of articles</w:t>
            </w:r>
            <w:r w:rsidRPr="00043A29">
              <w:rPr>
                <w:rFonts w:ascii="Arial" w:hAnsi="Arial" w:cs="Arial"/>
                <w:b w:val="0"/>
                <w:bCs w:val="0"/>
                <w:lang w:val="en-US"/>
              </w:rPr>
              <w:t xml:space="preserve"> </w:t>
            </w:r>
            <w:r w:rsidRPr="00043A29">
              <w:rPr>
                <w:rFonts w:ascii="Arial" w:hAnsi="Arial" w:cs="Arial"/>
                <w:lang w:val="en-US"/>
              </w:rPr>
              <w:t>(n)/[references]</w:t>
            </w:r>
          </w:p>
        </w:tc>
        <w:tc>
          <w:tcPr>
            <w:tcW w:w="907" w:type="dxa"/>
          </w:tcPr>
          <w:p w14:paraId="76615750" w14:textId="77777777" w:rsidR="000912E4" w:rsidRPr="00043A29" w:rsidRDefault="000912E4" w:rsidP="000258C5">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sidRPr="00043A29">
              <w:rPr>
                <w:rFonts w:ascii="Arial" w:hAnsi="Arial" w:cs="Arial"/>
                <w:lang w:val="en-US"/>
              </w:rPr>
              <w:t>Range</w:t>
            </w:r>
          </w:p>
        </w:tc>
      </w:tr>
      <w:tr w:rsidR="000912E4" w:rsidRPr="00043A29" w14:paraId="0C071894"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E47DE24"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Study type</w:t>
            </w:r>
          </w:p>
        </w:tc>
        <w:tc>
          <w:tcPr>
            <w:tcW w:w="3685" w:type="dxa"/>
          </w:tcPr>
          <w:p w14:paraId="06220451"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r w:rsidRPr="00043A29">
              <w:rPr>
                <w:rFonts w:ascii="Arial" w:hAnsi="Arial" w:cs="Arial"/>
                <w:b/>
                <w:bCs/>
                <w:lang w:val="en-US"/>
              </w:rPr>
              <w:t>48</w:t>
            </w:r>
          </w:p>
        </w:tc>
        <w:tc>
          <w:tcPr>
            <w:tcW w:w="907" w:type="dxa"/>
          </w:tcPr>
          <w:p w14:paraId="620C46DB"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742ED3E9"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07469127"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Prospective, randomized multicenter trial</w:t>
            </w:r>
          </w:p>
        </w:tc>
        <w:tc>
          <w:tcPr>
            <w:tcW w:w="3685" w:type="dxa"/>
          </w:tcPr>
          <w:p w14:paraId="393B3F2A"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1flc7YLB","properties":{"formattedCitation":"[16]","plainCitation":"[16]","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w:t>
            </w:r>
            <w:r w:rsidRPr="00043A29">
              <w:rPr>
                <w:rFonts w:ascii="Arial" w:hAnsi="Arial" w:cs="Arial"/>
                <w:lang w:val="en-US"/>
              </w:rPr>
              <w:fldChar w:fldCharType="end"/>
            </w:r>
          </w:p>
        </w:tc>
        <w:tc>
          <w:tcPr>
            <w:tcW w:w="907" w:type="dxa"/>
          </w:tcPr>
          <w:p w14:paraId="30F2F85D"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0CAE57B1"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3848077"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Single center retrospective cohort study</w:t>
            </w:r>
          </w:p>
        </w:tc>
        <w:tc>
          <w:tcPr>
            <w:tcW w:w="3685" w:type="dxa"/>
          </w:tcPr>
          <w:p w14:paraId="4D412195"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Q0UaowUT","properties":{"formattedCitation":"[17]","plainCitation":"[17]","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w:t>
            </w:r>
            <w:r w:rsidRPr="00043A29">
              <w:rPr>
                <w:rFonts w:ascii="Arial" w:hAnsi="Arial" w:cs="Arial"/>
                <w:lang w:val="en-US"/>
              </w:rPr>
              <w:fldChar w:fldCharType="end"/>
            </w:r>
          </w:p>
        </w:tc>
        <w:tc>
          <w:tcPr>
            <w:tcW w:w="907" w:type="dxa"/>
          </w:tcPr>
          <w:p w14:paraId="56B22E7D"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6F322533"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1766D27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Single-center prospective case series study</w:t>
            </w:r>
          </w:p>
        </w:tc>
        <w:tc>
          <w:tcPr>
            <w:tcW w:w="3685" w:type="dxa"/>
          </w:tcPr>
          <w:p w14:paraId="5EA48BF9"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4AclYwOr","properties":{"formattedCitation":"[18]","plainCitation":"[18]","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[18]</w:t>
            </w:r>
            <w:r w:rsidRPr="00043A29">
              <w:rPr>
                <w:rFonts w:ascii="Arial" w:hAnsi="Arial" w:cs="Arial"/>
                <w:lang w:val="en-US"/>
              </w:rPr>
              <w:fldChar w:fldCharType="end"/>
            </w:r>
          </w:p>
        </w:tc>
        <w:tc>
          <w:tcPr>
            <w:tcW w:w="907" w:type="dxa"/>
          </w:tcPr>
          <w:p w14:paraId="699AB582"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2CA5FA10"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1CA01B9"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Non-randomized mixed current and historical cohort follow-up study</w:t>
            </w:r>
          </w:p>
        </w:tc>
        <w:tc>
          <w:tcPr>
            <w:tcW w:w="3685" w:type="dxa"/>
          </w:tcPr>
          <w:p w14:paraId="6DB0FB22"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E9POVHe2","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[19]</w:t>
            </w:r>
            <w:r w:rsidRPr="00043A29">
              <w:rPr>
                <w:rFonts w:ascii="Arial" w:hAnsi="Arial" w:cs="Arial"/>
                <w:lang w:val="en-US"/>
              </w:rPr>
              <w:fldChar w:fldCharType="end"/>
            </w:r>
          </w:p>
        </w:tc>
        <w:tc>
          <w:tcPr>
            <w:tcW w:w="907" w:type="dxa"/>
          </w:tcPr>
          <w:p w14:paraId="399F3AF7"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62694A6C"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7676F39A"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 xml:space="preserve">Prospective case series </w:t>
            </w:r>
          </w:p>
        </w:tc>
        <w:tc>
          <w:tcPr>
            <w:tcW w:w="3685" w:type="dxa"/>
          </w:tcPr>
          <w:p w14:paraId="4C6C5933"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 </w:t>
            </w:r>
            <w:r w:rsidRPr="00043A29">
              <w:rPr>
                <w:rFonts w:ascii="Arial" w:hAnsi="Arial" w:cs="Arial"/>
                <w:lang w:val="en-US"/>
              </w:rPr>
              <w:fldChar w:fldCharType="begin"/>
            </w:r>
            <w:r w:rsidRPr="00043A29">
              <w:rPr>
                <w:rFonts w:ascii="Arial" w:hAnsi="Arial" w:cs="Arial"/>
                <w:lang w:val="en-US"/>
              </w:rPr>
              <w:instrText xml:space="preserve"> ADDIN ZOTERO_ITEM CSL_CITATION {"citationID":"uGZLejSX","properties":{"formattedCitation":"[20,21]","plainCitation":"[20,21]","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[20,21]</w:t>
            </w:r>
            <w:r w:rsidRPr="00043A29">
              <w:rPr>
                <w:rFonts w:ascii="Arial" w:hAnsi="Arial" w:cs="Arial"/>
                <w:lang w:val="en-US"/>
              </w:rPr>
              <w:fldChar w:fldCharType="end"/>
            </w:r>
          </w:p>
        </w:tc>
        <w:tc>
          <w:tcPr>
            <w:tcW w:w="907" w:type="dxa"/>
          </w:tcPr>
          <w:p w14:paraId="73A6D5E9"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17854DAB"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C58F7F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Prospective cohort study</w:t>
            </w:r>
          </w:p>
        </w:tc>
        <w:tc>
          <w:tcPr>
            <w:tcW w:w="3685" w:type="dxa"/>
          </w:tcPr>
          <w:p w14:paraId="7C2D7354"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HVzCYedG","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[22]</w:t>
            </w:r>
            <w:r w:rsidRPr="00043A29">
              <w:rPr>
                <w:rFonts w:ascii="Arial" w:hAnsi="Arial" w:cs="Arial"/>
                <w:lang w:val="en-US"/>
              </w:rPr>
              <w:fldChar w:fldCharType="end"/>
            </w:r>
          </w:p>
        </w:tc>
        <w:tc>
          <w:tcPr>
            <w:tcW w:w="907" w:type="dxa"/>
          </w:tcPr>
          <w:p w14:paraId="76AE4B22"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1B8DEEF1"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70014567"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 xml:space="preserve">Prospective consecutive study </w:t>
            </w:r>
          </w:p>
        </w:tc>
        <w:tc>
          <w:tcPr>
            <w:tcW w:w="3685" w:type="dxa"/>
          </w:tcPr>
          <w:p w14:paraId="7BD067AA"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yqyNbofT","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[23]</w:t>
            </w:r>
            <w:r w:rsidRPr="00043A29">
              <w:rPr>
                <w:rFonts w:ascii="Arial" w:hAnsi="Arial" w:cs="Arial"/>
                <w:lang w:val="en-US"/>
              </w:rPr>
              <w:fldChar w:fldCharType="end"/>
            </w:r>
          </w:p>
        </w:tc>
        <w:tc>
          <w:tcPr>
            <w:tcW w:w="907" w:type="dxa"/>
          </w:tcPr>
          <w:p w14:paraId="0525F0A7"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2FBB3186"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F1456D6"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Prospective studies</w:t>
            </w:r>
          </w:p>
        </w:tc>
        <w:tc>
          <w:tcPr>
            <w:tcW w:w="3685" w:type="dxa"/>
          </w:tcPr>
          <w:p w14:paraId="3A542DED"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5 </w:t>
            </w:r>
            <w:r w:rsidRPr="00043A29">
              <w:rPr>
                <w:rFonts w:ascii="Arial" w:hAnsi="Arial" w:cs="Arial"/>
                <w:lang w:val="en-US"/>
              </w:rPr>
              <w:fldChar w:fldCharType="begin"/>
            </w:r>
            <w:r w:rsidRPr="00043A29">
              <w:rPr>
                <w:rFonts w:ascii="Arial" w:hAnsi="Arial" w:cs="Arial"/>
                <w:lang w:val="en-US"/>
              </w:rPr>
              <w:instrText xml:space="preserve"> ADDIN ZOTERO_ITEM CSL_CITATION {"citationID":"1lblPjM9","properties":{"formattedCitation":"[24\\uc0\\u8211{}28]","plainCitation":"[24–28]","noteIndex":0},"citationItems":[{"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[24–28]</w:t>
            </w:r>
            <w:r w:rsidRPr="00043A29">
              <w:rPr>
                <w:rFonts w:ascii="Arial" w:hAnsi="Arial" w:cs="Arial"/>
                <w:lang w:val="en-US"/>
              </w:rPr>
              <w:fldChar w:fldCharType="end"/>
            </w:r>
          </w:p>
        </w:tc>
        <w:tc>
          <w:tcPr>
            <w:tcW w:w="907" w:type="dxa"/>
          </w:tcPr>
          <w:p w14:paraId="4A72C34D"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78F0B0C0"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3B679F4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 xml:space="preserve">Retrospective case series </w:t>
            </w:r>
          </w:p>
        </w:tc>
        <w:tc>
          <w:tcPr>
            <w:tcW w:w="3685" w:type="dxa"/>
          </w:tcPr>
          <w:p w14:paraId="1155FFBF"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3 </w:t>
            </w:r>
            <w:r w:rsidRPr="00043A29">
              <w:rPr>
                <w:rFonts w:ascii="Arial" w:hAnsi="Arial" w:cs="Arial"/>
                <w:lang w:val="en-US"/>
              </w:rPr>
              <w:fldChar w:fldCharType="begin"/>
            </w:r>
            <w:r w:rsidRPr="00043A29">
              <w:rPr>
                <w:rFonts w:ascii="Arial" w:hAnsi="Arial" w:cs="Arial"/>
                <w:lang w:val="en-US"/>
              </w:rPr>
              <w:instrText xml:space="preserve"> ADDIN ZOTERO_ITEM CSL_CITATION {"citationID":"rkhFf8KH","properties":{"formattedCitation":"[29\\uc0\\u8211{}31]","plainCitation":"[29–31]","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[29–31]</w:t>
            </w:r>
            <w:r w:rsidRPr="00043A29">
              <w:rPr>
                <w:rFonts w:ascii="Arial" w:hAnsi="Arial" w:cs="Arial"/>
                <w:lang w:val="en-US"/>
              </w:rPr>
              <w:fldChar w:fldCharType="end"/>
            </w:r>
          </w:p>
        </w:tc>
        <w:tc>
          <w:tcPr>
            <w:tcW w:w="907" w:type="dxa"/>
          </w:tcPr>
          <w:p w14:paraId="2B410885"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1E47C617"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4B9BF2B"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Retrospective cohort studies</w:t>
            </w:r>
          </w:p>
        </w:tc>
        <w:tc>
          <w:tcPr>
            <w:tcW w:w="3685" w:type="dxa"/>
          </w:tcPr>
          <w:p w14:paraId="24E7B38F"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5 </w:t>
            </w:r>
            <w:r w:rsidRPr="00043A29">
              <w:rPr>
                <w:rFonts w:ascii="Arial" w:hAnsi="Arial" w:cs="Arial"/>
                <w:lang w:val="en-US"/>
              </w:rPr>
              <w:fldChar w:fldCharType="begin"/>
            </w:r>
            <w:r w:rsidRPr="00043A29">
              <w:rPr>
                <w:rFonts w:ascii="Arial" w:hAnsi="Arial" w:cs="Arial"/>
                <w:lang w:val="en-US"/>
              </w:rPr>
              <w:instrText xml:space="preserve"> ADDIN ZOTERO_ITEM CSL_CITATION {"citationID":"9NRF3yGi","properties":{"formattedCitation":"[32\\uc0\\u8211{}36]","plainCitation":"[32–36]","noteIndex":0},"citationItems":[{"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[32–36]</w:t>
            </w:r>
            <w:r w:rsidRPr="00043A29">
              <w:rPr>
                <w:rFonts w:ascii="Arial" w:hAnsi="Arial" w:cs="Arial"/>
                <w:lang w:val="en-US"/>
              </w:rPr>
              <w:fldChar w:fldCharType="end"/>
            </w:r>
          </w:p>
        </w:tc>
        <w:tc>
          <w:tcPr>
            <w:tcW w:w="907" w:type="dxa"/>
          </w:tcPr>
          <w:p w14:paraId="67E02DBE"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6103FC45"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428721B1"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Retrospective studies</w:t>
            </w:r>
          </w:p>
        </w:tc>
        <w:tc>
          <w:tcPr>
            <w:tcW w:w="3685" w:type="dxa"/>
          </w:tcPr>
          <w:p w14:paraId="55246C20"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24 </w:t>
            </w:r>
            <w:r w:rsidRPr="00043A29">
              <w:rPr>
                <w:rFonts w:ascii="Arial" w:hAnsi="Arial" w:cs="Arial"/>
                <w:lang w:val="en-US"/>
              </w:rPr>
              <w:fldChar w:fldCharType="begin"/>
            </w:r>
            <w:r w:rsidRPr="00043A29">
              <w:rPr>
                <w:rFonts w:ascii="Arial" w:hAnsi="Arial" w:cs="Arial"/>
                <w:lang w:val="en-US"/>
              </w:rPr>
              <w:instrText xml:space="preserve"> ADDIN ZOTERO_ITEM CSL_CITATION {"citationID":"xELkLOzN","properties":{"formattedCitation":"[37\\uc0\\u8211{}60]","plainCitation":"[37–60]","noteIndex":0},"citationItems":[{"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[37–60]</w:t>
            </w:r>
            <w:r w:rsidRPr="00043A29">
              <w:rPr>
                <w:rFonts w:ascii="Arial" w:hAnsi="Arial" w:cs="Arial"/>
                <w:lang w:val="en-US"/>
              </w:rPr>
              <w:fldChar w:fldCharType="end"/>
            </w:r>
          </w:p>
        </w:tc>
        <w:tc>
          <w:tcPr>
            <w:tcW w:w="907" w:type="dxa"/>
          </w:tcPr>
          <w:p w14:paraId="7154E5E2"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4743CFDB"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0F1D5EE"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Descriptive articles of surgical technique</w:t>
            </w:r>
          </w:p>
        </w:tc>
        <w:tc>
          <w:tcPr>
            <w:tcW w:w="3685" w:type="dxa"/>
          </w:tcPr>
          <w:p w14:paraId="08A8F6C3"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3 </w:t>
            </w:r>
            <w:r w:rsidRPr="00043A29">
              <w:rPr>
                <w:rFonts w:ascii="Arial" w:hAnsi="Arial" w:cs="Arial"/>
                <w:lang w:val="en-US"/>
              </w:rPr>
              <w:fldChar w:fldCharType="begin"/>
            </w:r>
            <w:r w:rsidRPr="00043A29">
              <w:rPr>
                <w:rFonts w:ascii="Arial" w:hAnsi="Arial" w:cs="Arial"/>
                <w:lang w:val="en-US"/>
              </w:rPr>
              <w:instrText xml:space="preserve"> ADDIN ZOTERO_ITEM CSL_CITATION {"citationID":"52Y7QPgG","properties":{"formattedCitation":"[61\\uc0\\u8211{}63]","plainCitation":"[61–63]","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[61–63]</w:t>
            </w:r>
            <w:r w:rsidRPr="00043A29">
              <w:rPr>
                <w:rFonts w:ascii="Arial" w:hAnsi="Arial" w:cs="Arial"/>
                <w:lang w:val="en-US"/>
              </w:rPr>
              <w:fldChar w:fldCharType="end"/>
            </w:r>
          </w:p>
        </w:tc>
        <w:tc>
          <w:tcPr>
            <w:tcW w:w="907" w:type="dxa"/>
          </w:tcPr>
          <w:p w14:paraId="550F4E83"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4183E0C1"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0F89DD5A"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 xml:space="preserve">Number of </w:t>
            </w:r>
            <w:proofErr w:type="gramStart"/>
            <w:r w:rsidRPr="00043A29">
              <w:rPr>
                <w:rFonts w:ascii="Arial" w:hAnsi="Arial" w:cs="Arial"/>
                <w:lang w:val="en-US"/>
              </w:rPr>
              <w:t>etiology</w:t>
            </w:r>
            <w:proofErr w:type="gramEnd"/>
          </w:p>
        </w:tc>
        <w:tc>
          <w:tcPr>
            <w:tcW w:w="3685" w:type="dxa"/>
          </w:tcPr>
          <w:p w14:paraId="36FD828A"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907" w:type="dxa"/>
          </w:tcPr>
          <w:p w14:paraId="3685AE7E"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1A0570DA"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B5222CD"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More than one etiology</w:t>
            </w:r>
          </w:p>
        </w:tc>
        <w:tc>
          <w:tcPr>
            <w:tcW w:w="3685" w:type="dxa"/>
          </w:tcPr>
          <w:p w14:paraId="190E18BF"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31</w:t>
            </w:r>
            <w:r w:rsidRPr="00043A29">
              <w:rPr>
                <w:rFonts w:ascii="Arial" w:hAnsi="Arial" w:cs="Arial"/>
                <w:lang w:val="en-US"/>
              </w:rPr>
              <w:fldChar w:fldCharType="begin"/>
            </w:r>
            <w:r w:rsidRPr="00043A29">
              <w:rPr>
                <w:rFonts w:ascii="Arial" w:hAnsi="Arial" w:cs="Arial"/>
                <w:lang w:val="en-US"/>
              </w:rPr>
              <w:instrText xml:space="preserve"> ADDIN ZOTERO_ITEM CSL_CITATION {"citationID":"YbIHqL4X","properties":{"formattedCitation":"[17,18,21,22,24\\uc0\\u8211{}27,29\\uc0\\u8211{}36,39\\uc0\\u8211{}43,45\\uc0\\u8211{}50,55,57,59,60]","plainCitation":"[17,18,21,22,24–27,29–36,39–43,45–50,55,57,59,60]","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[17,18,21,22,24–27,29–36,39–43,45–50,55,57,59,60]</w:t>
            </w:r>
            <w:r w:rsidRPr="00043A29">
              <w:rPr>
                <w:rFonts w:ascii="Arial" w:hAnsi="Arial" w:cs="Arial"/>
                <w:lang w:val="en-US"/>
              </w:rPr>
              <w:fldChar w:fldCharType="end"/>
            </w:r>
          </w:p>
        </w:tc>
        <w:tc>
          <w:tcPr>
            <w:tcW w:w="907" w:type="dxa"/>
          </w:tcPr>
          <w:p w14:paraId="4CD81E0B"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0ED137A8"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5DC72167"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One etiology</w:t>
            </w:r>
          </w:p>
        </w:tc>
        <w:tc>
          <w:tcPr>
            <w:tcW w:w="3685" w:type="dxa"/>
          </w:tcPr>
          <w:p w14:paraId="3B594DD3"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13</w:t>
            </w:r>
            <w:r w:rsidRPr="00043A29">
              <w:rPr>
                <w:rFonts w:ascii="Arial" w:hAnsi="Arial" w:cs="Arial"/>
                <w:lang w:val="en-US"/>
              </w:rPr>
              <w:fldChar w:fldCharType="begin"/>
            </w:r>
            <w:r w:rsidRPr="00043A29">
              <w:rPr>
                <w:rFonts w:ascii="Arial" w:hAnsi="Arial" w:cs="Arial"/>
                <w:lang w:val="en-US"/>
              </w:rPr>
              <w:instrText xml:space="preserve"> ADDIN ZOTERO_ITEM CSL_CITATION {"citationID":"WDuAAUOU","properties":{"formattedCitation":"[16,19,20,23,28,37,38,44,51,52,54,56,58]","plainCitation":"[16,19,20,23,28,37,38,44,51,52,54,56,58]","noteIndex":0},"citationItems":[{"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[16,19,20,23,28,37,38,44,51,52,54,56,58]</w:t>
            </w:r>
            <w:r w:rsidRPr="00043A29">
              <w:rPr>
                <w:rFonts w:ascii="Arial" w:hAnsi="Arial" w:cs="Arial"/>
                <w:lang w:val="en-US"/>
              </w:rPr>
              <w:fldChar w:fldCharType="end"/>
            </w:r>
          </w:p>
        </w:tc>
        <w:tc>
          <w:tcPr>
            <w:tcW w:w="907" w:type="dxa"/>
          </w:tcPr>
          <w:p w14:paraId="6C0B7696"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2EB2F4B3"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B50CF86"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Not available</w:t>
            </w:r>
          </w:p>
        </w:tc>
        <w:tc>
          <w:tcPr>
            <w:tcW w:w="3685" w:type="dxa"/>
          </w:tcPr>
          <w:p w14:paraId="3635F097"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4 </w:t>
            </w:r>
            <w:r w:rsidRPr="00043A29">
              <w:rPr>
                <w:rFonts w:ascii="Arial" w:hAnsi="Arial" w:cs="Arial"/>
                <w:lang w:val="en-US"/>
              </w:rPr>
              <w:fldChar w:fldCharType="begin"/>
            </w:r>
            <w:r w:rsidRPr="00043A29">
              <w:rPr>
                <w:rFonts w:ascii="Arial" w:hAnsi="Arial" w:cs="Arial"/>
                <w:lang w:val="en-US"/>
              </w:rPr>
              <w:instrText xml:space="preserve"> ADDIN ZOTERO_ITEM CSL_CITATION {"citationID":"HVnoAb2g","properties":{"formattedCitation":"[53,61\\uc0\\u8211{}63]","plainCitation":"[53,61–63]","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[53,61–63]</w:t>
            </w:r>
            <w:r w:rsidRPr="00043A29">
              <w:rPr>
                <w:rFonts w:ascii="Arial" w:hAnsi="Arial" w:cs="Arial"/>
                <w:lang w:val="en-US"/>
              </w:rPr>
              <w:fldChar w:fldCharType="end"/>
            </w:r>
          </w:p>
        </w:tc>
        <w:tc>
          <w:tcPr>
            <w:tcW w:w="907" w:type="dxa"/>
          </w:tcPr>
          <w:p w14:paraId="4E5BB170"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6483395F"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226236CB"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Sample size</w:t>
            </w:r>
          </w:p>
        </w:tc>
        <w:tc>
          <w:tcPr>
            <w:tcW w:w="3685" w:type="dxa"/>
          </w:tcPr>
          <w:p w14:paraId="2CDCD354"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907" w:type="dxa"/>
          </w:tcPr>
          <w:p w14:paraId="2EA3FF3B"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proofErr w:type="gramStart"/>
            <w:r w:rsidRPr="00043A29">
              <w:rPr>
                <w:rFonts w:ascii="Arial" w:hAnsi="Arial" w:cs="Arial"/>
                <w:b/>
                <w:bCs/>
                <w:lang w:val="en-US"/>
              </w:rPr>
              <w:t>3 ;</w:t>
            </w:r>
            <w:proofErr w:type="gramEnd"/>
            <w:r w:rsidRPr="00043A29">
              <w:rPr>
                <w:rFonts w:ascii="Arial" w:hAnsi="Arial" w:cs="Arial"/>
                <w:b/>
                <w:bCs/>
                <w:lang w:val="en-US"/>
              </w:rPr>
              <w:t xml:space="preserve"> 205</w:t>
            </w:r>
          </w:p>
        </w:tc>
      </w:tr>
      <w:tr w:rsidR="000912E4" w:rsidRPr="00043A29" w14:paraId="76A64060"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93CE188"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Age of participants (years)</w:t>
            </w:r>
          </w:p>
        </w:tc>
        <w:tc>
          <w:tcPr>
            <w:tcW w:w="3685" w:type="dxa"/>
          </w:tcPr>
          <w:p w14:paraId="4FA4E716"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c>
          <w:tcPr>
            <w:tcW w:w="907" w:type="dxa"/>
          </w:tcPr>
          <w:p w14:paraId="0442182E"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lang w:val="en-US"/>
              </w:rPr>
            </w:pPr>
            <w:proofErr w:type="gramStart"/>
            <w:r w:rsidRPr="00043A29">
              <w:rPr>
                <w:rFonts w:ascii="Arial" w:hAnsi="Arial" w:cs="Arial"/>
                <w:b/>
                <w:bCs/>
                <w:lang w:val="en-US"/>
              </w:rPr>
              <w:t>16 ;</w:t>
            </w:r>
            <w:proofErr w:type="gramEnd"/>
            <w:r w:rsidRPr="00043A29">
              <w:rPr>
                <w:rFonts w:ascii="Arial" w:hAnsi="Arial" w:cs="Arial"/>
                <w:b/>
                <w:bCs/>
                <w:lang w:val="en-US"/>
              </w:rPr>
              <w:t xml:space="preserve"> 90</w:t>
            </w:r>
          </w:p>
        </w:tc>
      </w:tr>
      <w:tr w:rsidR="000912E4" w:rsidRPr="00043A29" w14:paraId="7E13FCEA"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63008E6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lastRenderedPageBreak/>
              <w:t xml:space="preserve">Number of PIP joints operated reported in the studies including </w:t>
            </w:r>
            <w:proofErr w:type="gramStart"/>
            <w:r w:rsidRPr="00043A29">
              <w:rPr>
                <w:rFonts w:ascii="Arial" w:hAnsi="Arial" w:cs="Arial"/>
                <w:lang w:val="en-US"/>
              </w:rPr>
              <w:t>drop-outs</w:t>
            </w:r>
            <w:proofErr w:type="gramEnd"/>
          </w:p>
        </w:tc>
        <w:tc>
          <w:tcPr>
            <w:tcW w:w="3685" w:type="dxa"/>
          </w:tcPr>
          <w:p w14:paraId="2763ABB5"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907" w:type="dxa"/>
          </w:tcPr>
          <w:p w14:paraId="35BF11A0"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lang w:val="en-US"/>
              </w:rPr>
            </w:pPr>
            <w:proofErr w:type="gramStart"/>
            <w:r w:rsidRPr="00043A29">
              <w:rPr>
                <w:rFonts w:ascii="Arial" w:hAnsi="Arial" w:cs="Arial"/>
                <w:b/>
                <w:bCs/>
                <w:lang w:val="en-US"/>
              </w:rPr>
              <w:t>5 ;</w:t>
            </w:r>
            <w:proofErr w:type="gramEnd"/>
            <w:r w:rsidRPr="00043A29">
              <w:rPr>
                <w:rFonts w:ascii="Arial" w:hAnsi="Arial" w:cs="Arial"/>
                <w:b/>
                <w:bCs/>
                <w:lang w:val="en-US"/>
              </w:rPr>
              <w:t xml:space="preserve"> 307</w:t>
            </w:r>
          </w:p>
        </w:tc>
      </w:tr>
      <w:tr w:rsidR="000912E4" w:rsidRPr="00043A29" w14:paraId="777F0B6C"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FDA9C62"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Surgical approach</w:t>
            </w:r>
          </w:p>
        </w:tc>
        <w:tc>
          <w:tcPr>
            <w:tcW w:w="3685" w:type="dxa"/>
          </w:tcPr>
          <w:p w14:paraId="60AE53B6"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c>
          <w:tcPr>
            <w:tcW w:w="907" w:type="dxa"/>
          </w:tcPr>
          <w:p w14:paraId="1ACE4D7A"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34B64EAF"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5FE620B9"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Dorsal</w:t>
            </w:r>
          </w:p>
        </w:tc>
        <w:tc>
          <w:tcPr>
            <w:tcW w:w="3685" w:type="dxa"/>
          </w:tcPr>
          <w:p w14:paraId="1A824807"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26</w:t>
            </w:r>
            <w:r w:rsidRPr="00043A29">
              <w:rPr>
                <w:rFonts w:ascii="Arial" w:hAnsi="Arial" w:cs="Arial"/>
                <w:lang w:val="en-US"/>
              </w:rPr>
              <w:fldChar w:fldCharType="begin"/>
            </w:r>
            <w:r w:rsidRPr="00043A29">
              <w:rPr>
                <w:rFonts w:ascii="Arial" w:hAnsi="Arial" w:cs="Arial"/>
                <w:lang w:val="en-US"/>
              </w:rPr>
              <w:instrText xml:space="preserve"> ADDIN ZOTERO_ITEM CSL_CITATION {"citationID":"TEENqo7w","properties":{"formattedCitation":"[16,19\\uc0\\u8211{}24,27,29,31,32,35,37,39,42\\uc0\\u8211{}44,46,47,49,50,52,58,60,63]","plainCitation":"[16,19–24,27,29,31,32,35,37,39,42–44,46,47,49,50,52,58,60,63]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[16,19–24,27,29,31,32,35,37,39,42–44,46,47,49,50,52,58,60,63]</w:t>
            </w:r>
            <w:r w:rsidRPr="00043A29">
              <w:rPr>
                <w:rFonts w:ascii="Arial" w:hAnsi="Arial" w:cs="Arial"/>
                <w:lang w:val="en-US"/>
              </w:rPr>
              <w:fldChar w:fldCharType="end"/>
            </w:r>
          </w:p>
        </w:tc>
        <w:tc>
          <w:tcPr>
            <w:tcW w:w="907" w:type="dxa"/>
          </w:tcPr>
          <w:p w14:paraId="131200D3"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3FF1EFD1"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0F5539C"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Palmar</w:t>
            </w:r>
          </w:p>
        </w:tc>
        <w:tc>
          <w:tcPr>
            <w:tcW w:w="3685" w:type="dxa"/>
          </w:tcPr>
          <w:p w14:paraId="6E955ED0"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9 </w:t>
            </w:r>
            <w:r w:rsidRPr="00043A29">
              <w:rPr>
                <w:rFonts w:ascii="Arial" w:hAnsi="Arial" w:cs="Arial"/>
                <w:lang w:val="en-US"/>
              </w:rPr>
              <w:fldChar w:fldCharType="begin"/>
            </w:r>
            <w:r w:rsidRPr="00043A29">
              <w:rPr>
                <w:rFonts w:ascii="Arial" w:hAnsi="Arial" w:cs="Arial"/>
                <w:lang w:val="en-US"/>
              </w:rPr>
              <w:instrText xml:space="preserve"> ADDIN ZOTERO_ITEM CSL_CITATION {"citationID":"kXv6ObBF","properties":{"formattedCitation":"[18,25,28,30,40,54\\uc0\\u8211{}56,62]","plainCitation":"[18,25,28,30,40,54–56,62]","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[18,25,28,30,40,54–56,62]</w:t>
            </w:r>
            <w:r w:rsidRPr="00043A29">
              <w:rPr>
                <w:rFonts w:ascii="Arial" w:hAnsi="Arial" w:cs="Arial"/>
                <w:lang w:val="en-US"/>
              </w:rPr>
              <w:fldChar w:fldCharType="end"/>
            </w:r>
          </w:p>
        </w:tc>
        <w:tc>
          <w:tcPr>
            <w:tcW w:w="907" w:type="dxa"/>
          </w:tcPr>
          <w:p w14:paraId="736334EA"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2655F76C" w14:textId="77777777" w:rsidTr="000258C5">
        <w:tc>
          <w:tcPr>
            <w:cnfStyle w:val="001000000000" w:firstRow="0" w:lastRow="0" w:firstColumn="1" w:lastColumn="0" w:oddVBand="0" w:evenVBand="0" w:oddHBand="0" w:evenHBand="0" w:firstRowFirstColumn="0" w:firstRowLastColumn="0" w:lastRowFirstColumn="0" w:lastRowLastColumn="0"/>
            <w:tcW w:w="4248" w:type="dxa"/>
          </w:tcPr>
          <w:p w14:paraId="3F89F3AD"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Lateral</w:t>
            </w:r>
          </w:p>
        </w:tc>
        <w:tc>
          <w:tcPr>
            <w:tcW w:w="3685" w:type="dxa"/>
          </w:tcPr>
          <w:p w14:paraId="2A560A04"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 </w:t>
            </w:r>
            <w:r w:rsidRPr="00043A29">
              <w:rPr>
                <w:rFonts w:ascii="Arial" w:hAnsi="Arial" w:cs="Arial"/>
                <w:lang w:val="en-US"/>
              </w:rPr>
              <w:fldChar w:fldCharType="begin"/>
            </w:r>
            <w:r w:rsidRPr="00043A29">
              <w:rPr>
                <w:rFonts w:ascii="Arial" w:hAnsi="Arial" w:cs="Arial"/>
                <w:lang w:val="en-US"/>
              </w:rPr>
              <w:instrText xml:space="preserve"> ADDIN ZOTERO_ITEM CSL_CITATION {"citationID":"LBO7c64f","properties":{"formattedCitation":"[51,61]","plainCitation":"[51,61]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[51,61]</w:t>
            </w:r>
            <w:r w:rsidRPr="00043A29">
              <w:rPr>
                <w:rFonts w:ascii="Arial" w:hAnsi="Arial" w:cs="Arial"/>
                <w:lang w:val="en-US"/>
              </w:rPr>
              <w:fldChar w:fldCharType="end"/>
            </w:r>
          </w:p>
        </w:tc>
        <w:tc>
          <w:tcPr>
            <w:tcW w:w="907" w:type="dxa"/>
          </w:tcPr>
          <w:p w14:paraId="41CB10F2"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06D096DE"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B01A61A"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More than one surgical approach</w:t>
            </w:r>
          </w:p>
        </w:tc>
        <w:tc>
          <w:tcPr>
            <w:tcW w:w="3685" w:type="dxa"/>
          </w:tcPr>
          <w:p w14:paraId="194E124F"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10 </w:t>
            </w:r>
            <w:r w:rsidRPr="00043A29">
              <w:rPr>
                <w:rFonts w:ascii="Arial" w:hAnsi="Arial" w:cs="Arial"/>
                <w:lang w:val="en-US"/>
              </w:rPr>
              <w:fldChar w:fldCharType="begin"/>
            </w:r>
            <w:r w:rsidRPr="00043A29">
              <w:rPr>
                <w:rFonts w:ascii="Arial" w:hAnsi="Arial" w:cs="Arial"/>
                <w:lang w:val="en-US"/>
              </w:rPr>
              <w:instrText xml:space="preserve"> ADDIN ZOTERO_ITEM CSL_CITATION {"citationID":"K90f1uV2","properties":{"formattedCitation":"[17,26,33,34,36,38,41,45,48,53]","plainCitation":"[17,26,33,34,36,38,41,45,48,53]","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[17,26,33,34,36,38,41,45,48,53]</w:t>
            </w:r>
            <w:r w:rsidRPr="00043A29">
              <w:rPr>
                <w:rFonts w:ascii="Arial" w:hAnsi="Arial" w:cs="Arial"/>
                <w:lang w:val="en-US"/>
              </w:rPr>
              <w:fldChar w:fldCharType="end"/>
            </w:r>
          </w:p>
        </w:tc>
        <w:tc>
          <w:tcPr>
            <w:tcW w:w="907" w:type="dxa"/>
          </w:tcPr>
          <w:p w14:paraId="63211286"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bl>
    <w:p w14:paraId="0B38839D" w14:textId="77777777" w:rsidR="000912E4" w:rsidRPr="00043A29" w:rsidRDefault="000912E4" w:rsidP="000912E4">
      <w:pPr>
        <w:spacing w:after="0" w:line="480" w:lineRule="auto"/>
        <w:jc w:val="left"/>
        <w:rPr>
          <w:rFonts w:ascii="Arial" w:hAnsi="Arial" w:cs="Arial"/>
          <w:lang w:val="en-US"/>
        </w:rPr>
      </w:pPr>
    </w:p>
    <w:p w14:paraId="121DE405" w14:textId="77777777" w:rsidR="000912E4" w:rsidRPr="00043A29" w:rsidRDefault="000912E4" w:rsidP="000912E4">
      <w:pPr>
        <w:spacing w:after="160" w:line="259" w:lineRule="auto"/>
        <w:jc w:val="left"/>
        <w:rPr>
          <w:rFonts w:ascii="Arial" w:hAnsi="Arial" w:cs="Arial"/>
          <w:b/>
          <w:bCs/>
          <w:lang w:val="en-US"/>
        </w:rPr>
      </w:pPr>
      <w:r w:rsidRPr="00043A29">
        <w:rPr>
          <w:rFonts w:ascii="Arial" w:hAnsi="Arial" w:cs="Arial"/>
          <w:b/>
          <w:bCs/>
          <w:lang w:val="en-US"/>
        </w:rPr>
        <w:br w:type="page"/>
      </w:r>
    </w:p>
    <w:p w14:paraId="1FC16052" w14:textId="77777777" w:rsidR="000912E4" w:rsidRPr="00043A29" w:rsidRDefault="000912E4" w:rsidP="000912E4">
      <w:pPr>
        <w:spacing w:after="0" w:line="480" w:lineRule="auto"/>
        <w:jc w:val="left"/>
        <w:rPr>
          <w:rFonts w:ascii="Arial" w:hAnsi="Arial" w:cs="Arial"/>
          <w:b/>
          <w:bCs/>
          <w:lang w:val="en-US"/>
        </w:rPr>
      </w:pPr>
      <w:r w:rsidRPr="00043A29">
        <w:rPr>
          <w:rFonts w:ascii="Arial" w:hAnsi="Arial" w:cs="Arial"/>
          <w:b/>
          <w:bCs/>
          <w:lang w:val="en-US"/>
        </w:rPr>
        <w:lastRenderedPageBreak/>
        <w:t xml:space="preserve">Table 2. </w:t>
      </w:r>
      <w:r w:rsidRPr="00043A29">
        <w:rPr>
          <w:rFonts w:ascii="Arial" w:hAnsi="Arial" w:cs="Arial"/>
          <w:lang w:val="en-US"/>
        </w:rPr>
        <w:t>Summary data concerning splinting, mobilizations and strengthening for dorsal approach</w:t>
      </w:r>
    </w:p>
    <w:tbl>
      <w:tblPr>
        <w:tblStyle w:val="PlainTable2"/>
        <w:tblW w:w="0" w:type="auto"/>
        <w:tblLayout w:type="fixed"/>
        <w:tblLook w:val="04A0" w:firstRow="1" w:lastRow="0" w:firstColumn="1" w:lastColumn="0" w:noHBand="0" w:noVBand="1"/>
      </w:tblPr>
      <w:tblGrid>
        <w:gridCol w:w="4253"/>
        <w:gridCol w:w="4819"/>
      </w:tblGrid>
      <w:tr w:rsidR="000912E4" w:rsidRPr="00043A29" w14:paraId="0907DBCB" w14:textId="77777777" w:rsidTr="00025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898EEB9" w14:textId="77777777" w:rsidR="000912E4" w:rsidRPr="00043A29" w:rsidRDefault="000912E4" w:rsidP="000258C5">
            <w:pPr>
              <w:spacing w:line="480" w:lineRule="auto"/>
              <w:jc w:val="left"/>
              <w:rPr>
                <w:rFonts w:ascii="Arial" w:hAnsi="Arial" w:cs="Arial"/>
                <w:lang w:val="en-US"/>
              </w:rPr>
            </w:pPr>
          </w:p>
        </w:tc>
        <w:tc>
          <w:tcPr>
            <w:tcW w:w="4819" w:type="dxa"/>
          </w:tcPr>
          <w:p w14:paraId="7E0B0D3D" w14:textId="77777777" w:rsidR="000912E4" w:rsidRPr="00043A29" w:rsidRDefault="000912E4" w:rsidP="000258C5">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n [references]</w:t>
            </w:r>
          </w:p>
        </w:tc>
      </w:tr>
      <w:tr w:rsidR="000912E4" w:rsidRPr="00043A29" w14:paraId="0F3675F1"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D87AD53" w14:textId="77777777" w:rsidR="000912E4" w:rsidRPr="00043A29" w:rsidRDefault="000912E4" w:rsidP="000258C5">
            <w:pPr>
              <w:spacing w:line="480" w:lineRule="auto"/>
              <w:jc w:val="left"/>
              <w:rPr>
                <w:rFonts w:ascii="Arial" w:hAnsi="Arial" w:cs="Arial"/>
                <w:lang w:val="en-US"/>
              </w:rPr>
            </w:pPr>
            <w:r w:rsidRPr="00043A29">
              <w:rPr>
                <w:rFonts w:ascii="Arial" w:hAnsi="Arial" w:cs="Arial"/>
                <w:lang w:val="en-US"/>
              </w:rPr>
              <w:t>Number of stages of splint use during the first 6 weeks post-operatively</w:t>
            </w:r>
          </w:p>
        </w:tc>
        <w:tc>
          <w:tcPr>
            <w:tcW w:w="4819" w:type="dxa"/>
          </w:tcPr>
          <w:p w14:paraId="291113EF"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06DCF8E7"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37576848"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One stage</w:t>
            </w:r>
          </w:p>
        </w:tc>
        <w:tc>
          <w:tcPr>
            <w:tcW w:w="4819" w:type="dxa"/>
          </w:tcPr>
          <w:p w14:paraId="2F4861CE"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20 </w:t>
            </w:r>
            <w:r w:rsidRPr="00043A29">
              <w:rPr>
                <w:rFonts w:ascii="Arial" w:hAnsi="Arial" w:cs="Arial"/>
                <w:lang w:val="en-US"/>
              </w:rPr>
              <w:fldChar w:fldCharType="begin"/>
            </w:r>
            <w:r w:rsidRPr="00043A29">
              <w:rPr>
                <w:rFonts w:ascii="Arial" w:hAnsi="Arial" w:cs="Arial"/>
                <w:lang w:val="en-US"/>
              </w:rPr>
              <w:instrText xml:space="preserve"> ADDIN ZOTERO_ITEM CSL_CITATION {"citationID":"iL37FKoU","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[16,17,20,21,23,26,29,32,34,38,39,41,43,44,46,48,49,52,53,60,64]</w:t>
            </w:r>
            <w:r w:rsidRPr="00043A29">
              <w:rPr>
                <w:rFonts w:ascii="Arial" w:hAnsi="Arial" w:cs="Arial"/>
                <w:lang w:val="en-US"/>
              </w:rPr>
              <w:fldChar w:fldCharType="end"/>
            </w:r>
          </w:p>
        </w:tc>
      </w:tr>
      <w:tr w:rsidR="000912E4" w:rsidRPr="00043A29" w14:paraId="02B5A8CF"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64559F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Several stages</w:t>
            </w:r>
          </w:p>
        </w:tc>
        <w:tc>
          <w:tcPr>
            <w:tcW w:w="4819" w:type="dxa"/>
          </w:tcPr>
          <w:p w14:paraId="0D98F402"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15 </w:t>
            </w:r>
          </w:p>
          <w:p w14:paraId="3FD5A8B3"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fldChar w:fldCharType="begin"/>
            </w:r>
            <w:r w:rsidRPr="00043A29">
              <w:rPr>
                <w:rFonts w:ascii="Arial" w:hAnsi="Arial" w:cs="Arial"/>
                <w:lang w:val="en-US"/>
              </w:rPr>
              <w:instrText xml:space="preserve"> ADDIN ZOTERO_ITEM CSL_CITATION {"citationID":"2lCxG7eV","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[19,22,24,27,31,33,35–37,42,45,47,50,58,63]</w:t>
            </w:r>
            <w:r w:rsidRPr="00043A29">
              <w:rPr>
                <w:rFonts w:ascii="Arial" w:hAnsi="Arial" w:cs="Arial"/>
                <w:lang w:val="en-US"/>
              </w:rPr>
              <w:fldChar w:fldCharType="end"/>
            </w:r>
          </w:p>
        </w:tc>
      </w:tr>
      <w:tr w:rsidR="000912E4" w:rsidRPr="00043A29" w14:paraId="4102DA4B"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0E19AF25" w14:textId="77777777" w:rsidR="000912E4" w:rsidRPr="00043A29" w:rsidRDefault="000912E4" w:rsidP="000258C5">
            <w:pPr>
              <w:spacing w:line="480" w:lineRule="auto"/>
              <w:jc w:val="left"/>
              <w:rPr>
                <w:rFonts w:ascii="Arial" w:hAnsi="Arial" w:cs="Arial"/>
                <w:lang w:val="en-US"/>
              </w:rPr>
            </w:pPr>
            <w:r w:rsidRPr="00043A29">
              <w:rPr>
                <w:rFonts w:ascii="Arial" w:hAnsi="Arial" w:cs="Arial"/>
                <w:lang w:val="en-US"/>
              </w:rPr>
              <w:t>Mobilizations</w:t>
            </w:r>
          </w:p>
        </w:tc>
        <w:tc>
          <w:tcPr>
            <w:tcW w:w="4819" w:type="dxa"/>
          </w:tcPr>
          <w:p w14:paraId="0A60DCCA"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60AF0B47"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57D4FD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Prescribed by surgeons</w:t>
            </w:r>
          </w:p>
        </w:tc>
        <w:tc>
          <w:tcPr>
            <w:tcW w:w="4819" w:type="dxa"/>
          </w:tcPr>
          <w:p w14:paraId="536C5706"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34 </w:t>
            </w:r>
          </w:p>
          <w:p w14:paraId="7E53674E"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fldChar w:fldCharType="begin"/>
            </w:r>
            <w:r w:rsidRPr="00043A29">
              <w:rPr>
                <w:rFonts w:ascii="Arial" w:hAnsi="Arial" w:cs="Arial"/>
                <w:lang w:val="en-US"/>
              </w:rPr>
              <w:instrText xml:space="preserve"> ADDIN ZOTERO_ITEM CSL_CITATION {"citationID":"oSdjmPSw","properties":{"formattedCitation":"[16,17,19\\uc0\\u8211{}24,26,27,29,31\\uc0\\u8211{}33,35\\uc0\\u8211{}39,41\\uc0\\u8211{}50,52,53,58,60,63]","plainCitation":"[16,17,19–24,26,27,29,31–33,35–39,41–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[16,17,19–24,26,27,29,31–33,35–39,41–50,52,53,58,60,63]</w:t>
            </w:r>
            <w:r w:rsidRPr="00043A29">
              <w:rPr>
                <w:rFonts w:ascii="Arial" w:hAnsi="Arial" w:cs="Arial"/>
                <w:lang w:val="en-US"/>
              </w:rPr>
              <w:fldChar w:fldCharType="end"/>
            </w:r>
          </w:p>
        </w:tc>
      </w:tr>
      <w:tr w:rsidR="000912E4" w:rsidRPr="00043A29" w14:paraId="42B76D14"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36508B0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supervision of a therapist</w:t>
            </w:r>
          </w:p>
        </w:tc>
        <w:tc>
          <w:tcPr>
            <w:tcW w:w="4819" w:type="dxa"/>
          </w:tcPr>
          <w:p w14:paraId="4AF20BB1"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  </w:t>
            </w:r>
            <w:r w:rsidRPr="00043A29">
              <w:rPr>
                <w:rFonts w:ascii="Arial" w:hAnsi="Arial" w:cs="Arial"/>
                <w:lang w:val="en-US"/>
              </w:rPr>
              <w:fldChar w:fldCharType="begin"/>
            </w:r>
            <w:r w:rsidRPr="00043A29">
              <w:rPr>
                <w:rFonts w:ascii="Arial" w:hAnsi="Arial" w:cs="Arial"/>
                <w:lang w:val="en-US"/>
              </w:rPr>
              <w:instrText xml:space="preserve"> ADDIN ZOTERO_ITEM CSL_CITATION {"citationID":"itwylGjO","properties":{"formattedCitation":"[38,63]","plainCitation":"[38,63]","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[38,63]</w:t>
            </w:r>
            <w:r w:rsidRPr="00043A29">
              <w:rPr>
                <w:rFonts w:ascii="Arial" w:hAnsi="Arial" w:cs="Arial"/>
                <w:lang w:val="en-US"/>
              </w:rPr>
              <w:fldChar w:fldCharType="end"/>
            </w:r>
          </w:p>
        </w:tc>
      </w:tr>
      <w:tr w:rsidR="000912E4" w:rsidRPr="00043A29" w14:paraId="66347D04"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1E061B3"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By patients themselves</w:t>
            </w:r>
          </w:p>
        </w:tc>
        <w:tc>
          <w:tcPr>
            <w:tcW w:w="4819" w:type="dxa"/>
          </w:tcPr>
          <w:p w14:paraId="6810C3CD"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14 </w:t>
            </w:r>
            <w:r w:rsidRPr="00043A29">
              <w:rPr>
                <w:rFonts w:ascii="Arial" w:hAnsi="Arial" w:cs="Arial"/>
                <w:lang w:val="en-US"/>
              </w:rPr>
              <w:fldChar w:fldCharType="begin"/>
            </w:r>
            <w:r w:rsidRPr="00043A29">
              <w:rPr>
                <w:rFonts w:ascii="Arial" w:hAnsi="Arial" w:cs="Arial"/>
                <w:lang w:val="en-US"/>
              </w:rPr>
              <w:instrText xml:space="preserve"> ADDIN ZOTERO_ITEM CSL_CITATION {"citationID":"e6stlOj6","properties":{"formattedCitation":"[16,17,19,21,23,26,27,31,33,35,43,45,46,49]","plainCitation":"[16,17,19,21,23,26,27,31,33,35,43,45,46,49]","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[16,17,19,21,23,26,27,31,33,35,43,45,46,49]</w:t>
            </w:r>
            <w:r w:rsidRPr="00043A29">
              <w:rPr>
                <w:rFonts w:ascii="Arial" w:hAnsi="Arial" w:cs="Arial"/>
                <w:lang w:val="en-US"/>
              </w:rPr>
              <w:fldChar w:fldCharType="end"/>
            </w:r>
          </w:p>
        </w:tc>
      </w:tr>
      <w:tr w:rsidR="000912E4" w:rsidRPr="00043A29" w14:paraId="37D02F7E"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06ACF1BA" w14:textId="77777777" w:rsidR="000912E4" w:rsidRPr="00043A29" w:rsidRDefault="000912E4" w:rsidP="000258C5">
            <w:pPr>
              <w:spacing w:line="480" w:lineRule="auto"/>
              <w:jc w:val="left"/>
              <w:rPr>
                <w:rFonts w:ascii="Arial" w:hAnsi="Arial" w:cs="Arial"/>
                <w:lang w:val="en-US"/>
              </w:rPr>
            </w:pPr>
            <w:r w:rsidRPr="00043A29">
              <w:rPr>
                <w:rFonts w:ascii="Arial" w:hAnsi="Arial" w:cs="Arial"/>
                <w:b w:val="0"/>
                <w:bCs w:val="0"/>
                <w:lang w:val="en-US"/>
              </w:rPr>
              <w:t>With the supervision of a therapist and by patients themselves</w:t>
            </w:r>
          </w:p>
        </w:tc>
        <w:tc>
          <w:tcPr>
            <w:tcW w:w="4819" w:type="dxa"/>
          </w:tcPr>
          <w:p w14:paraId="33C215EF"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x0Ome63E","properties":{"formattedCitation":"[58]","plainCitation":"[58]","noteIndex":0},"citationItems":[{"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[58]</w:t>
            </w:r>
            <w:r w:rsidRPr="00043A29">
              <w:rPr>
                <w:rFonts w:ascii="Arial" w:hAnsi="Arial" w:cs="Arial"/>
                <w:lang w:val="en-US"/>
              </w:rPr>
              <w:fldChar w:fldCharType="end"/>
            </w:r>
          </w:p>
        </w:tc>
      </w:tr>
      <w:tr w:rsidR="000912E4" w:rsidRPr="00043A29" w14:paraId="2563B9AF"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8BABB0E"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use of a splint</w:t>
            </w:r>
          </w:p>
        </w:tc>
        <w:tc>
          <w:tcPr>
            <w:tcW w:w="4819" w:type="dxa"/>
          </w:tcPr>
          <w:p w14:paraId="3EA6F076"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14 </w:t>
            </w:r>
            <w:r w:rsidRPr="00043A29">
              <w:rPr>
                <w:rFonts w:ascii="Arial" w:hAnsi="Arial" w:cs="Arial"/>
                <w:lang w:val="en-US"/>
              </w:rPr>
              <w:fldChar w:fldCharType="begin"/>
            </w:r>
            <w:r w:rsidRPr="00043A29">
              <w:rPr>
                <w:rFonts w:ascii="Arial" w:hAnsi="Arial" w:cs="Arial"/>
                <w:lang w:val="en-US"/>
              </w:rPr>
              <w:instrText xml:space="preserve"> ADDIN ZOTERO_ITEM CSL_CITATION {"citationID":"XVqmEpH1","properties":{"formattedCitation":"[19,21,22,27,33,35\\uc0\\u8211{}37,39,42,45,49,50,60]","plainCitation":"[19,21,22,27,33,35–37,39,42,45,49,50,60]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[19,21,22,27,33,35–37,39,42,45,49,50,60]</w:t>
            </w:r>
            <w:r w:rsidRPr="00043A29">
              <w:rPr>
                <w:rFonts w:ascii="Arial" w:hAnsi="Arial" w:cs="Arial"/>
                <w:lang w:val="en-US"/>
              </w:rPr>
              <w:fldChar w:fldCharType="end"/>
            </w:r>
          </w:p>
        </w:tc>
      </w:tr>
      <w:tr w:rsidR="000912E4" w:rsidRPr="00043A29" w14:paraId="5D7C51EB"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7DD727BE"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remove of the splint</w:t>
            </w:r>
          </w:p>
        </w:tc>
        <w:tc>
          <w:tcPr>
            <w:tcW w:w="4819" w:type="dxa"/>
          </w:tcPr>
          <w:p w14:paraId="421C9491"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9 </w:t>
            </w:r>
            <w:r w:rsidRPr="00043A29">
              <w:rPr>
                <w:rFonts w:ascii="Arial" w:hAnsi="Arial" w:cs="Arial"/>
                <w:lang w:val="en-US"/>
              </w:rPr>
              <w:fldChar w:fldCharType="begin"/>
            </w:r>
            <w:r w:rsidRPr="00043A29">
              <w:rPr>
                <w:rFonts w:ascii="Arial" w:hAnsi="Arial" w:cs="Arial"/>
                <w:lang w:val="en-US"/>
              </w:rPr>
              <w:instrText xml:space="preserve"> ADDIN ZOTERO_ITEM CSL_CITATION {"citationID":"R7LnvM9D","properties":{"formattedCitation":"[16,17,19,26,29,31,38,44,58]","plainCitation":"[16,17,19,26,29,31,38,44,58]","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[16,17,19,26,29,31,38,44,58]</w:t>
            </w:r>
            <w:r w:rsidRPr="00043A29">
              <w:rPr>
                <w:rFonts w:ascii="Arial" w:hAnsi="Arial" w:cs="Arial"/>
                <w:lang w:val="en-US"/>
              </w:rPr>
              <w:fldChar w:fldCharType="end"/>
            </w:r>
          </w:p>
        </w:tc>
      </w:tr>
      <w:tr w:rsidR="000912E4" w:rsidRPr="00043A29" w14:paraId="51528456"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55F9D02"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Strengthening</w:t>
            </w:r>
          </w:p>
        </w:tc>
        <w:tc>
          <w:tcPr>
            <w:tcW w:w="4819" w:type="dxa"/>
          </w:tcPr>
          <w:p w14:paraId="40171A23"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3254DF8C"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65ABA5FD"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Recommended from week 9</w:t>
            </w:r>
          </w:p>
        </w:tc>
        <w:tc>
          <w:tcPr>
            <w:tcW w:w="4819" w:type="dxa"/>
          </w:tcPr>
          <w:p w14:paraId="050BD772"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3 </w:t>
            </w:r>
            <w:r w:rsidRPr="00043A29">
              <w:rPr>
                <w:rFonts w:ascii="Arial" w:hAnsi="Arial" w:cs="Arial"/>
                <w:lang w:val="en-US"/>
              </w:rPr>
              <w:fldChar w:fldCharType="begin"/>
            </w:r>
            <w:r w:rsidRPr="00043A29">
              <w:rPr>
                <w:rFonts w:ascii="Arial" w:hAnsi="Arial" w:cs="Arial"/>
                <w:lang w:val="en-US"/>
              </w:rPr>
              <w:instrText xml:space="preserve"> ADDIN ZOTERO_ITEM CSL_CITATION {"citationID":"bdCM4dWi","properties":{"formattedCitation":"[19,29,58]","plainCitation":"[19,29,58]","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[19,29,58]</w:t>
            </w:r>
            <w:r w:rsidRPr="00043A29">
              <w:rPr>
                <w:rFonts w:ascii="Arial" w:hAnsi="Arial" w:cs="Arial"/>
                <w:lang w:val="en-US"/>
              </w:rPr>
              <w:fldChar w:fldCharType="end"/>
            </w:r>
          </w:p>
        </w:tc>
      </w:tr>
      <w:tr w:rsidR="000912E4" w:rsidRPr="00043A29" w14:paraId="6981A35E"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D10BAFF"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Not recommended</w:t>
            </w:r>
          </w:p>
        </w:tc>
        <w:tc>
          <w:tcPr>
            <w:tcW w:w="4819" w:type="dxa"/>
          </w:tcPr>
          <w:p w14:paraId="05E2D13C"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CV2erIZG","properties":{"formattedCitation":"[17]","plainCitation":"[17]","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w:t>
            </w:r>
            <w:r w:rsidRPr="00043A29">
              <w:rPr>
                <w:rFonts w:ascii="Arial" w:hAnsi="Arial" w:cs="Arial"/>
                <w:lang w:val="en-US"/>
              </w:rPr>
              <w:fldChar w:fldCharType="end"/>
            </w:r>
          </w:p>
        </w:tc>
      </w:tr>
    </w:tbl>
    <w:p w14:paraId="2D652C4F" w14:textId="77777777" w:rsidR="000912E4" w:rsidRPr="00043A29" w:rsidRDefault="000912E4" w:rsidP="000912E4">
      <w:pPr>
        <w:spacing w:after="0" w:line="480" w:lineRule="auto"/>
        <w:jc w:val="left"/>
        <w:rPr>
          <w:rFonts w:ascii="Arial" w:hAnsi="Arial" w:cs="Arial"/>
          <w:lang w:val="en-US"/>
        </w:rPr>
      </w:pPr>
    </w:p>
    <w:p w14:paraId="1D61A067" w14:textId="77777777" w:rsidR="000912E4" w:rsidRPr="00043A29" w:rsidRDefault="000912E4" w:rsidP="000912E4">
      <w:pPr>
        <w:spacing w:after="0" w:line="480" w:lineRule="auto"/>
        <w:jc w:val="left"/>
        <w:rPr>
          <w:rFonts w:ascii="Arial" w:hAnsi="Arial" w:cs="Arial"/>
          <w:lang w:val="en-US"/>
        </w:rPr>
      </w:pPr>
      <w:r w:rsidRPr="00043A29">
        <w:rPr>
          <w:rFonts w:ascii="Arial" w:hAnsi="Arial" w:cs="Arial"/>
          <w:lang w:val="en-US"/>
        </w:rPr>
        <w:br w:type="page"/>
      </w:r>
    </w:p>
    <w:p w14:paraId="455350C1" w14:textId="77777777" w:rsidR="000912E4" w:rsidRPr="00043A29" w:rsidRDefault="000912E4" w:rsidP="000912E4">
      <w:pPr>
        <w:spacing w:after="0" w:line="480" w:lineRule="auto"/>
        <w:jc w:val="left"/>
        <w:rPr>
          <w:rFonts w:ascii="Arial" w:hAnsi="Arial" w:cs="Arial"/>
          <w:lang w:val="en-US"/>
        </w:rPr>
      </w:pPr>
      <w:r w:rsidRPr="00043A29">
        <w:rPr>
          <w:rFonts w:ascii="Arial" w:hAnsi="Arial" w:cs="Arial"/>
          <w:b/>
          <w:bCs/>
          <w:lang w:val="en-US"/>
        </w:rPr>
        <w:lastRenderedPageBreak/>
        <w:t xml:space="preserve">Table 3. </w:t>
      </w:r>
      <w:r w:rsidRPr="00043A29">
        <w:rPr>
          <w:rFonts w:ascii="Arial" w:hAnsi="Arial" w:cs="Arial"/>
          <w:lang w:val="en-US"/>
        </w:rPr>
        <w:t>Summary data concerning splinting, mobilizations and strengthening for palmar approach</w:t>
      </w:r>
    </w:p>
    <w:p w14:paraId="284DE4F1" w14:textId="77777777" w:rsidR="000912E4" w:rsidRPr="00043A29" w:rsidRDefault="000912E4" w:rsidP="000912E4">
      <w:pPr>
        <w:spacing w:after="0" w:line="480" w:lineRule="auto"/>
        <w:jc w:val="left"/>
        <w:rPr>
          <w:rFonts w:ascii="Arial" w:hAnsi="Arial" w:cs="Arial"/>
          <w:lang w:val="en-US"/>
        </w:rPr>
      </w:pPr>
    </w:p>
    <w:tbl>
      <w:tblPr>
        <w:tblStyle w:val="PlainTable2"/>
        <w:tblW w:w="0" w:type="auto"/>
        <w:tblLayout w:type="fixed"/>
        <w:tblLook w:val="04A0" w:firstRow="1" w:lastRow="0" w:firstColumn="1" w:lastColumn="0" w:noHBand="0" w:noVBand="1"/>
      </w:tblPr>
      <w:tblGrid>
        <w:gridCol w:w="4253"/>
        <w:gridCol w:w="4819"/>
      </w:tblGrid>
      <w:tr w:rsidR="000912E4" w:rsidRPr="00043A29" w14:paraId="4A93B1EB" w14:textId="77777777" w:rsidTr="00025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F54A972" w14:textId="77777777" w:rsidR="000912E4" w:rsidRPr="00043A29" w:rsidRDefault="000912E4" w:rsidP="000258C5">
            <w:pPr>
              <w:spacing w:line="480" w:lineRule="auto"/>
              <w:jc w:val="left"/>
              <w:rPr>
                <w:rFonts w:ascii="Arial" w:hAnsi="Arial" w:cs="Arial"/>
                <w:lang w:val="en-US"/>
              </w:rPr>
            </w:pPr>
          </w:p>
        </w:tc>
        <w:tc>
          <w:tcPr>
            <w:tcW w:w="4819" w:type="dxa"/>
          </w:tcPr>
          <w:p w14:paraId="7DF56795" w14:textId="77777777" w:rsidR="000912E4" w:rsidRPr="00043A29" w:rsidRDefault="000912E4" w:rsidP="000258C5">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n [references]</w:t>
            </w:r>
          </w:p>
        </w:tc>
      </w:tr>
      <w:tr w:rsidR="000912E4" w:rsidRPr="00043A29" w14:paraId="193D4BF8"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F1D68B4" w14:textId="77777777" w:rsidR="000912E4" w:rsidRPr="00043A29" w:rsidRDefault="000912E4" w:rsidP="000258C5">
            <w:pPr>
              <w:spacing w:line="480" w:lineRule="auto"/>
              <w:jc w:val="left"/>
              <w:rPr>
                <w:rFonts w:ascii="Arial" w:hAnsi="Arial" w:cs="Arial"/>
                <w:lang w:val="en-US"/>
              </w:rPr>
            </w:pPr>
            <w:r w:rsidRPr="00043A29">
              <w:rPr>
                <w:rFonts w:ascii="Arial" w:hAnsi="Arial" w:cs="Arial"/>
                <w:lang w:val="en-US"/>
              </w:rPr>
              <w:t>Number of stages of splint use during the first 6 weeks post-operatively</w:t>
            </w:r>
          </w:p>
        </w:tc>
        <w:tc>
          <w:tcPr>
            <w:tcW w:w="4819" w:type="dxa"/>
          </w:tcPr>
          <w:p w14:paraId="46467D2F"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135C6BE7"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5F981F0A"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One stage</w:t>
            </w:r>
          </w:p>
        </w:tc>
        <w:tc>
          <w:tcPr>
            <w:tcW w:w="4819" w:type="dxa"/>
          </w:tcPr>
          <w:p w14:paraId="69EBBA71"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10 </w:t>
            </w:r>
            <w:r w:rsidRPr="00043A29">
              <w:rPr>
                <w:rFonts w:ascii="Arial" w:hAnsi="Arial" w:cs="Arial"/>
                <w:lang w:val="en-US"/>
              </w:rPr>
              <w:fldChar w:fldCharType="begin"/>
            </w:r>
            <w:r w:rsidRPr="00043A29">
              <w:rPr>
                <w:rFonts w:ascii="Arial" w:hAnsi="Arial" w:cs="Arial"/>
                <w:lang w:val="en-US"/>
              </w:rPr>
              <w:instrText xml:space="preserve"> ADDIN ZOTERO_ITEM CSL_CITATION {"citationID":"5RHmVw3w","properties":{"formattedCitation":"[17,18,25,26,34,36,38,41,48,53]","plainCitation":"[17,18,25,26,34,36,38,41,48,53]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[17,18,25,26,34,36,38,41,48,53]</w:t>
            </w:r>
            <w:r w:rsidRPr="00043A29">
              <w:rPr>
                <w:rFonts w:ascii="Arial" w:hAnsi="Arial" w:cs="Arial"/>
                <w:lang w:val="en-US"/>
              </w:rPr>
              <w:fldChar w:fldCharType="end"/>
            </w:r>
            <w:r w:rsidRPr="00043A29">
              <w:rPr>
                <w:rFonts w:ascii="Arial" w:hAnsi="Arial" w:cs="Arial"/>
                <w:lang w:val="en-US"/>
              </w:rPr>
              <w:t>,</w:t>
            </w:r>
          </w:p>
        </w:tc>
      </w:tr>
      <w:tr w:rsidR="000912E4" w:rsidRPr="00043A29" w14:paraId="64944014"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BA43124"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Several stages</w:t>
            </w:r>
          </w:p>
        </w:tc>
        <w:tc>
          <w:tcPr>
            <w:tcW w:w="4819" w:type="dxa"/>
          </w:tcPr>
          <w:p w14:paraId="44FE2312"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5 </w:t>
            </w:r>
            <w:r w:rsidRPr="00043A29">
              <w:rPr>
                <w:rFonts w:ascii="Arial" w:hAnsi="Arial" w:cs="Arial"/>
                <w:lang w:val="en-US"/>
              </w:rPr>
              <w:fldChar w:fldCharType="begin"/>
            </w:r>
            <w:r w:rsidRPr="00043A29">
              <w:rPr>
                <w:rFonts w:ascii="Arial" w:hAnsi="Arial" w:cs="Arial"/>
                <w:lang w:val="en-US"/>
              </w:rPr>
              <w:instrText xml:space="preserve"> ADDIN ZOTERO_ITEM CSL_CITATION {"citationID":"RQvjoSP3","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[28,30,40,54,62]</w:t>
            </w:r>
            <w:r w:rsidRPr="00043A29">
              <w:rPr>
                <w:rFonts w:ascii="Arial" w:hAnsi="Arial" w:cs="Arial"/>
                <w:lang w:val="en-US"/>
              </w:rPr>
              <w:fldChar w:fldCharType="end"/>
            </w:r>
          </w:p>
        </w:tc>
      </w:tr>
      <w:tr w:rsidR="000912E4" w:rsidRPr="00043A29" w14:paraId="258B8B93"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266B379A" w14:textId="77777777" w:rsidR="000912E4" w:rsidRPr="00043A29" w:rsidRDefault="000912E4" w:rsidP="000258C5">
            <w:pPr>
              <w:spacing w:line="480" w:lineRule="auto"/>
              <w:jc w:val="left"/>
              <w:rPr>
                <w:rFonts w:ascii="Arial" w:hAnsi="Arial" w:cs="Arial"/>
                <w:lang w:val="en-US"/>
              </w:rPr>
            </w:pPr>
            <w:r w:rsidRPr="00043A29">
              <w:rPr>
                <w:rFonts w:ascii="Arial" w:hAnsi="Arial" w:cs="Arial"/>
                <w:lang w:val="en-US"/>
              </w:rPr>
              <w:t>Mobilizations</w:t>
            </w:r>
          </w:p>
        </w:tc>
        <w:tc>
          <w:tcPr>
            <w:tcW w:w="4819" w:type="dxa"/>
          </w:tcPr>
          <w:p w14:paraId="7A40DDD7"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1AE06613"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57653A7"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Prescribed by surgeons</w:t>
            </w:r>
          </w:p>
        </w:tc>
        <w:tc>
          <w:tcPr>
            <w:tcW w:w="4819" w:type="dxa"/>
          </w:tcPr>
          <w:p w14:paraId="577411EC"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15 </w:t>
            </w:r>
            <w:r w:rsidRPr="00043A29">
              <w:rPr>
                <w:rFonts w:ascii="Arial" w:hAnsi="Arial" w:cs="Arial"/>
                <w:lang w:val="en-US"/>
              </w:rPr>
              <w:fldChar w:fldCharType="begin"/>
            </w:r>
            <w:r w:rsidRPr="00043A29">
              <w:rPr>
                <w:rFonts w:ascii="Arial" w:hAnsi="Arial" w:cs="Arial"/>
                <w:lang w:val="en-US"/>
              </w:rPr>
              <w:instrText xml:space="preserve"> ADDIN ZOTERO_ITEM CSL_CITATION {"citationID":"meWKkSGG","properties":{"formattedCitation":"[17,18,25,26,28,30,38,40,41,48,53\\uc0\\u8211{}56,62]","plainCitation":"[17,18,25,26,28,30,38,40,41,48,53–56,62]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[17,18,25,26,28,30,38,40,41,48,53–56,62]</w:t>
            </w:r>
            <w:r w:rsidRPr="00043A29">
              <w:rPr>
                <w:rFonts w:ascii="Arial" w:hAnsi="Arial" w:cs="Arial"/>
                <w:lang w:val="en-US"/>
              </w:rPr>
              <w:fldChar w:fldCharType="end"/>
            </w:r>
          </w:p>
        </w:tc>
      </w:tr>
      <w:tr w:rsidR="000912E4" w:rsidRPr="00043A29" w14:paraId="36414E87"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2DB8AA7D"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supervision of a therapist</w:t>
            </w:r>
          </w:p>
        </w:tc>
        <w:tc>
          <w:tcPr>
            <w:tcW w:w="4819" w:type="dxa"/>
          </w:tcPr>
          <w:p w14:paraId="2071511B"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4 </w:t>
            </w:r>
            <w:r w:rsidRPr="00043A29">
              <w:rPr>
                <w:rFonts w:ascii="Arial" w:hAnsi="Arial" w:cs="Arial"/>
                <w:lang w:val="en-US"/>
              </w:rPr>
              <w:fldChar w:fldCharType="begin"/>
            </w:r>
            <w:r w:rsidRPr="00043A29">
              <w:rPr>
                <w:rFonts w:ascii="Arial" w:hAnsi="Arial" w:cs="Arial"/>
                <w:lang w:val="en-US"/>
              </w:rPr>
              <w:instrText xml:space="preserve"> ADDIN ZOTERO_ITEM CSL_CITATION {"citationID":"45gNIlhe","properties":{"formattedCitation":"[18,38,40,54]","plainCitation":"[18,38,40,54]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[18,38,40,54]</w:t>
            </w:r>
            <w:r w:rsidRPr="00043A29">
              <w:rPr>
                <w:rFonts w:ascii="Arial" w:hAnsi="Arial" w:cs="Arial"/>
                <w:lang w:val="en-US"/>
              </w:rPr>
              <w:fldChar w:fldCharType="end"/>
            </w:r>
          </w:p>
        </w:tc>
      </w:tr>
      <w:tr w:rsidR="000912E4" w:rsidRPr="00043A29" w14:paraId="1F724DB2"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26E6318"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By patients themselves</w:t>
            </w:r>
          </w:p>
        </w:tc>
        <w:tc>
          <w:tcPr>
            <w:tcW w:w="4819" w:type="dxa"/>
          </w:tcPr>
          <w:p w14:paraId="5FDC3F39"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3 </w:t>
            </w:r>
            <w:r w:rsidRPr="00043A29">
              <w:rPr>
                <w:rFonts w:ascii="Arial" w:hAnsi="Arial" w:cs="Arial"/>
                <w:lang w:val="en-US"/>
              </w:rPr>
              <w:fldChar w:fldCharType="begin"/>
            </w:r>
            <w:r w:rsidRPr="00043A29">
              <w:rPr>
                <w:rFonts w:ascii="Arial" w:hAnsi="Arial" w:cs="Arial"/>
                <w:lang w:val="en-US"/>
              </w:rPr>
              <w:instrText xml:space="preserve"> ADDIN ZOTERO_ITEM CSL_CITATION {"citationID":"RyREiWbB","properties":{"formattedCitation":"[17,26,30]","plainCitation":"[17,26,30]","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[17,26,30]</w:t>
            </w:r>
            <w:r w:rsidRPr="00043A29">
              <w:rPr>
                <w:rFonts w:ascii="Arial" w:hAnsi="Arial" w:cs="Arial"/>
                <w:lang w:val="en-US"/>
              </w:rPr>
              <w:fldChar w:fldCharType="end"/>
            </w:r>
          </w:p>
        </w:tc>
      </w:tr>
      <w:tr w:rsidR="000912E4" w:rsidRPr="00043A29" w14:paraId="1094AE8C"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7F1B63ED"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use of a splint</w:t>
            </w:r>
          </w:p>
        </w:tc>
        <w:tc>
          <w:tcPr>
            <w:tcW w:w="4819" w:type="dxa"/>
          </w:tcPr>
          <w:p w14:paraId="58D57920"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3 </w:t>
            </w:r>
            <w:r w:rsidRPr="00043A29">
              <w:rPr>
                <w:rFonts w:ascii="Arial" w:hAnsi="Arial" w:cs="Arial"/>
                <w:lang w:val="en-US"/>
              </w:rPr>
              <w:fldChar w:fldCharType="begin"/>
            </w:r>
            <w:r w:rsidRPr="00043A29">
              <w:rPr>
                <w:rFonts w:ascii="Arial" w:hAnsi="Arial" w:cs="Arial"/>
                <w:lang w:val="en-US"/>
              </w:rPr>
              <w:instrText xml:space="preserve"> ADDIN ZOTERO_ITEM CSL_CITATION {"citationID":"zADdFY1f","properties":{"formattedCitation":"[25,40,62]","plainCitation":"[25,40,62]","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[25,40,62]</w:t>
            </w:r>
            <w:r w:rsidRPr="00043A29">
              <w:rPr>
                <w:rFonts w:ascii="Arial" w:hAnsi="Arial" w:cs="Arial"/>
                <w:lang w:val="en-US"/>
              </w:rPr>
              <w:fldChar w:fldCharType="end"/>
            </w:r>
          </w:p>
        </w:tc>
      </w:tr>
      <w:tr w:rsidR="000912E4" w:rsidRPr="00043A29" w14:paraId="19BA2E45"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2F8F63E"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remove of the splint</w:t>
            </w:r>
          </w:p>
        </w:tc>
        <w:tc>
          <w:tcPr>
            <w:tcW w:w="4819" w:type="dxa"/>
          </w:tcPr>
          <w:p w14:paraId="140B8A02"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5 </w:t>
            </w:r>
            <w:r w:rsidRPr="00043A29">
              <w:rPr>
                <w:rFonts w:ascii="Arial" w:hAnsi="Arial" w:cs="Arial"/>
                <w:lang w:val="en-US"/>
              </w:rPr>
              <w:fldChar w:fldCharType="begin"/>
            </w:r>
            <w:r w:rsidRPr="00043A29">
              <w:rPr>
                <w:rFonts w:ascii="Arial" w:hAnsi="Arial" w:cs="Arial"/>
                <w:lang w:val="en-US"/>
              </w:rPr>
              <w:instrText xml:space="preserve"> ADDIN ZOTERO_ITEM CSL_CITATION {"citationID":"BGpPlDvr","properties":{"formattedCitation":"[17,26,30,38,54]","plainCitation":"[17,26,30,38,54]","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[17,26,30,38,54]</w:t>
            </w:r>
            <w:r w:rsidRPr="00043A29">
              <w:rPr>
                <w:rFonts w:ascii="Arial" w:hAnsi="Arial" w:cs="Arial"/>
                <w:lang w:val="en-US"/>
              </w:rPr>
              <w:fldChar w:fldCharType="end"/>
            </w:r>
          </w:p>
        </w:tc>
      </w:tr>
      <w:tr w:rsidR="000912E4" w:rsidRPr="00043A29" w14:paraId="7562F742"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168DC1BE"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Strengthening</w:t>
            </w:r>
          </w:p>
        </w:tc>
        <w:tc>
          <w:tcPr>
            <w:tcW w:w="4819" w:type="dxa"/>
          </w:tcPr>
          <w:p w14:paraId="574E6419"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07DB7845"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0B4998E"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Recommended from week 9</w:t>
            </w:r>
          </w:p>
        </w:tc>
        <w:tc>
          <w:tcPr>
            <w:tcW w:w="4819" w:type="dxa"/>
          </w:tcPr>
          <w:p w14:paraId="5B73E315"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QoRYBfDl","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[28]</w:t>
            </w:r>
            <w:r w:rsidRPr="00043A29">
              <w:rPr>
                <w:rFonts w:ascii="Arial" w:hAnsi="Arial" w:cs="Arial"/>
                <w:lang w:val="en-US"/>
              </w:rPr>
              <w:fldChar w:fldCharType="end"/>
            </w:r>
          </w:p>
        </w:tc>
      </w:tr>
      <w:tr w:rsidR="000912E4" w:rsidRPr="00043A29" w14:paraId="0613D0D0"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09A1A82A"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Not recommended</w:t>
            </w:r>
          </w:p>
        </w:tc>
        <w:tc>
          <w:tcPr>
            <w:tcW w:w="4819" w:type="dxa"/>
          </w:tcPr>
          <w:p w14:paraId="19BD1679"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 </w:t>
            </w:r>
            <w:r w:rsidRPr="00043A29">
              <w:rPr>
                <w:rFonts w:ascii="Arial" w:hAnsi="Arial" w:cs="Arial"/>
                <w:lang w:val="en-US"/>
              </w:rPr>
              <w:fldChar w:fldCharType="begin"/>
            </w:r>
            <w:r w:rsidRPr="00043A29">
              <w:rPr>
                <w:rFonts w:ascii="Arial" w:hAnsi="Arial" w:cs="Arial"/>
                <w:lang w:val="en-US"/>
              </w:rPr>
              <w:instrText xml:space="preserve"> ADDIN ZOTERO_ITEM CSL_CITATION {"citationID":"yWWZpEaE","properties":{"formattedCitation":"[17,30]","plainCitation":"[17,30]","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[17,30]</w:t>
            </w:r>
            <w:r w:rsidRPr="00043A29">
              <w:rPr>
                <w:rFonts w:ascii="Arial" w:hAnsi="Arial" w:cs="Arial"/>
                <w:lang w:val="en-US"/>
              </w:rPr>
              <w:fldChar w:fldCharType="end"/>
            </w:r>
          </w:p>
        </w:tc>
      </w:tr>
    </w:tbl>
    <w:p w14:paraId="413E7F86" w14:textId="77777777" w:rsidR="000912E4" w:rsidRPr="00043A29" w:rsidRDefault="000912E4" w:rsidP="000912E4">
      <w:pPr>
        <w:spacing w:after="0" w:line="480" w:lineRule="auto"/>
        <w:jc w:val="left"/>
        <w:rPr>
          <w:rFonts w:ascii="Arial" w:hAnsi="Arial" w:cs="Arial"/>
          <w:lang w:val="en-US"/>
        </w:rPr>
      </w:pPr>
      <w:r w:rsidRPr="00043A29">
        <w:rPr>
          <w:rFonts w:ascii="Arial" w:hAnsi="Arial" w:cs="Arial"/>
          <w:lang w:val="en-US"/>
        </w:rPr>
        <w:br w:type="page"/>
      </w:r>
    </w:p>
    <w:p w14:paraId="15AF07DB" w14:textId="77777777" w:rsidR="000912E4" w:rsidRPr="00043A29" w:rsidRDefault="000912E4" w:rsidP="000912E4">
      <w:pPr>
        <w:spacing w:after="0" w:line="480" w:lineRule="auto"/>
        <w:jc w:val="left"/>
        <w:rPr>
          <w:rFonts w:ascii="Arial" w:hAnsi="Arial" w:cs="Arial"/>
          <w:lang w:val="en-US"/>
        </w:rPr>
      </w:pPr>
    </w:p>
    <w:p w14:paraId="76CD1DAB" w14:textId="77777777" w:rsidR="000912E4" w:rsidRPr="00043A29" w:rsidRDefault="000912E4" w:rsidP="000912E4">
      <w:pPr>
        <w:spacing w:after="0" w:line="480" w:lineRule="auto"/>
        <w:jc w:val="left"/>
        <w:rPr>
          <w:rFonts w:ascii="Arial" w:hAnsi="Arial" w:cs="Arial"/>
          <w:b/>
          <w:bCs/>
          <w:lang w:val="en-US"/>
        </w:rPr>
      </w:pPr>
      <w:r w:rsidRPr="00043A29">
        <w:rPr>
          <w:rFonts w:ascii="Arial" w:hAnsi="Arial" w:cs="Arial"/>
          <w:b/>
          <w:bCs/>
          <w:lang w:val="en-US"/>
        </w:rPr>
        <w:t xml:space="preserve">Table 4. </w:t>
      </w:r>
      <w:r w:rsidRPr="00043A29">
        <w:rPr>
          <w:rFonts w:ascii="Arial" w:hAnsi="Arial" w:cs="Arial"/>
          <w:lang w:val="en-US"/>
        </w:rPr>
        <w:t>Summary data concerning splinting, mobilizations and strengthening for lateral approach</w:t>
      </w:r>
    </w:p>
    <w:p w14:paraId="35F82368" w14:textId="77777777" w:rsidR="000912E4" w:rsidRPr="00043A29" w:rsidRDefault="000912E4" w:rsidP="000912E4">
      <w:pPr>
        <w:spacing w:after="0" w:line="480" w:lineRule="auto"/>
        <w:jc w:val="left"/>
        <w:rPr>
          <w:rFonts w:ascii="Arial" w:hAnsi="Arial" w:cs="Arial"/>
          <w:lang w:val="en-US"/>
        </w:rPr>
      </w:pPr>
    </w:p>
    <w:tbl>
      <w:tblPr>
        <w:tblStyle w:val="PlainTable2"/>
        <w:tblpPr w:leftFromText="141" w:rightFromText="141" w:vertAnchor="page" w:horzAnchor="margin" w:tblpY="3469"/>
        <w:tblW w:w="0" w:type="auto"/>
        <w:tblLayout w:type="fixed"/>
        <w:tblLook w:val="04A0" w:firstRow="1" w:lastRow="0" w:firstColumn="1" w:lastColumn="0" w:noHBand="0" w:noVBand="1"/>
      </w:tblPr>
      <w:tblGrid>
        <w:gridCol w:w="4253"/>
        <w:gridCol w:w="4819"/>
      </w:tblGrid>
      <w:tr w:rsidR="000912E4" w:rsidRPr="00043A29" w14:paraId="332B2234" w14:textId="77777777" w:rsidTr="00025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B73110B" w14:textId="77777777" w:rsidR="000912E4" w:rsidRPr="00043A29" w:rsidRDefault="000912E4" w:rsidP="000258C5">
            <w:pPr>
              <w:spacing w:line="480" w:lineRule="auto"/>
              <w:jc w:val="left"/>
              <w:rPr>
                <w:rFonts w:ascii="Arial" w:hAnsi="Arial" w:cs="Arial"/>
                <w:lang w:val="en-US"/>
              </w:rPr>
            </w:pPr>
          </w:p>
        </w:tc>
        <w:tc>
          <w:tcPr>
            <w:tcW w:w="4819" w:type="dxa"/>
          </w:tcPr>
          <w:p w14:paraId="586198AE" w14:textId="77777777" w:rsidR="000912E4" w:rsidRPr="00043A29" w:rsidRDefault="000912E4" w:rsidP="000258C5">
            <w:pPr>
              <w:spacing w:line="48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n [references]</w:t>
            </w:r>
          </w:p>
        </w:tc>
      </w:tr>
      <w:tr w:rsidR="000912E4" w:rsidRPr="00043A29" w14:paraId="335A3526"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8CBFA50" w14:textId="77777777" w:rsidR="000912E4" w:rsidRPr="00043A29" w:rsidRDefault="000912E4" w:rsidP="000258C5">
            <w:pPr>
              <w:spacing w:line="480" w:lineRule="auto"/>
              <w:jc w:val="left"/>
              <w:rPr>
                <w:rFonts w:ascii="Arial" w:hAnsi="Arial" w:cs="Arial"/>
                <w:lang w:val="en-US"/>
              </w:rPr>
            </w:pPr>
            <w:r w:rsidRPr="00043A29">
              <w:rPr>
                <w:rFonts w:ascii="Arial" w:hAnsi="Arial" w:cs="Arial"/>
                <w:lang w:val="en-US"/>
              </w:rPr>
              <w:t>Number of stages of splint use during the first 6 weeks post-operatively</w:t>
            </w:r>
          </w:p>
        </w:tc>
        <w:tc>
          <w:tcPr>
            <w:tcW w:w="4819" w:type="dxa"/>
          </w:tcPr>
          <w:p w14:paraId="644E853C"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0912E4" w:rsidRPr="00043A29" w14:paraId="0FD0B0A6"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26B5D14B"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One stage</w:t>
            </w:r>
          </w:p>
        </w:tc>
        <w:tc>
          <w:tcPr>
            <w:tcW w:w="4819" w:type="dxa"/>
          </w:tcPr>
          <w:p w14:paraId="282ADF99"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1 </w:t>
            </w:r>
            <w:r w:rsidRPr="00043A29">
              <w:rPr>
                <w:rFonts w:ascii="Arial" w:hAnsi="Arial" w:cs="Arial"/>
                <w:lang w:val="en-US"/>
              </w:rPr>
              <w:fldChar w:fldCharType="begin"/>
            </w:r>
            <w:r w:rsidRPr="00043A29">
              <w:rPr>
                <w:rFonts w:ascii="Arial" w:hAnsi="Arial" w:cs="Arial"/>
                <w:lang w:val="en-US"/>
              </w:rPr>
              <w:instrText xml:space="preserve"> ADDIN ZOTERO_ITEM CSL_CITATION {"citationID":"nkhnlIsW","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[36]</w:t>
            </w:r>
            <w:r w:rsidRPr="00043A29">
              <w:rPr>
                <w:rFonts w:ascii="Arial" w:hAnsi="Arial" w:cs="Arial"/>
                <w:lang w:val="en-US"/>
              </w:rPr>
              <w:fldChar w:fldCharType="end"/>
            </w:r>
          </w:p>
        </w:tc>
      </w:tr>
      <w:tr w:rsidR="000912E4" w:rsidRPr="00043A29" w14:paraId="3BDDC9F5"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4158F6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Several stages</w:t>
            </w:r>
          </w:p>
        </w:tc>
        <w:tc>
          <w:tcPr>
            <w:tcW w:w="4819" w:type="dxa"/>
          </w:tcPr>
          <w:p w14:paraId="5A2AED48"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2 </w:t>
            </w:r>
            <w:r w:rsidRPr="00043A29">
              <w:rPr>
                <w:rFonts w:ascii="Arial" w:hAnsi="Arial" w:cs="Arial"/>
                <w:lang w:val="en-US"/>
              </w:rPr>
              <w:fldChar w:fldCharType="begin"/>
            </w:r>
            <w:r w:rsidRPr="00043A29">
              <w:rPr>
                <w:rFonts w:ascii="Arial" w:hAnsi="Arial" w:cs="Arial"/>
                <w:lang w:val="en-US"/>
              </w:rPr>
              <w:instrText xml:space="preserve"> ADDIN ZOTERO_ITEM CSL_CITATION {"citationID":"rYcuS97y","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[51,61]</w:t>
            </w:r>
            <w:r w:rsidRPr="00043A29">
              <w:rPr>
                <w:rFonts w:ascii="Arial" w:hAnsi="Arial" w:cs="Arial"/>
                <w:lang w:val="en-US"/>
              </w:rPr>
              <w:fldChar w:fldCharType="end"/>
            </w:r>
          </w:p>
        </w:tc>
      </w:tr>
      <w:tr w:rsidR="000912E4" w:rsidRPr="00043A29" w14:paraId="31E857A9"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46999DEF" w14:textId="77777777" w:rsidR="000912E4" w:rsidRPr="00043A29" w:rsidRDefault="000912E4" w:rsidP="000258C5">
            <w:pPr>
              <w:spacing w:line="480" w:lineRule="auto"/>
              <w:jc w:val="left"/>
              <w:rPr>
                <w:rFonts w:ascii="Arial" w:hAnsi="Arial" w:cs="Arial"/>
                <w:lang w:val="en-US"/>
              </w:rPr>
            </w:pPr>
            <w:r w:rsidRPr="00043A29">
              <w:rPr>
                <w:rFonts w:ascii="Arial" w:hAnsi="Arial" w:cs="Arial"/>
                <w:lang w:val="en-US"/>
              </w:rPr>
              <w:t>Mobilizations</w:t>
            </w:r>
          </w:p>
        </w:tc>
        <w:tc>
          <w:tcPr>
            <w:tcW w:w="4819" w:type="dxa"/>
          </w:tcPr>
          <w:p w14:paraId="0E4CC32D"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3F8A87DF"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977BEB8"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Prescribed by surgeons</w:t>
            </w:r>
          </w:p>
        </w:tc>
        <w:tc>
          <w:tcPr>
            <w:tcW w:w="4819" w:type="dxa"/>
          </w:tcPr>
          <w:p w14:paraId="41DC67E5"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 xml:space="preserve">3 </w:t>
            </w:r>
            <w:r w:rsidRPr="00043A29">
              <w:rPr>
                <w:rFonts w:ascii="Arial" w:hAnsi="Arial" w:cs="Arial"/>
                <w:lang w:val="en-US"/>
              </w:rPr>
              <w:fldChar w:fldCharType="begin"/>
            </w:r>
            <w:r w:rsidRPr="00043A29">
              <w:rPr>
                <w:rFonts w:ascii="Arial" w:hAnsi="Arial" w:cs="Arial"/>
                <w:lang w:val="en-US"/>
              </w:rPr>
              <w:instrText xml:space="preserve"> ADDIN ZOTERO_ITEM CSL_CITATION {"citationID":"bERTRsN3","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[36,51,61]</w:t>
            </w:r>
            <w:r w:rsidRPr="00043A29">
              <w:rPr>
                <w:rFonts w:ascii="Arial" w:hAnsi="Arial" w:cs="Arial"/>
                <w:lang w:val="en-US"/>
              </w:rPr>
              <w:fldChar w:fldCharType="end"/>
            </w:r>
          </w:p>
        </w:tc>
      </w:tr>
      <w:tr w:rsidR="000912E4" w:rsidRPr="00043A29" w14:paraId="7259336E"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408B3B05"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supervision of a therapist</w:t>
            </w:r>
          </w:p>
        </w:tc>
        <w:tc>
          <w:tcPr>
            <w:tcW w:w="4819" w:type="dxa"/>
          </w:tcPr>
          <w:p w14:paraId="386413D2"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w:t>
            </w:r>
          </w:p>
        </w:tc>
      </w:tr>
      <w:tr w:rsidR="000912E4" w:rsidRPr="00043A29" w14:paraId="6E1E1193"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317027D"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By patients themselves</w:t>
            </w:r>
          </w:p>
        </w:tc>
        <w:tc>
          <w:tcPr>
            <w:tcW w:w="4819" w:type="dxa"/>
          </w:tcPr>
          <w:p w14:paraId="04C7553F"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w:t>
            </w:r>
          </w:p>
        </w:tc>
      </w:tr>
      <w:tr w:rsidR="000912E4" w:rsidRPr="00043A29" w14:paraId="5234EF56"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12951D61"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use of a splint</w:t>
            </w:r>
          </w:p>
        </w:tc>
        <w:tc>
          <w:tcPr>
            <w:tcW w:w="4819" w:type="dxa"/>
          </w:tcPr>
          <w:p w14:paraId="7D94D825"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 xml:space="preserve">2 </w:t>
            </w:r>
            <w:r w:rsidRPr="00043A29">
              <w:rPr>
                <w:rFonts w:ascii="Arial" w:hAnsi="Arial" w:cs="Arial"/>
                <w:lang w:val="en-US"/>
              </w:rPr>
              <w:fldChar w:fldCharType="begin"/>
            </w:r>
            <w:r w:rsidRPr="00043A29">
              <w:rPr>
                <w:rFonts w:ascii="Arial" w:hAnsi="Arial" w:cs="Arial"/>
                <w:lang w:val="en-US"/>
              </w:rPr>
              <w:instrText xml:space="preserve"> ADDIN ZOTERO_ITEM CSL_CITATION {"citationID":"mJRkguSe","properties":{"formattedCitation":"[36,61]","plainCitation":"[36,61]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043A29">
              <w:rPr>
                <w:rFonts w:ascii="Arial" w:hAnsi="Arial" w:cs="Arial"/>
                <w:lang w:val="en-US"/>
              </w:rPr>
              <w:fldChar w:fldCharType="separate"/>
            </w:r>
            <w:r w:rsidRPr="00043A29">
              <w:rPr>
                <w:rFonts w:ascii="Arial" w:hAnsi="Arial" w:cs="Arial"/>
                <w:lang w:val="en-US"/>
              </w:rPr>
              <w:t>[36,61]</w:t>
            </w:r>
            <w:r w:rsidRPr="00043A29">
              <w:rPr>
                <w:rFonts w:ascii="Arial" w:hAnsi="Arial" w:cs="Arial"/>
                <w:lang w:val="en-US"/>
              </w:rPr>
              <w:fldChar w:fldCharType="end"/>
            </w:r>
          </w:p>
        </w:tc>
      </w:tr>
      <w:tr w:rsidR="000912E4" w:rsidRPr="00043A29" w14:paraId="1B454EE0"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3CEA5A9"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With the remove of the splint</w:t>
            </w:r>
          </w:p>
        </w:tc>
        <w:tc>
          <w:tcPr>
            <w:tcW w:w="4819" w:type="dxa"/>
          </w:tcPr>
          <w:p w14:paraId="39B6220E"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w:t>
            </w:r>
          </w:p>
        </w:tc>
      </w:tr>
      <w:tr w:rsidR="000912E4" w:rsidRPr="00043A29" w14:paraId="5BB80980"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4CEFAE68"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lang w:val="en-US"/>
              </w:rPr>
              <w:t>Strengthening</w:t>
            </w:r>
          </w:p>
        </w:tc>
        <w:tc>
          <w:tcPr>
            <w:tcW w:w="4819" w:type="dxa"/>
          </w:tcPr>
          <w:p w14:paraId="2202AD1E"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0912E4" w:rsidRPr="00043A29" w14:paraId="77549F67" w14:textId="77777777" w:rsidTr="00025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E5156C8"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Recommended</w:t>
            </w:r>
          </w:p>
        </w:tc>
        <w:tc>
          <w:tcPr>
            <w:tcW w:w="4819" w:type="dxa"/>
          </w:tcPr>
          <w:p w14:paraId="517B03FB" w14:textId="77777777" w:rsidR="000912E4" w:rsidRPr="00043A29" w:rsidRDefault="000912E4" w:rsidP="000258C5">
            <w:pPr>
              <w:spacing w:line="48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043A29">
              <w:rPr>
                <w:rFonts w:ascii="Arial" w:hAnsi="Arial" w:cs="Arial"/>
                <w:lang w:val="en-US"/>
              </w:rPr>
              <w:t>-</w:t>
            </w:r>
          </w:p>
        </w:tc>
      </w:tr>
      <w:tr w:rsidR="000912E4" w:rsidRPr="00043A29" w14:paraId="0DE92081" w14:textId="77777777" w:rsidTr="000258C5">
        <w:tc>
          <w:tcPr>
            <w:cnfStyle w:val="001000000000" w:firstRow="0" w:lastRow="0" w:firstColumn="1" w:lastColumn="0" w:oddVBand="0" w:evenVBand="0" w:oddHBand="0" w:evenHBand="0" w:firstRowFirstColumn="0" w:firstRowLastColumn="0" w:lastRowFirstColumn="0" w:lastRowLastColumn="0"/>
            <w:tcW w:w="4253" w:type="dxa"/>
          </w:tcPr>
          <w:p w14:paraId="04742FDA" w14:textId="77777777" w:rsidR="000912E4" w:rsidRPr="00043A29" w:rsidRDefault="000912E4" w:rsidP="000258C5">
            <w:pPr>
              <w:spacing w:line="480" w:lineRule="auto"/>
              <w:jc w:val="left"/>
              <w:rPr>
                <w:rFonts w:ascii="Arial" w:hAnsi="Arial" w:cs="Arial"/>
                <w:b w:val="0"/>
                <w:bCs w:val="0"/>
                <w:lang w:val="en-US"/>
              </w:rPr>
            </w:pPr>
            <w:r w:rsidRPr="00043A29">
              <w:rPr>
                <w:rFonts w:ascii="Arial" w:hAnsi="Arial" w:cs="Arial"/>
                <w:b w:val="0"/>
                <w:bCs w:val="0"/>
                <w:lang w:val="en-US"/>
              </w:rPr>
              <w:t>Not recommended</w:t>
            </w:r>
          </w:p>
        </w:tc>
        <w:tc>
          <w:tcPr>
            <w:tcW w:w="4819" w:type="dxa"/>
          </w:tcPr>
          <w:p w14:paraId="785C745E" w14:textId="77777777" w:rsidR="000912E4" w:rsidRPr="00043A29" w:rsidRDefault="000912E4" w:rsidP="000258C5">
            <w:pPr>
              <w:spacing w:line="48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043A29">
              <w:rPr>
                <w:rFonts w:ascii="Arial" w:hAnsi="Arial" w:cs="Arial"/>
                <w:lang w:val="en-US"/>
              </w:rPr>
              <w:t>-</w:t>
            </w:r>
          </w:p>
        </w:tc>
      </w:tr>
    </w:tbl>
    <w:p w14:paraId="4390AD22" w14:textId="77777777" w:rsidR="000912E4" w:rsidRPr="00043A29" w:rsidRDefault="000912E4" w:rsidP="000912E4">
      <w:pPr>
        <w:spacing w:after="0" w:line="480" w:lineRule="auto"/>
        <w:jc w:val="left"/>
        <w:rPr>
          <w:rFonts w:ascii="Arial" w:hAnsi="Arial" w:cs="Arial"/>
          <w:lang w:val="en-US"/>
        </w:rPr>
      </w:pPr>
      <w:r w:rsidRPr="00043A29">
        <w:rPr>
          <w:rFonts w:ascii="Arial" w:hAnsi="Arial" w:cs="Arial"/>
          <w:lang w:val="en-US"/>
        </w:rPr>
        <w:t xml:space="preserve"> </w:t>
      </w:r>
    </w:p>
    <w:p w14:paraId="204EDB01" w14:textId="77777777" w:rsidR="000912E4" w:rsidRPr="00043A29" w:rsidRDefault="000912E4" w:rsidP="000912E4">
      <w:pPr>
        <w:spacing w:after="0" w:line="480" w:lineRule="auto"/>
        <w:jc w:val="left"/>
        <w:rPr>
          <w:rFonts w:ascii="Arial" w:hAnsi="Arial" w:cs="Arial"/>
          <w:lang w:val="en-US"/>
        </w:rPr>
      </w:pPr>
    </w:p>
    <w:p w14:paraId="0C346D30" w14:textId="77777777" w:rsidR="000912E4" w:rsidRPr="00043A29" w:rsidRDefault="000912E4" w:rsidP="000912E4">
      <w:pPr>
        <w:rPr>
          <w:lang w:val="en-US"/>
        </w:rPr>
      </w:pPr>
    </w:p>
    <w:p w14:paraId="349C6F12" w14:textId="6CD4F597" w:rsidR="00E5075B" w:rsidRDefault="00E5075B">
      <w:pPr>
        <w:spacing w:line="276" w:lineRule="auto"/>
        <w:jc w:val="left"/>
        <w:rPr>
          <w:rFonts w:ascii="Arial" w:hAnsi="Arial" w:cs="Arial"/>
          <w:b/>
          <w:bCs/>
          <w:lang w:val="en-US"/>
        </w:rPr>
      </w:pPr>
      <w:r>
        <w:rPr>
          <w:rFonts w:ascii="Arial" w:hAnsi="Arial" w:cs="Arial"/>
          <w:b/>
          <w:bCs/>
          <w:lang w:val="en-US"/>
        </w:rPr>
        <w:br w:type="page"/>
      </w:r>
    </w:p>
    <w:sdt>
      <w:sdtPr>
        <w:rPr>
          <w:rFonts w:ascii="Times New Roman" w:hAnsi="Times New Roman" w:cs="Times New Roman"/>
          <w:b/>
          <w:bCs/>
          <w:sz w:val="24"/>
          <w:szCs w:val="24"/>
          <w:u w:val="single"/>
        </w:rPr>
        <w:id w:val="287628829"/>
        <w:docPartObj>
          <w:docPartGallery w:val="Table of Contents"/>
          <w:docPartUnique/>
        </w:docPartObj>
      </w:sdtPr>
      <w:sdtEndPr>
        <w:rPr>
          <w:u w:val="none"/>
        </w:rPr>
      </w:sdtEndPr>
      <w:sdtContent>
        <w:p w14:paraId="6AA1B038" w14:textId="3E2DA7E9" w:rsidR="008628F6" w:rsidRPr="009F2185" w:rsidRDefault="00FF42E1" w:rsidP="009F2185">
          <w:pPr>
            <w:spacing w:after="0" w:line="480" w:lineRule="auto"/>
            <w:jc w:val="center"/>
            <w:rPr>
              <w:rFonts w:ascii="Times New Roman" w:hAnsi="Times New Roman" w:cs="Times New Roman"/>
              <w:b/>
              <w:bCs/>
              <w:lang w:val="en-GB"/>
            </w:rPr>
          </w:pPr>
          <w:r w:rsidRPr="000F050E">
            <w:rPr>
              <w:rFonts w:ascii="Times New Roman" w:hAnsi="Times New Roman" w:cs="Times New Roman"/>
              <w:b/>
              <w:bCs/>
              <w:lang w:val="en-GB"/>
            </w:rPr>
            <w:t xml:space="preserve">Rehabilitation after proximal interphalangeal joint </w:t>
          </w:r>
          <w:proofErr w:type="gramStart"/>
          <w:r w:rsidRPr="000F050E">
            <w:rPr>
              <w:rFonts w:ascii="Times New Roman" w:hAnsi="Times New Roman" w:cs="Times New Roman"/>
              <w:b/>
              <w:bCs/>
              <w:lang w:val="en-GB"/>
            </w:rPr>
            <w:t>replacement :</w:t>
          </w:r>
          <w:proofErr w:type="gramEnd"/>
          <w:r w:rsidRPr="000F050E">
            <w:rPr>
              <w:rFonts w:ascii="Times New Roman" w:hAnsi="Times New Roman" w:cs="Times New Roman"/>
              <w:b/>
              <w:bCs/>
              <w:lang w:val="en-GB"/>
            </w:rPr>
            <w:t xml:space="preserve"> a structured review of literature</w:t>
          </w:r>
        </w:p>
        <w:p w14:paraId="57F24BC7" w14:textId="77777777" w:rsidR="008628F6" w:rsidRPr="00683D0A" w:rsidRDefault="008628F6" w:rsidP="008628F6">
          <w:pPr>
            <w:pStyle w:val="TOCHeading"/>
            <w:jc w:val="center"/>
            <w:rPr>
              <w:rFonts w:ascii="Times New Roman" w:hAnsi="Times New Roman" w:cs="Times New Roman"/>
              <w:color w:val="auto"/>
              <w:sz w:val="24"/>
              <w:szCs w:val="24"/>
            </w:rPr>
          </w:pPr>
          <w:r w:rsidRPr="00683D0A">
            <w:rPr>
              <w:rFonts w:ascii="Times New Roman" w:hAnsi="Times New Roman" w:cs="Times New Roman"/>
              <w:color w:val="auto"/>
              <w:sz w:val="24"/>
              <w:szCs w:val="24"/>
            </w:rPr>
            <w:t>APPENDIX</w:t>
          </w:r>
        </w:p>
        <w:p w14:paraId="640C47EA" w14:textId="35D9C4A9" w:rsidR="000F050E" w:rsidRPr="00727699" w:rsidRDefault="008628F6" w:rsidP="00727699">
          <w:pPr>
            <w:pStyle w:val="TOCHeading"/>
            <w:jc w:val="center"/>
            <w:rPr>
              <w:rFonts w:eastAsiaTheme="minorEastAsia"/>
              <w:noProof/>
            </w:rPr>
          </w:pPr>
          <w:r w:rsidRPr="00D8308D">
            <w:rPr>
              <w:rFonts w:ascii="Times New Roman" w:hAnsi="Times New Roman" w:cs="Times New Roman"/>
              <w:b/>
              <w:bCs/>
              <w:color w:val="auto"/>
              <w:sz w:val="24"/>
              <w:szCs w:val="24"/>
              <w:u w:val="single"/>
            </w:rPr>
            <w:t>Table of contents</w:t>
          </w:r>
          <w:r w:rsidRPr="00D8308D">
            <w:rPr>
              <w:rFonts w:ascii="Times New Roman" w:hAnsi="Times New Roman" w:cs="Times New Roman"/>
              <w:sz w:val="24"/>
              <w:szCs w:val="24"/>
            </w:rPr>
            <w:fldChar w:fldCharType="begin"/>
          </w:r>
          <w:r w:rsidRPr="00D8308D">
            <w:rPr>
              <w:rFonts w:ascii="Times New Roman" w:hAnsi="Times New Roman" w:cs="Times New Roman"/>
              <w:sz w:val="24"/>
              <w:szCs w:val="24"/>
            </w:rPr>
            <w:instrText xml:space="preserve"> TOC \o "1-3" \h \z \u </w:instrText>
          </w:r>
          <w:r w:rsidRPr="00D8308D">
            <w:rPr>
              <w:rFonts w:ascii="Times New Roman" w:hAnsi="Times New Roman" w:cs="Times New Roman"/>
              <w:sz w:val="24"/>
              <w:szCs w:val="24"/>
            </w:rPr>
            <w:fldChar w:fldCharType="separate"/>
          </w:r>
          <w:hyperlink w:anchor="_Toc82518123" w:history="1"/>
        </w:p>
        <w:p w14:paraId="462FCB6D" w14:textId="11090A3B" w:rsidR="000F050E" w:rsidRDefault="00356C87">
          <w:pPr>
            <w:pStyle w:val="TOC1"/>
            <w:tabs>
              <w:tab w:val="right" w:leader="dot" w:pos="9062"/>
            </w:tabs>
            <w:rPr>
              <w:rFonts w:eastAsiaTheme="minorEastAsia"/>
              <w:noProof/>
              <w:lang w:eastAsia="fr-FR"/>
            </w:rPr>
          </w:pPr>
          <w:hyperlink w:anchor="_Toc82518133" w:history="1">
            <w:r w:rsidR="000F050E" w:rsidRPr="00EC0560">
              <w:rPr>
                <w:rStyle w:val="Hyperlink"/>
                <w:rFonts w:ascii="Times New Roman" w:hAnsi="Times New Roman" w:cs="Times New Roman"/>
                <w:noProof/>
                <w:lang w:val="en-GB"/>
              </w:rPr>
              <w:t>Supplementary file</w:t>
            </w:r>
            <w:r w:rsidR="000F050E">
              <w:rPr>
                <w:noProof/>
                <w:webHidden/>
              </w:rPr>
              <w:tab/>
            </w:r>
            <w:r w:rsidR="000F050E">
              <w:rPr>
                <w:noProof/>
                <w:webHidden/>
              </w:rPr>
              <w:fldChar w:fldCharType="begin"/>
            </w:r>
            <w:r w:rsidR="000F050E">
              <w:rPr>
                <w:noProof/>
                <w:webHidden/>
              </w:rPr>
              <w:instrText xml:space="preserve"> PAGEREF _Toc82518133 \h </w:instrText>
            </w:r>
            <w:r w:rsidR="000F050E">
              <w:rPr>
                <w:noProof/>
                <w:webHidden/>
              </w:rPr>
            </w:r>
            <w:r w:rsidR="000F050E">
              <w:rPr>
                <w:noProof/>
                <w:webHidden/>
              </w:rPr>
              <w:fldChar w:fldCharType="separate"/>
            </w:r>
            <w:r w:rsidR="00204229">
              <w:rPr>
                <w:noProof/>
                <w:webHidden/>
              </w:rPr>
              <w:t>32</w:t>
            </w:r>
            <w:r w:rsidR="000F050E">
              <w:rPr>
                <w:noProof/>
                <w:webHidden/>
              </w:rPr>
              <w:fldChar w:fldCharType="end"/>
            </w:r>
          </w:hyperlink>
        </w:p>
        <w:p w14:paraId="329BF242" w14:textId="62B9EF5C" w:rsidR="000F050E" w:rsidRDefault="00356C87">
          <w:pPr>
            <w:pStyle w:val="TOC3"/>
            <w:tabs>
              <w:tab w:val="right" w:leader="dot" w:pos="9062"/>
            </w:tabs>
            <w:rPr>
              <w:rFonts w:eastAsiaTheme="minorEastAsia"/>
              <w:noProof/>
              <w:lang w:eastAsia="fr-FR"/>
            </w:rPr>
          </w:pPr>
          <w:hyperlink w:anchor="_Toc82518134" w:history="1">
            <w:r w:rsidR="000F050E" w:rsidRPr="00EC0560">
              <w:rPr>
                <w:rStyle w:val="Hyperlink"/>
                <w:rFonts w:ascii="Times New Roman" w:hAnsi="Times New Roman" w:cs="Times New Roman"/>
                <w:noProof/>
                <w:lang w:val="en-GB"/>
              </w:rPr>
              <w:t>Appendix 1 - Types and design of splinting</w:t>
            </w:r>
            <w:r w:rsidR="000F050E">
              <w:rPr>
                <w:noProof/>
                <w:webHidden/>
              </w:rPr>
              <w:tab/>
            </w:r>
            <w:r w:rsidR="000F050E">
              <w:rPr>
                <w:noProof/>
                <w:webHidden/>
              </w:rPr>
              <w:fldChar w:fldCharType="begin"/>
            </w:r>
            <w:r w:rsidR="000F050E">
              <w:rPr>
                <w:noProof/>
                <w:webHidden/>
              </w:rPr>
              <w:instrText xml:space="preserve"> PAGEREF _Toc82518134 \h </w:instrText>
            </w:r>
            <w:r w:rsidR="000F050E">
              <w:rPr>
                <w:noProof/>
                <w:webHidden/>
              </w:rPr>
            </w:r>
            <w:r w:rsidR="000F050E">
              <w:rPr>
                <w:noProof/>
                <w:webHidden/>
              </w:rPr>
              <w:fldChar w:fldCharType="separate"/>
            </w:r>
            <w:r w:rsidR="00204229">
              <w:rPr>
                <w:noProof/>
                <w:webHidden/>
              </w:rPr>
              <w:t>32</w:t>
            </w:r>
            <w:r w:rsidR="000F050E">
              <w:rPr>
                <w:noProof/>
                <w:webHidden/>
              </w:rPr>
              <w:fldChar w:fldCharType="end"/>
            </w:r>
          </w:hyperlink>
        </w:p>
        <w:p w14:paraId="23A9A9C4" w14:textId="074541E3" w:rsidR="000F050E" w:rsidRDefault="00356C87">
          <w:pPr>
            <w:pStyle w:val="TOC3"/>
            <w:tabs>
              <w:tab w:val="right" w:leader="dot" w:pos="9062"/>
            </w:tabs>
            <w:rPr>
              <w:rFonts w:eastAsiaTheme="minorEastAsia"/>
              <w:noProof/>
              <w:lang w:eastAsia="fr-FR"/>
            </w:rPr>
          </w:pPr>
          <w:hyperlink w:anchor="_Toc82518135" w:history="1">
            <w:r w:rsidR="000F050E" w:rsidRPr="00EC0560">
              <w:rPr>
                <w:rStyle w:val="Hyperlink"/>
                <w:rFonts w:ascii="Times New Roman" w:hAnsi="Times New Roman" w:cs="Times New Roman"/>
                <w:noProof/>
                <w:lang w:val="en-GB"/>
              </w:rPr>
              <w:t>Appendix 2 a - DIP joint of the operated finger included in the splint</w:t>
            </w:r>
            <w:r w:rsidR="000F050E">
              <w:rPr>
                <w:noProof/>
                <w:webHidden/>
              </w:rPr>
              <w:tab/>
            </w:r>
            <w:r w:rsidR="000F050E">
              <w:rPr>
                <w:noProof/>
                <w:webHidden/>
              </w:rPr>
              <w:fldChar w:fldCharType="begin"/>
            </w:r>
            <w:r w:rsidR="000F050E">
              <w:rPr>
                <w:noProof/>
                <w:webHidden/>
              </w:rPr>
              <w:instrText xml:space="preserve"> PAGEREF _Toc82518135 \h </w:instrText>
            </w:r>
            <w:r w:rsidR="000F050E">
              <w:rPr>
                <w:noProof/>
                <w:webHidden/>
              </w:rPr>
            </w:r>
            <w:r w:rsidR="000F050E">
              <w:rPr>
                <w:noProof/>
                <w:webHidden/>
              </w:rPr>
              <w:fldChar w:fldCharType="separate"/>
            </w:r>
            <w:r w:rsidR="00204229">
              <w:rPr>
                <w:noProof/>
                <w:webHidden/>
              </w:rPr>
              <w:t>35</w:t>
            </w:r>
            <w:r w:rsidR="000F050E">
              <w:rPr>
                <w:noProof/>
                <w:webHidden/>
              </w:rPr>
              <w:fldChar w:fldCharType="end"/>
            </w:r>
          </w:hyperlink>
        </w:p>
        <w:p w14:paraId="3EE28B3C" w14:textId="41CCDAE9" w:rsidR="000F050E" w:rsidRDefault="00356C87">
          <w:pPr>
            <w:pStyle w:val="TOC3"/>
            <w:tabs>
              <w:tab w:val="right" w:leader="dot" w:pos="9062"/>
            </w:tabs>
            <w:rPr>
              <w:rFonts w:eastAsiaTheme="minorEastAsia"/>
              <w:noProof/>
              <w:lang w:eastAsia="fr-FR"/>
            </w:rPr>
          </w:pPr>
          <w:hyperlink w:anchor="_Toc82518136" w:history="1">
            <w:r w:rsidR="000F050E" w:rsidRPr="00EC0560">
              <w:rPr>
                <w:rStyle w:val="Hyperlink"/>
                <w:rFonts w:ascii="Times New Roman" w:hAnsi="Times New Roman" w:cs="Times New Roman"/>
                <w:noProof/>
                <w:lang w:val="en-GB"/>
              </w:rPr>
              <w:t>Appendix 2 b - PIP joint of the operated finger included in the splint</w:t>
            </w:r>
            <w:r w:rsidR="000F050E">
              <w:rPr>
                <w:noProof/>
                <w:webHidden/>
              </w:rPr>
              <w:tab/>
            </w:r>
            <w:r w:rsidR="000F050E">
              <w:rPr>
                <w:noProof/>
                <w:webHidden/>
              </w:rPr>
              <w:fldChar w:fldCharType="begin"/>
            </w:r>
            <w:r w:rsidR="000F050E">
              <w:rPr>
                <w:noProof/>
                <w:webHidden/>
              </w:rPr>
              <w:instrText xml:space="preserve"> PAGEREF _Toc82518136 \h </w:instrText>
            </w:r>
            <w:r w:rsidR="000F050E">
              <w:rPr>
                <w:noProof/>
                <w:webHidden/>
              </w:rPr>
            </w:r>
            <w:r w:rsidR="000F050E">
              <w:rPr>
                <w:noProof/>
                <w:webHidden/>
              </w:rPr>
              <w:fldChar w:fldCharType="separate"/>
            </w:r>
            <w:r w:rsidR="00204229">
              <w:rPr>
                <w:noProof/>
                <w:webHidden/>
              </w:rPr>
              <w:t>36</w:t>
            </w:r>
            <w:r w:rsidR="000F050E">
              <w:rPr>
                <w:noProof/>
                <w:webHidden/>
              </w:rPr>
              <w:fldChar w:fldCharType="end"/>
            </w:r>
          </w:hyperlink>
        </w:p>
        <w:p w14:paraId="14045E22" w14:textId="1E2A126E" w:rsidR="000F050E" w:rsidRDefault="00356C87">
          <w:pPr>
            <w:pStyle w:val="TOC3"/>
            <w:tabs>
              <w:tab w:val="right" w:leader="dot" w:pos="9062"/>
            </w:tabs>
            <w:rPr>
              <w:rFonts w:eastAsiaTheme="minorEastAsia"/>
              <w:noProof/>
              <w:lang w:eastAsia="fr-FR"/>
            </w:rPr>
          </w:pPr>
          <w:hyperlink w:anchor="_Toc82518137" w:history="1">
            <w:r w:rsidR="000F050E" w:rsidRPr="00EC0560">
              <w:rPr>
                <w:rStyle w:val="Hyperlink"/>
                <w:rFonts w:ascii="Times New Roman" w:hAnsi="Times New Roman" w:cs="Times New Roman"/>
                <w:noProof/>
                <w:lang w:val="en-GB"/>
              </w:rPr>
              <w:t>Appendix 2 c - MCP joint of the operated finger included in the splint</w:t>
            </w:r>
            <w:r w:rsidR="000F050E">
              <w:rPr>
                <w:noProof/>
                <w:webHidden/>
              </w:rPr>
              <w:tab/>
            </w:r>
            <w:r w:rsidR="000F050E">
              <w:rPr>
                <w:noProof/>
                <w:webHidden/>
              </w:rPr>
              <w:fldChar w:fldCharType="begin"/>
            </w:r>
            <w:r w:rsidR="000F050E">
              <w:rPr>
                <w:noProof/>
                <w:webHidden/>
              </w:rPr>
              <w:instrText xml:space="preserve"> PAGEREF _Toc82518137 \h </w:instrText>
            </w:r>
            <w:r w:rsidR="000F050E">
              <w:rPr>
                <w:noProof/>
                <w:webHidden/>
              </w:rPr>
            </w:r>
            <w:r w:rsidR="000F050E">
              <w:rPr>
                <w:noProof/>
                <w:webHidden/>
              </w:rPr>
              <w:fldChar w:fldCharType="separate"/>
            </w:r>
            <w:r w:rsidR="00204229">
              <w:rPr>
                <w:noProof/>
                <w:webHidden/>
              </w:rPr>
              <w:t>37</w:t>
            </w:r>
            <w:r w:rsidR="000F050E">
              <w:rPr>
                <w:noProof/>
                <w:webHidden/>
              </w:rPr>
              <w:fldChar w:fldCharType="end"/>
            </w:r>
          </w:hyperlink>
        </w:p>
        <w:p w14:paraId="069BEFF5" w14:textId="782BB687" w:rsidR="000F050E" w:rsidRDefault="00356C87">
          <w:pPr>
            <w:pStyle w:val="TOC3"/>
            <w:tabs>
              <w:tab w:val="right" w:leader="dot" w:pos="9062"/>
            </w:tabs>
            <w:rPr>
              <w:rFonts w:eastAsiaTheme="minorEastAsia"/>
              <w:noProof/>
              <w:lang w:eastAsia="fr-FR"/>
            </w:rPr>
          </w:pPr>
          <w:hyperlink w:anchor="_Toc82518138" w:history="1">
            <w:r w:rsidR="000F050E" w:rsidRPr="00EC0560">
              <w:rPr>
                <w:rStyle w:val="Hyperlink"/>
                <w:rFonts w:ascii="Times New Roman" w:hAnsi="Times New Roman" w:cs="Times New Roman"/>
                <w:noProof/>
                <w:lang w:val="en-GB"/>
              </w:rPr>
              <w:t>Appendix 2 d - Hand included in the splint</w:t>
            </w:r>
            <w:r w:rsidR="000F050E">
              <w:rPr>
                <w:noProof/>
                <w:webHidden/>
              </w:rPr>
              <w:tab/>
            </w:r>
            <w:r w:rsidR="000F050E">
              <w:rPr>
                <w:noProof/>
                <w:webHidden/>
              </w:rPr>
              <w:fldChar w:fldCharType="begin"/>
            </w:r>
            <w:r w:rsidR="000F050E">
              <w:rPr>
                <w:noProof/>
                <w:webHidden/>
              </w:rPr>
              <w:instrText xml:space="preserve"> PAGEREF _Toc82518138 \h </w:instrText>
            </w:r>
            <w:r w:rsidR="000F050E">
              <w:rPr>
                <w:noProof/>
                <w:webHidden/>
              </w:rPr>
            </w:r>
            <w:r w:rsidR="000F050E">
              <w:rPr>
                <w:noProof/>
                <w:webHidden/>
              </w:rPr>
              <w:fldChar w:fldCharType="separate"/>
            </w:r>
            <w:r w:rsidR="00204229">
              <w:rPr>
                <w:noProof/>
                <w:webHidden/>
              </w:rPr>
              <w:t>38</w:t>
            </w:r>
            <w:r w:rsidR="000F050E">
              <w:rPr>
                <w:noProof/>
                <w:webHidden/>
              </w:rPr>
              <w:fldChar w:fldCharType="end"/>
            </w:r>
          </w:hyperlink>
        </w:p>
        <w:p w14:paraId="275146EC" w14:textId="4AF181CB" w:rsidR="000F050E" w:rsidRDefault="00356C87">
          <w:pPr>
            <w:pStyle w:val="TOC3"/>
            <w:tabs>
              <w:tab w:val="right" w:leader="dot" w:pos="9062"/>
            </w:tabs>
            <w:rPr>
              <w:rFonts w:eastAsiaTheme="minorEastAsia"/>
              <w:noProof/>
              <w:lang w:eastAsia="fr-FR"/>
            </w:rPr>
          </w:pPr>
          <w:hyperlink w:anchor="_Toc82518139" w:history="1">
            <w:r w:rsidR="000F050E" w:rsidRPr="00EC0560">
              <w:rPr>
                <w:rStyle w:val="Hyperlink"/>
                <w:rFonts w:ascii="Times New Roman" w:hAnsi="Times New Roman" w:cs="Times New Roman"/>
                <w:noProof/>
                <w:lang w:val="en-GB"/>
              </w:rPr>
              <w:t>Appendix 2 e - Wrist joint included in the splint</w:t>
            </w:r>
            <w:r w:rsidR="000F050E">
              <w:rPr>
                <w:noProof/>
                <w:webHidden/>
              </w:rPr>
              <w:tab/>
            </w:r>
            <w:r w:rsidR="000F050E">
              <w:rPr>
                <w:noProof/>
                <w:webHidden/>
              </w:rPr>
              <w:fldChar w:fldCharType="begin"/>
            </w:r>
            <w:r w:rsidR="000F050E">
              <w:rPr>
                <w:noProof/>
                <w:webHidden/>
              </w:rPr>
              <w:instrText xml:space="preserve"> PAGEREF _Toc82518139 \h </w:instrText>
            </w:r>
            <w:r w:rsidR="000F050E">
              <w:rPr>
                <w:noProof/>
                <w:webHidden/>
              </w:rPr>
            </w:r>
            <w:r w:rsidR="000F050E">
              <w:rPr>
                <w:noProof/>
                <w:webHidden/>
              </w:rPr>
              <w:fldChar w:fldCharType="separate"/>
            </w:r>
            <w:r w:rsidR="00204229">
              <w:rPr>
                <w:noProof/>
                <w:webHidden/>
              </w:rPr>
              <w:t>39</w:t>
            </w:r>
            <w:r w:rsidR="000F050E">
              <w:rPr>
                <w:noProof/>
                <w:webHidden/>
              </w:rPr>
              <w:fldChar w:fldCharType="end"/>
            </w:r>
          </w:hyperlink>
        </w:p>
        <w:p w14:paraId="741A990F" w14:textId="4A0B799E" w:rsidR="000F050E" w:rsidRDefault="00356C87">
          <w:pPr>
            <w:pStyle w:val="TOC3"/>
            <w:tabs>
              <w:tab w:val="right" w:leader="dot" w:pos="9062"/>
            </w:tabs>
            <w:rPr>
              <w:rFonts w:eastAsiaTheme="minorEastAsia"/>
              <w:noProof/>
              <w:lang w:eastAsia="fr-FR"/>
            </w:rPr>
          </w:pPr>
          <w:hyperlink w:anchor="_Toc82518140" w:history="1">
            <w:r w:rsidR="000F050E" w:rsidRPr="00EC0560">
              <w:rPr>
                <w:rStyle w:val="Hyperlink"/>
                <w:rFonts w:ascii="Times New Roman" w:hAnsi="Times New Roman" w:cs="Times New Roman"/>
                <w:noProof/>
                <w:lang w:val="en-GB"/>
              </w:rPr>
              <w:t>Appendix 2 f - Forearm included in the splint</w:t>
            </w:r>
            <w:r w:rsidR="000F050E">
              <w:rPr>
                <w:noProof/>
                <w:webHidden/>
              </w:rPr>
              <w:tab/>
            </w:r>
            <w:r w:rsidR="000F050E">
              <w:rPr>
                <w:noProof/>
                <w:webHidden/>
              </w:rPr>
              <w:fldChar w:fldCharType="begin"/>
            </w:r>
            <w:r w:rsidR="000F050E">
              <w:rPr>
                <w:noProof/>
                <w:webHidden/>
              </w:rPr>
              <w:instrText xml:space="preserve"> PAGEREF _Toc82518140 \h </w:instrText>
            </w:r>
            <w:r w:rsidR="000F050E">
              <w:rPr>
                <w:noProof/>
                <w:webHidden/>
              </w:rPr>
            </w:r>
            <w:r w:rsidR="000F050E">
              <w:rPr>
                <w:noProof/>
                <w:webHidden/>
              </w:rPr>
              <w:fldChar w:fldCharType="separate"/>
            </w:r>
            <w:r w:rsidR="00204229">
              <w:rPr>
                <w:noProof/>
                <w:webHidden/>
              </w:rPr>
              <w:t>40</w:t>
            </w:r>
            <w:r w:rsidR="000F050E">
              <w:rPr>
                <w:noProof/>
                <w:webHidden/>
              </w:rPr>
              <w:fldChar w:fldCharType="end"/>
            </w:r>
          </w:hyperlink>
        </w:p>
        <w:p w14:paraId="3B6EBFAC" w14:textId="49007C33" w:rsidR="000F050E" w:rsidRDefault="00356C87">
          <w:pPr>
            <w:pStyle w:val="TOC3"/>
            <w:tabs>
              <w:tab w:val="right" w:leader="dot" w:pos="9062"/>
            </w:tabs>
            <w:rPr>
              <w:rFonts w:eastAsiaTheme="minorEastAsia"/>
              <w:noProof/>
              <w:lang w:eastAsia="fr-FR"/>
            </w:rPr>
          </w:pPr>
          <w:hyperlink w:anchor="_Toc82518141" w:history="1">
            <w:r w:rsidR="000F050E" w:rsidRPr="00EC0560">
              <w:rPr>
                <w:rStyle w:val="Hyperlink"/>
                <w:rFonts w:ascii="Times New Roman" w:hAnsi="Times New Roman" w:cs="Times New Roman"/>
                <w:noProof/>
                <w:lang w:val="en-GB"/>
              </w:rPr>
              <w:t>Appendix 3 a - DIP joint position in the splint</w:t>
            </w:r>
            <w:r w:rsidR="000F050E">
              <w:rPr>
                <w:noProof/>
                <w:webHidden/>
              </w:rPr>
              <w:tab/>
            </w:r>
            <w:r w:rsidR="000F050E">
              <w:rPr>
                <w:noProof/>
                <w:webHidden/>
              </w:rPr>
              <w:fldChar w:fldCharType="begin"/>
            </w:r>
            <w:r w:rsidR="000F050E">
              <w:rPr>
                <w:noProof/>
                <w:webHidden/>
              </w:rPr>
              <w:instrText xml:space="preserve"> PAGEREF _Toc82518141 \h </w:instrText>
            </w:r>
            <w:r w:rsidR="000F050E">
              <w:rPr>
                <w:noProof/>
                <w:webHidden/>
              </w:rPr>
            </w:r>
            <w:r w:rsidR="000F050E">
              <w:rPr>
                <w:noProof/>
                <w:webHidden/>
              </w:rPr>
              <w:fldChar w:fldCharType="separate"/>
            </w:r>
            <w:r w:rsidR="00204229">
              <w:rPr>
                <w:noProof/>
                <w:webHidden/>
              </w:rPr>
              <w:t>41</w:t>
            </w:r>
            <w:r w:rsidR="000F050E">
              <w:rPr>
                <w:noProof/>
                <w:webHidden/>
              </w:rPr>
              <w:fldChar w:fldCharType="end"/>
            </w:r>
          </w:hyperlink>
        </w:p>
        <w:p w14:paraId="22BC00A1" w14:textId="2B9E7BCC" w:rsidR="000F050E" w:rsidRDefault="00356C87">
          <w:pPr>
            <w:pStyle w:val="TOC3"/>
            <w:tabs>
              <w:tab w:val="right" w:leader="dot" w:pos="9062"/>
            </w:tabs>
            <w:rPr>
              <w:rFonts w:eastAsiaTheme="minorEastAsia"/>
              <w:noProof/>
              <w:lang w:eastAsia="fr-FR"/>
            </w:rPr>
          </w:pPr>
          <w:hyperlink w:anchor="_Toc82518142" w:history="1">
            <w:r w:rsidR="000F050E" w:rsidRPr="00EC0560">
              <w:rPr>
                <w:rStyle w:val="Hyperlink"/>
                <w:rFonts w:ascii="Times New Roman" w:hAnsi="Times New Roman" w:cs="Times New Roman"/>
                <w:noProof/>
                <w:lang w:val="en-GB"/>
              </w:rPr>
              <w:t>Appendix 3 b - PIP joint position in the splint</w:t>
            </w:r>
            <w:r w:rsidR="000F050E">
              <w:rPr>
                <w:noProof/>
                <w:webHidden/>
              </w:rPr>
              <w:tab/>
            </w:r>
            <w:r w:rsidR="000F050E">
              <w:rPr>
                <w:noProof/>
                <w:webHidden/>
              </w:rPr>
              <w:fldChar w:fldCharType="begin"/>
            </w:r>
            <w:r w:rsidR="000F050E">
              <w:rPr>
                <w:noProof/>
                <w:webHidden/>
              </w:rPr>
              <w:instrText xml:space="preserve"> PAGEREF _Toc82518142 \h </w:instrText>
            </w:r>
            <w:r w:rsidR="000F050E">
              <w:rPr>
                <w:noProof/>
                <w:webHidden/>
              </w:rPr>
            </w:r>
            <w:r w:rsidR="000F050E">
              <w:rPr>
                <w:noProof/>
                <w:webHidden/>
              </w:rPr>
              <w:fldChar w:fldCharType="separate"/>
            </w:r>
            <w:r w:rsidR="00204229">
              <w:rPr>
                <w:noProof/>
                <w:webHidden/>
              </w:rPr>
              <w:t>42</w:t>
            </w:r>
            <w:r w:rsidR="000F050E">
              <w:rPr>
                <w:noProof/>
                <w:webHidden/>
              </w:rPr>
              <w:fldChar w:fldCharType="end"/>
            </w:r>
          </w:hyperlink>
        </w:p>
        <w:p w14:paraId="2170DD7B" w14:textId="70A0D340" w:rsidR="000F050E" w:rsidRDefault="00356C87">
          <w:pPr>
            <w:pStyle w:val="TOC3"/>
            <w:tabs>
              <w:tab w:val="right" w:leader="dot" w:pos="9062"/>
            </w:tabs>
            <w:rPr>
              <w:rFonts w:eastAsiaTheme="minorEastAsia"/>
              <w:noProof/>
              <w:lang w:eastAsia="fr-FR"/>
            </w:rPr>
          </w:pPr>
          <w:hyperlink w:anchor="_Toc82518143" w:history="1">
            <w:r w:rsidR="000F050E" w:rsidRPr="00EC0560">
              <w:rPr>
                <w:rStyle w:val="Hyperlink"/>
                <w:rFonts w:ascii="Times New Roman" w:hAnsi="Times New Roman" w:cs="Times New Roman"/>
                <w:noProof/>
                <w:lang w:val="en-GB"/>
              </w:rPr>
              <w:t>Appendix 3 c - MCP joint position in the splint</w:t>
            </w:r>
            <w:r w:rsidR="000F050E">
              <w:rPr>
                <w:noProof/>
                <w:webHidden/>
              </w:rPr>
              <w:tab/>
            </w:r>
            <w:r w:rsidR="000F050E">
              <w:rPr>
                <w:noProof/>
                <w:webHidden/>
              </w:rPr>
              <w:fldChar w:fldCharType="begin"/>
            </w:r>
            <w:r w:rsidR="000F050E">
              <w:rPr>
                <w:noProof/>
                <w:webHidden/>
              </w:rPr>
              <w:instrText xml:space="preserve"> PAGEREF _Toc82518143 \h </w:instrText>
            </w:r>
            <w:r w:rsidR="000F050E">
              <w:rPr>
                <w:noProof/>
                <w:webHidden/>
              </w:rPr>
            </w:r>
            <w:r w:rsidR="000F050E">
              <w:rPr>
                <w:noProof/>
                <w:webHidden/>
              </w:rPr>
              <w:fldChar w:fldCharType="separate"/>
            </w:r>
            <w:r w:rsidR="00204229">
              <w:rPr>
                <w:noProof/>
                <w:webHidden/>
              </w:rPr>
              <w:t>43</w:t>
            </w:r>
            <w:r w:rsidR="000F050E">
              <w:rPr>
                <w:noProof/>
                <w:webHidden/>
              </w:rPr>
              <w:fldChar w:fldCharType="end"/>
            </w:r>
          </w:hyperlink>
        </w:p>
        <w:p w14:paraId="01ED8BFB" w14:textId="604EA1FA" w:rsidR="000F050E" w:rsidRDefault="00356C87">
          <w:pPr>
            <w:pStyle w:val="TOC3"/>
            <w:tabs>
              <w:tab w:val="right" w:leader="dot" w:pos="9062"/>
            </w:tabs>
            <w:rPr>
              <w:rFonts w:eastAsiaTheme="minorEastAsia"/>
              <w:noProof/>
              <w:lang w:eastAsia="fr-FR"/>
            </w:rPr>
          </w:pPr>
          <w:hyperlink w:anchor="_Toc82518144" w:history="1">
            <w:r w:rsidR="000F050E" w:rsidRPr="00EC0560">
              <w:rPr>
                <w:rStyle w:val="Hyperlink"/>
                <w:rFonts w:ascii="Times New Roman" w:hAnsi="Times New Roman" w:cs="Times New Roman"/>
                <w:noProof/>
                <w:lang w:val="en-GB"/>
              </w:rPr>
              <w:t>Appendix 3 d - Wrist joint position in the splint</w:t>
            </w:r>
            <w:r w:rsidR="000F050E">
              <w:rPr>
                <w:noProof/>
                <w:webHidden/>
              </w:rPr>
              <w:tab/>
            </w:r>
            <w:r w:rsidR="000F050E">
              <w:rPr>
                <w:noProof/>
                <w:webHidden/>
              </w:rPr>
              <w:fldChar w:fldCharType="begin"/>
            </w:r>
            <w:r w:rsidR="000F050E">
              <w:rPr>
                <w:noProof/>
                <w:webHidden/>
              </w:rPr>
              <w:instrText xml:space="preserve"> PAGEREF _Toc82518144 \h </w:instrText>
            </w:r>
            <w:r w:rsidR="000F050E">
              <w:rPr>
                <w:noProof/>
                <w:webHidden/>
              </w:rPr>
            </w:r>
            <w:r w:rsidR="000F050E">
              <w:rPr>
                <w:noProof/>
                <w:webHidden/>
              </w:rPr>
              <w:fldChar w:fldCharType="separate"/>
            </w:r>
            <w:r w:rsidR="00204229">
              <w:rPr>
                <w:noProof/>
                <w:webHidden/>
              </w:rPr>
              <w:t>44</w:t>
            </w:r>
            <w:r w:rsidR="000F050E">
              <w:rPr>
                <w:noProof/>
                <w:webHidden/>
              </w:rPr>
              <w:fldChar w:fldCharType="end"/>
            </w:r>
          </w:hyperlink>
        </w:p>
        <w:p w14:paraId="111FDCED" w14:textId="409B5EE6" w:rsidR="000F050E" w:rsidRDefault="00356C87">
          <w:pPr>
            <w:pStyle w:val="TOC3"/>
            <w:tabs>
              <w:tab w:val="right" w:leader="dot" w:pos="9062"/>
            </w:tabs>
            <w:rPr>
              <w:rFonts w:eastAsiaTheme="minorEastAsia"/>
              <w:noProof/>
              <w:lang w:eastAsia="fr-FR"/>
            </w:rPr>
          </w:pPr>
          <w:hyperlink w:anchor="_Toc82518145" w:history="1">
            <w:r w:rsidR="000F050E" w:rsidRPr="00EC0560">
              <w:rPr>
                <w:rStyle w:val="Hyperlink"/>
                <w:rFonts w:ascii="Times New Roman" w:hAnsi="Times New Roman" w:cs="Times New Roman"/>
                <w:noProof/>
                <w:lang w:val="en-GB"/>
              </w:rPr>
              <w:t>Appendix 4 - Time of splint wearing immediately after surgery and progression of splint use after surgery</w:t>
            </w:r>
            <w:r w:rsidR="000F050E">
              <w:rPr>
                <w:noProof/>
                <w:webHidden/>
              </w:rPr>
              <w:tab/>
            </w:r>
            <w:r w:rsidR="000F050E">
              <w:rPr>
                <w:noProof/>
                <w:webHidden/>
              </w:rPr>
              <w:fldChar w:fldCharType="begin"/>
            </w:r>
            <w:r w:rsidR="000F050E">
              <w:rPr>
                <w:noProof/>
                <w:webHidden/>
              </w:rPr>
              <w:instrText xml:space="preserve"> PAGEREF _Toc82518145 \h </w:instrText>
            </w:r>
            <w:r w:rsidR="000F050E">
              <w:rPr>
                <w:noProof/>
                <w:webHidden/>
              </w:rPr>
            </w:r>
            <w:r w:rsidR="000F050E">
              <w:rPr>
                <w:noProof/>
                <w:webHidden/>
              </w:rPr>
              <w:fldChar w:fldCharType="separate"/>
            </w:r>
            <w:r w:rsidR="00204229">
              <w:rPr>
                <w:noProof/>
                <w:webHidden/>
              </w:rPr>
              <w:t>45</w:t>
            </w:r>
            <w:r w:rsidR="000F050E">
              <w:rPr>
                <w:noProof/>
                <w:webHidden/>
              </w:rPr>
              <w:fldChar w:fldCharType="end"/>
            </w:r>
          </w:hyperlink>
        </w:p>
        <w:p w14:paraId="0E6B212E" w14:textId="1247C8C5" w:rsidR="000F050E" w:rsidRDefault="00356C87">
          <w:pPr>
            <w:pStyle w:val="TOC3"/>
            <w:tabs>
              <w:tab w:val="right" w:leader="dot" w:pos="9062"/>
            </w:tabs>
            <w:rPr>
              <w:rFonts w:eastAsiaTheme="minorEastAsia"/>
              <w:noProof/>
              <w:lang w:eastAsia="fr-FR"/>
            </w:rPr>
          </w:pPr>
          <w:hyperlink w:anchor="_Toc82518146" w:history="1">
            <w:r w:rsidR="000F050E" w:rsidRPr="00EC0560">
              <w:rPr>
                <w:rStyle w:val="Hyperlink"/>
                <w:rFonts w:ascii="Times New Roman" w:hAnsi="Times New Roman" w:cs="Times New Roman"/>
                <w:noProof/>
                <w:lang w:val="en-GB"/>
              </w:rPr>
              <w:t>Appendix 5 - The stop date of postoperative splint outside of any complications</w:t>
            </w:r>
            <w:r w:rsidR="000F050E">
              <w:rPr>
                <w:noProof/>
                <w:webHidden/>
              </w:rPr>
              <w:tab/>
            </w:r>
            <w:r w:rsidR="000F050E">
              <w:rPr>
                <w:noProof/>
                <w:webHidden/>
              </w:rPr>
              <w:fldChar w:fldCharType="begin"/>
            </w:r>
            <w:r w:rsidR="000F050E">
              <w:rPr>
                <w:noProof/>
                <w:webHidden/>
              </w:rPr>
              <w:instrText xml:space="preserve"> PAGEREF _Toc82518146 \h </w:instrText>
            </w:r>
            <w:r w:rsidR="000F050E">
              <w:rPr>
                <w:noProof/>
                <w:webHidden/>
              </w:rPr>
            </w:r>
            <w:r w:rsidR="000F050E">
              <w:rPr>
                <w:noProof/>
                <w:webHidden/>
              </w:rPr>
              <w:fldChar w:fldCharType="separate"/>
            </w:r>
            <w:r w:rsidR="00204229">
              <w:rPr>
                <w:noProof/>
                <w:webHidden/>
              </w:rPr>
              <w:t>46</w:t>
            </w:r>
            <w:r w:rsidR="000F050E">
              <w:rPr>
                <w:noProof/>
                <w:webHidden/>
              </w:rPr>
              <w:fldChar w:fldCharType="end"/>
            </w:r>
          </w:hyperlink>
        </w:p>
        <w:p w14:paraId="3EE4AB37" w14:textId="51CD72EA" w:rsidR="000F050E" w:rsidRDefault="00356C87">
          <w:pPr>
            <w:pStyle w:val="TOC3"/>
            <w:tabs>
              <w:tab w:val="right" w:leader="dot" w:pos="9062"/>
            </w:tabs>
            <w:rPr>
              <w:rFonts w:eastAsiaTheme="minorEastAsia"/>
              <w:noProof/>
              <w:lang w:eastAsia="fr-FR"/>
            </w:rPr>
          </w:pPr>
          <w:hyperlink w:anchor="_Toc82518147" w:history="1">
            <w:r w:rsidR="000F050E" w:rsidRPr="00EC0560">
              <w:rPr>
                <w:rStyle w:val="Hyperlink"/>
                <w:rFonts w:ascii="Times New Roman" w:hAnsi="Times New Roman" w:cs="Times New Roman"/>
                <w:noProof/>
                <w:lang w:val="en-GB"/>
              </w:rPr>
              <w:t>Appendix 6 - Management of oedema</w:t>
            </w:r>
            <w:r w:rsidR="000F050E">
              <w:rPr>
                <w:noProof/>
                <w:webHidden/>
              </w:rPr>
              <w:tab/>
            </w:r>
            <w:r w:rsidR="000F050E">
              <w:rPr>
                <w:noProof/>
                <w:webHidden/>
              </w:rPr>
              <w:fldChar w:fldCharType="begin"/>
            </w:r>
            <w:r w:rsidR="000F050E">
              <w:rPr>
                <w:noProof/>
                <w:webHidden/>
              </w:rPr>
              <w:instrText xml:space="preserve"> PAGEREF _Toc82518147 \h </w:instrText>
            </w:r>
            <w:r w:rsidR="000F050E">
              <w:rPr>
                <w:noProof/>
                <w:webHidden/>
              </w:rPr>
            </w:r>
            <w:r w:rsidR="000F050E">
              <w:rPr>
                <w:noProof/>
                <w:webHidden/>
              </w:rPr>
              <w:fldChar w:fldCharType="separate"/>
            </w:r>
            <w:r w:rsidR="00204229">
              <w:rPr>
                <w:noProof/>
                <w:webHidden/>
              </w:rPr>
              <w:t>47</w:t>
            </w:r>
            <w:r w:rsidR="000F050E">
              <w:rPr>
                <w:noProof/>
                <w:webHidden/>
              </w:rPr>
              <w:fldChar w:fldCharType="end"/>
            </w:r>
          </w:hyperlink>
        </w:p>
        <w:p w14:paraId="65893E16" w14:textId="0D81FDBE" w:rsidR="000F050E" w:rsidRDefault="00356C87">
          <w:pPr>
            <w:pStyle w:val="TOC3"/>
            <w:tabs>
              <w:tab w:val="right" w:leader="dot" w:pos="9062"/>
            </w:tabs>
            <w:rPr>
              <w:rFonts w:eastAsiaTheme="minorEastAsia"/>
              <w:noProof/>
              <w:lang w:eastAsia="fr-FR"/>
            </w:rPr>
          </w:pPr>
          <w:hyperlink w:anchor="_Toc82518148" w:history="1">
            <w:r w:rsidR="000F050E" w:rsidRPr="00EC0560">
              <w:rPr>
                <w:rStyle w:val="Hyperlink"/>
                <w:rFonts w:ascii="Times New Roman" w:hAnsi="Times New Roman" w:cs="Times New Roman"/>
                <w:noProof/>
                <w:lang w:val="en-GB"/>
              </w:rPr>
              <w:t>Appendix 7 - Scar assessment</w:t>
            </w:r>
            <w:r w:rsidR="000F050E">
              <w:rPr>
                <w:noProof/>
                <w:webHidden/>
              </w:rPr>
              <w:tab/>
            </w:r>
            <w:r w:rsidR="000F050E">
              <w:rPr>
                <w:noProof/>
                <w:webHidden/>
              </w:rPr>
              <w:fldChar w:fldCharType="begin"/>
            </w:r>
            <w:r w:rsidR="000F050E">
              <w:rPr>
                <w:noProof/>
                <w:webHidden/>
              </w:rPr>
              <w:instrText xml:space="preserve"> PAGEREF _Toc82518148 \h </w:instrText>
            </w:r>
            <w:r w:rsidR="000F050E">
              <w:rPr>
                <w:noProof/>
                <w:webHidden/>
              </w:rPr>
            </w:r>
            <w:r w:rsidR="000F050E">
              <w:rPr>
                <w:noProof/>
                <w:webHidden/>
              </w:rPr>
              <w:fldChar w:fldCharType="separate"/>
            </w:r>
            <w:r w:rsidR="00204229">
              <w:rPr>
                <w:noProof/>
                <w:webHidden/>
              </w:rPr>
              <w:t>47</w:t>
            </w:r>
            <w:r w:rsidR="000F050E">
              <w:rPr>
                <w:noProof/>
                <w:webHidden/>
              </w:rPr>
              <w:fldChar w:fldCharType="end"/>
            </w:r>
          </w:hyperlink>
        </w:p>
        <w:p w14:paraId="5D1FBB6A" w14:textId="699596C4" w:rsidR="000F050E" w:rsidRDefault="00356C87">
          <w:pPr>
            <w:pStyle w:val="TOC3"/>
            <w:tabs>
              <w:tab w:val="right" w:leader="dot" w:pos="9062"/>
            </w:tabs>
            <w:rPr>
              <w:rFonts w:eastAsiaTheme="minorEastAsia"/>
              <w:noProof/>
              <w:lang w:eastAsia="fr-FR"/>
            </w:rPr>
          </w:pPr>
          <w:hyperlink w:anchor="_Toc82518149" w:history="1">
            <w:r w:rsidR="000F050E" w:rsidRPr="00EC0560">
              <w:rPr>
                <w:rStyle w:val="Hyperlink"/>
                <w:rFonts w:ascii="Times New Roman" w:hAnsi="Times New Roman" w:cs="Times New Roman"/>
                <w:noProof/>
                <w:lang w:val="en-GB"/>
              </w:rPr>
              <w:t>Appendix 8 - Scar management</w:t>
            </w:r>
            <w:r w:rsidR="000F050E">
              <w:rPr>
                <w:noProof/>
                <w:webHidden/>
              </w:rPr>
              <w:tab/>
            </w:r>
            <w:r w:rsidR="000F050E">
              <w:rPr>
                <w:noProof/>
                <w:webHidden/>
              </w:rPr>
              <w:fldChar w:fldCharType="begin"/>
            </w:r>
            <w:r w:rsidR="000F050E">
              <w:rPr>
                <w:noProof/>
                <w:webHidden/>
              </w:rPr>
              <w:instrText xml:space="preserve"> PAGEREF _Toc82518149 \h </w:instrText>
            </w:r>
            <w:r w:rsidR="000F050E">
              <w:rPr>
                <w:noProof/>
                <w:webHidden/>
              </w:rPr>
            </w:r>
            <w:r w:rsidR="000F050E">
              <w:rPr>
                <w:noProof/>
                <w:webHidden/>
              </w:rPr>
              <w:fldChar w:fldCharType="separate"/>
            </w:r>
            <w:r w:rsidR="00204229">
              <w:rPr>
                <w:noProof/>
                <w:webHidden/>
              </w:rPr>
              <w:t>48</w:t>
            </w:r>
            <w:r w:rsidR="000F050E">
              <w:rPr>
                <w:noProof/>
                <w:webHidden/>
              </w:rPr>
              <w:fldChar w:fldCharType="end"/>
            </w:r>
          </w:hyperlink>
        </w:p>
        <w:p w14:paraId="2565C127" w14:textId="0361553E" w:rsidR="000F050E" w:rsidRDefault="00356C87">
          <w:pPr>
            <w:pStyle w:val="TOC3"/>
            <w:tabs>
              <w:tab w:val="right" w:leader="dot" w:pos="9062"/>
            </w:tabs>
            <w:rPr>
              <w:rFonts w:eastAsiaTheme="minorEastAsia"/>
              <w:noProof/>
              <w:lang w:eastAsia="fr-FR"/>
            </w:rPr>
          </w:pPr>
          <w:hyperlink w:anchor="_Toc82518150" w:history="1">
            <w:r w:rsidR="000F050E" w:rsidRPr="00EC0560">
              <w:rPr>
                <w:rStyle w:val="Hyperlink"/>
                <w:rFonts w:ascii="Times New Roman" w:hAnsi="Times New Roman" w:cs="Times New Roman"/>
                <w:noProof/>
                <w:lang w:val="en-GB"/>
              </w:rPr>
              <w:t>Appendix 9 - PIP joint extension deficit</w:t>
            </w:r>
            <w:r w:rsidR="000F050E">
              <w:rPr>
                <w:noProof/>
                <w:webHidden/>
              </w:rPr>
              <w:tab/>
            </w:r>
            <w:r w:rsidR="000F050E">
              <w:rPr>
                <w:noProof/>
                <w:webHidden/>
              </w:rPr>
              <w:fldChar w:fldCharType="begin"/>
            </w:r>
            <w:r w:rsidR="000F050E">
              <w:rPr>
                <w:noProof/>
                <w:webHidden/>
              </w:rPr>
              <w:instrText xml:space="preserve"> PAGEREF _Toc82518150 \h </w:instrText>
            </w:r>
            <w:r w:rsidR="000F050E">
              <w:rPr>
                <w:noProof/>
                <w:webHidden/>
              </w:rPr>
            </w:r>
            <w:r w:rsidR="000F050E">
              <w:rPr>
                <w:noProof/>
                <w:webHidden/>
              </w:rPr>
              <w:fldChar w:fldCharType="separate"/>
            </w:r>
            <w:r w:rsidR="00204229">
              <w:rPr>
                <w:noProof/>
                <w:webHidden/>
              </w:rPr>
              <w:t>49</w:t>
            </w:r>
            <w:r w:rsidR="000F050E">
              <w:rPr>
                <w:noProof/>
                <w:webHidden/>
              </w:rPr>
              <w:fldChar w:fldCharType="end"/>
            </w:r>
          </w:hyperlink>
        </w:p>
        <w:p w14:paraId="4BAFC15F" w14:textId="23B43722" w:rsidR="000F050E" w:rsidRDefault="00356C87">
          <w:pPr>
            <w:pStyle w:val="TOC3"/>
            <w:tabs>
              <w:tab w:val="right" w:leader="dot" w:pos="9062"/>
            </w:tabs>
            <w:rPr>
              <w:rFonts w:eastAsiaTheme="minorEastAsia"/>
              <w:noProof/>
              <w:lang w:eastAsia="fr-FR"/>
            </w:rPr>
          </w:pPr>
          <w:hyperlink w:anchor="_Toc82518151" w:history="1">
            <w:r w:rsidR="000F050E" w:rsidRPr="00EC0560">
              <w:rPr>
                <w:rStyle w:val="Hyperlink"/>
                <w:rFonts w:ascii="Times New Roman" w:hAnsi="Times New Roman" w:cs="Times New Roman"/>
                <w:noProof/>
                <w:lang w:val="en-GB"/>
              </w:rPr>
              <w:t>Appendix 10 - PIP joint flexion deficit</w:t>
            </w:r>
            <w:r w:rsidR="000F050E">
              <w:rPr>
                <w:noProof/>
                <w:webHidden/>
              </w:rPr>
              <w:tab/>
            </w:r>
            <w:r w:rsidR="000F050E">
              <w:rPr>
                <w:noProof/>
                <w:webHidden/>
              </w:rPr>
              <w:fldChar w:fldCharType="begin"/>
            </w:r>
            <w:r w:rsidR="000F050E">
              <w:rPr>
                <w:noProof/>
                <w:webHidden/>
              </w:rPr>
              <w:instrText xml:space="preserve"> PAGEREF _Toc82518151 \h </w:instrText>
            </w:r>
            <w:r w:rsidR="000F050E">
              <w:rPr>
                <w:noProof/>
                <w:webHidden/>
              </w:rPr>
            </w:r>
            <w:r w:rsidR="000F050E">
              <w:rPr>
                <w:noProof/>
                <w:webHidden/>
              </w:rPr>
              <w:fldChar w:fldCharType="separate"/>
            </w:r>
            <w:r w:rsidR="00204229">
              <w:rPr>
                <w:noProof/>
                <w:webHidden/>
              </w:rPr>
              <w:t>51</w:t>
            </w:r>
            <w:r w:rsidR="000F050E">
              <w:rPr>
                <w:noProof/>
                <w:webHidden/>
              </w:rPr>
              <w:fldChar w:fldCharType="end"/>
            </w:r>
          </w:hyperlink>
        </w:p>
        <w:p w14:paraId="309A28F0" w14:textId="330AA2C0" w:rsidR="000F050E" w:rsidRDefault="00356C87">
          <w:pPr>
            <w:pStyle w:val="TOC3"/>
            <w:tabs>
              <w:tab w:val="right" w:leader="dot" w:pos="9062"/>
            </w:tabs>
            <w:rPr>
              <w:rFonts w:eastAsiaTheme="minorEastAsia"/>
              <w:noProof/>
              <w:lang w:eastAsia="fr-FR"/>
            </w:rPr>
          </w:pPr>
          <w:hyperlink w:anchor="_Toc82518152" w:history="1">
            <w:r w:rsidR="000F050E" w:rsidRPr="00EC0560">
              <w:rPr>
                <w:rStyle w:val="Hyperlink"/>
                <w:rFonts w:ascii="Times New Roman" w:hAnsi="Times New Roman" w:cs="Times New Roman"/>
                <w:noProof/>
                <w:lang w:val="en-GB"/>
              </w:rPr>
              <w:t>Appendix 11 - PIP joint hyperextension</w:t>
            </w:r>
            <w:r w:rsidR="000F050E">
              <w:rPr>
                <w:noProof/>
                <w:webHidden/>
              </w:rPr>
              <w:tab/>
            </w:r>
            <w:r w:rsidR="000F050E">
              <w:rPr>
                <w:noProof/>
                <w:webHidden/>
              </w:rPr>
              <w:fldChar w:fldCharType="begin"/>
            </w:r>
            <w:r w:rsidR="000F050E">
              <w:rPr>
                <w:noProof/>
                <w:webHidden/>
              </w:rPr>
              <w:instrText xml:space="preserve"> PAGEREF _Toc82518152 \h </w:instrText>
            </w:r>
            <w:r w:rsidR="000F050E">
              <w:rPr>
                <w:noProof/>
                <w:webHidden/>
              </w:rPr>
            </w:r>
            <w:r w:rsidR="000F050E">
              <w:rPr>
                <w:noProof/>
                <w:webHidden/>
              </w:rPr>
              <w:fldChar w:fldCharType="separate"/>
            </w:r>
            <w:r w:rsidR="00204229">
              <w:rPr>
                <w:noProof/>
                <w:webHidden/>
              </w:rPr>
              <w:t>52</w:t>
            </w:r>
            <w:r w:rsidR="000F050E">
              <w:rPr>
                <w:noProof/>
                <w:webHidden/>
              </w:rPr>
              <w:fldChar w:fldCharType="end"/>
            </w:r>
          </w:hyperlink>
        </w:p>
        <w:p w14:paraId="25214758" w14:textId="6E3A70C8" w:rsidR="000F050E" w:rsidRDefault="00356C87">
          <w:pPr>
            <w:pStyle w:val="TOC3"/>
            <w:tabs>
              <w:tab w:val="right" w:leader="dot" w:pos="9062"/>
            </w:tabs>
            <w:rPr>
              <w:rFonts w:eastAsiaTheme="minorEastAsia"/>
              <w:noProof/>
              <w:lang w:eastAsia="fr-FR"/>
            </w:rPr>
          </w:pPr>
          <w:hyperlink w:anchor="_Toc82518153" w:history="1">
            <w:r w:rsidR="000F050E" w:rsidRPr="00EC0560">
              <w:rPr>
                <w:rStyle w:val="Hyperlink"/>
                <w:rFonts w:ascii="Times New Roman" w:hAnsi="Times New Roman" w:cs="Times New Roman"/>
                <w:noProof/>
                <w:lang w:val="en-GB"/>
              </w:rPr>
              <w:t>Appendix 12 - Parameters used to describe intensity and frequency of mobilisations</w:t>
            </w:r>
            <w:r w:rsidR="000F050E">
              <w:rPr>
                <w:noProof/>
                <w:webHidden/>
              </w:rPr>
              <w:tab/>
            </w:r>
            <w:r w:rsidR="000F050E">
              <w:rPr>
                <w:noProof/>
                <w:webHidden/>
              </w:rPr>
              <w:fldChar w:fldCharType="begin"/>
            </w:r>
            <w:r w:rsidR="000F050E">
              <w:rPr>
                <w:noProof/>
                <w:webHidden/>
              </w:rPr>
              <w:instrText xml:space="preserve"> PAGEREF _Toc82518153 \h </w:instrText>
            </w:r>
            <w:r w:rsidR="000F050E">
              <w:rPr>
                <w:noProof/>
                <w:webHidden/>
              </w:rPr>
            </w:r>
            <w:r w:rsidR="000F050E">
              <w:rPr>
                <w:noProof/>
                <w:webHidden/>
              </w:rPr>
              <w:fldChar w:fldCharType="separate"/>
            </w:r>
            <w:r w:rsidR="00204229">
              <w:rPr>
                <w:noProof/>
                <w:webHidden/>
              </w:rPr>
              <w:t>53</w:t>
            </w:r>
            <w:r w:rsidR="000F050E">
              <w:rPr>
                <w:noProof/>
                <w:webHidden/>
              </w:rPr>
              <w:fldChar w:fldCharType="end"/>
            </w:r>
          </w:hyperlink>
        </w:p>
        <w:p w14:paraId="08BAD1BD" w14:textId="16E4A305" w:rsidR="000F050E" w:rsidRDefault="00356C87">
          <w:pPr>
            <w:pStyle w:val="TOC3"/>
            <w:tabs>
              <w:tab w:val="right" w:leader="dot" w:pos="9062"/>
            </w:tabs>
            <w:rPr>
              <w:rFonts w:eastAsiaTheme="minorEastAsia"/>
              <w:noProof/>
              <w:lang w:eastAsia="fr-FR"/>
            </w:rPr>
          </w:pPr>
          <w:hyperlink w:anchor="_Toc82518154" w:history="1">
            <w:r w:rsidR="000F050E" w:rsidRPr="00EC0560">
              <w:rPr>
                <w:rStyle w:val="Hyperlink"/>
                <w:rFonts w:ascii="Times New Roman" w:hAnsi="Times New Roman" w:cs="Times New Roman"/>
                <w:noProof/>
                <w:lang w:val="en-GB"/>
              </w:rPr>
              <w:t>Appendix 13 a - Mobilisation of the DIP joint of the operated finger</w:t>
            </w:r>
            <w:r w:rsidR="000F050E">
              <w:rPr>
                <w:noProof/>
                <w:webHidden/>
              </w:rPr>
              <w:tab/>
            </w:r>
            <w:r w:rsidR="000F050E">
              <w:rPr>
                <w:noProof/>
                <w:webHidden/>
              </w:rPr>
              <w:fldChar w:fldCharType="begin"/>
            </w:r>
            <w:r w:rsidR="000F050E">
              <w:rPr>
                <w:noProof/>
                <w:webHidden/>
              </w:rPr>
              <w:instrText xml:space="preserve"> PAGEREF _Toc82518154 \h </w:instrText>
            </w:r>
            <w:r w:rsidR="000F050E">
              <w:rPr>
                <w:noProof/>
                <w:webHidden/>
              </w:rPr>
            </w:r>
            <w:r w:rsidR="000F050E">
              <w:rPr>
                <w:noProof/>
                <w:webHidden/>
              </w:rPr>
              <w:fldChar w:fldCharType="separate"/>
            </w:r>
            <w:r w:rsidR="00204229">
              <w:rPr>
                <w:noProof/>
                <w:webHidden/>
              </w:rPr>
              <w:t>54</w:t>
            </w:r>
            <w:r w:rsidR="000F050E">
              <w:rPr>
                <w:noProof/>
                <w:webHidden/>
              </w:rPr>
              <w:fldChar w:fldCharType="end"/>
            </w:r>
          </w:hyperlink>
        </w:p>
        <w:p w14:paraId="020D002D" w14:textId="5282DE6C" w:rsidR="000F050E" w:rsidRDefault="00356C87">
          <w:pPr>
            <w:pStyle w:val="TOC3"/>
            <w:tabs>
              <w:tab w:val="right" w:leader="dot" w:pos="9062"/>
            </w:tabs>
            <w:rPr>
              <w:rFonts w:eastAsiaTheme="minorEastAsia"/>
              <w:noProof/>
              <w:lang w:eastAsia="fr-FR"/>
            </w:rPr>
          </w:pPr>
          <w:hyperlink w:anchor="_Toc82518155" w:history="1">
            <w:r w:rsidR="000F050E" w:rsidRPr="00EC0560">
              <w:rPr>
                <w:rStyle w:val="Hyperlink"/>
                <w:rFonts w:ascii="Times New Roman" w:hAnsi="Times New Roman" w:cs="Times New Roman"/>
                <w:noProof/>
                <w:lang w:val="en-GB"/>
              </w:rPr>
              <w:t>Appendix 13 b - Mobilisation of the PIP joint of the operated finger</w:t>
            </w:r>
            <w:r w:rsidR="000F050E">
              <w:rPr>
                <w:noProof/>
                <w:webHidden/>
              </w:rPr>
              <w:tab/>
            </w:r>
            <w:r w:rsidR="000F050E">
              <w:rPr>
                <w:noProof/>
                <w:webHidden/>
              </w:rPr>
              <w:fldChar w:fldCharType="begin"/>
            </w:r>
            <w:r w:rsidR="000F050E">
              <w:rPr>
                <w:noProof/>
                <w:webHidden/>
              </w:rPr>
              <w:instrText xml:space="preserve"> PAGEREF _Toc82518155 \h </w:instrText>
            </w:r>
            <w:r w:rsidR="000F050E">
              <w:rPr>
                <w:noProof/>
                <w:webHidden/>
              </w:rPr>
            </w:r>
            <w:r w:rsidR="000F050E">
              <w:rPr>
                <w:noProof/>
                <w:webHidden/>
              </w:rPr>
              <w:fldChar w:fldCharType="separate"/>
            </w:r>
            <w:r w:rsidR="00204229">
              <w:rPr>
                <w:noProof/>
                <w:webHidden/>
              </w:rPr>
              <w:t>54</w:t>
            </w:r>
            <w:r w:rsidR="000F050E">
              <w:rPr>
                <w:noProof/>
                <w:webHidden/>
              </w:rPr>
              <w:fldChar w:fldCharType="end"/>
            </w:r>
          </w:hyperlink>
        </w:p>
        <w:p w14:paraId="47CC80E2" w14:textId="5032F40F" w:rsidR="000F050E" w:rsidRDefault="00356C87">
          <w:pPr>
            <w:pStyle w:val="TOC3"/>
            <w:tabs>
              <w:tab w:val="right" w:leader="dot" w:pos="9062"/>
            </w:tabs>
            <w:rPr>
              <w:rFonts w:eastAsiaTheme="minorEastAsia"/>
              <w:noProof/>
              <w:lang w:eastAsia="fr-FR"/>
            </w:rPr>
          </w:pPr>
          <w:hyperlink w:anchor="_Toc82518156" w:history="1">
            <w:r w:rsidR="000F050E" w:rsidRPr="00EC0560">
              <w:rPr>
                <w:rStyle w:val="Hyperlink"/>
                <w:rFonts w:ascii="Times New Roman" w:hAnsi="Times New Roman" w:cs="Times New Roman"/>
                <w:noProof/>
                <w:lang w:val="en-GB"/>
              </w:rPr>
              <w:t>Appendix 13 c - Mobilisation of the MCP joint of the operated finger</w:t>
            </w:r>
            <w:r w:rsidR="000F050E">
              <w:rPr>
                <w:noProof/>
                <w:webHidden/>
              </w:rPr>
              <w:tab/>
            </w:r>
            <w:r w:rsidR="000F050E">
              <w:rPr>
                <w:noProof/>
                <w:webHidden/>
              </w:rPr>
              <w:fldChar w:fldCharType="begin"/>
            </w:r>
            <w:r w:rsidR="000F050E">
              <w:rPr>
                <w:noProof/>
                <w:webHidden/>
              </w:rPr>
              <w:instrText xml:space="preserve"> PAGEREF _Toc82518156 \h </w:instrText>
            </w:r>
            <w:r w:rsidR="000F050E">
              <w:rPr>
                <w:noProof/>
                <w:webHidden/>
              </w:rPr>
            </w:r>
            <w:r w:rsidR="000F050E">
              <w:rPr>
                <w:noProof/>
                <w:webHidden/>
              </w:rPr>
              <w:fldChar w:fldCharType="separate"/>
            </w:r>
            <w:r w:rsidR="00204229">
              <w:rPr>
                <w:noProof/>
                <w:webHidden/>
              </w:rPr>
              <w:t>55</w:t>
            </w:r>
            <w:r w:rsidR="000F050E">
              <w:rPr>
                <w:noProof/>
                <w:webHidden/>
              </w:rPr>
              <w:fldChar w:fldCharType="end"/>
            </w:r>
          </w:hyperlink>
        </w:p>
        <w:p w14:paraId="0B794356" w14:textId="52581B86" w:rsidR="000F050E" w:rsidRDefault="00356C87">
          <w:pPr>
            <w:pStyle w:val="TOC3"/>
            <w:tabs>
              <w:tab w:val="right" w:leader="dot" w:pos="9062"/>
            </w:tabs>
            <w:rPr>
              <w:rFonts w:eastAsiaTheme="minorEastAsia"/>
              <w:noProof/>
              <w:lang w:eastAsia="fr-FR"/>
            </w:rPr>
          </w:pPr>
          <w:hyperlink w:anchor="_Toc82518157" w:history="1">
            <w:r w:rsidR="000F050E" w:rsidRPr="00EC0560">
              <w:rPr>
                <w:rStyle w:val="Hyperlink"/>
                <w:rFonts w:ascii="Times New Roman" w:hAnsi="Times New Roman" w:cs="Times New Roman"/>
                <w:noProof/>
                <w:lang w:val="en-GB"/>
              </w:rPr>
              <w:t>Appendix 13 d - Mobilisation of the wrist joint</w:t>
            </w:r>
            <w:r w:rsidR="000F050E">
              <w:rPr>
                <w:noProof/>
                <w:webHidden/>
              </w:rPr>
              <w:tab/>
            </w:r>
            <w:r w:rsidR="000F050E">
              <w:rPr>
                <w:noProof/>
                <w:webHidden/>
              </w:rPr>
              <w:fldChar w:fldCharType="begin"/>
            </w:r>
            <w:r w:rsidR="000F050E">
              <w:rPr>
                <w:noProof/>
                <w:webHidden/>
              </w:rPr>
              <w:instrText xml:space="preserve"> PAGEREF _Toc82518157 \h </w:instrText>
            </w:r>
            <w:r w:rsidR="000F050E">
              <w:rPr>
                <w:noProof/>
                <w:webHidden/>
              </w:rPr>
            </w:r>
            <w:r w:rsidR="000F050E">
              <w:rPr>
                <w:noProof/>
                <w:webHidden/>
              </w:rPr>
              <w:fldChar w:fldCharType="separate"/>
            </w:r>
            <w:r w:rsidR="00204229">
              <w:rPr>
                <w:noProof/>
                <w:webHidden/>
              </w:rPr>
              <w:t>55</w:t>
            </w:r>
            <w:r w:rsidR="000F050E">
              <w:rPr>
                <w:noProof/>
                <w:webHidden/>
              </w:rPr>
              <w:fldChar w:fldCharType="end"/>
            </w:r>
          </w:hyperlink>
        </w:p>
        <w:p w14:paraId="4618ED91" w14:textId="31482BD6" w:rsidR="000F050E" w:rsidRDefault="00356C87">
          <w:pPr>
            <w:pStyle w:val="TOC3"/>
            <w:tabs>
              <w:tab w:val="right" w:leader="dot" w:pos="9062"/>
            </w:tabs>
            <w:rPr>
              <w:rFonts w:eastAsiaTheme="minorEastAsia"/>
              <w:noProof/>
              <w:lang w:eastAsia="fr-FR"/>
            </w:rPr>
          </w:pPr>
          <w:hyperlink w:anchor="_Toc82518158" w:history="1">
            <w:r w:rsidR="000F050E" w:rsidRPr="00EC0560">
              <w:rPr>
                <w:rStyle w:val="Hyperlink"/>
                <w:rFonts w:ascii="Times New Roman" w:hAnsi="Times New Roman" w:cs="Times New Roman"/>
                <w:noProof/>
                <w:lang w:val="en-GB"/>
              </w:rPr>
              <w:t>Appendix 14 - Description of joints position above and below the mobilised joint(s)</w:t>
            </w:r>
            <w:r w:rsidR="000F050E">
              <w:rPr>
                <w:noProof/>
                <w:webHidden/>
              </w:rPr>
              <w:tab/>
            </w:r>
            <w:r w:rsidR="000F050E">
              <w:rPr>
                <w:noProof/>
                <w:webHidden/>
              </w:rPr>
              <w:fldChar w:fldCharType="begin"/>
            </w:r>
            <w:r w:rsidR="000F050E">
              <w:rPr>
                <w:noProof/>
                <w:webHidden/>
              </w:rPr>
              <w:instrText xml:space="preserve"> PAGEREF _Toc82518158 \h </w:instrText>
            </w:r>
            <w:r w:rsidR="000F050E">
              <w:rPr>
                <w:noProof/>
                <w:webHidden/>
              </w:rPr>
            </w:r>
            <w:r w:rsidR="000F050E">
              <w:rPr>
                <w:noProof/>
                <w:webHidden/>
              </w:rPr>
              <w:fldChar w:fldCharType="separate"/>
            </w:r>
            <w:r w:rsidR="00204229">
              <w:rPr>
                <w:noProof/>
                <w:webHidden/>
              </w:rPr>
              <w:t>56</w:t>
            </w:r>
            <w:r w:rsidR="000F050E">
              <w:rPr>
                <w:noProof/>
                <w:webHidden/>
              </w:rPr>
              <w:fldChar w:fldCharType="end"/>
            </w:r>
          </w:hyperlink>
        </w:p>
        <w:p w14:paraId="455EBDC6" w14:textId="3004F2BD" w:rsidR="000F050E" w:rsidRDefault="00356C87">
          <w:pPr>
            <w:pStyle w:val="TOC3"/>
            <w:tabs>
              <w:tab w:val="right" w:leader="dot" w:pos="9062"/>
            </w:tabs>
            <w:rPr>
              <w:rFonts w:eastAsiaTheme="minorEastAsia"/>
              <w:noProof/>
              <w:lang w:eastAsia="fr-FR"/>
            </w:rPr>
          </w:pPr>
          <w:hyperlink w:anchor="_Toc82518159" w:history="1">
            <w:r w:rsidR="000F050E" w:rsidRPr="00EC0560">
              <w:rPr>
                <w:rStyle w:val="Hyperlink"/>
                <w:rFonts w:ascii="Times New Roman" w:hAnsi="Times New Roman" w:cs="Times New Roman"/>
                <w:noProof/>
                <w:lang w:val="en-GB"/>
              </w:rPr>
              <w:t>Appendix 15 - Start date for mobilisation of the PIP joint in flexion</w:t>
            </w:r>
            <w:r w:rsidR="000F050E">
              <w:rPr>
                <w:noProof/>
                <w:webHidden/>
              </w:rPr>
              <w:tab/>
            </w:r>
            <w:r w:rsidR="000F050E">
              <w:rPr>
                <w:noProof/>
                <w:webHidden/>
              </w:rPr>
              <w:fldChar w:fldCharType="begin"/>
            </w:r>
            <w:r w:rsidR="000F050E">
              <w:rPr>
                <w:noProof/>
                <w:webHidden/>
              </w:rPr>
              <w:instrText xml:space="preserve"> PAGEREF _Toc82518159 \h </w:instrText>
            </w:r>
            <w:r w:rsidR="000F050E">
              <w:rPr>
                <w:noProof/>
                <w:webHidden/>
              </w:rPr>
            </w:r>
            <w:r w:rsidR="000F050E">
              <w:rPr>
                <w:noProof/>
                <w:webHidden/>
              </w:rPr>
              <w:fldChar w:fldCharType="separate"/>
            </w:r>
            <w:r w:rsidR="00204229">
              <w:rPr>
                <w:noProof/>
                <w:webHidden/>
              </w:rPr>
              <w:t>57</w:t>
            </w:r>
            <w:r w:rsidR="000F050E">
              <w:rPr>
                <w:noProof/>
                <w:webHidden/>
              </w:rPr>
              <w:fldChar w:fldCharType="end"/>
            </w:r>
          </w:hyperlink>
        </w:p>
        <w:p w14:paraId="5EA3368F" w14:textId="7C295530" w:rsidR="000F050E" w:rsidRDefault="00356C87">
          <w:pPr>
            <w:pStyle w:val="TOC3"/>
            <w:tabs>
              <w:tab w:val="right" w:leader="dot" w:pos="9062"/>
            </w:tabs>
            <w:rPr>
              <w:rFonts w:eastAsiaTheme="minorEastAsia"/>
              <w:noProof/>
              <w:lang w:eastAsia="fr-FR"/>
            </w:rPr>
          </w:pPr>
          <w:hyperlink w:anchor="_Toc82518160" w:history="1">
            <w:r w:rsidR="000F050E" w:rsidRPr="00EC0560">
              <w:rPr>
                <w:rStyle w:val="Hyperlink"/>
                <w:rFonts w:ascii="Times New Roman" w:hAnsi="Times New Roman" w:cs="Times New Roman"/>
                <w:noProof/>
                <w:lang w:val="en-GB"/>
              </w:rPr>
              <w:t>Appendix 16 - Start date for mobilisation of the PIP joint in extension</w:t>
            </w:r>
            <w:r w:rsidR="000F050E">
              <w:rPr>
                <w:noProof/>
                <w:webHidden/>
              </w:rPr>
              <w:tab/>
            </w:r>
            <w:r w:rsidR="000F050E">
              <w:rPr>
                <w:noProof/>
                <w:webHidden/>
              </w:rPr>
              <w:fldChar w:fldCharType="begin"/>
            </w:r>
            <w:r w:rsidR="000F050E">
              <w:rPr>
                <w:noProof/>
                <w:webHidden/>
              </w:rPr>
              <w:instrText xml:space="preserve"> PAGEREF _Toc82518160 \h </w:instrText>
            </w:r>
            <w:r w:rsidR="000F050E">
              <w:rPr>
                <w:noProof/>
                <w:webHidden/>
              </w:rPr>
            </w:r>
            <w:r w:rsidR="000F050E">
              <w:rPr>
                <w:noProof/>
                <w:webHidden/>
              </w:rPr>
              <w:fldChar w:fldCharType="separate"/>
            </w:r>
            <w:r w:rsidR="00204229">
              <w:rPr>
                <w:noProof/>
                <w:webHidden/>
              </w:rPr>
              <w:t>59</w:t>
            </w:r>
            <w:r w:rsidR="000F050E">
              <w:rPr>
                <w:noProof/>
                <w:webHidden/>
              </w:rPr>
              <w:fldChar w:fldCharType="end"/>
            </w:r>
          </w:hyperlink>
        </w:p>
        <w:p w14:paraId="273EC0F3" w14:textId="3670FFCA" w:rsidR="008628F6" w:rsidRDefault="008628F6" w:rsidP="008628F6">
          <w:r w:rsidRPr="00D8308D">
            <w:rPr>
              <w:rFonts w:ascii="Times New Roman" w:hAnsi="Times New Roman" w:cs="Times New Roman"/>
              <w:b/>
              <w:bCs/>
              <w:sz w:val="24"/>
              <w:szCs w:val="24"/>
            </w:rPr>
            <w:fldChar w:fldCharType="end"/>
          </w:r>
        </w:p>
      </w:sdtContent>
    </w:sdt>
    <w:p w14:paraId="2D7CFB34" w14:textId="77777777" w:rsidR="008628F6" w:rsidRDefault="008628F6" w:rsidP="008628F6">
      <w:pPr>
        <w:rPr>
          <w:lang w:val="en-GB"/>
        </w:rPr>
      </w:pPr>
    </w:p>
    <w:p w14:paraId="2EBDB3F6" w14:textId="77777777" w:rsidR="008628F6" w:rsidRDefault="008628F6" w:rsidP="008628F6">
      <w:pPr>
        <w:spacing w:line="276" w:lineRule="auto"/>
        <w:jc w:val="left"/>
        <w:rPr>
          <w:rFonts w:ascii="Times New Roman" w:eastAsiaTheme="majorEastAsia" w:hAnsi="Times New Roman" w:cs="Times New Roman"/>
          <w:b/>
          <w:bCs/>
          <w:sz w:val="24"/>
          <w:szCs w:val="24"/>
          <w:lang w:val="en-GB"/>
        </w:rPr>
      </w:pPr>
      <w:r>
        <w:rPr>
          <w:rFonts w:ascii="Times New Roman" w:hAnsi="Times New Roman" w:cs="Times New Roman"/>
          <w:sz w:val="24"/>
          <w:szCs w:val="24"/>
          <w:lang w:val="en-GB"/>
        </w:rPr>
        <w:br w:type="page"/>
      </w:r>
    </w:p>
    <w:p w14:paraId="1BAB0F11" w14:textId="77777777" w:rsidR="008628F6" w:rsidRPr="0085365D" w:rsidRDefault="008628F6" w:rsidP="008628F6">
      <w:pPr>
        <w:pStyle w:val="Heading1"/>
        <w:rPr>
          <w:rFonts w:ascii="Times New Roman" w:hAnsi="Times New Roman" w:cs="Times New Roman"/>
          <w:color w:val="auto"/>
          <w:sz w:val="24"/>
          <w:szCs w:val="24"/>
          <w:lang w:val="en-GB"/>
        </w:rPr>
      </w:pPr>
      <w:bookmarkStart w:id="12" w:name="_Toc82518133"/>
      <w:r w:rsidRPr="0085365D">
        <w:rPr>
          <w:rFonts w:ascii="Times New Roman" w:hAnsi="Times New Roman" w:cs="Times New Roman"/>
          <w:color w:val="auto"/>
          <w:sz w:val="24"/>
          <w:szCs w:val="24"/>
          <w:lang w:val="en-GB"/>
        </w:rPr>
        <w:lastRenderedPageBreak/>
        <w:t>Supplementary file</w:t>
      </w:r>
      <w:bookmarkEnd w:id="12"/>
      <w:r w:rsidRPr="0085365D">
        <w:rPr>
          <w:rFonts w:ascii="Times New Roman" w:hAnsi="Times New Roman" w:cs="Times New Roman"/>
          <w:color w:val="auto"/>
          <w:sz w:val="24"/>
          <w:szCs w:val="24"/>
          <w:lang w:val="en-GB"/>
        </w:rPr>
        <w:t xml:space="preserve"> </w:t>
      </w:r>
    </w:p>
    <w:p w14:paraId="0C6DBF78" w14:textId="77777777" w:rsidR="008628F6" w:rsidRPr="0085365D" w:rsidRDefault="008628F6" w:rsidP="008628F6">
      <w:pPr>
        <w:rPr>
          <w:rFonts w:ascii="Times New Roman" w:hAnsi="Times New Roman" w:cs="Times New Roman"/>
          <w:sz w:val="24"/>
          <w:szCs w:val="24"/>
          <w:lang w:val="en-GB"/>
        </w:rPr>
      </w:pPr>
    </w:p>
    <w:p w14:paraId="69570C39" w14:textId="77777777" w:rsidR="008628F6" w:rsidRPr="0085365D" w:rsidRDefault="008628F6" w:rsidP="008628F6">
      <w:pPr>
        <w:pStyle w:val="Heading3"/>
        <w:rPr>
          <w:rFonts w:ascii="Times New Roman" w:hAnsi="Times New Roman" w:cs="Times New Roman"/>
          <w:color w:val="auto"/>
          <w:lang w:val="en-GB"/>
        </w:rPr>
      </w:pPr>
      <w:bookmarkStart w:id="13" w:name="_Toc82518134"/>
      <w:r w:rsidRPr="0085365D">
        <w:rPr>
          <w:rFonts w:ascii="Times New Roman" w:hAnsi="Times New Roman" w:cs="Times New Roman"/>
          <w:color w:val="auto"/>
          <w:lang w:val="en-GB"/>
        </w:rPr>
        <w:t>Appendix 1 - Types and design of splinting</w:t>
      </w:r>
      <w:bookmarkEnd w:id="13"/>
    </w:p>
    <w:p w14:paraId="4B7CD84C" w14:textId="77777777" w:rsidR="008628F6" w:rsidRPr="0085365D" w:rsidRDefault="008628F6" w:rsidP="008628F6">
      <w:pPr>
        <w:rPr>
          <w:rFonts w:ascii="Times New Roman" w:hAnsi="Times New Roman" w:cs="Times New Roman"/>
          <w:sz w:val="24"/>
          <w:szCs w:val="24"/>
          <w:lang w:val="en-GB"/>
        </w:rPr>
      </w:pPr>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26943623" w14:textId="77777777" w:rsidTr="000258C5">
        <w:tc>
          <w:tcPr>
            <w:tcW w:w="9062" w:type="dxa"/>
            <w:gridSpan w:val="4"/>
          </w:tcPr>
          <w:p w14:paraId="0F82C38A"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bCs/>
                <w:sz w:val="24"/>
                <w:szCs w:val="24"/>
                <w:lang w:val="en-GB"/>
              </w:rPr>
              <w:t>Type and design of splinting</w:t>
            </w:r>
          </w:p>
        </w:tc>
      </w:tr>
      <w:tr w:rsidR="008628F6" w:rsidRPr="0085365D" w14:paraId="2F004DAA" w14:textId="77777777" w:rsidTr="000258C5">
        <w:tc>
          <w:tcPr>
            <w:tcW w:w="1250" w:type="pct"/>
          </w:tcPr>
          <w:p w14:paraId="1EEDAE9D"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t>Surgical</w:t>
            </w:r>
            <w:proofErr w:type="spellEnd"/>
            <w:r w:rsidRPr="0085365D">
              <w:rPr>
                <w:rFonts w:ascii="Times New Roman" w:eastAsia="Calibri" w:hAnsi="Times New Roman" w:cs="Times New Roman"/>
                <w:b/>
                <w:sz w:val="24"/>
                <w:szCs w:val="24"/>
              </w:rPr>
              <w:t xml:space="preserve"> </w:t>
            </w:r>
            <w:proofErr w:type="spellStart"/>
            <w:r w:rsidRPr="0085365D">
              <w:rPr>
                <w:rFonts w:ascii="Times New Roman" w:eastAsia="Calibri" w:hAnsi="Times New Roman" w:cs="Times New Roman"/>
                <w:b/>
                <w:sz w:val="24"/>
                <w:szCs w:val="24"/>
              </w:rPr>
              <w:t>approach</w:t>
            </w:r>
            <w:proofErr w:type="spellEnd"/>
          </w:p>
        </w:tc>
        <w:tc>
          <w:tcPr>
            <w:tcW w:w="1250" w:type="pct"/>
          </w:tcPr>
          <w:p w14:paraId="1F5084F8"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bCs/>
                <w:sz w:val="24"/>
                <w:szCs w:val="24"/>
              </w:rPr>
              <w:t>1</w:t>
            </w:r>
            <w:r w:rsidRPr="0085365D">
              <w:rPr>
                <w:rFonts w:ascii="Times New Roman" w:eastAsia="Calibri" w:hAnsi="Times New Roman" w:cs="Times New Roman"/>
                <w:b/>
                <w:bCs/>
                <w:sz w:val="24"/>
                <w:szCs w:val="24"/>
                <w:vertAlign w:val="superscript"/>
              </w:rPr>
              <w:t>st</w:t>
            </w:r>
            <w:r w:rsidRPr="0085365D">
              <w:rPr>
                <w:rFonts w:ascii="Times New Roman" w:eastAsia="Calibri" w:hAnsi="Times New Roman" w:cs="Times New Roman"/>
                <w:b/>
                <w:bCs/>
                <w:sz w:val="24"/>
                <w:szCs w:val="24"/>
              </w:rPr>
              <w:t xml:space="preserve"> stage</w:t>
            </w:r>
          </w:p>
        </w:tc>
        <w:tc>
          <w:tcPr>
            <w:tcW w:w="1250" w:type="pct"/>
          </w:tcPr>
          <w:p w14:paraId="6F09DFF4"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bCs/>
                <w:sz w:val="24"/>
                <w:szCs w:val="24"/>
              </w:rPr>
              <w:t xml:space="preserve"> 2nd stage</w:t>
            </w:r>
          </w:p>
        </w:tc>
        <w:tc>
          <w:tcPr>
            <w:tcW w:w="1250" w:type="pct"/>
          </w:tcPr>
          <w:p w14:paraId="68E186E1"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bCs/>
                <w:sz w:val="24"/>
                <w:szCs w:val="24"/>
                <w:u w:val="single"/>
              </w:rPr>
              <w:t xml:space="preserve"> </w:t>
            </w:r>
            <w:r w:rsidRPr="0085365D">
              <w:rPr>
                <w:rFonts w:ascii="Times New Roman" w:eastAsia="Calibri" w:hAnsi="Times New Roman" w:cs="Times New Roman"/>
                <w:b/>
                <w:bCs/>
                <w:sz w:val="24"/>
                <w:szCs w:val="24"/>
              </w:rPr>
              <w:t>3rd stage</w:t>
            </w:r>
          </w:p>
        </w:tc>
      </w:tr>
      <w:tr w:rsidR="008628F6" w:rsidRPr="0085365D" w14:paraId="51A29ABC" w14:textId="77777777" w:rsidTr="000258C5">
        <w:tc>
          <w:tcPr>
            <w:tcW w:w="1250" w:type="pct"/>
          </w:tcPr>
          <w:p w14:paraId="39B04A2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DORSAL APPROACH</w:t>
            </w:r>
          </w:p>
        </w:tc>
        <w:tc>
          <w:tcPr>
            <w:tcW w:w="1250" w:type="pct"/>
          </w:tcPr>
          <w:p w14:paraId="3B187F8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3EwLO63Z","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35E0FF9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13BAEBE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sOkaE5D","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04F8A36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nBXbIa1","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2AE17777" w14:textId="77777777" w:rsidTr="000258C5">
        <w:tc>
          <w:tcPr>
            <w:tcW w:w="1250" w:type="pct"/>
          </w:tcPr>
          <w:p w14:paraId="66170E1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1D84627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cko2Mh3","properties":{"formattedCitation":"[20]","plainCitation":"[20]","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[20]</w:t>
            </w:r>
            <w:r w:rsidRPr="0085365D">
              <w:rPr>
                <w:rFonts w:ascii="Times New Roman" w:hAnsi="Times New Roman" w:cs="Times New Roman"/>
                <w:sz w:val="24"/>
                <w:szCs w:val="24"/>
                <w:lang w:val="en-GB"/>
              </w:rPr>
              <w:fldChar w:fldCharType="end"/>
            </w:r>
          </w:p>
        </w:tc>
        <w:tc>
          <w:tcPr>
            <w:tcW w:w="1250" w:type="pct"/>
          </w:tcPr>
          <w:p w14:paraId="7AC3695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5AC37B2"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C39E926" w14:textId="77777777" w:rsidTr="000258C5">
        <w:tc>
          <w:tcPr>
            <w:tcW w:w="1250" w:type="pct"/>
          </w:tcPr>
          <w:p w14:paraId="26B0D4DE" w14:textId="77777777" w:rsidR="008628F6" w:rsidRPr="003A0C89" w:rsidRDefault="008628F6" w:rsidP="000258C5">
            <w:pPr>
              <w:spacing w:line="240" w:lineRule="auto"/>
              <w:jc w:val="left"/>
              <w:rPr>
                <w:rFonts w:ascii="Times New Roman" w:eastAsia="Calibri" w:hAnsi="Times New Roman" w:cs="Times New Roman"/>
                <w:bCs/>
                <w:sz w:val="24"/>
                <w:szCs w:val="24"/>
                <w:lang w:val="en-GB"/>
              </w:rPr>
            </w:pPr>
            <w:r w:rsidRPr="003A0C89">
              <w:rPr>
                <w:rFonts w:ascii="Times New Roman" w:eastAsia="Calibri" w:hAnsi="Times New Roman" w:cs="Times New Roman"/>
                <w:bCs/>
                <w:sz w:val="24"/>
                <w:szCs w:val="24"/>
                <w:lang w:val="en-GB"/>
              </w:rPr>
              <w:t>Static splint with a dorsal design</w:t>
            </w:r>
          </w:p>
        </w:tc>
        <w:tc>
          <w:tcPr>
            <w:tcW w:w="1250" w:type="pct"/>
          </w:tcPr>
          <w:p w14:paraId="68E30AC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MFK3DTD","properties":{"formattedCitation":"[31,35,47,49]","plainCitation":"[31,35,47,49]","noteIndex":0},"citationItems":[{"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[31,35,47,49]</w:t>
            </w:r>
            <w:r w:rsidRPr="0085365D">
              <w:rPr>
                <w:rFonts w:ascii="Times New Roman" w:hAnsi="Times New Roman" w:cs="Times New Roman"/>
                <w:sz w:val="24"/>
                <w:szCs w:val="24"/>
                <w:lang w:val="en-GB"/>
              </w:rPr>
              <w:fldChar w:fldCharType="end"/>
            </w:r>
          </w:p>
        </w:tc>
        <w:tc>
          <w:tcPr>
            <w:tcW w:w="1250" w:type="pct"/>
          </w:tcPr>
          <w:p w14:paraId="69228FF2"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B1y6nVP","properties":{"formattedCitation":"[35,42,47]","plainCitation":"[35,42,47]","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[35,42,47]</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p w14:paraId="6DF9349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C628FF9"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C4EFD7C" w14:textId="77777777" w:rsidTr="000258C5">
        <w:tc>
          <w:tcPr>
            <w:tcW w:w="1250" w:type="pct"/>
          </w:tcPr>
          <w:p w14:paraId="14B2184C" w14:textId="77777777" w:rsidR="008628F6" w:rsidRPr="002A47C8" w:rsidRDefault="008628F6" w:rsidP="000258C5">
            <w:pPr>
              <w:spacing w:line="240" w:lineRule="auto"/>
              <w:jc w:val="left"/>
              <w:rPr>
                <w:rFonts w:ascii="Times New Roman" w:eastAsia="Calibri" w:hAnsi="Times New Roman" w:cs="Times New Roman"/>
                <w:bCs/>
                <w:sz w:val="24"/>
                <w:szCs w:val="24"/>
                <w:lang w:val="en-GB"/>
              </w:rPr>
            </w:pPr>
            <w:r w:rsidRPr="002A47C8">
              <w:rPr>
                <w:rFonts w:ascii="Times New Roman" w:eastAsia="Calibri" w:hAnsi="Times New Roman" w:cs="Times New Roman"/>
                <w:bCs/>
                <w:sz w:val="24"/>
                <w:szCs w:val="24"/>
                <w:lang w:val="en-GB"/>
              </w:rPr>
              <w:t>Static splint with a palmar design</w:t>
            </w:r>
          </w:p>
        </w:tc>
        <w:tc>
          <w:tcPr>
            <w:tcW w:w="1250" w:type="pct"/>
          </w:tcPr>
          <w:p w14:paraId="0F5AC5A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0NRmeIa","properties":{"formattedCitation":"[36,41\\uc0\\u8211{}43,52,53]","plainCitation":"[36,41–43,52,53]","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[36,41–43,52,53]</w:t>
            </w:r>
            <w:r w:rsidRPr="0085365D">
              <w:rPr>
                <w:rFonts w:ascii="Times New Roman" w:hAnsi="Times New Roman" w:cs="Times New Roman"/>
                <w:sz w:val="24"/>
                <w:szCs w:val="24"/>
                <w:lang w:val="en-GB"/>
              </w:rPr>
              <w:fldChar w:fldCharType="end"/>
            </w:r>
          </w:p>
        </w:tc>
        <w:tc>
          <w:tcPr>
            <w:tcW w:w="1250" w:type="pct"/>
          </w:tcPr>
          <w:p w14:paraId="285D20F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y6qAAzc","properties":{"formattedCitation":"[50]","plainCitation":"[50]","noteIndex":0},"citationItems":[{"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[50]</w:t>
            </w:r>
            <w:r w:rsidRPr="0085365D">
              <w:rPr>
                <w:rFonts w:ascii="Times New Roman" w:hAnsi="Times New Roman" w:cs="Times New Roman"/>
                <w:sz w:val="24"/>
                <w:szCs w:val="24"/>
                <w:lang w:val="en-GB"/>
              </w:rPr>
              <w:fldChar w:fldCharType="end"/>
            </w:r>
          </w:p>
        </w:tc>
        <w:tc>
          <w:tcPr>
            <w:tcW w:w="1250" w:type="pct"/>
          </w:tcPr>
          <w:p w14:paraId="17C644E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K8TbJNq","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5FD156AE" w14:textId="77777777" w:rsidTr="000258C5">
        <w:tc>
          <w:tcPr>
            <w:tcW w:w="1250" w:type="pct"/>
          </w:tcPr>
          <w:p w14:paraId="6D5F392A"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3A0C89">
              <w:rPr>
                <w:rFonts w:ascii="Times New Roman" w:eastAsia="Calibri" w:hAnsi="Times New Roman" w:cs="Times New Roman"/>
                <w:sz w:val="24"/>
                <w:szCs w:val="24"/>
                <w:lang w:val="en-GB"/>
              </w:rPr>
              <w:t>Static splint with no information about splint design</w:t>
            </w:r>
          </w:p>
        </w:tc>
        <w:tc>
          <w:tcPr>
            <w:tcW w:w="1250" w:type="pct"/>
          </w:tcPr>
          <w:p w14:paraId="7920E62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dMQZju8","properties":{"formattedCitation":"[16,17,22,24,26,29,32\\uc0\\u8211{}34,37,38,44\\uc0\\u8211{}46,48,50,58,60,63]","plainCitation":"[16,17,22,24,26,29,32–34,37,38,44–46,48,50,58,60,63]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[16,17,22,24,26,29,32–34,37,38,44–46,48,50,58,60,63]</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7E2A8DE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sKccSCq","properties":{"formattedCitation":"[27,31,33,45,63]","plainCitation":"[27,31,33,45,63]","noteIndex":0},"citationItems":[{"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[27,31,33,45,63]</w:t>
            </w:r>
            <w:r w:rsidRPr="0085365D">
              <w:rPr>
                <w:rFonts w:ascii="Times New Roman" w:hAnsi="Times New Roman" w:cs="Times New Roman"/>
                <w:sz w:val="24"/>
                <w:szCs w:val="24"/>
                <w:lang w:val="en-GB"/>
              </w:rPr>
              <w:fldChar w:fldCharType="end"/>
            </w:r>
          </w:p>
        </w:tc>
        <w:tc>
          <w:tcPr>
            <w:tcW w:w="1250" w:type="pct"/>
          </w:tcPr>
          <w:p w14:paraId="4193D7F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VGO0Xae","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w:t>
            </w:r>
            <w:r w:rsidRPr="0085365D">
              <w:rPr>
                <w:rFonts w:ascii="Times New Roman" w:hAnsi="Times New Roman" w:cs="Times New Roman"/>
                <w:sz w:val="24"/>
                <w:szCs w:val="24"/>
                <w:lang w:val="en-GB"/>
              </w:rPr>
              <w:fldChar w:fldCharType="end"/>
            </w:r>
          </w:p>
        </w:tc>
      </w:tr>
      <w:tr w:rsidR="008628F6" w:rsidRPr="0085365D" w14:paraId="3197F88D" w14:textId="77777777" w:rsidTr="000258C5">
        <w:tc>
          <w:tcPr>
            <w:tcW w:w="1250" w:type="pct"/>
          </w:tcPr>
          <w:p w14:paraId="7CF72846"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Dynamic splint with a dorsal design</w:t>
            </w:r>
          </w:p>
        </w:tc>
        <w:tc>
          <w:tcPr>
            <w:tcW w:w="1250" w:type="pct"/>
          </w:tcPr>
          <w:p w14:paraId="30D1082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b209Uo3","properties":{"formattedCitation":"[19,21,27]","plainCitation":"[19,21,27]","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[19,21,27]</w:t>
            </w:r>
            <w:r w:rsidRPr="0085365D">
              <w:rPr>
                <w:rFonts w:ascii="Times New Roman" w:hAnsi="Times New Roman" w:cs="Times New Roman"/>
                <w:sz w:val="24"/>
                <w:szCs w:val="24"/>
                <w:lang w:val="en-GB"/>
              </w:rPr>
              <w:fldChar w:fldCharType="end"/>
            </w:r>
          </w:p>
        </w:tc>
        <w:tc>
          <w:tcPr>
            <w:tcW w:w="1250" w:type="pct"/>
          </w:tcPr>
          <w:p w14:paraId="5E33A53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E2KY438","properties":{"formattedCitation":"[36,37,58]","plainCitation":"[36,37,58]","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[36,37,58]</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7E558338"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FF42E1" w14:paraId="1F9908BA" w14:textId="77777777" w:rsidTr="000258C5">
        <w:tc>
          <w:tcPr>
            <w:tcW w:w="1250" w:type="pct"/>
          </w:tcPr>
          <w:p w14:paraId="2E2700C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Dynamic splint with no information about the design</w:t>
            </w:r>
          </w:p>
        </w:tc>
        <w:tc>
          <w:tcPr>
            <w:tcW w:w="1250" w:type="pct"/>
          </w:tcPr>
          <w:p w14:paraId="2955BE0B"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5968671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vR3se9W","properties":{"formattedCitation":"[22,24]","plainCitation":"[22,24]","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[22,24]</w:t>
            </w:r>
            <w:r w:rsidRPr="0085365D">
              <w:rPr>
                <w:rFonts w:ascii="Times New Roman" w:hAnsi="Times New Roman" w:cs="Times New Roman"/>
                <w:sz w:val="24"/>
                <w:szCs w:val="24"/>
                <w:lang w:val="en-GB"/>
              </w:rPr>
              <w:fldChar w:fldCharType="end"/>
            </w:r>
          </w:p>
        </w:tc>
        <w:tc>
          <w:tcPr>
            <w:tcW w:w="1250" w:type="pct"/>
          </w:tcPr>
          <w:p w14:paraId="1548A971"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r>
      <w:tr w:rsidR="008628F6" w:rsidRPr="00FF42E1" w14:paraId="6AB53F7C" w14:textId="77777777" w:rsidTr="000258C5">
        <w:tc>
          <w:tcPr>
            <w:tcW w:w="1250" w:type="pct"/>
          </w:tcPr>
          <w:p w14:paraId="4CF095A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Static splint with a dorsal design combined with a buddy tape</w:t>
            </w:r>
          </w:p>
        </w:tc>
        <w:tc>
          <w:tcPr>
            <w:tcW w:w="1250" w:type="pct"/>
          </w:tcPr>
          <w:p w14:paraId="44A9BF1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THHv5f3","properties":{"formattedCitation":"[23,39]","plainCitation":"[23,39]","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[23,39]</w:t>
            </w:r>
            <w:r w:rsidRPr="0085365D">
              <w:rPr>
                <w:rFonts w:ascii="Times New Roman" w:hAnsi="Times New Roman" w:cs="Times New Roman"/>
                <w:sz w:val="24"/>
                <w:szCs w:val="24"/>
                <w:lang w:val="en-GB"/>
              </w:rPr>
              <w:fldChar w:fldCharType="end"/>
            </w:r>
          </w:p>
        </w:tc>
        <w:tc>
          <w:tcPr>
            <w:tcW w:w="1250" w:type="pct"/>
          </w:tcPr>
          <w:p w14:paraId="3F15DC7B"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c>
          <w:tcPr>
            <w:tcW w:w="1250" w:type="pct"/>
          </w:tcPr>
          <w:p w14:paraId="44B83AD1"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r>
      <w:tr w:rsidR="008628F6" w:rsidRPr="0085365D" w14:paraId="00EA164F" w14:textId="77777777" w:rsidTr="000258C5">
        <w:tc>
          <w:tcPr>
            <w:tcW w:w="1250" w:type="pct"/>
          </w:tcPr>
          <w:p w14:paraId="465176E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A buddy tape or articulated splint of the PIP joint</w:t>
            </w:r>
          </w:p>
        </w:tc>
        <w:tc>
          <w:tcPr>
            <w:tcW w:w="1250" w:type="pct"/>
          </w:tcPr>
          <w:p w14:paraId="3E4B4340"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685FC51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NjxI7Up","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c>
          <w:tcPr>
            <w:tcW w:w="1250" w:type="pct"/>
          </w:tcPr>
          <w:p w14:paraId="3D18F13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7D029A0" w14:textId="77777777" w:rsidTr="000258C5">
        <w:tc>
          <w:tcPr>
            <w:tcW w:w="1250" w:type="pct"/>
          </w:tcPr>
          <w:p w14:paraId="2F6693F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A buddy tape</w:t>
            </w:r>
          </w:p>
        </w:tc>
        <w:tc>
          <w:tcPr>
            <w:tcW w:w="1250" w:type="pct"/>
          </w:tcPr>
          <w:p w14:paraId="0D4643B8"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5BA0AD8A"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3E2E787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u0uUYIV","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p>
        </w:tc>
      </w:tr>
    </w:tbl>
    <w:p w14:paraId="27D9A20A" w14:textId="77777777" w:rsidR="008628F6" w:rsidRPr="0085365D" w:rsidRDefault="008628F6" w:rsidP="008628F6">
      <w:pPr>
        <w:rPr>
          <w:rFonts w:ascii="Times New Roman" w:hAnsi="Times New Roman" w:cs="Times New Roman"/>
          <w:sz w:val="24"/>
          <w:szCs w:val="24"/>
          <w:lang w:val="en-GB"/>
        </w:rPr>
      </w:pPr>
    </w:p>
    <w:p w14:paraId="632A14F9" w14:textId="77777777" w:rsidR="008628F6" w:rsidRPr="0085365D" w:rsidRDefault="008628F6" w:rsidP="008628F6">
      <w:pPr>
        <w:spacing w:line="276" w:lineRule="auto"/>
        <w:jc w:val="left"/>
        <w:rPr>
          <w:rFonts w:ascii="Times New Roman"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r w:rsidRPr="0085365D">
        <w:rPr>
          <w:rFonts w:ascii="Times New Roman" w:hAnsi="Times New Roman" w:cs="Times New Roman"/>
          <w:sz w:val="24"/>
          <w:szCs w:val="24"/>
          <w:lang w:val="en-GB"/>
        </w:rPr>
        <w:br w:type="page"/>
      </w:r>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85365D" w14:paraId="43E4191A" w14:textId="77777777" w:rsidTr="000258C5">
        <w:tc>
          <w:tcPr>
            <w:tcW w:w="1250" w:type="pct"/>
          </w:tcPr>
          <w:p w14:paraId="60738F43"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lastRenderedPageBreak/>
              <w:t>Surgical</w:t>
            </w:r>
            <w:proofErr w:type="spellEnd"/>
            <w:r w:rsidRPr="0085365D">
              <w:rPr>
                <w:rFonts w:ascii="Times New Roman" w:eastAsia="Calibri" w:hAnsi="Times New Roman" w:cs="Times New Roman"/>
                <w:b/>
                <w:sz w:val="24"/>
                <w:szCs w:val="24"/>
              </w:rPr>
              <w:t xml:space="preserve"> </w:t>
            </w:r>
            <w:proofErr w:type="spellStart"/>
            <w:r w:rsidRPr="0085365D">
              <w:rPr>
                <w:rFonts w:ascii="Times New Roman" w:eastAsia="Calibri" w:hAnsi="Times New Roman" w:cs="Times New Roman"/>
                <w:b/>
                <w:sz w:val="24"/>
                <w:szCs w:val="24"/>
              </w:rPr>
              <w:t>approach</w:t>
            </w:r>
            <w:proofErr w:type="spellEnd"/>
          </w:p>
        </w:tc>
        <w:tc>
          <w:tcPr>
            <w:tcW w:w="1250" w:type="pct"/>
          </w:tcPr>
          <w:p w14:paraId="4C4BF261"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1</w:t>
            </w:r>
            <w:r w:rsidRPr="0085365D">
              <w:rPr>
                <w:rFonts w:ascii="Times New Roman" w:eastAsia="Calibri" w:hAnsi="Times New Roman" w:cs="Times New Roman"/>
                <w:b/>
                <w:bCs/>
                <w:sz w:val="24"/>
                <w:szCs w:val="24"/>
                <w:vertAlign w:val="superscript"/>
              </w:rPr>
              <w:t>st</w:t>
            </w:r>
            <w:r w:rsidRPr="0085365D">
              <w:rPr>
                <w:rFonts w:ascii="Times New Roman" w:eastAsia="Calibri" w:hAnsi="Times New Roman" w:cs="Times New Roman"/>
                <w:b/>
                <w:bCs/>
                <w:sz w:val="24"/>
                <w:szCs w:val="24"/>
              </w:rPr>
              <w:t xml:space="preserve"> stage</w:t>
            </w:r>
          </w:p>
        </w:tc>
        <w:tc>
          <w:tcPr>
            <w:tcW w:w="1250" w:type="pct"/>
          </w:tcPr>
          <w:p w14:paraId="189E4271"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 xml:space="preserve"> 2nd stage</w:t>
            </w:r>
          </w:p>
        </w:tc>
        <w:tc>
          <w:tcPr>
            <w:tcW w:w="1250" w:type="pct"/>
          </w:tcPr>
          <w:p w14:paraId="0A679C4E" w14:textId="77777777" w:rsidR="008628F6" w:rsidRPr="0085365D" w:rsidRDefault="008628F6" w:rsidP="000258C5">
            <w:pPr>
              <w:spacing w:line="240" w:lineRule="auto"/>
              <w:jc w:val="left"/>
              <w:rPr>
                <w:rFonts w:ascii="Times New Roman" w:eastAsia="Calibri" w:hAnsi="Times New Roman" w:cs="Times New Roman"/>
                <w:b/>
                <w:bCs/>
                <w:sz w:val="24"/>
                <w:szCs w:val="24"/>
                <w:u w:val="single"/>
              </w:rPr>
            </w:pPr>
            <w:r w:rsidRPr="0085365D">
              <w:rPr>
                <w:rFonts w:ascii="Times New Roman" w:eastAsia="Calibri" w:hAnsi="Times New Roman" w:cs="Times New Roman"/>
                <w:b/>
                <w:bCs/>
                <w:sz w:val="24"/>
                <w:szCs w:val="24"/>
                <w:u w:val="single"/>
              </w:rPr>
              <w:t xml:space="preserve"> </w:t>
            </w:r>
            <w:r w:rsidRPr="0085365D">
              <w:rPr>
                <w:rFonts w:ascii="Times New Roman" w:eastAsia="Calibri" w:hAnsi="Times New Roman" w:cs="Times New Roman"/>
                <w:b/>
                <w:bCs/>
                <w:sz w:val="24"/>
                <w:szCs w:val="24"/>
              </w:rPr>
              <w:t>3rd stage</w:t>
            </w:r>
          </w:p>
        </w:tc>
      </w:tr>
      <w:tr w:rsidR="008628F6" w:rsidRPr="00FF42E1" w14:paraId="5403C0F7" w14:textId="77777777" w:rsidTr="000258C5">
        <w:tc>
          <w:tcPr>
            <w:tcW w:w="1250" w:type="pct"/>
          </w:tcPr>
          <w:p w14:paraId="20A3E03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49DCD1A1"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IlAk92k","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3762E3CE"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XHu7c6I","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67CA3944"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PaAvrG3","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[30]</w:t>
            </w:r>
            <w:r w:rsidRPr="0085365D">
              <w:rPr>
                <w:rFonts w:ascii="Times New Roman" w:hAnsi="Times New Roman" w:cs="Times New Roman"/>
                <w:sz w:val="24"/>
                <w:szCs w:val="24"/>
                <w:lang w:val="en-GB"/>
              </w:rPr>
              <w:fldChar w:fldCharType="end"/>
            </w:r>
          </w:p>
        </w:tc>
      </w:tr>
      <w:tr w:rsidR="008628F6" w:rsidRPr="00FB2A5C" w14:paraId="408F53E9" w14:textId="77777777" w:rsidTr="000258C5">
        <w:tc>
          <w:tcPr>
            <w:tcW w:w="1250" w:type="pct"/>
          </w:tcPr>
          <w:p w14:paraId="2F0EA6B6"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bCs/>
                <w:sz w:val="24"/>
                <w:szCs w:val="24"/>
                <w:lang w:val="en-GB"/>
              </w:rPr>
              <w:t>Type and design of splinting</w:t>
            </w:r>
          </w:p>
        </w:tc>
        <w:tc>
          <w:tcPr>
            <w:tcW w:w="1250" w:type="pct"/>
          </w:tcPr>
          <w:p w14:paraId="601E6BEE" w14:textId="77777777" w:rsidR="008628F6" w:rsidRPr="003A0C89" w:rsidRDefault="008628F6" w:rsidP="000258C5">
            <w:pPr>
              <w:spacing w:line="480" w:lineRule="auto"/>
              <w:rPr>
                <w:rFonts w:ascii="Times New Roman" w:eastAsia="Calibri" w:hAnsi="Times New Roman" w:cs="Times New Roman"/>
                <w:sz w:val="24"/>
                <w:szCs w:val="24"/>
                <w:lang w:val="en-GB"/>
              </w:rPr>
            </w:pPr>
          </w:p>
        </w:tc>
        <w:tc>
          <w:tcPr>
            <w:tcW w:w="1250" w:type="pct"/>
          </w:tcPr>
          <w:p w14:paraId="0A1F852C"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c>
          <w:tcPr>
            <w:tcW w:w="1250" w:type="pct"/>
          </w:tcPr>
          <w:p w14:paraId="76449830"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r>
      <w:tr w:rsidR="008628F6" w:rsidRPr="00FF42E1" w14:paraId="67F649D5" w14:textId="77777777" w:rsidTr="000258C5">
        <w:tc>
          <w:tcPr>
            <w:tcW w:w="1250" w:type="pct"/>
          </w:tcPr>
          <w:p w14:paraId="5592EFD4"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3A0C89">
              <w:rPr>
                <w:rFonts w:ascii="Times New Roman" w:eastAsia="Calibri" w:hAnsi="Times New Roman" w:cs="Times New Roman"/>
                <w:sz w:val="24"/>
                <w:szCs w:val="24"/>
                <w:lang w:val="en-GB"/>
              </w:rPr>
              <w:t>N/A</w:t>
            </w:r>
          </w:p>
        </w:tc>
        <w:tc>
          <w:tcPr>
            <w:tcW w:w="1250" w:type="pct"/>
          </w:tcPr>
          <w:p w14:paraId="01077E39"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c>
          <w:tcPr>
            <w:tcW w:w="1250" w:type="pct"/>
          </w:tcPr>
          <w:p w14:paraId="1781FAE5"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c>
          <w:tcPr>
            <w:tcW w:w="1250" w:type="pct"/>
          </w:tcPr>
          <w:p w14:paraId="7082E0C8"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r>
      <w:tr w:rsidR="008628F6" w:rsidRPr="0085365D" w14:paraId="1D0FA4FE" w14:textId="77777777" w:rsidTr="000258C5">
        <w:tc>
          <w:tcPr>
            <w:tcW w:w="1250" w:type="pct"/>
          </w:tcPr>
          <w:p w14:paraId="6E7B6BA2" w14:textId="77777777" w:rsidR="008628F6" w:rsidRPr="003A0C89" w:rsidRDefault="008628F6" w:rsidP="000258C5">
            <w:pPr>
              <w:spacing w:line="240" w:lineRule="auto"/>
              <w:jc w:val="left"/>
              <w:rPr>
                <w:rFonts w:ascii="Times New Roman" w:eastAsia="Calibri" w:hAnsi="Times New Roman" w:cs="Times New Roman"/>
                <w:bCs/>
                <w:sz w:val="24"/>
                <w:szCs w:val="24"/>
                <w:lang w:val="en-GB"/>
              </w:rPr>
            </w:pPr>
            <w:r w:rsidRPr="003A0C89">
              <w:rPr>
                <w:rFonts w:ascii="Times New Roman" w:eastAsia="Calibri" w:hAnsi="Times New Roman" w:cs="Times New Roman"/>
                <w:bCs/>
                <w:sz w:val="24"/>
                <w:szCs w:val="24"/>
                <w:lang w:val="en-GB"/>
              </w:rPr>
              <w:t>Static splint with a dorsal design</w:t>
            </w:r>
          </w:p>
        </w:tc>
        <w:tc>
          <w:tcPr>
            <w:tcW w:w="1250" w:type="pct"/>
          </w:tcPr>
          <w:p w14:paraId="0FDD1E5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wZvRkTc","properties":{"formattedCitation":"[28,30,53]","plainCitation":"[28,30,53]","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[28,30,53]</w:t>
            </w:r>
            <w:r w:rsidRPr="0085365D">
              <w:rPr>
                <w:rFonts w:ascii="Times New Roman" w:hAnsi="Times New Roman" w:cs="Times New Roman"/>
                <w:sz w:val="24"/>
                <w:szCs w:val="24"/>
                <w:lang w:val="en-GB"/>
              </w:rPr>
              <w:fldChar w:fldCharType="end"/>
            </w:r>
          </w:p>
        </w:tc>
        <w:tc>
          <w:tcPr>
            <w:tcW w:w="1250" w:type="pct"/>
          </w:tcPr>
          <w:p w14:paraId="30E1A61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9Qg8wpR","properties":{"formattedCitation":"[28,30]","plainCitation":"[28,30]","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w:t>
            </w:r>
            <w:r w:rsidRPr="0085365D">
              <w:rPr>
                <w:rFonts w:ascii="Times New Roman" w:hAnsi="Times New Roman" w:cs="Times New Roman"/>
                <w:sz w:val="24"/>
                <w:szCs w:val="24"/>
                <w:lang w:val="en-GB"/>
              </w:rPr>
              <w:fldChar w:fldCharType="end"/>
            </w:r>
          </w:p>
        </w:tc>
        <w:tc>
          <w:tcPr>
            <w:tcW w:w="1250" w:type="pct"/>
          </w:tcPr>
          <w:p w14:paraId="5BAD2920"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DFF77F2" w14:textId="77777777" w:rsidTr="000258C5">
        <w:tc>
          <w:tcPr>
            <w:tcW w:w="1250" w:type="pct"/>
          </w:tcPr>
          <w:p w14:paraId="7C395B1E" w14:textId="77777777" w:rsidR="008628F6" w:rsidRPr="002A47C8" w:rsidRDefault="008628F6" w:rsidP="000258C5">
            <w:pPr>
              <w:spacing w:line="240" w:lineRule="auto"/>
              <w:jc w:val="left"/>
              <w:rPr>
                <w:rFonts w:ascii="Times New Roman" w:eastAsia="Calibri" w:hAnsi="Times New Roman" w:cs="Times New Roman"/>
                <w:bCs/>
                <w:sz w:val="24"/>
                <w:szCs w:val="24"/>
                <w:lang w:val="en-GB"/>
              </w:rPr>
            </w:pPr>
            <w:r w:rsidRPr="002A47C8">
              <w:rPr>
                <w:rFonts w:ascii="Times New Roman" w:eastAsia="Calibri" w:hAnsi="Times New Roman" w:cs="Times New Roman"/>
                <w:bCs/>
                <w:sz w:val="24"/>
                <w:szCs w:val="24"/>
                <w:lang w:val="en-GB"/>
              </w:rPr>
              <w:t>Static splint with a palmar design</w:t>
            </w:r>
          </w:p>
        </w:tc>
        <w:tc>
          <w:tcPr>
            <w:tcW w:w="1250" w:type="pct"/>
          </w:tcPr>
          <w:p w14:paraId="3F698C9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zYA8uam","properties":{"formattedCitation":"[18,41]","plainCitation":"[18,41]","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[18,41]</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4F43CFC7"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7786EB58"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6CBA31C" w14:textId="77777777" w:rsidTr="000258C5">
        <w:tc>
          <w:tcPr>
            <w:tcW w:w="1250" w:type="pct"/>
          </w:tcPr>
          <w:p w14:paraId="1CA944D3" w14:textId="77777777" w:rsidR="008628F6" w:rsidRPr="002A47C8" w:rsidRDefault="008628F6" w:rsidP="000258C5">
            <w:pPr>
              <w:spacing w:line="240" w:lineRule="auto"/>
              <w:jc w:val="left"/>
              <w:rPr>
                <w:rFonts w:ascii="Times New Roman" w:eastAsia="Calibri" w:hAnsi="Times New Roman" w:cs="Times New Roman"/>
                <w:sz w:val="24"/>
                <w:szCs w:val="24"/>
                <w:lang w:val="en-GB"/>
              </w:rPr>
            </w:pPr>
            <w:r w:rsidRPr="002A47C8">
              <w:rPr>
                <w:rFonts w:ascii="Times New Roman" w:eastAsia="Calibri" w:hAnsi="Times New Roman" w:cs="Times New Roman"/>
                <w:sz w:val="24"/>
                <w:szCs w:val="24"/>
                <w:lang w:val="en-GB"/>
              </w:rPr>
              <w:t>Static splint with no information about splint design</w:t>
            </w:r>
          </w:p>
        </w:tc>
        <w:tc>
          <w:tcPr>
            <w:tcW w:w="1250" w:type="pct"/>
          </w:tcPr>
          <w:p w14:paraId="24C2183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Rn0oBLQ","properties":{"formattedCitation":"[17,26,36,38,40,48,54,62]","plainCitation":"[17,26,36,38,40,48,54,62]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[17,26,36,38,40,48,54,62]</w:t>
            </w:r>
            <w:r w:rsidRPr="0085365D">
              <w:rPr>
                <w:rFonts w:ascii="Times New Roman" w:hAnsi="Times New Roman" w:cs="Times New Roman"/>
                <w:sz w:val="24"/>
                <w:szCs w:val="24"/>
                <w:lang w:val="en-GB"/>
              </w:rPr>
              <w:fldChar w:fldCharType="end"/>
            </w:r>
          </w:p>
        </w:tc>
        <w:tc>
          <w:tcPr>
            <w:tcW w:w="1250" w:type="pct"/>
          </w:tcPr>
          <w:p w14:paraId="4526B27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XQqTsOb","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789A696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7CAA3D3" w14:textId="77777777" w:rsidTr="000258C5">
        <w:tc>
          <w:tcPr>
            <w:tcW w:w="1250" w:type="pct"/>
          </w:tcPr>
          <w:p w14:paraId="5D3D56A4" w14:textId="77777777" w:rsidR="008628F6" w:rsidRPr="002A47C8"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Dynamic splint with a dorsal design</w:t>
            </w:r>
          </w:p>
        </w:tc>
        <w:tc>
          <w:tcPr>
            <w:tcW w:w="1250" w:type="pct"/>
          </w:tcPr>
          <w:p w14:paraId="1531B9E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jjdxFVg","properties":{"formattedCitation":"[25]","plainCitation":"[25]","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w:t>
            </w:r>
            <w:r w:rsidRPr="0085365D">
              <w:rPr>
                <w:rFonts w:ascii="Times New Roman" w:hAnsi="Times New Roman" w:cs="Times New Roman"/>
                <w:sz w:val="24"/>
                <w:szCs w:val="24"/>
                <w:lang w:val="en-GB"/>
              </w:rPr>
              <w:fldChar w:fldCharType="end"/>
            </w:r>
          </w:p>
        </w:tc>
        <w:tc>
          <w:tcPr>
            <w:tcW w:w="1250" w:type="pct"/>
          </w:tcPr>
          <w:p w14:paraId="2FB4C096"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444CF7C9"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FB2A5C" w14:paraId="162619B3" w14:textId="77777777" w:rsidTr="000258C5">
        <w:tc>
          <w:tcPr>
            <w:tcW w:w="1250" w:type="pct"/>
          </w:tcPr>
          <w:p w14:paraId="13FBAC4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Dynamic splint with no information about the design</w:t>
            </w:r>
          </w:p>
        </w:tc>
        <w:tc>
          <w:tcPr>
            <w:tcW w:w="1250" w:type="pct"/>
          </w:tcPr>
          <w:p w14:paraId="390CAC02"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362F9382"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5A3AA057"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p>
        </w:tc>
      </w:tr>
      <w:tr w:rsidR="008628F6" w:rsidRPr="0085365D" w14:paraId="11347CC3" w14:textId="77777777" w:rsidTr="000258C5">
        <w:tc>
          <w:tcPr>
            <w:tcW w:w="1250" w:type="pct"/>
          </w:tcPr>
          <w:p w14:paraId="4EB4B7A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Static splint with a dorsal design combined with a buddy tape</w:t>
            </w:r>
          </w:p>
        </w:tc>
        <w:tc>
          <w:tcPr>
            <w:tcW w:w="1250" w:type="pct"/>
          </w:tcPr>
          <w:p w14:paraId="05F744EA"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7A1B690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KETk7bQ","properties":{"formattedCitation":"[62]","plainCitation":"[62]","noteIndex":0},"citationItems":[{"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[62]</w:t>
            </w:r>
            <w:r w:rsidRPr="0085365D">
              <w:rPr>
                <w:rFonts w:ascii="Times New Roman" w:hAnsi="Times New Roman" w:cs="Times New Roman"/>
                <w:sz w:val="24"/>
                <w:szCs w:val="24"/>
                <w:lang w:val="en-GB"/>
              </w:rPr>
              <w:fldChar w:fldCharType="end"/>
            </w:r>
          </w:p>
        </w:tc>
        <w:tc>
          <w:tcPr>
            <w:tcW w:w="1250" w:type="pct"/>
          </w:tcPr>
          <w:p w14:paraId="0899D95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BC22D6C" w14:textId="77777777" w:rsidTr="000258C5">
        <w:tc>
          <w:tcPr>
            <w:tcW w:w="1250" w:type="pct"/>
          </w:tcPr>
          <w:p w14:paraId="25A2EC4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Static splint with no information about the </w:t>
            </w:r>
            <w:proofErr w:type="gramStart"/>
            <w:r w:rsidRPr="0085365D">
              <w:rPr>
                <w:rFonts w:ascii="Times New Roman" w:hAnsi="Times New Roman" w:cs="Times New Roman"/>
                <w:sz w:val="24"/>
                <w:szCs w:val="24"/>
                <w:lang w:val="en-GB"/>
              </w:rPr>
              <w:t>design  combined</w:t>
            </w:r>
            <w:proofErr w:type="gramEnd"/>
            <w:r w:rsidRPr="0085365D">
              <w:rPr>
                <w:rFonts w:ascii="Times New Roman" w:hAnsi="Times New Roman" w:cs="Times New Roman"/>
                <w:sz w:val="24"/>
                <w:szCs w:val="24"/>
                <w:lang w:val="en-GB"/>
              </w:rPr>
              <w:t xml:space="preserve"> with a buddy tape</w:t>
            </w:r>
          </w:p>
        </w:tc>
        <w:tc>
          <w:tcPr>
            <w:tcW w:w="1250" w:type="pct"/>
          </w:tcPr>
          <w:p w14:paraId="764E41EB"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3343B91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NwF6hnk","properties":{"formattedCitation":"[40]","plainCitation":"[40]","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w:t>
            </w:r>
            <w:r w:rsidRPr="0085365D">
              <w:rPr>
                <w:rFonts w:ascii="Times New Roman" w:hAnsi="Times New Roman" w:cs="Times New Roman"/>
                <w:sz w:val="24"/>
                <w:szCs w:val="24"/>
                <w:lang w:val="en-GB"/>
              </w:rPr>
              <w:fldChar w:fldCharType="end"/>
            </w:r>
          </w:p>
        </w:tc>
        <w:tc>
          <w:tcPr>
            <w:tcW w:w="1250" w:type="pct"/>
          </w:tcPr>
          <w:p w14:paraId="481FEC89"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FB2A5C" w14:paraId="362113B0" w14:textId="77777777" w:rsidTr="000258C5">
        <w:tc>
          <w:tcPr>
            <w:tcW w:w="1250" w:type="pct"/>
          </w:tcPr>
          <w:p w14:paraId="3355400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A buddy tape or articulated splint of the PIP joint</w:t>
            </w:r>
          </w:p>
        </w:tc>
        <w:tc>
          <w:tcPr>
            <w:tcW w:w="1250" w:type="pct"/>
          </w:tcPr>
          <w:p w14:paraId="68873F49"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2793CA6F" w14:textId="77777777" w:rsidR="008628F6" w:rsidRPr="002A47C8" w:rsidRDefault="008628F6" w:rsidP="000258C5">
            <w:pPr>
              <w:spacing w:line="240" w:lineRule="auto"/>
              <w:jc w:val="left"/>
              <w:rPr>
                <w:rFonts w:ascii="Times New Roman" w:eastAsia="Calibri" w:hAnsi="Times New Roman" w:cs="Times New Roman"/>
                <w:sz w:val="24"/>
                <w:szCs w:val="24"/>
                <w:lang w:val="en-GB"/>
              </w:rPr>
            </w:pPr>
          </w:p>
        </w:tc>
        <w:tc>
          <w:tcPr>
            <w:tcW w:w="1250" w:type="pct"/>
          </w:tcPr>
          <w:p w14:paraId="6BC9C1EA" w14:textId="77777777" w:rsidR="008628F6" w:rsidRPr="002A47C8" w:rsidRDefault="008628F6" w:rsidP="000258C5">
            <w:pPr>
              <w:spacing w:line="240" w:lineRule="auto"/>
              <w:jc w:val="left"/>
              <w:rPr>
                <w:rFonts w:ascii="Times New Roman" w:eastAsia="Calibri" w:hAnsi="Times New Roman" w:cs="Times New Roman"/>
                <w:sz w:val="24"/>
                <w:szCs w:val="24"/>
                <w:lang w:val="en-GB"/>
              </w:rPr>
            </w:pPr>
          </w:p>
        </w:tc>
      </w:tr>
      <w:tr w:rsidR="008628F6" w:rsidRPr="0085365D" w14:paraId="5FEFB77C" w14:textId="77777777" w:rsidTr="000258C5">
        <w:tc>
          <w:tcPr>
            <w:tcW w:w="1250" w:type="pct"/>
          </w:tcPr>
          <w:p w14:paraId="2DFD0D2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A buddy tape</w:t>
            </w:r>
          </w:p>
        </w:tc>
        <w:tc>
          <w:tcPr>
            <w:tcW w:w="1250" w:type="pct"/>
          </w:tcPr>
          <w:p w14:paraId="5FEE25D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iGzUKKh","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c>
          <w:tcPr>
            <w:tcW w:w="1250" w:type="pct"/>
          </w:tcPr>
          <w:p w14:paraId="4E2ED4C4"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75A5425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W0eXJhl","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bl>
    <w:p w14:paraId="0A5EF7D3" w14:textId="77777777" w:rsidR="008628F6" w:rsidRPr="0085365D" w:rsidRDefault="008628F6" w:rsidP="008628F6">
      <w:pPr>
        <w:rPr>
          <w:rFonts w:ascii="Times New Roman" w:hAnsi="Times New Roman" w:cs="Times New Roman"/>
          <w:sz w:val="24"/>
          <w:szCs w:val="24"/>
          <w:lang w:val="en-GB"/>
        </w:rPr>
      </w:pPr>
    </w:p>
    <w:p w14:paraId="78562314" w14:textId="77777777" w:rsidR="008628F6" w:rsidRPr="0085365D" w:rsidRDefault="008628F6" w:rsidP="008628F6">
      <w:pPr>
        <w:spacing w:line="276" w:lineRule="auto"/>
        <w:jc w:val="left"/>
        <w:rPr>
          <w:rFonts w:ascii="Times New Roman"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tbl>
      <w:tblPr>
        <w:tblStyle w:val="TableGrid"/>
        <w:tblW w:w="9073" w:type="dxa"/>
        <w:jc w:val="center"/>
        <w:tblLook w:val="04A0" w:firstRow="1" w:lastRow="0" w:firstColumn="1" w:lastColumn="0" w:noHBand="0" w:noVBand="1"/>
      </w:tblPr>
      <w:tblGrid>
        <w:gridCol w:w="5529"/>
        <w:gridCol w:w="1843"/>
        <w:gridCol w:w="1701"/>
      </w:tblGrid>
      <w:tr w:rsidR="008628F6" w:rsidRPr="00204229" w14:paraId="4EDA36A6" w14:textId="77777777" w:rsidTr="000258C5">
        <w:trPr>
          <w:jc w:val="center"/>
        </w:trPr>
        <w:tc>
          <w:tcPr>
            <w:tcW w:w="5529" w:type="dxa"/>
          </w:tcPr>
          <w:p w14:paraId="1B8CB6C5"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lastRenderedPageBreak/>
              <w:t>Surgical</w:t>
            </w:r>
            <w:proofErr w:type="spellEnd"/>
            <w:r w:rsidRPr="0085365D">
              <w:rPr>
                <w:rFonts w:ascii="Times New Roman" w:eastAsia="Calibri" w:hAnsi="Times New Roman" w:cs="Times New Roman"/>
                <w:b/>
                <w:sz w:val="24"/>
                <w:szCs w:val="24"/>
              </w:rPr>
              <w:t xml:space="preserve"> </w:t>
            </w:r>
            <w:proofErr w:type="spellStart"/>
            <w:r w:rsidRPr="0085365D">
              <w:rPr>
                <w:rFonts w:ascii="Times New Roman" w:eastAsia="Calibri" w:hAnsi="Times New Roman" w:cs="Times New Roman"/>
                <w:b/>
                <w:sz w:val="24"/>
                <w:szCs w:val="24"/>
              </w:rPr>
              <w:t>approach</w:t>
            </w:r>
            <w:proofErr w:type="spellEnd"/>
          </w:p>
        </w:tc>
        <w:tc>
          <w:tcPr>
            <w:tcW w:w="1843" w:type="dxa"/>
          </w:tcPr>
          <w:p w14:paraId="004C6AD4"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u w:val="single"/>
                <w:lang w:val="en-GB"/>
              </w:rPr>
              <w:t xml:space="preserve">Type of post-operative </w:t>
            </w:r>
            <w:proofErr w:type="gramStart"/>
            <w:r w:rsidRPr="003A0C89">
              <w:rPr>
                <w:rFonts w:ascii="Times New Roman" w:eastAsia="Calibri" w:hAnsi="Times New Roman" w:cs="Times New Roman"/>
                <w:b/>
                <w:sz w:val="24"/>
                <w:szCs w:val="24"/>
                <w:u w:val="single"/>
                <w:lang w:val="en-GB"/>
              </w:rPr>
              <w:t>splint :</w:t>
            </w:r>
            <w:proofErr w:type="gramEnd"/>
            <w:r w:rsidRPr="003A0C89">
              <w:rPr>
                <w:rFonts w:ascii="Times New Roman" w:eastAsia="Calibri" w:hAnsi="Times New Roman" w:cs="Times New Roman"/>
                <w:b/>
                <w:sz w:val="24"/>
                <w:szCs w:val="24"/>
                <w:u w:val="single"/>
                <w:lang w:val="en-GB"/>
              </w:rPr>
              <w:t xml:space="preserve"> 1</w:t>
            </w:r>
            <w:r w:rsidRPr="003A0C89">
              <w:rPr>
                <w:rFonts w:ascii="Times New Roman" w:eastAsia="Calibri" w:hAnsi="Times New Roman" w:cs="Times New Roman"/>
                <w:b/>
                <w:sz w:val="24"/>
                <w:szCs w:val="24"/>
                <w:u w:val="single"/>
                <w:vertAlign w:val="superscript"/>
                <w:lang w:val="en-GB"/>
              </w:rPr>
              <w:t>st</w:t>
            </w:r>
            <w:r w:rsidRPr="003A0C89">
              <w:rPr>
                <w:rFonts w:ascii="Times New Roman" w:eastAsia="Calibri" w:hAnsi="Times New Roman" w:cs="Times New Roman"/>
                <w:b/>
                <w:sz w:val="24"/>
                <w:szCs w:val="24"/>
                <w:u w:val="single"/>
                <w:lang w:val="en-GB"/>
              </w:rPr>
              <w:t xml:space="preserve"> stage</w:t>
            </w:r>
          </w:p>
        </w:tc>
        <w:tc>
          <w:tcPr>
            <w:tcW w:w="1701" w:type="dxa"/>
          </w:tcPr>
          <w:p w14:paraId="0EAAF087"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u w:val="single"/>
                <w:lang w:val="en-GB"/>
              </w:rPr>
              <w:t xml:space="preserve">Type of post-operative </w:t>
            </w:r>
            <w:proofErr w:type="gramStart"/>
            <w:r w:rsidRPr="003A0C89">
              <w:rPr>
                <w:rFonts w:ascii="Times New Roman" w:eastAsia="Calibri" w:hAnsi="Times New Roman" w:cs="Times New Roman"/>
                <w:b/>
                <w:sz w:val="24"/>
                <w:szCs w:val="24"/>
                <w:u w:val="single"/>
                <w:lang w:val="en-GB"/>
              </w:rPr>
              <w:t>splint :</w:t>
            </w:r>
            <w:proofErr w:type="gramEnd"/>
            <w:r w:rsidRPr="003A0C89">
              <w:rPr>
                <w:rFonts w:ascii="Times New Roman" w:eastAsia="Calibri" w:hAnsi="Times New Roman" w:cs="Times New Roman"/>
                <w:b/>
                <w:sz w:val="24"/>
                <w:szCs w:val="24"/>
                <w:u w:val="single"/>
                <w:lang w:val="en-GB"/>
              </w:rPr>
              <w:t xml:space="preserve"> 2nd stage</w:t>
            </w:r>
          </w:p>
        </w:tc>
      </w:tr>
      <w:tr w:rsidR="008628F6" w:rsidRPr="0085365D" w14:paraId="6B2225FD" w14:textId="77777777" w:rsidTr="000258C5">
        <w:trPr>
          <w:jc w:val="center"/>
        </w:trPr>
        <w:tc>
          <w:tcPr>
            <w:tcW w:w="5529" w:type="dxa"/>
          </w:tcPr>
          <w:p w14:paraId="246F4AB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LATERAL APPROACH</w:t>
            </w:r>
          </w:p>
        </w:tc>
        <w:tc>
          <w:tcPr>
            <w:tcW w:w="3544" w:type="dxa"/>
            <w:gridSpan w:val="2"/>
          </w:tcPr>
          <w:p w14:paraId="5C921450"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t>Number</w:t>
            </w:r>
            <w:proofErr w:type="spellEnd"/>
            <w:r w:rsidRPr="0085365D">
              <w:rPr>
                <w:rFonts w:ascii="Times New Roman" w:eastAsia="Calibri" w:hAnsi="Times New Roman" w:cs="Times New Roman"/>
                <w:b/>
                <w:sz w:val="24"/>
                <w:szCs w:val="24"/>
              </w:rPr>
              <w:t xml:space="preserve"> of articles</w:t>
            </w:r>
          </w:p>
        </w:tc>
      </w:tr>
      <w:tr w:rsidR="008628F6" w:rsidRPr="0085365D" w14:paraId="79E88CD4" w14:textId="77777777" w:rsidTr="000258C5">
        <w:trPr>
          <w:jc w:val="center"/>
        </w:trPr>
        <w:tc>
          <w:tcPr>
            <w:tcW w:w="5529" w:type="dxa"/>
          </w:tcPr>
          <w:p w14:paraId="18184E74"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p>
        </w:tc>
        <w:tc>
          <w:tcPr>
            <w:tcW w:w="1843" w:type="dxa"/>
          </w:tcPr>
          <w:p w14:paraId="77866F3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8DYKPVWE","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701" w:type="dxa"/>
          </w:tcPr>
          <w:p w14:paraId="7B6557DC"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xkybXtDt","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r>
      <w:tr w:rsidR="008628F6" w:rsidRPr="0085365D" w14:paraId="73325B11" w14:textId="77777777" w:rsidTr="000258C5">
        <w:trPr>
          <w:jc w:val="center"/>
        </w:trPr>
        <w:tc>
          <w:tcPr>
            <w:tcW w:w="5529" w:type="dxa"/>
          </w:tcPr>
          <w:p w14:paraId="696F8F3C" w14:textId="77777777" w:rsidR="008628F6" w:rsidRPr="0085365D" w:rsidRDefault="008628F6" w:rsidP="000258C5">
            <w:pPr>
              <w:spacing w:line="240" w:lineRule="auto"/>
              <w:jc w:val="left"/>
              <w:rPr>
                <w:rFonts w:ascii="Times New Roman" w:eastAsia="Calibri" w:hAnsi="Times New Roman" w:cs="Times New Roman"/>
                <w:sz w:val="24"/>
                <w:szCs w:val="24"/>
              </w:rPr>
            </w:pPr>
            <w:proofErr w:type="spellStart"/>
            <w:r w:rsidRPr="0085365D">
              <w:rPr>
                <w:rFonts w:ascii="Times New Roman" w:eastAsia="Calibri" w:hAnsi="Times New Roman" w:cs="Times New Roman"/>
                <w:sz w:val="24"/>
                <w:szCs w:val="24"/>
              </w:rPr>
              <w:t>Static</w:t>
            </w:r>
            <w:proofErr w:type="spellEnd"/>
            <w:r w:rsidRPr="0085365D">
              <w:rPr>
                <w:rFonts w:ascii="Times New Roman" w:eastAsia="Calibri" w:hAnsi="Times New Roman" w:cs="Times New Roman"/>
                <w:sz w:val="24"/>
                <w:szCs w:val="24"/>
              </w:rPr>
              <w:t xml:space="preserve"> </w:t>
            </w:r>
            <w:proofErr w:type="spellStart"/>
            <w:r w:rsidRPr="0085365D">
              <w:rPr>
                <w:rFonts w:ascii="Times New Roman" w:eastAsia="Calibri" w:hAnsi="Times New Roman" w:cs="Times New Roman"/>
                <w:sz w:val="24"/>
                <w:szCs w:val="24"/>
              </w:rPr>
              <w:t>splint</w:t>
            </w:r>
            <w:proofErr w:type="spellEnd"/>
          </w:p>
        </w:tc>
        <w:tc>
          <w:tcPr>
            <w:tcW w:w="1843" w:type="dxa"/>
          </w:tcPr>
          <w:p w14:paraId="77D6D22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ZZEj1ePk","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701" w:type="dxa"/>
          </w:tcPr>
          <w:p w14:paraId="074813F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cuXlFhdo","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r>
      <w:tr w:rsidR="008628F6" w:rsidRPr="0085365D" w14:paraId="0D0CB401" w14:textId="77777777" w:rsidTr="000258C5">
        <w:trPr>
          <w:jc w:val="center"/>
        </w:trPr>
        <w:tc>
          <w:tcPr>
            <w:tcW w:w="5529" w:type="dxa"/>
          </w:tcPr>
          <w:p w14:paraId="6DDC9CCD" w14:textId="77777777" w:rsidR="008628F6" w:rsidRPr="0085365D" w:rsidRDefault="008628F6" w:rsidP="000258C5">
            <w:pPr>
              <w:spacing w:line="240" w:lineRule="auto"/>
              <w:jc w:val="left"/>
              <w:rPr>
                <w:rFonts w:ascii="Times New Roman" w:eastAsia="Calibri" w:hAnsi="Times New Roman" w:cs="Times New Roman"/>
                <w:sz w:val="24"/>
                <w:szCs w:val="24"/>
              </w:rPr>
            </w:pPr>
            <w:proofErr w:type="spellStart"/>
            <w:r w:rsidRPr="0085365D">
              <w:rPr>
                <w:rFonts w:ascii="Times New Roman" w:eastAsia="Calibri" w:hAnsi="Times New Roman" w:cs="Times New Roman"/>
                <w:sz w:val="24"/>
                <w:szCs w:val="24"/>
              </w:rPr>
              <w:t>Static</w:t>
            </w:r>
            <w:proofErr w:type="spellEnd"/>
            <w:r w:rsidRPr="0085365D">
              <w:rPr>
                <w:rFonts w:ascii="Times New Roman" w:eastAsia="Calibri" w:hAnsi="Times New Roman" w:cs="Times New Roman"/>
                <w:sz w:val="24"/>
                <w:szCs w:val="24"/>
              </w:rPr>
              <w:t xml:space="preserve"> </w:t>
            </w:r>
            <w:proofErr w:type="spellStart"/>
            <w:r w:rsidRPr="0085365D">
              <w:rPr>
                <w:rFonts w:ascii="Times New Roman" w:eastAsia="Calibri" w:hAnsi="Times New Roman" w:cs="Times New Roman"/>
                <w:sz w:val="24"/>
                <w:szCs w:val="24"/>
              </w:rPr>
              <w:t>splint</w:t>
            </w:r>
            <w:proofErr w:type="spellEnd"/>
            <w:r w:rsidRPr="0085365D">
              <w:rPr>
                <w:rFonts w:ascii="Times New Roman" w:eastAsia="Calibri" w:hAnsi="Times New Roman" w:cs="Times New Roman"/>
                <w:sz w:val="24"/>
                <w:szCs w:val="24"/>
              </w:rPr>
              <w:t xml:space="preserve"> + </w:t>
            </w:r>
            <w:proofErr w:type="spellStart"/>
            <w:r w:rsidRPr="0085365D">
              <w:rPr>
                <w:rFonts w:ascii="Times New Roman" w:eastAsia="Calibri" w:hAnsi="Times New Roman" w:cs="Times New Roman"/>
                <w:sz w:val="24"/>
                <w:szCs w:val="24"/>
              </w:rPr>
              <w:t>buddy</w:t>
            </w:r>
            <w:proofErr w:type="spellEnd"/>
            <w:r w:rsidRPr="0085365D">
              <w:rPr>
                <w:rFonts w:ascii="Times New Roman" w:eastAsia="Calibri" w:hAnsi="Times New Roman" w:cs="Times New Roman"/>
                <w:sz w:val="24"/>
                <w:szCs w:val="24"/>
              </w:rPr>
              <w:t xml:space="preserve"> tape</w:t>
            </w:r>
          </w:p>
        </w:tc>
        <w:tc>
          <w:tcPr>
            <w:tcW w:w="1843" w:type="dxa"/>
          </w:tcPr>
          <w:p w14:paraId="4378479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gHSlfOBl","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w:t>
            </w:r>
            <w:r w:rsidRPr="0085365D">
              <w:rPr>
                <w:rFonts w:ascii="Times New Roman" w:eastAsia="Calibri" w:hAnsi="Times New Roman" w:cs="Times New Roman"/>
                <w:sz w:val="24"/>
                <w:szCs w:val="24"/>
              </w:rPr>
              <w:fldChar w:fldCharType="end"/>
            </w:r>
          </w:p>
        </w:tc>
        <w:tc>
          <w:tcPr>
            <w:tcW w:w="1701" w:type="dxa"/>
          </w:tcPr>
          <w:p w14:paraId="785FC4C5"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1CE1487" w14:textId="77777777" w:rsidTr="000258C5">
        <w:trPr>
          <w:jc w:val="center"/>
        </w:trPr>
        <w:tc>
          <w:tcPr>
            <w:tcW w:w="5529" w:type="dxa"/>
          </w:tcPr>
          <w:p w14:paraId="3B62365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843" w:type="dxa"/>
          </w:tcPr>
          <w:p w14:paraId="41CBBFB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6OARJFJp","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701" w:type="dxa"/>
          </w:tcPr>
          <w:p w14:paraId="4086789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5E78508" w14:textId="77777777" w:rsidTr="000258C5">
        <w:trPr>
          <w:jc w:val="center"/>
        </w:trPr>
        <w:tc>
          <w:tcPr>
            <w:tcW w:w="5529" w:type="dxa"/>
          </w:tcPr>
          <w:p w14:paraId="59F62B5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Buddy tape</w:t>
            </w:r>
          </w:p>
        </w:tc>
        <w:tc>
          <w:tcPr>
            <w:tcW w:w="1843" w:type="dxa"/>
          </w:tcPr>
          <w:p w14:paraId="53E8F668"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701" w:type="dxa"/>
          </w:tcPr>
          <w:p w14:paraId="2B41C9C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AjSZCIeH","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r>
      <w:tr w:rsidR="008628F6" w:rsidRPr="0085365D" w14:paraId="70FDA0D8" w14:textId="77777777" w:rsidTr="000258C5">
        <w:trPr>
          <w:jc w:val="center"/>
        </w:trPr>
        <w:tc>
          <w:tcPr>
            <w:tcW w:w="5529" w:type="dxa"/>
          </w:tcPr>
          <w:p w14:paraId="6DE7494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b/>
                <w:sz w:val="24"/>
                <w:szCs w:val="24"/>
              </w:rPr>
              <w:t xml:space="preserve">Design of the </w:t>
            </w:r>
            <w:proofErr w:type="spellStart"/>
            <w:r w:rsidRPr="0085365D">
              <w:rPr>
                <w:rFonts w:ascii="Times New Roman" w:eastAsia="Calibri" w:hAnsi="Times New Roman" w:cs="Times New Roman"/>
                <w:b/>
                <w:sz w:val="24"/>
                <w:szCs w:val="24"/>
              </w:rPr>
              <w:t>splint</w:t>
            </w:r>
            <w:proofErr w:type="spellEnd"/>
          </w:p>
        </w:tc>
        <w:tc>
          <w:tcPr>
            <w:tcW w:w="1843" w:type="dxa"/>
          </w:tcPr>
          <w:p w14:paraId="5CF37D5D"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701" w:type="dxa"/>
          </w:tcPr>
          <w:p w14:paraId="041D3EC4"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54E13DD" w14:textId="77777777" w:rsidTr="000258C5">
        <w:trPr>
          <w:jc w:val="center"/>
        </w:trPr>
        <w:tc>
          <w:tcPr>
            <w:tcW w:w="5529" w:type="dxa"/>
          </w:tcPr>
          <w:p w14:paraId="4D106EC9"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sz w:val="24"/>
                <w:szCs w:val="24"/>
              </w:rPr>
              <w:t>Palmar</w:t>
            </w:r>
            <w:proofErr w:type="spellEnd"/>
          </w:p>
        </w:tc>
        <w:tc>
          <w:tcPr>
            <w:tcW w:w="1843" w:type="dxa"/>
          </w:tcPr>
          <w:p w14:paraId="0A76F9A7"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701" w:type="dxa"/>
          </w:tcPr>
          <w:p w14:paraId="11542CF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snMEEvxb","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r>
      <w:tr w:rsidR="008628F6" w:rsidRPr="0085365D" w14:paraId="777E11D7" w14:textId="77777777" w:rsidTr="000258C5">
        <w:trPr>
          <w:jc w:val="center"/>
        </w:trPr>
        <w:tc>
          <w:tcPr>
            <w:tcW w:w="5529" w:type="dxa"/>
          </w:tcPr>
          <w:p w14:paraId="7F5CE31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843" w:type="dxa"/>
          </w:tcPr>
          <w:p w14:paraId="2980F97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AG5PRmN1","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701" w:type="dxa"/>
          </w:tcPr>
          <w:p w14:paraId="53EE494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Z38bVDFn","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r>
    </w:tbl>
    <w:p w14:paraId="3A7F5845" w14:textId="77777777" w:rsidR="008628F6" w:rsidRPr="0085365D" w:rsidRDefault="008628F6" w:rsidP="008628F6">
      <w:pPr>
        <w:spacing w:line="276" w:lineRule="auto"/>
        <w:jc w:val="left"/>
        <w:rPr>
          <w:rFonts w:ascii="Times New Roman" w:hAnsi="Times New Roman" w:cs="Times New Roman"/>
          <w:sz w:val="24"/>
          <w:szCs w:val="24"/>
          <w:lang w:val="en-GB"/>
        </w:rPr>
      </w:pPr>
    </w:p>
    <w:tbl>
      <w:tblPr>
        <w:tblStyle w:val="TableGrid"/>
        <w:tblW w:w="9073" w:type="dxa"/>
        <w:jc w:val="center"/>
        <w:tblLook w:val="04A0" w:firstRow="1" w:lastRow="0" w:firstColumn="1" w:lastColumn="0" w:noHBand="0" w:noVBand="1"/>
      </w:tblPr>
      <w:tblGrid>
        <w:gridCol w:w="5529"/>
        <w:gridCol w:w="1843"/>
        <w:gridCol w:w="1701"/>
      </w:tblGrid>
      <w:tr w:rsidR="008628F6" w:rsidRPr="00204229" w14:paraId="5F72BB44" w14:textId="77777777" w:rsidTr="000258C5">
        <w:trPr>
          <w:jc w:val="center"/>
        </w:trPr>
        <w:tc>
          <w:tcPr>
            <w:tcW w:w="5529" w:type="dxa"/>
          </w:tcPr>
          <w:p w14:paraId="426A2FF3"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t>Surgical</w:t>
            </w:r>
            <w:proofErr w:type="spellEnd"/>
            <w:r w:rsidRPr="0085365D">
              <w:rPr>
                <w:rFonts w:ascii="Times New Roman" w:eastAsia="Calibri" w:hAnsi="Times New Roman" w:cs="Times New Roman"/>
                <w:b/>
                <w:sz w:val="24"/>
                <w:szCs w:val="24"/>
              </w:rPr>
              <w:t xml:space="preserve"> </w:t>
            </w:r>
            <w:proofErr w:type="spellStart"/>
            <w:r w:rsidRPr="0085365D">
              <w:rPr>
                <w:rFonts w:ascii="Times New Roman" w:eastAsia="Calibri" w:hAnsi="Times New Roman" w:cs="Times New Roman"/>
                <w:b/>
                <w:sz w:val="24"/>
                <w:szCs w:val="24"/>
              </w:rPr>
              <w:t>approach</w:t>
            </w:r>
            <w:proofErr w:type="spellEnd"/>
          </w:p>
        </w:tc>
        <w:tc>
          <w:tcPr>
            <w:tcW w:w="1843" w:type="dxa"/>
          </w:tcPr>
          <w:p w14:paraId="7EBE51CB"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u w:val="single"/>
                <w:lang w:val="en-GB"/>
              </w:rPr>
              <w:t xml:space="preserve">Type of post-operative </w:t>
            </w:r>
            <w:proofErr w:type="gramStart"/>
            <w:r w:rsidRPr="003A0C89">
              <w:rPr>
                <w:rFonts w:ascii="Times New Roman" w:eastAsia="Calibri" w:hAnsi="Times New Roman" w:cs="Times New Roman"/>
                <w:b/>
                <w:sz w:val="24"/>
                <w:szCs w:val="24"/>
                <w:u w:val="single"/>
                <w:lang w:val="en-GB"/>
              </w:rPr>
              <w:t>splint :</w:t>
            </w:r>
            <w:proofErr w:type="gramEnd"/>
            <w:r w:rsidRPr="003A0C89">
              <w:rPr>
                <w:rFonts w:ascii="Times New Roman" w:eastAsia="Calibri" w:hAnsi="Times New Roman" w:cs="Times New Roman"/>
                <w:b/>
                <w:sz w:val="24"/>
                <w:szCs w:val="24"/>
                <w:u w:val="single"/>
                <w:lang w:val="en-GB"/>
              </w:rPr>
              <w:t xml:space="preserve"> 1</w:t>
            </w:r>
            <w:r w:rsidRPr="003A0C89">
              <w:rPr>
                <w:rFonts w:ascii="Times New Roman" w:eastAsia="Calibri" w:hAnsi="Times New Roman" w:cs="Times New Roman"/>
                <w:b/>
                <w:sz w:val="24"/>
                <w:szCs w:val="24"/>
                <w:u w:val="single"/>
                <w:vertAlign w:val="superscript"/>
                <w:lang w:val="en-GB"/>
              </w:rPr>
              <w:t>st</w:t>
            </w:r>
            <w:r w:rsidRPr="003A0C89">
              <w:rPr>
                <w:rFonts w:ascii="Times New Roman" w:eastAsia="Calibri" w:hAnsi="Times New Roman" w:cs="Times New Roman"/>
                <w:b/>
                <w:sz w:val="24"/>
                <w:szCs w:val="24"/>
                <w:u w:val="single"/>
                <w:lang w:val="en-GB"/>
              </w:rPr>
              <w:t xml:space="preserve"> stage</w:t>
            </w:r>
          </w:p>
        </w:tc>
        <w:tc>
          <w:tcPr>
            <w:tcW w:w="1701" w:type="dxa"/>
          </w:tcPr>
          <w:p w14:paraId="6654D4C0"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u w:val="single"/>
                <w:lang w:val="en-GB"/>
              </w:rPr>
              <w:t xml:space="preserve">Type of post-operative </w:t>
            </w:r>
            <w:proofErr w:type="gramStart"/>
            <w:r w:rsidRPr="003A0C89">
              <w:rPr>
                <w:rFonts w:ascii="Times New Roman" w:eastAsia="Calibri" w:hAnsi="Times New Roman" w:cs="Times New Roman"/>
                <w:b/>
                <w:sz w:val="24"/>
                <w:szCs w:val="24"/>
                <w:u w:val="single"/>
                <w:lang w:val="en-GB"/>
              </w:rPr>
              <w:t>splint :</w:t>
            </w:r>
            <w:proofErr w:type="gramEnd"/>
            <w:r w:rsidRPr="003A0C89">
              <w:rPr>
                <w:rFonts w:ascii="Times New Roman" w:eastAsia="Calibri" w:hAnsi="Times New Roman" w:cs="Times New Roman"/>
                <w:b/>
                <w:sz w:val="24"/>
                <w:szCs w:val="24"/>
                <w:u w:val="single"/>
                <w:lang w:val="en-GB"/>
              </w:rPr>
              <w:t xml:space="preserve"> 2nd stage</w:t>
            </w:r>
          </w:p>
        </w:tc>
      </w:tr>
      <w:tr w:rsidR="008628F6" w:rsidRPr="0085365D" w14:paraId="3EE065A0" w14:textId="77777777" w:rsidTr="000258C5">
        <w:trPr>
          <w:jc w:val="center"/>
        </w:trPr>
        <w:tc>
          <w:tcPr>
            <w:tcW w:w="5529" w:type="dxa"/>
          </w:tcPr>
          <w:p w14:paraId="4F8700A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UNKNOWN SURGICAL APPROACH</w:t>
            </w:r>
          </w:p>
        </w:tc>
        <w:tc>
          <w:tcPr>
            <w:tcW w:w="3544" w:type="dxa"/>
            <w:gridSpan w:val="2"/>
          </w:tcPr>
          <w:p w14:paraId="09312EE3"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t>Number</w:t>
            </w:r>
            <w:proofErr w:type="spellEnd"/>
            <w:r w:rsidRPr="0085365D">
              <w:rPr>
                <w:rFonts w:ascii="Times New Roman" w:eastAsia="Calibri" w:hAnsi="Times New Roman" w:cs="Times New Roman"/>
                <w:b/>
                <w:sz w:val="24"/>
                <w:szCs w:val="24"/>
              </w:rPr>
              <w:t xml:space="preserve"> of articles</w:t>
            </w:r>
          </w:p>
        </w:tc>
      </w:tr>
      <w:tr w:rsidR="008628F6" w:rsidRPr="0085365D" w14:paraId="30ACA57F" w14:textId="77777777" w:rsidTr="000258C5">
        <w:trPr>
          <w:jc w:val="center"/>
        </w:trPr>
        <w:tc>
          <w:tcPr>
            <w:tcW w:w="5529" w:type="dxa"/>
          </w:tcPr>
          <w:p w14:paraId="41A77694"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p>
        </w:tc>
        <w:tc>
          <w:tcPr>
            <w:tcW w:w="1843" w:type="dxa"/>
          </w:tcPr>
          <w:p w14:paraId="507CE23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DENHDtC","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701" w:type="dxa"/>
          </w:tcPr>
          <w:p w14:paraId="61FFE2CC"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2D749D82" w14:textId="77777777" w:rsidTr="000258C5">
        <w:trPr>
          <w:jc w:val="center"/>
        </w:trPr>
        <w:tc>
          <w:tcPr>
            <w:tcW w:w="5529" w:type="dxa"/>
          </w:tcPr>
          <w:p w14:paraId="6A55B68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Type of </w:t>
            </w:r>
            <w:proofErr w:type="spellStart"/>
            <w:r w:rsidRPr="0085365D">
              <w:rPr>
                <w:rFonts w:ascii="Times New Roman" w:eastAsia="Calibri" w:hAnsi="Times New Roman" w:cs="Times New Roman"/>
                <w:b/>
                <w:sz w:val="24"/>
                <w:szCs w:val="24"/>
              </w:rPr>
              <w:t>splint</w:t>
            </w:r>
            <w:proofErr w:type="spellEnd"/>
          </w:p>
        </w:tc>
        <w:tc>
          <w:tcPr>
            <w:tcW w:w="1843" w:type="dxa"/>
          </w:tcPr>
          <w:p w14:paraId="754743A2"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701" w:type="dxa"/>
          </w:tcPr>
          <w:p w14:paraId="49FA96B6"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3174AA60" w14:textId="77777777" w:rsidTr="000258C5">
        <w:trPr>
          <w:jc w:val="center"/>
        </w:trPr>
        <w:tc>
          <w:tcPr>
            <w:tcW w:w="5529" w:type="dxa"/>
          </w:tcPr>
          <w:p w14:paraId="6DCB5273" w14:textId="77777777" w:rsidR="008628F6" w:rsidRPr="0085365D" w:rsidRDefault="008628F6" w:rsidP="000258C5">
            <w:pPr>
              <w:spacing w:line="240" w:lineRule="auto"/>
              <w:jc w:val="left"/>
              <w:rPr>
                <w:rFonts w:ascii="Times New Roman" w:eastAsia="Calibri" w:hAnsi="Times New Roman" w:cs="Times New Roman"/>
                <w:sz w:val="24"/>
                <w:szCs w:val="24"/>
              </w:rPr>
            </w:pPr>
            <w:proofErr w:type="spellStart"/>
            <w:r w:rsidRPr="0085365D">
              <w:rPr>
                <w:rFonts w:ascii="Times New Roman" w:eastAsia="Calibri" w:hAnsi="Times New Roman" w:cs="Times New Roman"/>
                <w:sz w:val="24"/>
                <w:szCs w:val="24"/>
              </w:rPr>
              <w:t>Static</w:t>
            </w:r>
            <w:proofErr w:type="spellEnd"/>
            <w:r w:rsidRPr="0085365D">
              <w:rPr>
                <w:rFonts w:ascii="Times New Roman" w:eastAsia="Calibri" w:hAnsi="Times New Roman" w:cs="Times New Roman"/>
                <w:sz w:val="24"/>
                <w:szCs w:val="24"/>
              </w:rPr>
              <w:t xml:space="preserve"> </w:t>
            </w:r>
            <w:proofErr w:type="spellStart"/>
            <w:r w:rsidRPr="0085365D">
              <w:rPr>
                <w:rFonts w:ascii="Times New Roman" w:eastAsia="Calibri" w:hAnsi="Times New Roman" w:cs="Times New Roman"/>
                <w:sz w:val="24"/>
                <w:szCs w:val="24"/>
              </w:rPr>
              <w:t>splint</w:t>
            </w:r>
            <w:proofErr w:type="spellEnd"/>
          </w:p>
        </w:tc>
        <w:tc>
          <w:tcPr>
            <w:tcW w:w="1843" w:type="dxa"/>
          </w:tcPr>
          <w:p w14:paraId="2C26F7E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Pv7jEXs","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c>
          <w:tcPr>
            <w:tcW w:w="1701" w:type="dxa"/>
          </w:tcPr>
          <w:p w14:paraId="6E00D83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r8OSHeU","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3BA75408" w14:textId="77777777" w:rsidTr="000258C5">
        <w:trPr>
          <w:jc w:val="center"/>
        </w:trPr>
        <w:tc>
          <w:tcPr>
            <w:tcW w:w="5529" w:type="dxa"/>
          </w:tcPr>
          <w:p w14:paraId="63B8F56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843" w:type="dxa"/>
          </w:tcPr>
          <w:p w14:paraId="49AC143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SjQYXdB","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c>
          <w:tcPr>
            <w:tcW w:w="1701" w:type="dxa"/>
          </w:tcPr>
          <w:p w14:paraId="698F5B1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TUlTRDL","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r w:rsidR="008628F6" w:rsidRPr="0085365D" w14:paraId="6D9FC8F3" w14:textId="77777777" w:rsidTr="000258C5">
        <w:trPr>
          <w:jc w:val="center"/>
        </w:trPr>
        <w:tc>
          <w:tcPr>
            <w:tcW w:w="5529" w:type="dxa"/>
          </w:tcPr>
          <w:p w14:paraId="1D4F915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b/>
                <w:sz w:val="24"/>
                <w:szCs w:val="24"/>
              </w:rPr>
              <w:t xml:space="preserve">Design of the </w:t>
            </w:r>
            <w:proofErr w:type="spellStart"/>
            <w:r w:rsidRPr="0085365D">
              <w:rPr>
                <w:rFonts w:ascii="Times New Roman" w:eastAsia="Calibri" w:hAnsi="Times New Roman" w:cs="Times New Roman"/>
                <w:b/>
                <w:sz w:val="24"/>
                <w:szCs w:val="24"/>
              </w:rPr>
              <w:t>splint</w:t>
            </w:r>
            <w:proofErr w:type="spellEnd"/>
          </w:p>
        </w:tc>
        <w:tc>
          <w:tcPr>
            <w:tcW w:w="1843" w:type="dxa"/>
          </w:tcPr>
          <w:p w14:paraId="1087C007"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701" w:type="dxa"/>
          </w:tcPr>
          <w:p w14:paraId="42DE84F7"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FF42E1" w14:paraId="0C65CF5A" w14:textId="77777777" w:rsidTr="000258C5">
        <w:trPr>
          <w:jc w:val="center"/>
        </w:trPr>
        <w:tc>
          <w:tcPr>
            <w:tcW w:w="5529" w:type="dxa"/>
          </w:tcPr>
          <w:p w14:paraId="25ED0E9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843" w:type="dxa"/>
          </w:tcPr>
          <w:p w14:paraId="1255512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hbbVqbD","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701" w:type="dxa"/>
          </w:tcPr>
          <w:p w14:paraId="6E173C00" w14:textId="77777777" w:rsidR="008628F6" w:rsidRPr="00FF42E1"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SB6E68O","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FF42E1">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38D07335" w14:textId="77777777" w:rsidR="008628F6" w:rsidRPr="0085365D" w:rsidRDefault="008628F6" w:rsidP="008628F6">
      <w:pPr>
        <w:spacing w:line="276" w:lineRule="auto"/>
        <w:jc w:val="left"/>
        <w:rPr>
          <w:rFonts w:ascii="Times New Roman" w:hAnsi="Times New Roman" w:cs="Times New Roman"/>
          <w:sz w:val="24"/>
          <w:szCs w:val="24"/>
          <w:lang w:val="en-GB"/>
        </w:rPr>
      </w:pPr>
    </w:p>
    <w:p w14:paraId="2FE084FB" w14:textId="77777777" w:rsidR="008628F6" w:rsidRPr="0085365D" w:rsidRDefault="008628F6" w:rsidP="008628F6">
      <w:pPr>
        <w:spacing w:line="276" w:lineRule="auto"/>
        <w:jc w:val="left"/>
        <w:rPr>
          <w:rFonts w:ascii="Times New Roman" w:hAnsi="Times New Roman" w:cs="Times New Roman"/>
          <w:sz w:val="24"/>
          <w:szCs w:val="24"/>
          <w:lang w:val="en-GB"/>
        </w:rPr>
      </w:pPr>
      <w:r w:rsidRPr="002A47C8">
        <w:rPr>
          <w:rFonts w:ascii="Times New Roman" w:eastAsia="Calibri" w:hAnsi="Times New Roman" w:cs="Times New Roman"/>
          <w:sz w:val="24"/>
          <w:szCs w:val="24"/>
          <w:lang w:val="en-GB"/>
        </w:rPr>
        <w:t>N/</w:t>
      </w:r>
      <w:proofErr w:type="gramStart"/>
      <w:r w:rsidRPr="002A47C8">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535A6B06"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4EC896DA" w14:textId="77777777" w:rsidR="008628F6" w:rsidRPr="0085365D" w:rsidRDefault="008628F6" w:rsidP="008628F6">
      <w:pPr>
        <w:pStyle w:val="Heading3"/>
        <w:rPr>
          <w:rFonts w:ascii="Times New Roman" w:hAnsi="Times New Roman" w:cs="Times New Roman"/>
          <w:color w:val="auto"/>
          <w:lang w:val="en-GB"/>
        </w:rPr>
      </w:pPr>
      <w:bookmarkStart w:id="14" w:name="_Toc82518135"/>
      <w:r w:rsidRPr="0085365D">
        <w:rPr>
          <w:rFonts w:ascii="Times New Roman" w:hAnsi="Times New Roman" w:cs="Times New Roman"/>
          <w:color w:val="auto"/>
          <w:lang w:val="en-GB"/>
        </w:rPr>
        <w:lastRenderedPageBreak/>
        <w:t>Appendix 2 a - DIP joint of the operated finger included in the splint</w:t>
      </w:r>
      <w:bookmarkEnd w:id="14"/>
      <w:r w:rsidRPr="0085365D">
        <w:rPr>
          <w:rFonts w:ascii="Times New Roman" w:hAnsi="Times New Roman" w:cs="Times New Roman"/>
          <w:color w:val="auto"/>
          <w:lang w:val="en-GB"/>
        </w:rPr>
        <w:t xml:space="preserve"> </w:t>
      </w:r>
    </w:p>
    <w:p w14:paraId="00500297" w14:textId="77777777" w:rsidR="008628F6" w:rsidRPr="0085365D" w:rsidRDefault="008628F6" w:rsidP="008628F6">
      <w:pPr>
        <w:rPr>
          <w:rFonts w:ascii="Times New Roman" w:hAnsi="Times New Roman" w:cs="Times New Roman"/>
          <w:sz w:val="24"/>
          <w:szCs w:val="24"/>
          <w:lang w:val="en-GB"/>
        </w:rPr>
      </w:pPr>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01F5189A" w14:textId="77777777" w:rsidTr="000258C5">
        <w:tc>
          <w:tcPr>
            <w:tcW w:w="9062" w:type="dxa"/>
            <w:gridSpan w:val="4"/>
          </w:tcPr>
          <w:p w14:paraId="188002B8"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DIP joint of the operated finger included in the splint</w:t>
            </w:r>
          </w:p>
        </w:tc>
      </w:tr>
      <w:tr w:rsidR="008628F6" w:rsidRPr="00FF42E1" w14:paraId="1E6AD993" w14:textId="77777777" w:rsidTr="000258C5">
        <w:tc>
          <w:tcPr>
            <w:tcW w:w="1250" w:type="pct"/>
          </w:tcPr>
          <w:p w14:paraId="32BD7FEE" w14:textId="77777777" w:rsidR="008628F6" w:rsidRPr="00FF42E1" w:rsidRDefault="008628F6" w:rsidP="000258C5">
            <w:pPr>
              <w:spacing w:line="240" w:lineRule="auto"/>
              <w:jc w:val="left"/>
              <w:rPr>
                <w:rFonts w:ascii="Times New Roman" w:eastAsia="Calibri" w:hAnsi="Times New Roman" w:cs="Times New Roman"/>
                <w:b/>
                <w:sz w:val="24"/>
                <w:szCs w:val="24"/>
                <w:lang w:val="en-GB"/>
              </w:rPr>
            </w:pPr>
            <w:r w:rsidRPr="00FF42E1">
              <w:rPr>
                <w:rFonts w:ascii="Times New Roman" w:eastAsia="Calibri" w:hAnsi="Times New Roman" w:cs="Times New Roman"/>
                <w:b/>
                <w:sz w:val="24"/>
                <w:szCs w:val="24"/>
                <w:lang w:val="en-GB"/>
              </w:rPr>
              <w:t>Surgical approach</w:t>
            </w:r>
          </w:p>
        </w:tc>
        <w:tc>
          <w:tcPr>
            <w:tcW w:w="1250" w:type="pct"/>
          </w:tcPr>
          <w:p w14:paraId="2AE18B0A" w14:textId="77777777" w:rsidR="008628F6" w:rsidRPr="00FF42E1" w:rsidRDefault="008628F6" w:rsidP="000258C5">
            <w:pPr>
              <w:spacing w:line="240" w:lineRule="auto"/>
              <w:jc w:val="left"/>
              <w:rPr>
                <w:rFonts w:ascii="Times New Roman" w:eastAsia="Calibri" w:hAnsi="Times New Roman" w:cs="Times New Roman"/>
                <w:b/>
                <w:bCs/>
                <w:sz w:val="24"/>
                <w:szCs w:val="24"/>
                <w:lang w:val="en-GB"/>
              </w:rPr>
            </w:pPr>
            <w:r w:rsidRPr="00FF42E1">
              <w:rPr>
                <w:rFonts w:ascii="Times New Roman" w:eastAsia="Calibri" w:hAnsi="Times New Roman" w:cs="Times New Roman"/>
                <w:b/>
                <w:bCs/>
                <w:sz w:val="24"/>
                <w:szCs w:val="24"/>
                <w:lang w:val="en-GB"/>
              </w:rPr>
              <w:t>1</w:t>
            </w:r>
            <w:r w:rsidRPr="00FF42E1">
              <w:rPr>
                <w:rFonts w:ascii="Times New Roman" w:eastAsia="Calibri" w:hAnsi="Times New Roman" w:cs="Times New Roman"/>
                <w:b/>
                <w:bCs/>
                <w:sz w:val="24"/>
                <w:szCs w:val="24"/>
                <w:vertAlign w:val="superscript"/>
                <w:lang w:val="en-GB"/>
              </w:rPr>
              <w:t>st</w:t>
            </w:r>
            <w:r w:rsidRPr="00FF42E1">
              <w:rPr>
                <w:rFonts w:ascii="Times New Roman" w:eastAsia="Calibri" w:hAnsi="Times New Roman" w:cs="Times New Roman"/>
                <w:b/>
                <w:bCs/>
                <w:sz w:val="24"/>
                <w:szCs w:val="24"/>
                <w:lang w:val="en-GB"/>
              </w:rPr>
              <w:t xml:space="preserve"> stage</w:t>
            </w:r>
          </w:p>
        </w:tc>
        <w:tc>
          <w:tcPr>
            <w:tcW w:w="1250" w:type="pct"/>
          </w:tcPr>
          <w:p w14:paraId="299FB66B" w14:textId="77777777" w:rsidR="008628F6" w:rsidRPr="00FF42E1" w:rsidRDefault="008628F6" w:rsidP="000258C5">
            <w:pPr>
              <w:spacing w:line="240" w:lineRule="auto"/>
              <w:jc w:val="left"/>
              <w:rPr>
                <w:rFonts w:ascii="Times New Roman" w:eastAsia="Calibri" w:hAnsi="Times New Roman" w:cs="Times New Roman"/>
                <w:b/>
                <w:bCs/>
                <w:sz w:val="24"/>
                <w:szCs w:val="24"/>
                <w:lang w:val="en-GB"/>
              </w:rPr>
            </w:pPr>
            <w:r w:rsidRPr="00FF42E1">
              <w:rPr>
                <w:rFonts w:ascii="Times New Roman" w:eastAsia="Calibri" w:hAnsi="Times New Roman" w:cs="Times New Roman"/>
                <w:b/>
                <w:bCs/>
                <w:sz w:val="24"/>
                <w:szCs w:val="24"/>
                <w:lang w:val="en-GB"/>
              </w:rPr>
              <w:t xml:space="preserve"> 2nd stage</w:t>
            </w:r>
          </w:p>
        </w:tc>
        <w:tc>
          <w:tcPr>
            <w:tcW w:w="1250" w:type="pct"/>
          </w:tcPr>
          <w:p w14:paraId="6F25F668" w14:textId="77777777" w:rsidR="008628F6" w:rsidRPr="00FF42E1" w:rsidRDefault="008628F6" w:rsidP="000258C5">
            <w:pPr>
              <w:spacing w:line="240" w:lineRule="auto"/>
              <w:jc w:val="left"/>
              <w:rPr>
                <w:rFonts w:ascii="Times New Roman" w:eastAsia="Calibri" w:hAnsi="Times New Roman" w:cs="Times New Roman"/>
                <w:b/>
                <w:bCs/>
                <w:sz w:val="24"/>
                <w:szCs w:val="24"/>
                <w:u w:val="single"/>
                <w:lang w:val="en-GB"/>
              </w:rPr>
            </w:pPr>
            <w:r w:rsidRPr="00FF42E1">
              <w:rPr>
                <w:rFonts w:ascii="Times New Roman" w:eastAsia="Calibri" w:hAnsi="Times New Roman" w:cs="Times New Roman"/>
                <w:b/>
                <w:bCs/>
                <w:sz w:val="24"/>
                <w:szCs w:val="24"/>
                <w:u w:val="single"/>
                <w:lang w:val="en-GB"/>
              </w:rPr>
              <w:t xml:space="preserve"> </w:t>
            </w:r>
            <w:r w:rsidRPr="00FF42E1">
              <w:rPr>
                <w:rFonts w:ascii="Times New Roman" w:eastAsia="Calibri" w:hAnsi="Times New Roman" w:cs="Times New Roman"/>
                <w:b/>
                <w:bCs/>
                <w:sz w:val="24"/>
                <w:szCs w:val="24"/>
                <w:lang w:val="en-GB"/>
              </w:rPr>
              <w:t>3rd stage</w:t>
            </w:r>
          </w:p>
        </w:tc>
      </w:tr>
      <w:tr w:rsidR="008628F6" w:rsidRPr="0085365D" w14:paraId="0EF469C6" w14:textId="77777777" w:rsidTr="000258C5">
        <w:tc>
          <w:tcPr>
            <w:tcW w:w="1250" w:type="pct"/>
          </w:tcPr>
          <w:p w14:paraId="042999EC" w14:textId="77777777" w:rsidR="008628F6" w:rsidRPr="00FF42E1" w:rsidRDefault="008628F6" w:rsidP="000258C5">
            <w:pPr>
              <w:spacing w:line="240" w:lineRule="auto"/>
              <w:jc w:val="left"/>
              <w:rPr>
                <w:rFonts w:ascii="Times New Roman" w:eastAsia="Calibri" w:hAnsi="Times New Roman" w:cs="Times New Roman"/>
                <w:b/>
                <w:sz w:val="24"/>
                <w:szCs w:val="24"/>
                <w:lang w:val="en-GB"/>
              </w:rPr>
            </w:pPr>
            <w:r w:rsidRPr="00FF42E1">
              <w:rPr>
                <w:rFonts w:ascii="Times New Roman" w:eastAsia="Calibri" w:hAnsi="Times New Roman" w:cs="Times New Roman"/>
                <w:b/>
                <w:sz w:val="24"/>
                <w:szCs w:val="24"/>
                <w:lang w:val="en-GB"/>
              </w:rPr>
              <w:t>DORSAL APPROACH</w:t>
            </w:r>
          </w:p>
        </w:tc>
        <w:tc>
          <w:tcPr>
            <w:tcW w:w="1250" w:type="pct"/>
          </w:tcPr>
          <w:p w14:paraId="4B02AB1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3s8q5fn","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406A0EE2"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15 articles</w:t>
            </w:r>
          </w:p>
          <w:p w14:paraId="3FC9CE2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rs4BpiG","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3BF707D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3 articles</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zH4jjTu","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4EBA77F2" w14:textId="77777777" w:rsidTr="000258C5">
        <w:tc>
          <w:tcPr>
            <w:tcW w:w="1250" w:type="pct"/>
          </w:tcPr>
          <w:p w14:paraId="518A79E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4873ED8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EEcHIK1","properties":{"formattedCitation":"[16,19,21\\uc0\\u8211{}23,26,27,35,47,50]","plainCitation":"[16,19,21–23,26,27,35,47,50]","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[16,19,21–23,26,27,35,47,50]</w:t>
            </w:r>
            <w:r w:rsidRPr="0085365D">
              <w:rPr>
                <w:rFonts w:ascii="Times New Roman" w:hAnsi="Times New Roman" w:cs="Times New Roman"/>
                <w:sz w:val="24"/>
                <w:szCs w:val="24"/>
                <w:lang w:val="en-GB"/>
              </w:rPr>
              <w:fldChar w:fldCharType="end"/>
            </w:r>
          </w:p>
        </w:tc>
        <w:tc>
          <w:tcPr>
            <w:tcW w:w="1250" w:type="pct"/>
          </w:tcPr>
          <w:p w14:paraId="226D61D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WolVwEu","properties":{"formattedCitation":"[22,24,36,37,50,58]","plainCitation":"[22,24,36,37,50,58]","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[22,24,36,37,50,58]</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594F353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nc113fs","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47A2E8E6" w14:textId="77777777" w:rsidTr="000258C5">
        <w:tc>
          <w:tcPr>
            <w:tcW w:w="1250" w:type="pct"/>
          </w:tcPr>
          <w:p w14:paraId="6298526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089D60C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qu2Spnk","properties":{"formattedCitation":"[17,19,20,24,29,31\\uc0\\u8211{}34,36\\uc0\\u8211{}39,41\\uc0\\u8211{}46,48,49,52,53,58,60,63]","plainCitation":"[17,19,20,24,29,31–34,36–39,41–46,48,49,52,53,58,60,63]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[17,19,20,24,29,31–34,36–39,41–46,48,49,52,53,58,60,63]</w:t>
            </w:r>
            <w:r w:rsidRPr="0085365D">
              <w:rPr>
                <w:rFonts w:ascii="Times New Roman" w:hAnsi="Times New Roman" w:cs="Times New Roman"/>
                <w:sz w:val="24"/>
                <w:szCs w:val="24"/>
                <w:lang w:val="en-GB"/>
              </w:rPr>
              <w:fldChar w:fldCharType="end"/>
            </w:r>
          </w:p>
        </w:tc>
        <w:tc>
          <w:tcPr>
            <w:tcW w:w="1250" w:type="pct"/>
          </w:tcPr>
          <w:p w14:paraId="189690B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3wABunm","properties":{"formattedCitation":"[19,27,31,33,35,42,45,47,63]","plainCitation":"[19,27,31,33,35,42,45,47,63]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[19,27,31,33,35,42,45,47,63]</w:t>
            </w:r>
            <w:r w:rsidRPr="0085365D">
              <w:rPr>
                <w:rFonts w:ascii="Times New Roman" w:hAnsi="Times New Roman" w:cs="Times New Roman"/>
                <w:sz w:val="24"/>
                <w:szCs w:val="24"/>
                <w:lang w:val="en-GB"/>
              </w:rPr>
              <w:fldChar w:fldCharType="end"/>
            </w:r>
          </w:p>
        </w:tc>
        <w:tc>
          <w:tcPr>
            <w:tcW w:w="1250" w:type="pct"/>
          </w:tcPr>
          <w:p w14:paraId="633A1E2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5RWaETV","properties":{"formattedCitation":"[22,31]","plainCitation":"[22,31]","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[22,31]</w:t>
            </w:r>
            <w:r w:rsidRPr="0085365D">
              <w:rPr>
                <w:rFonts w:ascii="Times New Roman" w:hAnsi="Times New Roman" w:cs="Times New Roman"/>
                <w:sz w:val="24"/>
                <w:szCs w:val="24"/>
                <w:lang w:val="en-GB"/>
              </w:rPr>
              <w:fldChar w:fldCharType="end"/>
            </w:r>
          </w:p>
        </w:tc>
      </w:tr>
      <w:tr w:rsidR="008628F6" w:rsidRPr="0085365D" w14:paraId="39445E81" w14:textId="77777777" w:rsidTr="000258C5">
        <w:tc>
          <w:tcPr>
            <w:tcW w:w="1250" w:type="pct"/>
          </w:tcPr>
          <w:p w14:paraId="4FCDA4A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1F31B5F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Z5FTZ6W","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511E99C6"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bkKjGKV","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1DFE20F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veShPDE","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5B77024D" w14:textId="77777777" w:rsidTr="000258C5">
        <w:tc>
          <w:tcPr>
            <w:tcW w:w="1250" w:type="pct"/>
          </w:tcPr>
          <w:p w14:paraId="0EEA577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4F2AAA4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QgYq8rX","properties":{"formattedCitation":"[25,26,54,62]","plainCitation":"[25,26,54,62]","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[25,26,54,62]</w:t>
            </w:r>
            <w:r w:rsidRPr="0085365D">
              <w:rPr>
                <w:rFonts w:ascii="Times New Roman" w:hAnsi="Times New Roman" w:cs="Times New Roman"/>
                <w:sz w:val="24"/>
                <w:szCs w:val="24"/>
                <w:lang w:val="en-GB"/>
              </w:rPr>
              <w:fldChar w:fldCharType="end"/>
            </w:r>
          </w:p>
        </w:tc>
        <w:tc>
          <w:tcPr>
            <w:tcW w:w="1250" w:type="pct"/>
          </w:tcPr>
          <w:p w14:paraId="32D3402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qigv4m9","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6D511A9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2E1F1F0" w14:textId="77777777" w:rsidTr="000258C5">
        <w:tc>
          <w:tcPr>
            <w:tcW w:w="1250" w:type="pct"/>
          </w:tcPr>
          <w:p w14:paraId="7FA03B2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410B538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cU0nSnO","properties":{"formattedCitation":"[17,18,28,30,34,36,38,40,41,48,53]","plainCitation":"[17,18,28,30,34,36,38,40,41,48,53]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[17,18,28,30,34,36,38,40,41,48,53]</w:t>
            </w:r>
            <w:r w:rsidRPr="0085365D">
              <w:rPr>
                <w:rFonts w:ascii="Times New Roman" w:hAnsi="Times New Roman" w:cs="Times New Roman"/>
                <w:sz w:val="24"/>
                <w:szCs w:val="24"/>
                <w:lang w:val="en-GB"/>
              </w:rPr>
              <w:fldChar w:fldCharType="end"/>
            </w:r>
          </w:p>
        </w:tc>
        <w:tc>
          <w:tcPr>
            <w:tcW w:w="1250" w:type="pct"/>
          </w:tcPr>
          <w:p w14:paraId="6A90AA7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twO0EPb","properties":{"formattedCitation":"[28,30,40,62]","plainCitation":"[28,30,40,62]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[28,30,40,62]</w:t>
            </w:r>
            <w:r w:rsidRPr="0085365D">
              <w:rPr>
                <w:rFonts w:ascii="Times New Roman" w:hAnsi="Times New Roman" w:cs="Times New Roman"/>
                <w:sz w:val="24"/>
                <w:szCs w:val="24"/>
                <w:lang w:val="en-GB"/>
              </w:rPr>
              <w:fldChar w:fldCharType="end"/>
            </w:r>
          </w:p>
        </w:tc>
        <w:tc>
          <w:tcPr>
            <w:tcW w:w="1250" w:type="pct"/>
          </w:tcPr>
          <w:p w14:paraId="4AE8DFE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ZYpJIlz","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03A69744" w14:textId="77777777" w:rsidTr="000258C5">
        <w:tc>
          <w:tcPr>
            <w:tcW w:w="1250" w:type="pct"/>
          </w:tcPr>
          <w:p w14:paraId="110B624D"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7CC6DCD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JgbJADqP","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74131F2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7vVzgOKi","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1C9E6572"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198CB069" w14:textId="77777777" w:rsidTr="000258C5">
        <w:tc>
          <w:tcPr>
            <w:tcW w:w="1250" w:type="pct"/>
          </w:tcPr>
          <w:p w14:paraId="2905BEC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C75BA0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gm5Iw7gQ","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2B6E8C8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2</w:t>
            </w:r>
            <w:r w:rsidRPr="0085365D">
              <w:rPr>
                <w:rFonts w:ascii="Times New Roman" w:eastAsia="Calibri" w:hAnsi="Times New Roman" w:cs="Times New Roman"/>
                <w:b/>
                <w:sz w:val="24"/>
                <w:szCs w:val="24"/>
              </w:rPr>
              <w:t xml:space="preserve">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lMcaNSWN","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4B12567C"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3A1DFB5" w14:textId="77777777" w:rsidTr="000258C5">
        <w:tc>
          <w:tcPr>
            <w:tcW w:w="1250" w:type="pct"/>
          </w:tcPr>
          <w:p w14:paraId="45586C0F"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6C3652F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so80riL","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7B19AD8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LKAP6il","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23245371"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FF42E1" w14:paraId="4122074B" w14:textId="77777777" w:rsidTr="000258C5">
        <w:tc>
          <w:tcPr>
            <w:tcW w:w="1250" w:type="pct"/>
          </w:tcPr>
          <w:p w14:paraId="340FEB6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61C7E28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Fz4QRZA","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4C495F41"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67Yp8yrE","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35D82C23"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517E9426" w14:textId="77777777" w:rsidR="008628F6" w:rsidRPr="0085365D" w:rsidRDefault="008628F6" w:rsidP="008628F6">
      <w:pPr>
        <w:rPr>
          <w:rFonts w:ascii="Times New Roman" w:hAnsi="Times New Roman" w:cs="Times New Roman"/>
          <w:sz w:val="24"/>
          <w:szCs w:val="24"/>
          <w:lang w:val="en-GB"/>
        </w:rPr>
      </w:pPr>
    </w:p>
    <w:p w14:paraId="00064FB9"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0D2D1E7D" w14:textId="77777777" w:rsidR="008628F6" w:rsidRPr="0085365D" w:rsidRDefault="008628F6" w:rsidP="008628F6">
      <w:pPr>
        <w:rPr>
          <w:rFonts w:ascii="Times New Roman" w:hAnsi="Times New Roman" w:cs="Times New Roman"/>
          <w:sz w:val="24"/>
          <w:szCs w:val="24"/>
          <w:lang w:val="en-GB"/>
        </w:rPr>
      </w:pPr>
    </w:p>
    <w:p w14:paraId="16F75052" w14:textId="77777777" w:rsidR="008628F6" w:rsidRPr="0085365D" w:rsidRDefault="008628F6" w:rsidP="008628F6">
      <w:pPr>
        <w:rPr>
          <w:rFonts w:ascii="Times New Roman" w:hAnsi="Times New Roman" w:cs="Times New Roman"/>
          <w:sz w:val="24"/>
          <w:szCs w:val="24"/>
          <w:lang w:val="en-GB"/>
        </w:rPr>
      </w:pPr>
    </w:p>
    <w:p w14:paraId="28D10FAF" w14:textId="77777777" w:rsidR="008628F6" w:rsidRPr="0085365D" w:rsidRDefault="008628F6" w:rsidP="008628F6">
      <w:pPr>
        <w:rPr>
          <w:rFonts w:ascii="Times New Roman" w:hAnsi="Times New Roman" w:cs="Times New Roman"/>
          <w:sz w:val="24"/>
          <w:szCs w:val="24"/>
          <w:lang w:val="en-GB"/>
        </w:rPr>
      </w:pPr>
      <w:r w:rsidRPr="0085365D">
        <w:rPr>
          <w:rFonts w:ascii="Times New Roman" w:hAnsi="Times New Roman" w:cs="Times New Roman"/>
          <w:sz w:val="24"/>
          <w:szCs w:val="24"/>
          <w:lang w:val="en-GB"/>
        </w:rPr>
        <w:br w:type="page"/>
      </w:r>
    </w:p>
    <w:p w14:paraId="77536F33" w14:textId="77777777" w:rsidR="008628F6" w:rsidRPr="0085365D" w:rsidRDefault="008628F6" w:rsidP="008628F6">
      <w:pPr>
        <w:rPr>
          <w:rFonts w:ascii="Times New Roman" w:hAnsi="Times New Roman" w:cs="Times New Roman"/>
          <w:sz w:val="24"/>
          <w:szCs w:val="24"/>
          <w:lang w:val="en-GB"/>
        </w:rPr>
      </w:pPr>
    </w:p>
    <w:p w14:paraId="56DE0238" w14:textId="77777777" w:rsidR="008628F6" w:rsidRPr="0085365D" w:rsidRDefault="008628F6" w:rsidP="008628F6">
      <w:pPr>
        <w:pStyle w:val="Heading3"/>
        <w:rPr>
          <w:rFonts w:ascii="Times New Roman" w:hAnsi="Times New Roman" w:cs="Times New Roman"/>
          <w:color w:val="auto"/>
          <w:lang w:val="en-GB"/>
        </w:rPr>
      </w:pPr>
      <w:bookmarkStart w:id="15" w:name="_Toc82518136"/>
      <w:r w:rsidRPr="0085365D">
        <w:rPr>
          <w:rFonts w:ascii="Times New Roman" w:hAnsi="Times New Roman" w:cs="Times New Roman"/>
          <w:color w:val="auto"/>
          <w:lang w:val="en-GB"/>
        </w:rPr>
        <w:t>Appendix 2 b - PIP joint of the operated finger included in the splint</w:t>
      </w:r>
      <w:bookmarkEnd w:id="15"/>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340AE643" w14:textId="77777777" w:rsidTr="000258C5">
        <w:tc>
          <w:tcPr>
            <w:tcW w:w="5000" w:type="pct"/>
            <w:gridSpan w:val="4"/>
          </w:tcPr>
          <w:p w14:paraId="1E080094"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PIP joint of the operated finger included in the splint</w:t>
            </w:r>
          </w:p>
        </w:tc>
      </w:tr>
      <w:tr w:rsidR="008628F6" w:rsidRPr="00FF42E1" w14:paraId="51BF8622" w14:textId="77777777" w:rsidTr="000258C5">
        <w:tc>
          <w:tcPr>
            <w:tcW w:w="1250" w:type="pct"/>
          </w:tcPr>
          <w:p w14:paraId="21307088"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5A59E33A"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456F0F65"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50AE8209"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3rd stage</w:t>
            </w:r>
          </w:p>
        </w:tc>
      </w:tr>
      <w:tr w:rsidR="008628F6" w:rsidRPr="0085365D" w14:paraId="44CA2392" w14:textId="77777777" w:rsidTr="000258C5">
        <w:tc>
          <w:tcPr>
            <w:tcW w:w="1250" w:type="pct"/>
          </w:tcPr>
          <w:p w14:paraId="3B89B1A6"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2C710B5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AI7xN3u","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07CCE0E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59DBA3C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dDWpUUP","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5A27D2A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1h56lMR","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3CF8845E" w14:textId="77777777" w:rsidTr="000258C5">
        <w:tc>
          <w:tcPr>
            <w:tcW w:w="1250" w:type="pct"/>
          </w:tcPr>
          <w:p w14:paraId="19C3610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776DD38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PplXtjx","properties":{"formattedCitation":"[16,17,19,21\\uc0\\u8211{}24,26,27,29,31\\uc0\\u8211{}39,41\\uc0\\u8211{}50,52,53,58,60,63]","plainCitation":"[16,17,19,21–24,26,27,29,31–39,41–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[16,17,19,21–24,26,27,29,31–39,41–50,52,53,58,60,63]</w:t>
            </w:r>
            <w:r w:rsidRPr="0085365D">
              <w:rPr>
                <w:rFonts w:ascii="Times New Roman" w:hAnsi="Times New Roman" w:cs="Times New Roman"/>
                <w:sz w:val="24"/>
                <w:szCs w:val="24"/>
                <w:lang w:val="en-GB"/>
              </w:rPr>
              <w:fldChar w:fldCharType="end"/>
            </w:r>
          </w:p>
        </w:tc>
        <w:tc>
          <w:tcPr>
            <w:tcW w:w="1250" w:type="pct"/>
          </w:tcPr>
          <w:p w14:paraId="4B58022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k6O0kJM","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0A56BF6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ec5LKp5","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3066D093" w14:textId="77777777" w:rsidTr="000258C5">
        <w:trPr>
          <w:trHeight w:val="334"/>
        </w:trPr>
        <w:tc>
          <w:tcPr>
            <w:tcW w:w="1250" w:type="pct"/>
          </w:tcPr>
          <w:p w14:paraId="24FAD05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4518147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A4xF5EK","properties":{"formattedCitation":"[20]","plainCitation":"[20]","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[20]</w:t>
            </w:r>
            <w:r w:rsidRPr="0085365D">
              <w:rPr>
                <w:rFonts w:ascii="Times New Roman" w:hAnsi="Times New Roman" w:cs="Times New Roman"/>
                <w:sz w:val="24"/>
                <w:szCs w:val="24"/>
                <w:lang w:val="en-GB"/>
              </w:rPr>
              <w:fldChar w:fldCharType="end"/>
            </w:r>
          </w:p>
        </w:tc>
        <w:tc>
          <w:tcPr>
            <w:tcW w:w="1250" w:type="pct"/>
          </w:tcPr>
          <w:p w14:paraId="47D5F82A"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769E426A"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64A722D" w14:textId="77777777" w:rsidTr="000258C5">
        <w:tc>
          <w:tcPr>
            <w:tcW w:w="1250" w:type="pct"/>
          </w:tcPr>
          <w:p w14:paraId="735C58D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38C8135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usxnCkE","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6E9B6432"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8H7F5Pf","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5A5FBFB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eqGq7kU","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668E92C7" w14:textId="77777777" w:rsidTr="000258C5">
        <w:tc>
          <w:tcPr>
            <w:tcW w:w="1250" w:type="pct"/>
          </w:tcPr>
          <w:p w14:paraId="110ADFA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693298B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Jy1IOka","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551A04F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R4gbZ7F","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623D591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cvjWTdP","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630BAEF3" w14:textId="77777777" w:rsidTr="000258C5">
        <w:tc>
          <w:tcPr>
            <w:tcW w:w="1250" w:type="pct"/>
          </w:tcPr>
          <w:p w14:paraId="06A1BF9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063F37BB"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4249C5CB"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2335D3D1"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45D22A5" w14:textId="77777777" w:rsidTr="000258C5">
        <w:tc>
          <w:tcPr>
            <w:tcW w:w="1250" w:type="pct"/>
          </w:tcPr>
          <w:p w14:paraId="524378B1"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017A0508"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TkGlarmj","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411FB88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Go0ezQux","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78F61A55"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0FCB6C59" w14:textId="77777777" w:rsidTr="000258C5">
        <w:tc>
          <w:tcPr>
            <w:tcW w:w="1250" w:type="pct"/>
          </w:tcPr>
          <w:p w14:paraId="5406DFD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26C63B6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RdOEqky7","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1DE0F73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2</w:t>
            </w:r>
            <w:r w:rsidRPr="0085365D">
              <w:rPr>
                <w:rFonts w:ascii="Times New Roman" w:eastAsia="Calibri" w:hAnsi="Times New Roman" w:cs="Times New Roman"/>
                <w:b/>
                <w:sz w:val="24"/>
                <w:szCs w:val="24"/>
              </w:rPr>
              <w:t xml:space="preserve">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BHsJi4nB","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5A79DACA"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A9A5EA5" w14:textId="77777777" w:rsidTr="000258C5">
        <w:tc>
          <w:tcPr>
            <w:tcW w:w="1250" w:type="pct"/>
          </w:tcPr>
          <w:p w14:paraId="0A085A91"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7D87240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P4lpvrm","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447EC31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CCuy1zY","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4E1018F5"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32BE12C0" w14:textId="77777777" w:rsidTr="000258C5">
        <w:tc>
          <w:tcPr>
            <w:tcW w:w="1250" w:type="pct"/>
          </w:tcPr>
          <w:p w14:paraId="6F2DD28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4BF194A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WPmX7St","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c>
          <w:tcPr>
            <w:tcW w:w="1250" w:type="pct"/>
          </w:tcPr>
          <w:p w14:paraId="0DE092D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RooEGaW","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c>
          <w:tcPr>
            <w:tcW w:w="1250" w:type="pct"/>
          </w:tcPr>
          <w:p w14:paraId="7B6D7F6A"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74F3796" w14:textId="77777777" w:rsidTr="000258C5">
        <w:tc>
          <w:tcPr>
            <w:tcW w:w="1250" w:type="pct"/>
          </w:tcPr>
          <w:p w14:paraId="40E2125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BE73F9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euqw9Hj","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c>
          <w:tcPr>
            <w:tcW w:w="1250" w:type="pct"/>
          </w:tcPr>
          <w:p w14:paraId="3180755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YTHgP3b","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c>
          <w:tcPr>
            <w:tcW w:w="1250" w:type="pct"/>
          </w:tcPr>
          <w:p w14:paraId="2821E4B2"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751454CC" w14:textId="77777777" w:rsidR="008628F6" w:rsidRPr="0085365D" w:rsidRDefault="008628F6" w:rsidP="008628F6">
      <w:pPr>
        <w:rPr>
          <w:rFonts w:ascii="Times New Roman" w:hAnsi="Times New Roman" w:cs="Times New Roman"/>
          <w:sz w:val="24"/>
          <w:szCs w:val="24"/>
          <w:lang w:val="en-GB"/>
        </w:rPr>
      </w:pPr>
    </w:p>
    <w:p w14:paraId="2806181D" w14:textId="77777777" w:rsidR="008628F6" w:rsidRPr="0085365D" w:rsidRDefault="008628F6" w:rsidP="008628F6">
      <w:pPr>
        <w:rPr>
          <w:rFonts w:ascii="Times New Roman"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p>
    <w:p w14:paraId="0CD7C9B5" w14:textId="77777777" w:rsidR="008628F6" w:rsidRPr="0085365D" w:rsidRDefault="008628F6" w:rsidP="008628F6">
      <w:pPr>
        <w:rPr>
          <w:rFonts w:ascii="Times New Roman" w:hAnsi="Times New Roman" w:cs="Times New Roman"/>
          <w:sz w:val="24"/>
          <w:szCs w:val="24"/>
          <w:lang w:val="en-GB"/>
        </w:rPr>
      </w:pPr>
    </w:p>
    <w:p w14:paraId="4D61EEEF" w14:textId="77777777" w:rsidR="008628F6" w:rsidRPr="0085365D" w:rsidRDefault="008628F6" w:rsidP="008628F6">
      <w:pPr>
        <w:rPr>
          <w:rFonts w:ascii="Times New Roman" w:hAnsi="Times New Roman" w:cs="Times New Roman"/>
          <w:sz w:val="24"/>
          <w:szCs w:val="24"/>
          <w:lang w:val="en-GB"/>
        </w:rPr>
      </w:pPr>
    </w:p>
    <w:p w14:paraId="411819EC"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54A73711" w14:textId="77777777" w:rsidR="008628F6" w:rsidRPr="0085365D" w:rsidRDefault="008628F6" w:rsidP="008628F6">
      <w:pPr>
        <w:pStyle w:val="Heading3"/>
        <w:rPr>
          <w:rFonts w:ascii="Times New Roman" w:hAnsi="Times New Roman" w:cs="Times New Roman"/>
          <w:color w:val="auto"/>
          <w:lang w:val="en-GB"/>
        </w:rPr>
      </w:pPr>
      <w:bookmarkStart w:id="16" w:name="_Toc82518137"/>
      <w:r w:rsidRPr="0085365D">
        <w:rPr>
          <w:rFonts w:ascii="Times New Roman" w:hAnsi="Times New Roman" w:cs="Times New Roman"/>
          <w:color w:val="auto"/>
          <w:lang w:val="en-GB"/>
        </w:rPr>
        <w:lastRenderedPageBreak/>
        <w:t>Appendix 2 c - MCP joint of the operated finger included in the splint</w:t>
      </w:r>
      <w:bookmarkEnd w:id="16"/>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30747CAC" w14:textId="77777777" w:rsidTr="000258C5">
        <w:tc>
          <w:tcPr>
            <w:tcW w:w="5000" w:type="pct"/>
            <w:gridSpan w:val="4"/>
          </w:tcPr>
          <w:p w14:paraId="2DF87A31"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MCP joint of the operated finger included in the splint</w:t>
            </w:r>
          </w:p>
        </w:tc>
      </w:tr>
      <w:tr w:rsidR="008628F6" w:rsidRPr="0085365D" w14:paraId="1A37F589" w14:textId="77777777" w:rsidTr="000258C5">
        <w:tc>
          <w:tcPr>
            <w:tcW w:w="1250" w:type="pct"/>
          </w:tcPr>
          <w:p w14:paraId="7FDFA846"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t>Surgical</w:t>
            </w:r>
            <w:proofErr w:type="spellEnd"/>
            <w:r w:rsidRPr="0085365D">
              <w:rPr>
                <w:rFonts w:ascii="Times New Roman" w:eastAsia="Calibri" w:hAnsi="Times New Roman" w:cs="Times New Roman"/>
                <w:b/>
                <w:sz w:val="24"/>
                <w:szCs w:val="24"/>
              </w:rPr>
              <w:t xml:space="preserve"> </w:t>
            </w:r>
            <w:proofErr w:type="spellStart"/>
            <w:r w:rsidRPr="0085365D">
              <w:rPr>
                <w:rFonts w:ascii="Times New Roman" w:eastAsia="Calibri" w:hAnsi="Times New Roman" w:cs="Times New Roman"/>
                <w:b/>
                <w:sz w:val="24"/>
                <w:szCs w:val="24"/>
              </w:rPr>
              <w:t>approach</w:t>
            </w:r>
            <w:proofErr w:type="spellEnd"/>
          </w:p>
        </w:tc>
        <w:tc>
          <w:tcPr>
            <w:tcW w:w="1250" w:type="pct"/>
          </w:tcPr>
          <w:p w14:paraId="424784C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1</w:t>
            </w:r>
            <w:r w:rsidRPr="0085365D">
              <w:rPr>
                <w:rFonts w:ascii="Times New Roman" w:eastAsia="Calibri" w:hAnsi="Times New Roman" w:cs="Times New Roman"/>
                <w:b/>
                <w:sz w:val="24"/>
                <w:szCs w:val="24"/>
                <w:vertAlign w:val="superscript"/>
              </w:rPr>
              <w:t>st</w:t>
            </w:r>
            <w:r w:rsidRPr="0085365D">
              <w:rPr>
                <w:rFonts w:ascii="Times New Roman" w:eastAsia="Calibri" w:hAnsi="Times New Roman" w:cs="Times New Roman"/>
                <w:b/>
                <w:sz w:val="24"/>
                <w:szCs w:val="24"/>
              </w:rPr>
              <w:t xml:space="preserve"> stage</w:t>
            </w:r>
          </w:p>
        </w:tc>
        <w:tc>
          <w:tcPr>
            <w:tcW w:w="1250" w:type="pct"/>
          </w:tcPr>
          <w:p w14:paraId="4CBECAF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2nd stage</w:t>
            </w:r>
          </w:p>
        </w:tc>
        <w:tc>
          <w:tcPr>
            <w:tcW w:w="1250" w:type="pct"/>
          </w:tcPr>
          <w:p w14:paraId="4E7C8645"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3rd stage</w:t>
            </w:r>
          </w:p>
        </w:tc>
      </w:tr>
      <w:tr w:rsidR="008628F6" w:rsidRPr="0085365D" w14:paraId="04B90B7F" w14:textId="77777777" w:rsidTr="000258C5">
        <w:tc>
          <w:tcPr>
            <w:tcW w:w="1250" w:type="pct"/>
          </w:tcPr>
          <w:p w14:paraId="6FD354E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DORSAL APPROACH</w:t>
            </w:r>
          </w:p>
        </w:tc>
        <w:tc>
          <w:tcPr>
            <w:tcW w:w="1250" w:type="pct"/>
          </w:tcPr>
          <w:p w14:paraId="196CC40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QGPyM4L","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7CA8737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6561936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uJgvrNZ","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6B61099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zIdzivK","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07A4458C" w14:textId="77777777" w:rsidTr="000258C5">
        <w:tc>
          <w:tcPr>
            <w:tcW w:w="1250" w:type="pct"/>
          </w:tcPr>
          <w:p w14:paraId="49FAB88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32856E5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7wXOXM2","properties":{"formattedCitation":"[16,19,21,23,26,27,33,35,36,39,41,45,47,49,50]","plainCitation":"[16,19,21,23,26,27,33,35,36,39,41,45,47,49,50]","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[16,19,21,23,26,27,33,35,36,39,41,45,47,49,50]</w:t>
            </w:r>
            <w:r w:rsidRPr="0085365D">
              <w:rPr>
                <w:rFonts w:ascii="Times New Roman" w:hAnsi="Times New Roman" w:cs="Times New Roman"/>
                <w:sz w:val="24"/>
                <w:szCs w:val="24"/>
                <w:lang w:val="en-GB"/>
              </w:rPr>
              <w:fldChar w:fldCharType="end"/>
            </w:r>
          </w:p>
        </w:tc>
        <w:tc>
          <w:tcPr>
            <w:tcW w:w="1250" w:type="pct"/>
          </w:tcPr>
          <w:p w14:paraId="43E6663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xemkSo2","properties":{"formattedCitation":"[22,24,31,33,35\\uc0\\u8211{}37,45,47,58]","plainCitation":"[22,24,31,33,35–37,45,47,58]","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[22,24,31,33,35–37,45,47,58]</w:t>
            </w:r>
            <w:r w:rsidRPr="0085365D">
              <w:rPr>
                <w:rFonts w:ascii="Times New Roman" w:hAnsi="Times New Roman" w:cs="Times New Roman"/>
                <w:sz w:val="24"/>
                <w:szCs w:val="24"/>
                <w:lang w:val="en-GB"/>
              </w:rPr>
              <w:fldChar w:fldCharType="end"/>
            </w:r>
          </w:p>
        </w:tc>
        <w:tc>
          <w:tcPr>
            <w:tcW w:w="1250" w:type="pct"/>
          </w:tcPr>
          <w:p w14:paraId="78EBC2F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sGJ39fD","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366E2565" w14:textId="77777777" w:rsidTr="000258C5">
        <w:tc>
          <w:tcPr>
            <w:tcW w:w="1250" w:type="pct"/>
          </w:tcPr>
          <w:p w14:paraId="440CB30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363DAD20"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77276F5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56AT0Abw","properties":{"formattedCitation":"[19,50]","plainCitation":"[19,50]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[19,50]</w:t>
            </w:r>
            <w:r w:rsidRPr="0085365D">
              <w:rPr>
                <w:rFonts w:ascii="Times New Roman" w:hAnsi="Times New Roman" w:cs="Times New Roman"/>
                <w:sz w:val="24"/>
                <w:szCs w:val="24"/>
                <w:lang w:val="en-GB"/>
              </w:rPr>
              <w:fldChar w:fldCharType="end"/>
            </w:r>
          </w:p>
        </w:tc>
        <w:tc>
          <w:tcPr>
            <w:tcW w:w="1250" w:type="pct"/>
          </w:tcPr>
          <w:p w14:paraId="3EE6C70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daT3nIs","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p>
        </w:tc>
      </w:tr>
      <w:tr w:rsidR="008628F6" w:rsidRPr="0085365D" w14:paraId="6055D3B3" w14:textId="77777777" w:rsidTr="000258C5">
        <w:tc>
          <w:tcPr>
            <w:tcW w:w="1250" w:type="pct"/>
          </w:tcPr>
          <w:p w14:paraId="3A9D62F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42EA7E5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Q7NE6dx","properties":{"formattedCitation":"[17,20,22,24,29,31,32,34,37,38,42\\uc0\\u8211{}44,46,48,52,53,58,60,63]","plainCitation":"[17,20,22,24,29,31,32,34,37,38,42–44,46,48,52,53,58,60,63]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[17,20,22,24,29,31,32,34,37,38,42–44,46,48,52,53,58,60,63]</w:t>
            </w:r>
            <w:r w:rsidRPr="0085365D">
              <w:rPr>
                <w:rFonts w:ascii="Times New Roman" w:hAnsi="Times New Roman" w:cs="Times New Roman"/>
                <w:sz w:val="24"/>
                <w:szCs w:val="24"/>
                <w:lang w:val="en-GB"/>
              </w:rPr>
              <w:fldChar w:fldCharType="end"/>
            </w:r>
          </w:p>
        </w:tc>
        <w:tc>
          <w:tcPr>
            <w:tcW w:w="1250" w:type="pct"/>
          </w:tcPr>
          <w:p w14:paraId="38FCA21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aibjPzD","properties":{"formattedCitation":"[27,42,63]","plainCitation":"[27,42,63]","noteIndex":0},"citationItems":[{"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[27,42,63]</w:t>
            </w:r>
            <w:r w:rsidRPr="0085365D">
              <w:rPr>
                <w:rFonts w:ascii="Times New Roman" w:hAnsi="Times New Roman" w:cs="Times New Roman"/>
                <w:sz w:val="24"/>
                <w:szCs w:val="24"/>
                <w:lang w:val="en-GB"/>
              </w:rPr>
              <w:fldChar w:fldCharType="end"/>
            </w:r>
          </w:p>
        </w:tc>
        <w:tc>
          <w:tcPr>
            <w:tcW w:w="1250" w:type="pct"/>
          </w:tcPr>
          <w:p w14:paraId="4EE272A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MVhGjHw","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w:t>
            </w:r>
            <w:r w:rsidRPr="0085365D">
              <w:rPr>
                <w:rFonts w:ascii="Times New Roman" w:hAnsi="Times New Roman" w:cs="Times New Roman"/>
                <w:sz w:val="24"/>
                <w:szCs w:val="24"/>
                <w:lang w:val="en-GB"/>
              </w:rPr>
              <w:fldChar w:fldCharType="end"/>
            </w:r>
          </w:p>
        </w:tc>
      </w:tr>
      <w:tr w:rsidR="008628F6" w:rsidRPr="0085365D" w14:paraId="28CDF133" w14:textId="77777777" w:rsidTr="000258C5">
        <w:tc>
          <w:tcPr>
            <w:tcW w:w="1250" w:type="pct"/>
          </w:tcPr>
          <w:p w14:paraId="57A7621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4B6B64B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MSdY8nX","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7204E367"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3p5gVoBb","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4094D57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39CnXlV","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5FDCCA1B" w14:textId="77777777" w:rsidTr="000258C5">
        <w:tc>
          <w:tcPr>
            <w:tcW w:w="1250" w:type="pct"/>
          </w:tcPr>
          <w:p w14:paraId="7FAB097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5F980A0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kocSX3L","properties":{"formattedCitation":"[25,26,36,41,54]","plainCitation":"[25,26,36,41,54]","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[25,26,36,41,54]</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66C6887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WxRmdGn","properties":{"formattedCitation":"[28,30]","plainCitation":"[28,30]","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w:t>
            </w:r>
            <w:r w:rsidRPr="0085365D">
              <w:rPr>
                <w:rFonts w:ascii="Times New Roman" w:hAnsi="Times New Roman" w:cs="Times New Roman"/>
                <w:sz w:val="24"/>
                <w:szCs w:val="24"/>
                <w:lang w:val="en-GB"/>
              </w:rPr>
              <w:fldChar w:fldCharType="end"/>
            </w:r>
          </w:p>
        </w:tc>
        <w:tc>
          <w:tcPr>
            <w:tcW w:w="1250" w:type="pct"/>
          </w:tcPr>
          <w:p w14:paraId="696EEF3C"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F85669D" w14:textId="77777777" w:rsidTr="000258C5">
        <w:tc>
          <w:tcPr>
            <w:tcW w:w="1250" w:type="pct"/>
          </w:tcPr>
          <w:p w14:paraId="34424A9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6E3397EE"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4C587DF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fqTeWBI","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79E489B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WuwaLo9","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5765B602" w14:textId="77777777" w:rsidTr="000258C5">
        <w:tc>
          <w:tcPr>
            <w:tcW w:w="1250" w:type="pct"/>
          </w:tcPr>
          <w:p w14:paraId="4BBE632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61EFED3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biluIoD","properties":{"formattedCitation":"[17,18,28,30,34,38,40,48,53,62]","plainCitation":"[17,18,28,30,34,38,40,48,53,62]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[17,18,28,30,34,38,40,48,53,62]</w:t>
            </w:r>
            <w:r w:rsidRPr="0085365D">
              <w:rPr>
                <w:rFonts w:ascii="Times New Roman" w:hAnsi="Times New Roman" w:cs="Times New Roman"/>
                <w:sz w:val="24"/>
                <w:szCs w:val="24"/>
                <w:lang w:val="en-GB"/>
              </w:rPr>
              <w:fldChar w:fldCharType="end"/>
            </w:r>
          </w:p>
        </w:tc>
        <w:tc>
          <w:tcPr>
            <w:tcW w:w="1250" w:type="pct"/>
          </w:tcPr>
          <w:p w14:paraId="4C6C73C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62AYbIp","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tc>
        <w:tc>
          <w:tcPr>
            <w:tcW w:w="1250" w:type="pct"/>
          </w:tcPr>
          <w:p w14:paraId="77A38657"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0CC890A" w14:textId="77777777" w:rsidTr="000258C5">
        <w:tc>
          <w:tcPr>
            <w:tcW w:w="1250" w:type="pct"/>
          </w:tcPr>
          <w:p w14:paraId="7404550C"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653FA3E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g7sFM8bU","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557F6FD1"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0fJ4cOsh","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14F186C9"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6BEDB9A7" w14:textId="77777777" w:rsidTr="000258C5">
        <w:tc>
          <w:tcPr>
            <w:tcW w:w="1250" w:type="pct"/>
          </w:tcPr>
          <w:p w14:paraId="11B20B1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765F5B1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vTvhbBBW","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sz w:val="24"/>
                <w:szCs w:val="24"/>
              </w:rPr>
              <w:fldChar w:fldCharType="end"/>
            </w:r>
          </w:p>
        </w:tc>
        <w:tc>
          <w:tcPr>
            <w:tcW w:w="1250" w:type="pct"/>
          </w:tcPr>
          <w:p w14:paraId="4337AD3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h1VZNqVQ","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49FC3799"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137FF36" w14:textId="77777777" w:rsidTr="000258C5">
        <w:tc>
          <w:tcPr>
            <w:tcW w:w="1250" w:type="pct"/>
          </w:tcPr>
          <w:p w14:paraId="19F82A0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60718A8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Dy0gMJcv","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w:t>
            </w:r>
            <w:r w:rsidRPr="0085365D">
              <w:rPr>
                <w:rFonts w:ascii="Times New Roman" w:eastAsia="Calibri" w:hAnsi="Times New Roman" w:cs="Times New Roman"/>
                <w:sz w:val="24"/>
                <w:szCs w:val="24"/>
              </w:rPr>
              <w:fldChar w:fldCharType="end"/>
            </w:r>
          </w:p>
        </w:tc>
        <w:tc>
          <w:tcPr>
            <w:tcW w:w="1250" w:type="pct"/>
          </w:tcPr>
          <w:p w14:paraId="7EDC9FDA"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70ED7896"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1C3BF5B" w14:textId="77777777" w:rsidTr="000258C5">
        <w:tc>
          <w:tcPr>
            <w:tcW w:w="1250" w:type="pct"/>
          </w:tcPr>
          <w:p w14:paraId="3C46AA0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7DF5F8ED"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05B9E3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YaJ3fpgj","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35D2C45C"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E6ECCFA" w14:textId="77777777" w:rsidTr="000258C5">
        <w:tc>
          <w:tcPr>
            <w:tcW w:w="1250" w:type="pct"/>
          </w:tcPr>
          <w:p w14:paraId="7D910043"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3EC4146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HD5oFpb","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0350B72D"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250" w:type="pct"/>
          </w:tcPr>
          <w:p w14:paraId="4A8FEC73"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FF42E1" w14:paraId="1D661E5D" w14:textId="77777777" w:rsidTr="000258C5">
        <w:tc>
          <w:tcPr>
            <w:tcW w:w="1250" w:type="pct"/>
          </w:tcPr>
          <w:p w14:paraId="4BBA4B1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44DF9B0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2s432KOO","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514A538C"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3ikNAH7","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2B740810"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71A79360" w14:textId="77777777" w:rsidR="008628F6" w:rsidRPr="0085365D" w:rsidRDefault="008628F6" w:rsidP="008628F6">
      <w:pPr>
        <w:rPr>
          <w:rFonts w:ascii="Times New Roman" w:hAnsi="Times New Roman" w:cs="Times New Roman"/>
          <w:sz w:val="24"/>
          <w:szCs w:val="24"/>
          <w:lang w:val="en-GB"/>
        </w:rPr>
      </w:pPr>
    </w:p>
    <w:p w14:paraId="44CDAF8D"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21D4A0CC" w14:textId="77777777" w:rsidR="008628F6" w:rsidRPr="0085365D" w:rsidRDefault="008628F6" w:rsidP="008628F6">
      <w:pPr>
        <w:rPr>
          <w:rFonts w:ascii="Times New Roman" w:hAnsi="Times New Roman" w:cs="Times New Roman"/>
          <w:sz w:val="24"/>
          <w:szCs w:val="24"/>
          <w:lang w:val="en-GB"/>
        </w:rPr>
      </w:pPr>
    </w:p>
    <w:p w14:paraId="75296D26" w14:textId="77777777" w:rsidR="008628F6" w:rsidRPr="0085365D" w:rsidRDefault="008628F6" w:rsidP="008628F6">
      <w:pPr>
        <w:rPr>
          <w:rFonts w:ascii="Times New Roman" w:hAnsi="Times New Roman" w:cs="Times New Roman"/>
          <w:sz w:val="24"/>
          <w:szCs w:val="24"/>
          <w:lang w:val="en-GB"/>
        </w:rPr>
      </w:pPr>
    </w:p>
    <w:p w14:paraId="514D501A"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1E06D4AE" w14:textId="77777777" w:rsidR="008628F6" w:rsidRPr="0085365D" w:rsidRDefault="008628F6" w:rsidP="008628F6">
      <w:pPr>
        <w:pStyle w:val="Heading3"/>
        <w:rPr>
          <w:rFonts w:ascii="Times New Roman" w:hAnsi="Times New Roman" w:cs="Times New Roman"/>
          <w:color w:val="auto"/>
          <w:lang w:val="en-GB"/>
        </w:rPr>
      </w:pPr>
      <w:bookmarkStart w:id="17" w:name="_Toc82518138"/>
      <w:r w:rsidRPr="0085365D">
        <w:rPr>
          <w:rFonts w:ascii="Times New Roman" w:hAnsi="Times New Roman" w:cs="Times New Roman"/>
          <w:color w:val="auto"/>
          <w:lang w:val="en-GB"/>
        </w:rPr>
        <w:lastRenderedPageBreak/>
        <w:t>Appendix 2 d - Hand included in the splint</w:t>
      </w:r>
      <w:bookmarkEnd w:id="17"/>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087AFA52" w14:textId="77777777" w:rsidTr="000258C5">
        <w:tc>
          <w:tcPr>
            <w:tcW w:w="5000" w:type="pct"/>
            <w:gridSpan w:val="4"/>
          </w:tcPr>
          <w:p w14:paraId="0719EBE2"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Hand included in the splint</w:t>
            </w:r>
          </w:p>
        </w:tc>
      </w:tr>
      <w:tr w:rsidR="008628F6" w:rsidRPr="00FF42E1" w14:paraId="4AA5C1E6" w14:textId="77777777" w:rsidTr="000258C5">
        <w:tc>
          <w:tcPr>
            <w:tcW w:w="1250" w:type="pct"/>
          </w:tcPr>
          <w:p w14:paraId="70E1DE9F"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24267ADD"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734448EC"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1DAE815E"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3rd stage</w:t>
            </w:r>
          </w:p>
        </w:tc>
      </w:tr>
      <w:tr w:rsidR="008628F6" w:rsidRPr="0085365D" w14:paraId="20038618" w14:textId="77777777" w:rsidTr="000258C5">
        <w:tc>
          <w:tcPr>
            <w:tcW w:w="1250" w:type="pct"/>
          </w:tcPr>
          <w:p w14:paraId="540C6AB9"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7B6710B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yM45Mt6","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3BF8868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484DF1A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PGxFDMe","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713BD91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88uUROz","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674B3F54" w14:textId="77777777" w:rsidTr="000258C5">
        <w:tc>
          <w:tcPr>
            <w:tcW w:w="1250" w:type="pct"/>
          </w:tcPr>
          <w:p w14:paraId="423C189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16892D5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miUHEIq","properties":{"formattedCitation":"[16,19,21,23,26,27,33,35,36,39,41,45,47,49,50]","plainCitation":"[16,19,21,23,26,27,33,35,36,39,41,45,47,49,50]","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[16,19,21,23,26,27,33,35,36,39,41,45,47,49,50]</w:t>
            </w:r>
            <w:r w:rsidRPr="0085365D">
              <w:rPr>
                <w:rFonts w:ascii="Times New Roman" w:hAnsi="Times New Roman" w:cs="Times New Roman"/>
                <w:sz w:val="24"/>
                <w:szCs w:val="24"/>
                <w:lang w:val="en-GB"/>
              </w:rPr>
              <w:fldChar w:fldCharType="end"/>
            </w:r>
          </w:p>
        </w:tc>
        <w:tc>
          <w:tcPr>
            <w:tcW w:w="1250" w:type="pct"/>
          </w:tcPr>
          <w:p w14:paraId="279CD7B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59q1py61","properties":{"formattedCitation":"[22,24,31,33,35\\uc0\\u8211{}37,45,47,58]","plainCitation":"[22,24,31,33,35–37,45,47,58]","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[22,24,31,33,35–37,45,47,58]</w:t>
            </w:r>
            <w:r w:rsidRPr="0085365D">
              <w:rPr>
                <w:rFonts w:ascii="Times New Roman" w:hAnsi="Times New Roman" w:cs="Times New Roman"/>
                <w:sz w:val="24"/>
                <w:szCs w:val="24"/>
                <w:lang w:val="en-GB"/>
              </w:rPr>
              <w:fldChar w:fldCharType="end"/>
            </w:r>
          </w:p>
        </w:tc>
        <w:tc>
          <w:tcPr>
            <w:tcW w:w="1250" w:type="pct"/>
          </w:tcPr>
          <w:p w14:paraId="470D60E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dPH9MUE","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0831782F" w14:textId="77777777" w:rsidTr="000258C5">
        <w:tc>
          <w:tcPr>
            <w:tcW w:w="1250" w:type="pct"/>
          </w:tcPr>
          <w:p w14:paraId="4CC9694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65D9D5D6"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70ED604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I3Q6EtQ","properties":{"formattedCitation":"[19,50]","plainCitation":"[19,50]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[19,50]</w:t>
            </w:r>
            <w:r w:rsidRPr="0085365D">
              <w:rPr>
                <w:rFonts w:ascii="Times New Roman" w:hAnsi="Times New Roman" w:cs="Times New Roman"/>
                <w:sz w:val="24"/>
                <w:szCs w:val="24"/>
                <w:lang w:val="en-GB"/>
              </w:rPr>
              <w:fldChar w:fldCharType="end"/>
            </w:r>
          </w:p>
        </w:tc>
        <w:tc>
          <w:tcPr>
            <w:tcW w:w="1250" w:type="pct"/>
          </w:tcPr>
          <w:p w14:paraId="5D93BFC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F0A5V3M","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p>
        </w:tc>
      </w:tr>
      <w:tr w:rsidR="008628F6" w:rsidRPr="0085365D" w14:paraId="5350C45A" w14:textId="77777777" w:rsidTr="000258C5">
        <w:tc>
          <w:tcPr>
            <w:tcW w:w="1250" w:type="pct"/>
          </w:tcPr>
          <w:p w14:paraId="6CDC67B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E83734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lAdMZ5S","properties":{"formattedCitation":"[17,20,22,24,29,31,32,34,37,38,42\\uc0\\u8211{}44,46,48,52,53,58,60,63]","plainCitation":"[17,20,22,24,29,31,32,34,37,38,42–44,46,48,52,53,58,60,63]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[17,20,22,24,29,31,32,34,37,38,42–44,46,48,52,53,58,60,63]</w:t>
            </w:r>
            <w:r w:rsidRPr="0085365D">
              <w:rPr>
                <w:rFonts w:ascii="Times New Roman" w:hAnsi="Times New Roman" w:cs="Times New Roman"/>
                <w:sz w:val="24"/>
                <w:szCs w:val="24"/>
                <w:lang w:val="en-GB"/>
              </w:rPr>
              <w:fldChar w:fldCharType="end"/>
            </w:r>
          </w:p>
        </w:tc>
        <w:tc>
          <w:tcPr>
            <w:tcW w:w="1250" w:type="pct"/>
          </w:tcPr>
          <w:p w14:paraId="73EA539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gn0ILgK","properties":{"formattedCitation":"[27,42,63]","plainCitation":"[27,42,63]","noteIndex":0},"citationItems":[{"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[27,42,63]</w:t>
            </w:r>
            <w:r w:rsidRPr="0085365D">
              <w:rPr>
                <w:rFonts w:ascii="Times New Roman" w:hAnsi="Times New Roman" w:cs="Times New Roman"/>
                <w:sz w:val="24"/>
                <w:szCs w:val="24"/>
                <w:lang w:val="en-GB"/>
              </w:rPr>
              <w:fldChar w:fldCharType="end"/>
            </w:r>
          </w:p>
        </w:tc>
        <w:tc>
          <w:tcPr>
            <w:tcW w:w="1250" w:type="pct"/>
          </w:tcPr>
          <w:p w14:paraId="7F96B2A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1NvYKEp","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w:t>
            </w:r>
            <w:r w:rsidRPr="0085365D">
              <w:rPr>
                <w:rFonts w:ascii="Times New Roman" w:hAnsi="Times New Roman" w:cs="Times New Roman"/>
                <w:sz w:val="24"/>
                <w:szCs w:val="24"/>
                <w:lang w:val="en-GB"/>
              </w:rPr>
              <w:fldChar w:fldCharType="end"/>
            </w:r>
          </w:p>
        </w:tc>
      </w:tr>
      <w:tr w:rsidR="008628F6" w:rsidRPr="0085365D" w14:paraId="26024280" w14:textId="77777777" w:rsidTr="000258C5">
        <w:tc>
          <w:tcPr>
            <w:tcW w:w="1250" w:type="pct"/>
          </w:tcPr>
          <w:p w14:paraId="5C898B2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23AB7A6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put6xKS","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0483C692"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CEMCtjk","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4E6579E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HUMwPyI","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0209B574" w14:textId="77777777" w:rsidTr="000258C5">
        <w:tc>
          <w:tcPr>
            <w:tcW w:w="1250" w:type="pct"/>
          </w:tcPr>
          <w:p w14:paraId="3FBDE91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73A3E0D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5p92oNw","properties":{"formattedCitation":"[25,26,36,41,54]","plainCitation":"[25,26,36,41,54]","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[25,26,36,41,54]</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70F6390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TqUw0UA","properties":{"formattedCitation":"[28,30]","plainCitation":"[28,30]","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w:t>
            </w:r>
            <w:r w:rsidRPr="0085365D">
              <w:rPr>
                <w:rFonts w:ascii="Times New Roman" w:hAnsi="Times New Roman" w:cs="Times New Roman"/>
                <w:sz w:val="24"/>
                <w:szCs w:val="24"/>
                <w:lang w:val="en-GB"/>
              </w:rPr>
              <w:fldChar w:fldCharType="end"/>
            </w:r>
          </w:p>
        </w:tc>
        <w:tc>
          <w:tcPr>
            <w:tcW w:w="1250" w:type="pct"/>
          </w:tcPr>
          <w:p w14:paraId="30F6AAF8"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BC53449" w14:textId="77777777" w:rsidTr="000258C5">
        <w:tc>
          <w:tcPr>
            <w:tcW w:w="1250" w:type="pct"/>
          </w:tcPr>
          <w:p w14:paraId="4982CFF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3A706895"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0568FBA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LUQzXU3","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278B72F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UkE1CBT","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2C1B38E8" w14:textId="77777777" w:rsidTr="000258C5">
        <w:tc>
          <w:tcPr>
            <w:tcW w:w="1250" w:type="pct"/>
          </w:tcPr>
          <w:p w14:paraId="477398D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8BBD63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yJ02rxj","properties":{"formattedCitation":"[17,18,28,30,34,38,40,48,53,62]","plainCitation":"[17,18,28,30,34,38,40,48,53,62]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[17,18,28,30,34,38,40,48,53,62]</w:t>
            </w:r>
            <w:r w:rsidRPr="0085365D">
              <w:rPr>
                <w:rFonts w:ascii="Times New Roman" w:hAnsi="Times New Roman" w:cs="Times New Roman"/>
                <w:sz w:val="24"/>
                <w:szCs w:val="24"/>
                <w:lang w:val="en-GB"/>
              </w:rPr>
              <w:fldChar w:fldCharType="end"/>
            </w:r>
          </w:p>
        </w:tc>
        <w:tc>
          <w:tcPr>
            <w:tcW w:w="1250" w:type="pct"/>
          </w:tcPr>
          <w:p w14:paraId="1915A87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C0LkAWM","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tc>
        <w:tc>
          <w:tcPr>
            <w:tcW w:w="1250" w:type="pct"/>
          </w:tcPr>
          <w:p w14:paraId="6EED993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CAADB28" w14:textId="77777777" w:rsidTr="000258C5">
        <w:tc>
          <w:tcPr>
            <w:tcW w:w="1250" w:type="pct"/>
          </w:tcPr>
          <w:p w14:paraId="2B62EE08"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0D5262E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hjJ8Joz6","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2CA9020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RzCkLior","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6ABF6C4E"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106DA679" w14:textId="77777777" w:rsidTr="000258C5">
        <w:tc>
          <w:tcPr>
            <w:tcW w:w="1250" w:type="pct"/>
          </w:tcPr>
          <w:p w14:paraId="51A659C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75D0309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v2W7AbvK","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sz w:val="24"/>
                <w:szCs w:val="24"/>
              </w:rPr>
              <w:fldChar w:fldCharType="end"/>
            </w:r>
          </w:p>
        </w:tc>
        <w:tc>
          <w:tcPr>
            <w:tcW w:w="1250" w:type="pct"/>
          </w:tcPr>
          <w:p w14:paraId="4EE4FB4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mGPpRiGC","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4187C3C1"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EACA404" w14:textId="77777777" w:rsidTr="000258C5">
        <w:tc>
          <w:tcPr>
            <w:tcW w:w="1250" w:type="pct"/>
          </w:tcPr>
          <w:p w14:paraId="59981DE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BBF749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1ZRfTVKc","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w:t>
            </w:r>
            <w:r w:rsidRPr="0085365D">
              <w:rPr>
                <w:rFonts w:ascii="Times New Roman" w:eastAsia="Calibri" w:hAnsi="Times New Roman" w:cs="Times New Roman"/>
                <w:sz w:val="24"/>
                <w:szCs w:val="24"/>
              </w:rPr>
              <w:fldChar w:fldCharType="end"/>
            </w:r>
          </w:p>
        </w:tc>
        <w:tc>
          <w:tcPr>
            <w:tcW w:w="1250" w:type="pct"/>
          </w:tcPr>
          <w:p w14:paraId="3AE7B61E"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64275C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4ED6EC5" w14:textId="77777777" w:rsidTr="000258C5">
        <w:tc>
          <w:tcPr>
            <w:tcW w:w="1250" w:type="pct"/>
          </w:tcPr>
          <w:p w14:paraId="601CEFB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512422A8"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72525A3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W5Cz7z5F","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5C5B4831"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D0A1572" w14:textId="77777777" w:rsidTr="000258C5">
        <w:tc>
          <w:tcPr>
            <w:tcW w:w="1250" w:type="pct"/>
          </w:tcPr>
          <w:p w14:paraId="13BF55C8"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2E4AA7C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oxgwMe3","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011474F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5pxB1l6","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08D8B7A6"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FF42E1" w14:paraId="4067625B" w14:textId="77777777" w:rsidTr="000258C5">
        <w:tc>
          <w:tcPr>
            <w:tcW w:w="1250" w:type="pct"/>
          </w:tcPr>
          <w:p w14:paraId="06E5C05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70FDC7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N1E9Qir","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76887593"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g5oM1XK","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6C136DC7"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593508A9" w14:textId="77777777" w:rsidR="008628F6" w:rsidRPr="0085365D" w:rsidRDefault="008628F6" w:rsidP="008628F6">
      <w:pPr>
        <w:rPr>
          <w:rFonts w:ascii="Times New Roman" w:hAnsi="Times New Roman" w:cs="Times New Roman"/>
          <w:sz w:val="24"/>
          <w:szCs w:val="24"/>
          <w:lang w:val="en-GB"/>
        </w:rPr>
      </w:pPr>
    </w:p>
    <w:p w14:paraId="629A1FCC"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4DC2BE3C" w14:textId="77777777" w:rsidR="008628F6" w:rsidRPr="0085365D" w:rsidRDefault="008628F6" w:rsidP="008628F6">
      <w:pPr>
        <w:rPr>
          <w:rFonts w:ascii="Times New Roman" w:hAnsi="Times New Roman" w:cs="Times New Roman"/>
          <w:sz w:val="24"/>
          <w:szCs w:val="24"/>
          <w:lang w:val="en-GB"/>
        </w:rPr>
      </w:pPr>
    </w:p>
    <w:p w14:paraId="4308D791" w14:textId="77777777" w:rsidR="008628F6" w:rsidRPr="0085365D" w:rsidRDefault="008628F6" w:rsidP="008628F6">
      <w:pPr>
        <w:rPr>
          <w:rFonts w:ascii="Times New Roman" w:hAnsi="Times New Roman" w:cs="Times New Roman"/>
          <w:sz w:val="24"/>
          <w:szCs w:val="24"/>
          <w:lang w:val="en-GB"/>
        </w:rPr>
      </w:pPr>
    </w:p>
    <w:p w14:paraId="4542B25D"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2AC167B6" w14:textId="77777777" w:rsidR="008628F6" w:rsidRPr="0085365D" w:rsidRDefault="008628F6" w:rsidP="008628F6">
      <w:pPr>
        <w:pStyle w:val="Heading3"/>
        <w:rPr>
          <w:rFonts w:ascii="Times New Roman" w:hAnsi="Times New Roman" w:cs="Times New Roman"/>
          <w:color w:val="auto"/>
          <w:lang w:val="en-GB"/>
        </w:rPr>
      </w:pPr>
      <w:bookmarkStart w:id="18" w:name="_Toc82518139"/>
      <w:r w:rsidRPr="0085365D">
        <w:rPr>
          <w:rFonts w:ascii="Times New Roman" w:hAnsi="Times New Roman" w:cs="Times New Roman"/>
          <w:color w:val="auto"/>
          <w:lang w:val="en-GB"/>
        </w:rPr>
        <w:lastRenderedPageBreak/>
        <w:t>Appendix 2 e - Wrist joint included in the splint</w:t>
      </w:r>
      <w:bookmarkEnd w:id="18"/>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20B9B0E3" w14:textId="77777777" w:rsidTr="000258C5">
        <w:tc>
          <w:tcPr>
            <w:tcW w:w="5000" w:type="pct"/>
            <w:gridSpan w:val="4"/>
          </w:tcPr>
          <w:p w14:paraId="58B4875C"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Wrist included in the splint</w:t>
            </w:r>
          </w:p>
        </w:tc>
      </w:tr>
      <w:tr w:rsidR="008628F6" w:rsidRPr="00FF42E1" w14:paraId="5FC0A2C1" w14:textId="77777777" w:rsidTr="000258C5">
        <w:tc>
          <w:tcPr>
            <w:tcW w:w="1250" w:type="pct"/>
          </w:tcPr>
          <w:p w14:paraId="0EC3AD7D"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03E350A8"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4299F201"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26E5FA50"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3rd stage</w:t>
            </w:r>
          </w:p>
        </w:tc>
      </w:tr>
      <w:tr w:rsidR="008628F6" w:rsidRPr="0085365D" w14:paraId="67CF643B" w14:textId="77777777" w:rsidTr="000258C5">
        <w:tc>
          <w:tcPr>
            <w:tcW w:w="1250" w:type="pct"/>
          </w:tcPr>
          <w:p w14:paraId="7C30C231"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7596CA3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Tx7sn8u","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34D84F9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697107F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eBlJpaK","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304BD24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C5HFXF5","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375FF885" w14:textId="77777777" w:rsidTr="000258C5">
        <w:tc>
          <w:tcPr>
            <w:tcW w:w="1250" w:type="pct"/>
          </w:tcPr>
          <w:p w14:paraId="1A45153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674C648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8snwU7w","properties":{"formattedCitation":"[17,19\\uc0\\u8211{}22,24,26,27,29,31\\uc0\\u8211{}35,37,38,41\\uc0\\u8211{}48,50,52,53,58,60,63]","plainCitation":"[17,19–22,24,26,27,29,31–35,37,38,41–48,50,52,53,58,60,63]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[17,19–22,24,26,27,29,31–35,37,38,41–48,50,52,53,58,60,63]</w:t>
            </w:r>
            <w:r w:rsidRPr="0085365D">
              <w:rPr>
                <w:rFonts w:ascii="Times New Roman" w:hAnsi="Times New Roman" w:cs="Times New Roman"/>
                <w:sz w:val="24"/>
                <w:szCs w:val="24"/>
                <w:lang w:val="en-GB"/>
              </w:rPr>
              <w:fldChar w:fldCharType="end"/>
            </w:r>
          </w:p>
        </w:tc>
        <w:tc>
          <w:tcPr>
            <w:tcW w:w="1250" w:type="pct"/>
          </w:tcPr>
          <w:p w14:paraId="78BA798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kHgQyvq","properties":{"formattedCitation":"[22,24,27,31,33,36,37,42,45,47,58,63]","plainCitation":"[22,24,27,31,33,36,37,42,45,47,58,63]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[22,24,27,31,33,36,37,42,45,47,58,63]</w:t>
            </w:r>
            <w:r w:rsidRPr="0085365D">
              <w:rPr>
                <w:rFonts w:ascii="Times New Roman" w:hAnsi="Times New Roman" w:cs="Times New Roman"/>
                <w:sz w:val="24"/>
                <w:szCs w:val="24"/>
                <w:lang w:val="en-GB"/>
              </w:rPr>
              <w:fldChar w:fldCharType="end"/>
            </w:r>
          </w:p>
        </w:tc>
        <w:tc>
          <w:tcPr>
            <w:tcW w:w="1250" w:type="pct"/>
          </w:tcPr>
          <w:p w14:paraId="24D5C12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DsSwoPo","properties":{"formattedCitation":"[19,22]","plainCitation":"[19,22]","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w:t>
            </w:r>
            <w:r w:rsidRPr="0085365D">
              <w:rPr>
                <w:rFonts w:ascii="Times New Roman" w:hAnsi="Times New Roman" w:cs="Times New Roman"/>
                <w:sz w:val="24"/>
                <w:szCs w:val="24"/>
                <w:lang w:val="en-GB"/>
              </w:rPr>
              <w:fldChar w:fldCharType="end"/>
            </w:r>
          </w:p>
        </w:tc>
      </w:tr>
      <w:tr w:rsidR="008628F6" w:rsidRPr="0085365D" w14:paraId="4E0345EA" w14:textId="77777777" w:rsidTr="000258C5">
        <w:tc>
          <w:tcPr>
            <w:tcW w:w="1250" w:type="pct"/>
          </w:tcPr>
          <w:p w14:paraId="77CDC9C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2CC1B6D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3XDTRXY","properties":{"formattedCitation":"[16,23,36,39,49]","plainCitation":"[16,23,36,39,49]","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[16,23,36,39,49]</w:t>
            </w:r>
            <w:r w:rsidRPr="0085365D">
              <w:rPr>
                <w:rFonts w:ascii="Times New Roman" w:hAnsi="Times New Roman" w:cs="Times New Roman"/>
                <w:sz w:val="24"/>
                <w:szCs w:val="24"/>
                <w:lang w:val="en-GB"/>
              </w:rPr>
              <w:fldChar w:fldCharType="end"/>
            </w:r>
          </w:p>
        </w:tc>
        <w:tc>
          <w:tcPr>
            <w:tcW w:w="1250" w:type="pct"/>
          </w:tcPr>
          <w:p w14:paraId="1E91670D"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4B2B0FA0"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A12CCDF" w14:textId="77777777" w:rsidTr="000258C5">
        <w:tc>
          <w:tcPr>
            <w:tcW w:w="1250" w:type="pct"/>
          </w:tcPr>
          <w:p w14:paraId="6E9E053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3F3AD557"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4F1733A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Qq0o5iY","properties":{"formattedCitation":"[19,35,50]","plainCitation":"[19,35,50]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[19,35,50]</w:t>
            </w:r>
            <w:r w:rsidRPr="0085365D">
              <w:rPr>
                <w:rFonts w:ascii="Times New Roman" w:hAnsi="Times New Roman" w:cs="Times New Roman"/>
                <w:sz w:val="24"/>
                <w:szCs w:val="24"/>
                <w:lang w:val="en-GB"/>
              </w:rPr>
              <w:fldChar w:fldCharType="end"/>
            </w:r>
          </w:p>
        </w:tc>
        <w:tc>
          <w:tcPr>
            <w:tcW w:w="1250" w:type="pct"/>
          </w:tcPr>
          <w:p w14:paraId="4825B80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80L6yrp","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p>
        </w:tc>
      </w:tr>
      <w:tr w:rsidR="008628F6" w:rsidRPr="0085365D" w14:paraId="408713E0" w14:textId="77777777" w:rsidTr="000258C5">
        <w:tc>
          <w:tcPr>
            <w:tcW w:w="1250" w:type="pct"/>
          </w:tcPr>
          <w:p w14:paraId="6E4A7468"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39609B1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2M6ZS6Ju","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4A2B7F93"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QfE1dWA","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01CA14A8"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VPlWMuP","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577D423F" w14:textId="77777777" w:rsidTr="000258C5">
        <w:tc>
          <w:tcPr>
            <w:tcW w:w="1250" w:type="pct"/>
          </w:tcPr>
          <w:p w14:paraId="19123D9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6BD2743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N2ry409","properties":{"formattedCitation":"[17,18,25,26,28,30,34,36,38,40,41,48,53,62]","plainCitation":"[17,18,25,26,28,30,34,36,38,40,41,48,53,62]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[17,18,25,26,28,30,34,36,38,40,41,48,53,62]</w:t>
            </w:r>
            <w:r w:rsidRPr="0085365D">
              <w:rPr>
                <w:rFonts w:ascii="Times New Roman" w:hAnsi="Times New Roman" w:cs="Times New Roman"/>
                <w:sz w:val="24"/>
                <w:szCs w:val="24"/>
                <w:lang w:val="en-GB"/>
              </w:rPr>
              <w:fldChar w:fldCharType="end"/>
            </w:r>
          </w:p>
        </w:tc>
        <w:tc>
          <w:tcPr>
            <w:tcW w:w="1250" w:type="pct"/>
          </w:tcPr>
          <w:p w14:paraId="03C16D6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uGuPVTG","properties":{"formattedCitation":"[28,30,40,62]","plainCitation":"[28,30,40,62]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[28,30,40,62]</w:t>
            </w:r>
            <w:r w:rsidRPr="0085365D">
              <w:rPr>
                <w:rFonts w:ascii="Times New Roman" w:hAnsi="Times New Roman" w:cs="Times New Roman"/>
                <w:sz w:val="24"/>
                <w:szCs w:val="24"/>
                <w:lang w:val="en-GB"/>
              </w:rPr>
              <w:fldChar w:fldCharType="end"/>
            </w:r>
          </w:p>
        </w:tc>
        <w:tc>
          <w:tcPr>
            <w:tcW w:w="1250" w:type="pct"/>
          </w:tcPr>
          <w:p w14:paraId="2E8FA36C"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76AA2D0" w14:textId="77777777" w:rsidTr="000258C5">
        <w:tc>
          <w:tcPr>
            <w:tcW w:w="1250" w:type="pct"/>
          </w:tcPr>
          <w:p w14:paraId="7B6346D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2AA0E19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 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JUNE4JX","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78FC6A00"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67B68A8"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AD99077" w14:textId="77777777" w:rsidTr="000258C5">
        <w:tc>
          <w:tcPr>
            <w:tcW w:w="1250" w:type="pct"/>
          </w:tcPr>
          <w:p w14:paraId="60F4DEB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2D116541"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0F6646B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Cbex5m0","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61B43EC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A8WWvWA","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3D4761D7" w14:textId="77777777" w:rsidTr="000258C5">
        <w:tc>
          <w:tcPr>
            <w:tcW w:w="1250" w:type="pct"/>
          </w:tcPr>
          <w:p w14:paraId="67881133"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6A08C7E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WyqRGDTB","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6DEA358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OVHOO01X","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4D151805"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2518CB38" w14:textId="77777777" w:rsidTr="000258C5">
        <w:tc>
          <w:tcPr>
            <w:tcW w:w="1250" w:type="pct"/>
          </w:tcPr>
          <w:p w14:paraId="76814FC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9DE0A2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m35txHMJ","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3638BFC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A21286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38906FF" w14:textId="77777777" w:rsidTr="000258C5">
        <w:tc>
          <w:tcPr>
            <w:tcW w:w="1250" w:type="pct"/>
          </w:tcPr>
          <w:p w14:paraId="4338F33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7AD776F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6FB065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tpwevH2x","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572E3A8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159A165" w14:textId="77777777" w:rsidTr="000258C5">
        <w:tc>
          <w:tcPr>
            <w:tcW w:w="1250" w:type="pct"/>
          </w:tcPr>
          <w:p w14:paraId="5ADE1AF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15BD1D4C"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13199C7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buQiu6ts","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589543DF"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180ACE7" w14:textId="77777777" w:rsidTr="000258C5">
        <w:tc>
          <w:tcPr>
            <w:tcW w:w="1250" w:type="pct"/>
          </w:tcPr>
          <w:p w14:paraId="1691824D"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674078F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nBwJAbm","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2F6CC5D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HRW4VIa","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7AEF82FA"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FF42E1" w14:paraId="1D9BDFB5" w14:textId="77777777" w:rsidTr="000258C5">
        <w:tc>
          <w:tcPr>
            <w:tcW w:w="1250" w:type="pct"/>
          </w:tcPr>
          <w:p w14:paraId="5075EBF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6EA389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R1X7hER","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728A2590"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ktgx5ML","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38CFF94D"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7FE1E955" w14:textId="77777777" w:rsidR="008628F6" w:rsidRPr="0085365D" w:rsidRDefault="008628F6" w:rsidP="008628F6">
      <w:pPr>
        <w:rPr>
          <w:rFonts w:ascii="Times New Roman" w:hAnsi="Times New Roman" w:cs="Times New Roman"/>
          <w:sz w:val="24"/>
          <w:szCs w:val="24"/>
          <w:lang w:val="en-GB"/>
        </w:rPr>
      </w:pPr>
    </w:p>
    <w:p w14:paraId="18C16621"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4E77CA64" w14:textId="77777777" w:rsidR="008628F6" w:rsidRPr="0085365D" w:rsidRDefault="008628F6" w:rsidP="008628F6">
      <w:pPr>
        <w:rPr>
          <w:rFonts w:ascii="Times New Roman" w:hAnsi="Times New Roman" w:cs="Times New Roman"/>
          <w:sz w:val="24"/>
          <w:szCs w:val="24"/>
          <w:lang w:val="en-GB"/>
        </w:rPr>
      </w:pPr>
    </w:p>
    <w:p w14:paraId="649C4654" w14:textId="77777777" w:rsidR="008628F6" w:rsidRPr="0085365D" w:rsidRDefault="008628F6" w:rsidP="008628F6">
      <w:pPr>
        <w:rPr>
          <w:rFonts w:ascii="Times New Roman" w:hAnsi="Times New Roman" w:cs="Times New Roman"/>
          <w:sz w:val="24"/>
          <w:szCs w:val="24"/>
          <w:lang w:val="en-GB"/>
        </w:rPr>
      </w:pPr>
    </w:p>
    <w:p w14:paraId="5A42E2D9"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530592F8" w14:textId="77777777" w:rsidR="008628F6" w:rsidRPr="0085365D" w:rsidRDefault="008628F6" w:rsidP="008628F6">
      <w:pPr>
        <w:pStyle w:val="Heading3"/>
        <w:rPr>
          <w:rFonts w:ascii="Times New Roman" w:hAnsi="Times New Roman" w:cs="Times New Roman"/>
          <w:color w:val="auto"/>
          <w:lang w:val="en-GB"/>
        </w:rPr>
      </w:pPr>
      <w:bookmarkStart w:id="19" w:name="_Toc82518140"/>
      <w:r w:rsidRPr="0085365D">
        <w:rPr>
          <w:rFonts w:ascii="Times New Roman" w:hAnsi="Times New Roman" w:cs="Times New Roman"/>
          <w:color w:val="auto"/>
          <w:lang w:val="en-GB"/>
        </w:rPr>
        <w:lastRenderedPageBreak/>
        <w:t>Appendix 2 f - Forearm included in the splint</w:t>
      </w:r>
      <w:bookmarkEnd w:id="19"/>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FB2A5C" w14:paraId="2616778C" w14:textId="77777777" w:rsidTr="000258C5">
        <w:tc>
          <w:tcPr>
            <w:tcW w:w="5000" w:type="pct"/>
            <w:gridSpan w:val="4"/>
          </w:tcPr>
          <w:p w14:paraId="17E422C4"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Forearm included in the splint</w:t>
            </w:r>
          </w:p>
        </w:tc>
      </w:tr>
      <w:tr w:rsidR="008628F6" w:rsidRPr="00FF42E1" w14:paraId="261E3F87" w14:textId="77777777" w:rsidTr="000258C5">
        <w:tc>
          <w:tcPr>
            <w:tcW w:w="1250" w:type="pct"/>
          </w:tcPr>
          <w:p w14:paraId="46F4EE21"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3D6051A3"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3328B867"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3C370742"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3rd stage</w:t>
            </w:r>
          </w:p>
        </w:tc>
      </w:tr>
      <w:tr w:rsidR="008628F6" w:rsidRPr="0085365D" w14:paraId="45C631B5" w14:textId="77777777" w:rsidTr="000258C5">
        <w:tc>
          <w:tcPr>
            <w:tcW w:w="1250" w:type="pct"/>
          </w:tcPr>
          <w:p w14:paraId="7177DBA2"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1E31BB88"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UP0UVwr","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74F4169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53146671"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njHbzdL","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50AADBFC"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zT6PO8d","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166E18E2" w14:textId="77777777" w:rsidTr="000258C5">
        <w:tc>
          <w:tcPr>
            <w:tcW w:w="1250" w:type="pct"/>
          </w:tcPr>
          <w:p w14:paraId="5F6DBA7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0F96DBD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835lps7I","properties":{"formattedCitation":"[16,17,19\\uc0\\u8211{}22,24,26,27,29,31\\uc0\\u8211{}35,37,38,41\\uc0\\u8211{}48,50,52,53,58,60,63]","plainCitation":"[16,17,19–22,24,26,27,29,31–35,37,38,41–48,50,52,53,58,60,63]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[16,17,19–22,24,26,27,29,31–35,37,38,41–48,50,52,53,58,60,63]</w:t>
            </w:r>
            <w:r w:rsidRPr="0085365D">
              <w:rPr>
                <w:rFonts w:ascii="Times New Roman" w:hAnsi="Times New Roman" w:cs="Times New Roman"/>
                <w:sz w:val="24"/>
                <w:szCs w:val="24"/>
                <w:lang w:val="en-GB"/>
              </w:rPr>
              <w:fldChar w:fldCharType="end"/>
            </w:r>
          </w:p>
        </w:tc>
        <w:tc>
          <w:tcPr>
            <w:tcW w:w="1250" w:type="pct"/>
          </w:tcPr>
          <w:p w14:paraId="297CAFEF"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d0wYvmW","properties":{"formattedCitation":"[22,24,27,31,36,37,42,47,58,63]","plainCitation":"[22,24,27,31,36,37,42,47,58,63]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[22,24,27,31,36,37,42,47,58,63]</w:t>
            </w:r>
            <w:r w:rsidRPr="0085365D">
              <w:rPr>
                <w:rFonts w:ascii="Times New Roman" w:hAnsi="Times New Roman" w:cs="Times New Roman"/>
                <w:sz w:val="24"/>
                <w:szCs w:val="24"/>
                <w:lang w:val="en-GB"/>
              </w:rPr>
              <w:fldChar w:fldCharType="end"/>
            </w:r>
          </w:p>
          <w:p w14:paraId="2F761BB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1124F0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2TYXYwf","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w:t>
            </w:r>
            <w:r w:rsidRPr="0085365D">
              <w:rPr>
                <w:rFonts w:ascii="Times New Roman" w:hAnsi="Times New Roman" w:cs="Times New Roman"/>
                <w:sz w:val="24"/>
                <w:szCs w:val="24"/>
                <w:lang w:val="en-GB"/>
              </w:rPr>
              <w:fldChar w:fldCharType="end"/>
            </w:r>
          </w:p>
        </w:tc>
      </w:tr>
      <w:tr w:rsidR="008628F6" w:rsidRPr="0085365D" w14:paraId="77EDB42F" w14:textId="77777777" w:rsidTr="000258C5">
        <w:tc>
          <w:tcPr>
            <w:tcW w:w="1250" w:type="pct"/>
          </w:tcPr>
          <w:p w14:paraId="18BD541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324EF25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wMQl0o6","properties":{"formattedCitation":"[19,23,39]","plainCitation":"[19,23,39]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[19,23,39]</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c>
          <w:tcPr>
            <w:tcW w:w="1250" w:type="pct"/>
          </w:tcPr>
          <w:p w14:paraId="19B37EC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bayBU83","properties":{"formattedCitation":"[19,33,35,45,50]","plainCitation":"[19,33,35,45,50]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[19,33,35,45,50]</w:t>
            </w:r>
            <w:r w:rsidRPr="0085365D">
              <w:rPr>
                <w:rFonts w:ascii="Times New Roman" w:hAnsi="Times New Roman" w:cs="Times New Roman"/>
                <w:sz w:val="24"/>
                <w:szCs w:val="24"/>
                <w:lang w:val="en-GB"/>
              </w:rPr>
              <w:fldChar w:fldCharType="end"/>
            </w:r>
          </w:p>
        </w:tc>
        <w:tc>
          <w:tcPr>
            <w:tcW w:w="1250" w:type="pct"/>
          </w:tcPr>
          <w:p w14:paraId="161327E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Rt1RAxg","properties":{"formattedCitation":"[19,31]","plainCitation":"[19,31]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[19,31]</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r>
      <w:tr w:rsidR="008628F6" w:rsidRPr="0085365D" w14:paraId="03A9FECD" w14:textId="77777777" w:rsidTr="000258C5">
        <w:tc>
          <w:tcPr>
            <w:tcW w:w="1250" w:type="pct"/>
          </w:tcPr>
          <w:p w14:paraId="752659E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5B548D7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07EaPph","properties":{"formattedCitation":"[36,49]","plainCitation":"[36,49]","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[36,49]</w:t>
            </w:r>
            <w:r w:rsidRPr="0085365D">
              <w:rPr>
                <w:rFonts w:ascii="Times New Roman" w:hAnsi="Times New Roman" w:cs="Times New Roman"/>
                <w:sz w:val="24"/>
                <w:szCs w:val="24"/>
                <w:lang w:val="en-GB"/>
              </w:rPr>
              <w:fldChar w:fldCharType="end"/>
            </w:r>
          </w:p>
        </w:tc>
        <w:tc>
          <w:tcPr>
            <w:tcW w:w="1250" w:type="pct"/>
          </w:tcPr>
          <w:p w14:paraId="55C4339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2FC49D9"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058A75F" w14:textId="77777777" w:rsidTr="000258C5">
        <w:tc>
          <w:tcPr>
            <w:tcW w:w="1250" w:type="pct"/>
          </w:tcPr>
          <w:p w14:paraId="2BA0A058"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4C34075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06lphG2a","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030A775D"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n9nqoPj","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4391EDB2"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R6RWbkW","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0189C88C" w14:textId="77777777" w:rsidTr="000258C5">
        <w:tc>
          <w:tcPr>
            <w:tcW w:w="1250" w:type="pct"/>
          </w:tcPr>
          <w:p w14:paraId="7419D2F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1DBEECFA"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8a6P70q","properties":{"formattedCitation":"[17,18,25,26,28,30,34,38,40,41,48,53,62]","plainCitation":"[17,18,25,26,28,30,34,38,40,41,48,53,62]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[17,18,25,26,28,30,34,38,40,41,48,53,62]</w:t>
            </w:r>
            <w:r w:rsidRPr="0085365D">
              <w:rPr>
                <w:rFonts w:ascii="Times New Roman" w:hAnsi="Times New Roman" w:cs="Times New Roman"/>
                <w:sz w:val="24"/>
                <w:szCs w:val="24"/>
                <w:lang w:val="en-GB"/>
              </w:rPr>
              <w:fldChar w:fldCharType="end"/>
            </w:r>
          </w:p>
        </w:tc>
        <w:tc>
          <w:tcPr>
            <w:tcW w:w="1250" w:type="pct"/>
          </w:tcPr>
          <w:p w14:paraId="409602EB"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LGzFWEP","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p w14:paraId="55FAD1E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12527CC8"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4E41F35" w14:textId="77777777" w:rsidTr="000258C5">
        <w:tc>
          <w:tcPr>
            <w:tcW w:w="1250" w:type="pct"/>
          </w:tcPr>
          <w:p w14:paraId="1DDF45B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1981CFA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PaybEl6","properties":{"formattedCitation":"[36,54]","plainCitation":"[36,54]","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[36,54]</w:t>
            </w:r>
            <w:r w:rsidRPr="0085365D">
              <w:rPr>
                <w:rFonts w:ascii="Times New Roman" w:hAnsi="Times New Roman" w:cs="Times New Roman"/>
                <w:sz w:val="24"/>
                <w:szCs w:val="24"/>
                <w:lang w:val="en-GB"/>
              </w:rPr>
              <w:fldChar w:fldCharType="end"/>
            </w:r>
          </w:p>
        </w:tc>
        <w:tc>
          <w:tcPr>
            <w:tcW w:w="1250" w:type="pct"/>
          </w:tcPr>
          <w:p w14:paraId="24070C2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DtAEsXi","properties":{"formattedCitation":"[28,30,54]","plainCitation":"[28,30,54]","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[28,30,54]</w:t>
            </w:r>
            <w:r w:rsidRPr="0085365D">
              <w:rPr>
                <w:rFonts w:ascii="Times New Roman" w:hAnsi="Times New Roman" w:cs="Times New Roman"/>
                <w:sz w:val="24"/>
                <w:szCs w:val="24"/>
                <w:lang w:val="en-GB"/>
              </w:rPr>
              <w:fldChar w:fldCharType="end"/>
            </w:r>
          </w:p>
        </w:tc>
        <w:tc>
          <w:tcPr>
            <w:tcW w:w="1250" w:type="pct"/>
          </w:tcPr>
          <w:p w14:paraId="3D6ACA6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PumpLtr","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16824067" w14:textId="77777777" w:rsidTr="000258C5">
        <w:tc>
          <w:tcPr>
            <w:tcW w:w="1250" w:type="pct"/>
          </w:tcPr>
          <w:p w14:paraId="7E8E1C8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Yes</w:t>
            </w:r>
          </w:p>
        </w:tc>
        <w:tc>
          <w:tcPr>
            <w:tcW w:w="1250" w:type="pct"/>
          </w:tcPr>
          <w:p w14:paraId="2CEA476F"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32C32AB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4499914"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AA64B13" w14:textId="77777777" w:rsidTr="000258C5">
        <w:tc>
          <w:tcPr>
            <w:tcW w:w="1250" w:type="pct"/>
          </w:tcPr>
          <w:p w14:paraId="1DED625F"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36E39DC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oXoVCGOo","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55285E7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N7DBgarb","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08BBE0A8"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2B56DF09" w14:textId="77777777" w:rsidTr="000258C5">
        <w:tc>
          <w:tcPr>
            <w:tcW w:w="1250" w:type="pct"/>
          </w:tcPr>
          <w:p w14:paraId="489ADAA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77C37F8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LlWTIf8j","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sz w:val="24"/>
                <w:szCs w:val="24"/>
              </w:rPr>
              <w:fldChar w:fldCharType="end"/>
            </w:r>
          </w:p>
        </w:tc>
        <w:tc>
          <w:tcPr>
            <w:tcW w:w="1250" w:type="pct"/>
          </w:tcPr>
          <w:p w14:paraId="22003AB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VgmbHeEl","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7DD9E5E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79BEC2D" w14:textId="77777777" w:rsidTr="000258C5">
        <w:tc>
          <w:tcPr>
            <w:tcW w:w="1250" w:type="pct"/>
          </w:tcPr>
          <w:p w14:paraId="3EB7349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No</w:t>
            </w:r>
          </w:p>
        </w:tc>
        <w:tc>
          <w:tcPr>
            <w:tcW w:w="1250" w:type="pct"/>
          </w:tcPr>
          <w:p w14:paraId="156A246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o7SqynDW","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w:t>
            </w:r>
            <w:r w:rsidRPr="0085365D">
              <w:rPr>
                <w:rFonts w:ascii="Times New Roman" w:eastAsia="Calibri" w:hAnsi="Times New Roman" w:cs="Times New Roman"/>
                <w:sz w:val="24"/>
                <w:szCs w:val="24"/>
              </w:rPr>
              <w:fldChar w:fldCharType="end"/>
            </w:r>
          </w:p>
        </w:tc>
        <w:tc>
          <w:tcPr>
            <w:tcW w:w="1250" w:type="pct"/>
          </w:tcPr>
          <w:p w14:paraId="24046F0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7uQzlY4b","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5924E617"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35AC6FC" w14:textId="77777777" w:rsidTr="000258C5">
        <w:tc>
          <w:tcPr>
            <w:tcW w:w="1250" w:type="pct"/>
          </w:tcPr>
          <w:p w14:paraId="33C062CC"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769B0E0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1A54rU6M","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35767EFC"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cElH4zB","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1DF24C03"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0F050E" w14:paraId="7FF6B6D0" w14:textId="77777777" w:rsidTr="000258C5">
        <w:tc>
          <w:tcPr>
            <w:tcW w:w="1250" w:type="pct"/>
          </w:tcPr>
          <w:p w14:paraId="7C909EB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325C55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uOOmY1r","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6B10AC57"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DgKJ6jo","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79B06A9B"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36D0492B" w14:textId="77777777" w:rsidR="008628F6" w:rsidRPr="0085365D" w:rsidRDefault="008628F6" w:rsidP="008628F6">
      <w:pPr>
        <w:rPr>
          <w:rFonts w:ascii="Times New Roman" w:hAnsi="Times New Roman" w:cs="Times New Roman"/>
          <w:sz w:val="24"/>
          <w:szCs w:val="24"/>
          <w:lang w:val="en-GB"/>
        </w:rPr>
      </w:pPr>
    </w:p>
    <w:p w14:paraId="6F93B6FB"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10DFBC83" w14:textId="77777777" w:rsidR="008628F6" w:rsidRPr="0085365D" w:rsidRDefault="008628F6" w:rsidP="008628F6">
      <w:pPr>
        <w:rPr>
          <w:rFonts w:ascii="Times New Roman" w:hAnsi="Times New Roman" w:cs="Times New Roman"/>
          <w:sz w:val="24"/>
          <w:szCs w:val="24"/>
          <w:lang w:val="en-GB"/>
        </w:rPr>
      </w:pPr>
    </w:p>
    <w:p w14:paraId="724FB4D8" w14:textId="77777777" w:rsidR="008628F6" w:rsidRPr="0085365D" w:rsidRDefault="008628F6" w:rsidP="008628F6">
      <w:pPr>
        <w:rPr>
          <w:rFonts w:ascii="Times New Roman" w:hAnsi="Times New Roman" w:cs="Times New Roman"/>
          <w:sz w:val="24"/>
          <w:szCs w:val="24"/>
          <w:lang w:val="en-GB"/>
        </w:rPr>
      </w:pPr>
    </w:p>
    <w:p w14:paraId="76D9B8B4"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198FC382" w14:textId="77777777" w:rsidR="008628F6" w:rsidRPr="0085365D" w:rsidRDefault="008628F6" w:rsidP="008628F6">
      <w:pPr>
        <w:pStyle w:val="Heading3"/>
        <w:rPr>
          <w:rFonts w:ascii="Times New Roman" w:hAnsi="Times New Roman" w:cs="Times New Roman"/>
          <w:color w:val="auto"/>
          <w:lang w:val="en-GB"/>
        </w:rPr>
      </w:pPr>
      <w:bookmarkStart w:id="20" w:name="_Toc82518141"/>
      <w:r w:rsidRPr="0085365D">
        <w:rPr>
          <w:rFonts w:ascii="Times New Roman" w:hAnsi="Times New Roman" w:cs="Times New Roman"/>
          <w:color w:val="auto"/>
          <w:lang w:val="en-GB"/>
        </w:rPr>
        <w:lastRenderedPageBreak/>
        <w:t>Appendix 3 a - DIP joint position in the splint</w:t>
      </w:r>
      <w:bookmarkEnd w:id="20"/>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0F050E" w14:paraId="723271A4" w14:textId="77777777" w:rsidTr="000258C5">
        <w:tc>
          <w:tcPr>
            <w:tcW w:w="5000" w:type="pct"/>
            <w:gridSpan w:val="4"/>
          </w:tcPr>
          <w:p w14:paraId="3B4C1E48"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DIP joint position in the splint</w:t>
            </w:r>
          </w:p>
        </w:tc>
      </w:tr>
      <w:tr w:rsidR="008628F6" w:rsidRPr="000F050E" w14:paraId="574859B0" w14:textId="77777777" w:rsidTr="000258C5">
        <w:tc>
          <w:tcPr>
            <w:tcW w:w="1250" w:type="pct"/>
          </w:tcPr>
          <w:p w14:paraId="143E9758"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4040BAB3"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0E47338E"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5C918FD9"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3rd stage</w:t>
            </w:r>
          </w:p>
        </w:tc>
      </w:tr>
      <w:tr w:rsidR="008628F6" w:rsidRPr="0085365D" w14:paraId="644712A4" w14:textId="77777777" w:rsidTr="000258C5">
        <w:tc>
          <w:tcPr>
            <w:tcW w:w="1250" w:type="pct"/>
          </w:tcPr>
          <w:p w14:paraId="0DA59752"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24AAEB3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1829eX3","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4C0EB9A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6BF5349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MKrziFt","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38EFD83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UNjtevY","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607DA510" w14:textId="77777777" w:rsidTr="000258C5">
        <w:tc>
          <w:tcPr>
            <w:tcW w:w="1250" w:type="pct"/>
          </w:tcPr>
          <w:p w14:paraId="15A31B2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2D55B7D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26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LnImPv9t","properties":{"formattedCitation":"[17,19,20,24,29,31\\uc0\\u8211{}34,36\\uc0\\u8211{}39,41\\uc0\\u8211{}45,48\\uc0\\u8211{}50,52,53,58,60,63]","plainCitation":"[17,19,20,24,29,31–34,36–39,41–45,48–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[17,19,20,24,29,31–34,36–39,41–45,48–50,52,53,58,60,63]</w:t>
            </w:r>
            <w:r w:rsidRPr="0085365D">
              <w:rPr>
                <w:rFonts w:ascii="Times New Roman" w:eastAsia="Calibri" w:hAnsi="Times New Roman" w:cs="Times New Roman"/>
                <w:sz w:val="24"/>
                <w:szCs w:val="24"/>
              </w:rPr>
              <w:fldChar w:fldCharType="end"/>
            </w:r>
          </w:p>
        </w:tc>
        <w:tc>
          <w:tcPr>
            <w:tcW w:w="1250" w:type="pct"/>
          </w:tcPr>
          <w:p w14:paraId="4C7B1CB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G4uUdpa","properties":{"formattedCitation":"[22,24,27,31,33,35,42,45,47,63]","plainCitation":"[22,24,27,31,33,35,42,45,47,63]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[22,24,27,31,33,35,42,45,47,63]</w:t>
            </w:r>
            <w:r w:rsidRPr="0085365D">
              <w:rPr>
                <w:rFonts w:ascii="Times New Roman" w:hAnsi="Times New Roman" w:cs="Times New Roman"/>
                <w:sz w:val="24"/>
                <w:szCs w:val="24"/>
                <w:lang w:val="en-GB"/>
              </w:rPr>
              <w:fldChar w:fldCharType="end"/>
            </w:r>
          </w:p>
        </w:tc>
        <w:tc>
          <w:tcPr>
            <w:tcW w:w="1250" w:type="pct"/>
          </w:tcPr>
          <w:p w14:paraId="2A0A196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aA7NKhm","properties":{"formattedCitation":"[19,22]","plainCitation":"[19,22]","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w:t>
            </w:r>
            <w:r w:rsidRPr="0085365D">
              <w:rPr>
                <w:rFonts w:ascii="Times New Roman" w:hAnsi="Times New Roman" w:cs="Times New Roman"/>
                <w:sz w:val="24"/>
                <w:szCs w:val="24"/>
                <w:lang w:val="en-GB"/>
              </w:rPr>
              <w:fldChar w:fldCharType="end"/>
            </w:r>
          </w:p>
        </w:tc>
      </w:tr>
      <w:tr w:rsidR="008628F6" w:rsidRPr="0085365D" w14:paraId="5C8A2EA7" w14:textId="77777777" w:rsidTr="000258C5">
        <w:tc>
          <w:tcPr>
            <w:tcW w:w="1250" w:type="pct"/>
          </w:tcPr>
          <w:p w14:paraId="4F32416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56052B5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ithLQJpW","properties":{"formattedCitation":"[46]","plainCitation":"[46]","noteIndex":0},"citationItems":[{"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[46]</w:t>
            </w:r>
            <w:r w:rsidRPr="0085365D">
              <w:rPr>
                <w:rFonts w:ascii="Times New Roman" w:eastAsia="Calibri" w:hAnsi="Times New Roman" w:cs="Times New Roman"/>
                <w:sz w:val="24"/>
                <w:szCs w:val="24"/>
              </w:rPr>
              <w:fldChar w:fldCharType="end"/>
            </w:r>
          </w:p>
        </w:tc>
        <w:tc>
          <w:tcPr>
            <w:tcW w:w="1250" w:type="pct"/>
          </w:tcPr>
          <w:p w14:paraId="1F5DB281"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FW9Np2D","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p w14:paraId="6895D448"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56FDAAB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vyLxS5O","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r>
      <w:tr w:rsidR="008628F6" w:rsidRPr="0085365D" w14:paraId="0D7DA5B6" w14:textId="77777777" w:rsidTr="000258C5">
        <w:tc>
          <w:tcPr>
            <w:tcW w:w="1250" w:type="pct"/>
          </w:tcPr>
          <w:p w14:paraId="3C2C9B2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164902E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9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9ean21Ge","properties":{"formattedCitation":"[16,19,21\\uc0\\u8211{}23,26,27,35,47]","plainCitation":"[16,19,21–23,26,27,35,47]","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[16,19,21–23,26,27,35,47]</w:t>
            </w:r>
            <w:r w:rsidRPr="0085365D">
              <w:rPr>
                <w:rFonts w:ascii="Times New Roman" w:eastAsia="Calibri" w:hAnsi="Times New Roman" w:cs="Times New Roman"/>
                <w:sz w:val="24"/>
                <w:szCs w:val="24"/>
              </w:rPr>
              <w:fldChar w:fldCharType="end"/>
            </w:r>
          </w:p>
        </w:tc>
        <w:tc>
          <w:tcPr>
            <w:tcW w:w="1250" w:type="pct"/>
          </w:tcPr>
          <w:p w14:paraId="0A00582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EMXkQvL","properties":{"formattedCitation":"[36,37,50,58]","plainCitation":"[36,37,50,58]","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[36,37,50,58]</w:t>
            </w:r>
            <w:r w:rsidRPr="0085365D">
              <w:rPr>
                <w:rFonts w:ascii="Times New Roman" w:hAnsi="Times New Roman" w:cs="Times New Roman"/>
                <w:sz w:val="24"/>
                <w:szCs w:val="24"/>
                <w:lang w:val="en-GB"/>
              </w:rPr>
              <w:fldChar w:fldCharType="end"/>
            </w:r>
          </w:p>
        </w:tc>
        <w:tc>
          <w:tcPr>
            <w:tcW w:w="1250" w:type="pct"/>
          </w:tcPr>
          <w:p w14:paraId="4A4328B6"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39287A2" w14:textId="77777777" w:rsidTr="000258C5">
        <w:tc>
          <w:tcPr>
            <w:tcW w:w="1250" w:type="pct"/>
          </w:tcPr>
          <w:p w14:paraId="284AF78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5F07E484"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oz0yoH4","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4CD6854D"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KHO5CxM","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5CC4C3A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GaAP2vK","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2279B75C" w14:textId="77777777" w:rsidTr="000258C5">
        <w:tc>
          <w:tcPr>
            <w:tcW w:w="1250" w:type="pct"/>
          </w:tcPr>
          <w:p w14:paraId="2769FA8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27BD4BD0"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wi96pgM","properties":{"formattedCitation":"[17,18,28,30,36,38,40,41,48,53,62]","plainCitation":"[17,18,28,30,36,38,40,41,48,53,62]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[17,18,28,30,36,38,40,41,48,53,62]</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p w14:paraId="24122F93"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8B7D90A"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iAlEHh1","properties":{"formattedCitation":"[28,30,40,62]","plainCitation":"[28,30,40,62]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[28,30,40,62]</w:t>
            </w:r>
            <w:r w:rsidRPr="0085365D">
              <w:rPr>
                <w:rFonts w:ascii="Times New Roman" w:hAnsi="Times New Roman" w:cs="Times New Roman"/>
                <w:sz w:val="24"/>
                <w:szCs w:val="24"/>
                <w:lang w:val="en-GB"/>
              </w:rPr>
              <w:fldChar w:fldCharType="end"/>
            </w:r>
          </w:p>
          <w:p w14:paraId="700E4F23"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FFEF13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71133FC" w14:textId="77777777" w:rsidTr="000258C5">
        <w:tc>
          <w:tcPr>
            <w:tcW w:w="1250" w:type="pct"/>
          </w:tcPr>
          <w:p w14:paraId="327C043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5AB96F0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2QB11zBO","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c>
          <w:tcPr>
            <w:tcW w:w="1250" w:type="pct"/>
          </w:tcPr>
          <w:p w14:paraId="16E4D488"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3BA245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szLGAEz","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38A08E5B" w14:textId="77777777" w:rsidTr="000258C5">
        <w:tc>
          <w:tcPr>
            <w:tcW w:w="1250" w:type="pct"/>
          </w:tcPr>
          <w:p w14:paraId="6A04399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3F22373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SojjfQD","properties":{"formattedCitation":"[25,26,54]","plainCitation":"[25,26,54]","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[25,26,54]</w:t>
            </w:r>
            <w:r w:rsidRPr="0085365D">
              <w:rPr>
                <w:rFonts w:ascii="Times New Roman" w:hAnsi="Times New Roman" w:cs="Times New Roman"/>
                <w:sz w:val="24"/>
                <w:szCs w:val="24"/>
                <w:lang w:val="en-GB"/>
              </w:rPr>
              <w:fldChar w:fldCharType="end"/>
            </w:r>
          </w:p>
        </w:tc>
        <w:tc>
          <w:tcPr>
            <w:tcW w:w="1250" w:type="pct"/>
          </w:tcPr>
          <w:p w14:paraId="1EAC046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yYBVzPi","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4831C6B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5672F74" w14:textId="77777777" w:rsidTr="000258C5">
        <w:tc>
          <w:tcPr>
            <w:tcW w:w="1250" w:type="pct"/>
          </w:tcPr>
          <w:p w14:paraId="0281FDEC"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4FF6F77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z6FX33cB","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507F601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1wZUfDPw","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4195A852"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3A290592" w14:textId="77777777" w:rsidTr="000258C5">
        <w:tc>
          <w:tcPr>
            <w:tcW w:w="1250" w:type="pct"/>
          </w:tcPr>
          <w:p w14:paraId="02942A9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0931C3B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36Vtc5tA","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552DD81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k9tEn8tx","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5AC7B2F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F8A3C7F" w14:textId="77777777" w:rsidTr="000258C5">
        <w:tc>
          <w:tcPr>
            <w:tcW w:w="1250" w:type="pct"/>
          </w:tcPr>
          <w:p w14:paraId="52C77E1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4A3D2035"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260961A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HG0Dq2mI","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50F419AF"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30B4210" w14:textId="77777777" w:rsidTr="000258C5">
        <w:tc>
          <w:tcPr>
            <w:tcW w:w="1250" w:type="pct"/>
          </w:tcPr>
          <w:p w14:paraId="353F9985"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63F164CC"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J3Jpg48","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3EB4CC03"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250" w:type="pct"/>
          </w:tcPr>
          <w:p w14:paraId="39036A21"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0F050E" w14:paraId="5F5E89D4" w14:textId="77777777" w:rsidTr="000258C5">
        <w:tc>
          <w:tcPr>
            <w:tcW w:w="1250" w:type="pct"/>
          </w:tcPr>
          <w:p w14:paraId="71F243F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76273B7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imeUuXH","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5A2230E8"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wpjgrWc","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6CBB0FEB"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48DA73BD" w14:textId="77777777" w:rsidR="008628F6" w:rsidRPr="0085365D" w:rsidRDefault="008628F6" w:rsidP="008628F6">
      <w:pPr>
        <w:rPr>
          <w:rFonts w:ascii="Times New Roman" w:hAnsi="Times New Roman" w:cs="Times New Roman"/>
          <w:sz w:val="24"/>
          <w:szCs w:val="24"/>
          <w:lang w:val="en-GB"/>
        </w:rPr>
      </w:pPr>
    </w:p>
    <w:p w14:paraId="7F96FECF"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5EBA53A4" w14:textId="77777777" w:rsidR="008628F6" w:rsidRPr="0085365D" w:rsidRDefault="008628F6" w:rsidP="008628F6">
      <w:pPr>
        <w:rPr>
          <w:rFonts w:ascii="Times New Roman" w:hAnsi="Times New Roman" w:cs="Times New Roman"/>
          <w:sz w:val="24"/>
          <w:szCs w:val="24"/>
          <w:lang w:val="en-GB"/>
        </w:rPr>
      </w:pPr>
    </w:p>
    <w:p w14:paraId="2D27B1F1" w14:textId="77777777" w:rsidR="008628F6" w:rsidRPr="0085365D" w:rsidRDefault="008628F6" w:rsidP="008628F6">
      <w:pPr>
        <w:rPr>
          <w:rFonts w:ascii="Times New Roman" w:hAnsi="Times New Roman" w:cs="Times New Roman"/>
          <w:sz w:val="24"/>
          <w:szCs w:val="24"/>
          <w:lang w:val="en-GB"/>
        </w:rPr>
      </w:pPr>
    </w:p>
    <w:p w14:paraId="66E22B96"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0DAF0CCF" w14:textId="77777777" w:rsidR="008628F6" w:rsidRPr="0085365D" w:rsidRDefault="008628F6" w:rsidP="008628F6">
      <w:pPr>
        <w:pStyle w:val="Heading3"/>
        <w:rPr>
          <w:rFonts w:ascii="Times New Roman" w:hAnsi="Times New Roman" w:cs="Times New Roman"/>
          <w:color w:val="auto"/>
          <w:lang w:val="en-GB"/>
        </w:rPr>
      </w:pPr>
      <w:bookmarkStart w:id="21" w:name="_Toc82518142"/>
      <w:r w:rsidRPr="0085365D">
        <w:rPr>
          <w:rFonts w:ascii="Times New Roman" w:hAnsi="Times New Roman" w:cs="Times New Roman"/>
          <w:color w:val="auto"/>
          <w:lang w:val="en-GB"/>
        </w:rPr>
        <w:lastRenderedPageBreak/>
        <w:t>Appendix 3 b - PIP joint position in the splint</w:t>
      </w:r>
      <w:bookmarkEnd w:id="21"/>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0F050E" w14:paraId="68C6FE6F" w14:textId="77777777" w:rsidTr="000258C5">
        <w:tc>
          <w:tcPr>
            <w:tcW w:w="5000" w:type="pct"/>
            <w:gridSpan w:val="4"/>
          </w:tcPr>
          <w:p w14:paraId="0F8B2995"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PIP joint position in the splint</w:t>
            </w:r>
          </w:p>
        </w:tc>
      </w:tr>
      <w:tr w:rsidR="008628F6" w:rsidRPr="000F050E" w14:paraId="6EB3083B" w14:textId="77777777" w:rsidTr="000258C5">
        <w:tc>
          <w:tcPr>
            <w:tcW w:w="1250" w:type="pct"/>
          </w:tcPr>
          <w:p w14:paraId="351BE934"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0ACE338E"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239C82E3"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46561010"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3rd stage</w:t>
            </w:r>
          </w:p>
        </w:tc>
      </w:tr>
      <w:tr w:rsidR="008628F6" w:rsidRPr="0085365D" w14:paraId="1B64C7A2" w14:textId="77777777" w:rsidTr="000258C5">
        <w:tc>
          <w:tcPr>
            <w:tcW w:w="1250" w:type="pct"/>
          </w:tcPr>
          <w:p w14:paraId="654FB824"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3E582EE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gTiBzff","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580BDDA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5A43676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FAGrEqw","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66E2871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2PjKwnjH","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253D0431" w14:textId="77777777" w:rsidTr="000258C5">
        <w:tc>
          <w:tcPr>
            <w:tcW w:w="1250" w:type="pct"/>
          </w:tcPr>
          <w:p w14:paraId="044B62A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B13669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9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lwh2rm1S","properties":{"formattedCitation":"[17,20,31,37,42,43,50,53,63]","plainCitation":"[17,20,31,37,42,43,50,53,63]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[17,20,31,37,42,43,50,53,63]</w:t>
            </w:r>
            <w:r w:rsidRPr="0085365D">
              <w:rPr>
                <w:rFonts w:ascii="Times New Roman" w:eastAsia="Calibri" w:hAnsi="Times New Roman" w:cs="Times New Roman"/>
                <w:sz w:val="24"/>
                <w:szCs w:val="24"/>
              </w:rPr>
              <w:fldChar w:fldCharType="end"/>
            </w:r>
          </w:p>
        </w:tc>
        <w:tc>
          <w:tcPr>
            <w:tcW w:w="1250" w:type="pct"/>
          </w:tcPr>
          <w:p w14:paraId="1254BB14"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S0DkgUH","properties":{"formattedCitation":"[22,24,27,63]","plainCitation":"[22,24,27,63]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[22,24,27,63]</w:t>
            </w:r>
            <w:r w:rsidRPr="0085365D">
              <w:rPr>
                <w:rFonts w:ascii="Times New Roman" w:hAnsi="Times New Roman" w:cs="Times New Roman"/>
                <w:sz w:val="24"/>
                <w:szCs w:val="24"/>
                <w:lang w:val="en-GB"/>
              </w:rPr>
              <w:fldChar w:fldCharType="end"/>
            </w:r>
          </w:p>
          <w:p w14:paraId="5799B585"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ED5A58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24tvrxJ","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w:t>
            </w:r>
            <w:r w:rsidRPr="0085365D">
              <w:rPr>
                <w:rFonts w:ascii="Times New Roman" w:hAnsi="Times New Roman" w:cs="Times New Roman"/>
                <w:sz w:val="24"/>
                <w:szCs w:val="24"/>
                <w:lang w:val="en-GB"/>
              </w:rPr>
              <w:fldChar w:fldCharType="end"/>
            </w:r>
          </w:p>
        </w:tc>
      </w:tr>
      <w:tr w:rsidR="008628F6" w:rsidRPr="0085365D" w14:paraId="279E67B1" w14:textId="77777777" w:rsidTr="000258C5">
        <w:tc>
          <w:tcPr>
            <w:tcW w:w="1250" w:type="pct"/>
          </w:tcPr>
          <w:p w14:paraId="30D689D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w:t>
            </w:r>
          </w:p>
        </w:tc>
        <w:tc>
          <w:tcPr>
            <w:tcW w:w="1250" w:type="pct"/>
          </w:tcPr>
          <w:p w14:paraId="3172E63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5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W2TfGr9o","properties":{"formattedCitation":"[19,27,39,49,52]","plainCitation":"[19,27,39,49,52]","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[19,27,39,49,52]</w:t>
            </w:r>
            <w:r w:rsidRPr="0085365D">
              <w:rPr>
                <w:rFonts w:ascii="Times New Roman" w:eastAsia="Calibri" w:hAnsi="Times New Roman" w:cs="Times New Roman"/>
                <w:sz w:val="24"/>
                <w:szCs w:val="24"/>
              </w:rPr>
              <w:fldChar w:fldCharType="end"/>
            </w:r>
          </w:p>
        </w:tc>
        <w:tc>
          <w:tcPr>
            <w:tcW w:w="1250" w:type="pct"/>
          </w:tcPr>
          <w:p w14:paraId="1FF7393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hQWrcf5","properties":{"formattedCitation":"[35,42,47]","plainCitation":"[35,42,47]","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[35,42,47]</w:t>
            </w:r>
            <w:r w:rsidRPr="0085365D">
              <w:rPr>
                <w:rFonts w:ascii="Times New Roman" w:hAnsi="Times New Roman" w:cs="Times New Roman"/>
                <w:sz w:val="24"/>
                <w:szCs w:val="24"/>
                <w:lang w:val="en-GB"/>
              </w:rPr>
              <w:fldChar w:fldCharType="end"/>
            </w:r>
          </w:p>
        </w:tc>
        <w:tc>
          <w:tcPr>
            <w:tcW w:w="1250" w:type="pct"/>
          </w:tcPr>
          <w:p w14:paraId="6A5A5C9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iktMAgC","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623BB9AC" w14:textId="77777777" w:rsidTr="000258C5">
        <w:tc>
          <w:tcPr>
            <w:tcW w:w="1250" w:type="pct"/>
          </w:tcPr>
          <w:p w14:paraId="02FCC78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367FFBF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20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pVyJSEZX","properties":{"formattedCitation":"[16,19,21,22,24,26,29,32\\uc0\\u8211{}36,38,41,44\\uc0\\u8211{}48,58]","plainCitation":"[16,19,21,22,24,26,29,32–36,38,41,44–48,58]","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[16,19,21,22,24,26,29,32–36,38,41,44–48,58]</w:t>
            </w:r>
            <w:r w:rsidRPr="0085365D">
              <w:rPr>
                <w:rFonts w:ascii="Times New Roman" w:eastAsia="Calibri" w:hAnsi="Times New Roman" w:cs="Times New Roman"/>
                <w:sz w:val="24"/>
                <w:szCs w:val="24"/>
              </w:rPr>
              <w:fldChar w:fldCharType="end"/>
            </w:r>
          </w:p>
        </w:tc>
        <w:tc>
          <w:tcPr>
            <w:tcW w:w="1250" w:type="pct"/>
          </w:tcPr>
          <w:p w14:paraId="66F1C56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kPB0Fy8","properties":{"formattedCitation":"[31,33,36,37,45,58]","plainCitation":"[31,33,36,37,45,58]","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[31,33,36,37,45,58]</w:t>
            </w:r>
            <w:r w:rsidRPr="0085365D">
              <w:rPr>
                <w:rFonts w:ascii="Times New Roman" w:hAnsi="Times New Roman" w:cs="Times New Roman"/>
                <w:sz w:val="24"/>
                <w:szCs w:val="24"/>
                <w:lang w:val="en-GB"/>
              </w:rPr>
              <w:fldChar w:fldCharType="end"/>
            </w:r>
          </w:p>
        </w:tc>
        <w:tc>
          <w:tcPr>
            <w:tcW w:w="1250" w:type="pct"/>
          </w:tcPr>
          <w:p w14:paraId="642E6092"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665DDB9" w14:textId="77777777" w:rsidTr="000258C5">
        <w:tc>
          <w:tcPr>
            <w:tcW w:w="1250" w:type="pct"/>
          </w:tcPr>
          <w:p w14:paraId="284EE64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 (</w:t>
            </w:r>
            <w:proofErr w:type="spellStart"/>
            <w:r w:rsidRPr="0085365D">
              <w:rPr>
                <w:rFonts w:ascii="Times New Roman" w:eastAsia="Calibri" w:hAnsi="Times New Roman" w:cs="Times New Roman"/>
                <w:sz w:val="24"/>
                <w:szCs w:val="24"/>
              </w:rPr>
              <w:t>day</w:t>
            </w:r>
            <w:proofErr w:type="spellEnd"/>
            <w:r w:rsidRPr="0085365D">
              <w:rPr>
                <w:rFonts w:ascii="Times New Roman" w:eastAsia="Calibri" w:hAnsi="Times New Roman" w:cs="Times New Roman"/>
                <w:sz w:val="24"/>
                <w:szCs w:val="24"/>
              </w:rPr>
              <w:t>) and flexion (night)</w:t>
            </w:r>
          </w:p>
        </w:tc>
        <w:tc>
          <w:tcPr>
            <w:tcW w:w="1250" w:type="pct"/>
          </w:tcPr>
          <w:p w14:paraId="75E4459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snalrsqf","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[23]</w:t>
            </w:r>
            <w:r w:rsidRPr="0085365D">
              <w:rPr>
                <w:rFonts w:ascii="Times New Roman" w:eastAsia="Calibri" w:hAnsi="Times New Roman" w:cs="Times New Roman"/>
                <w:sz w:val="24"/>
                <w:szCs w:val="24"/>
              </w:rPr>
              <w:fldChar w:fldCharType="end"/>
            </w:r>
          </w:p>
        </w:tc>
        <w:tc>
          <w:tcPr>
            <w:tcW w:w="1250" w:type="pct"/>
          </w:tcPr>
          <w:p w14:paraId="514ECD55"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57280C1F"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23609CC" w14:textId="77777777" w:rsidTr="000258C5">
        <w:tc>
          <w:tcPr>
            <w:tcW w:w="1250" w:type="pct"/>
          </w:tcPr>
          <w:p w14:paraId="7CF7E196"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3A0C89">
              <w:rPr>
                <w:rFonts w:ascii="Times New Roman" w:eastAsia="Calibri" w:hAnsi="Times New Roman" w:cs="Times New Roman"/>
                <w:sz w:val="24"/>
                <w:szCs w:val="24"/>
                <w:lang w:val="en-GB"/>
              </w:rPr>
              <w:t>Flexion (day) and extension (night)</w:t>
            </w:r>
          </w:p>
        </w:tc>
        <w:tc>
          <w:tcPr>
            <w:tcW w:w="1250" w:type="pct"/>
          </w:tcPr>
          <w:p w14:paraId="4C96407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KQXEuOOQ","properties":{"formattedCitation":"[60]","plainCitation":"[60]","noteIndex":0},"citationItems":[{"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[60]</w:t>
            </w:r>
            <w:r w:rsidRPr="0085365D">
              <w:rPr>
                <w:rFonts w:ascii="Times New Roman" w:eastAsia="Calibri" w:hAnsi="Times New Roman" w:cs="Times New Roman"/>
                <w:sz w:val="24"/>
                <w:szCs w:val="24"/>
              </w:rPr>
              <w:fldChar w:fldCharType="end"/>
            </w:r>
          </w:p>
        </w:tc>
        <w:tc>
          <w:tcPr>
            <w:tcW w:w="1250" w:type="pct"/>
          </w:tcPr>
          <w:p w14:paraId="3B33CA35"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4CE116D7"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4D901B7" w14:textId="77777777" w:rsidTr="000258C5">
        <w:tc>
          <w:tcPr>
            <w:tcW w:w="1250" w:type="pct"/>
          </w:tcPr>
          <w:p w14:paraId="1E22D33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 and extension</w:t>
            </w:r>
          </w:p>
        </w:tc>
        <w:tc>
          <w:tcPr>
            <w:tcW w:w="1250" w:type="pct"/>
          </w:tcPr>
          <w:p w14:paraId="390CD0D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BB4EAB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Zw419xO","properties":{"formattedCitation":"[50]","plainCitation":"[50]","noteIndex":0},"citationItems":[{"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[50]</w:t>
            </w:r>
            <w:r w:rsidRPr="0085365D">
              <w:rPr>
                <w:rFonts w:ascii="Times New Roman" w:hAnsi="Times New Roman" w:cs="Times New Roman"/>
                <w:sz w:val="24"/>
                <w:szCs w:val="24"/>
                <w:lang w:val="en-GB"/>
              </w:rPr>
              <w:fldChar w:fldCharType="end"/>
            </w:r>
          </w:p>
        </w:tc>
        <w:tc>
          <w:tcPr>
            <w:tcW w:w="1250" w:type="pct"/>
          </w:tcPr>
          <w:p w14:paraId="269CB50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9BCDC86" w14:textId="77777777" w:rsidTr="000258C5">
        <w:tc>
          <w:tcPr>
            <w:tcW w:w="1250" w:type="pct"/>
          </w:tcPr>
          <w:p w14:paraId="7423AA3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1745C69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ADF605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76uN5aJ","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c>
          <w:tcPr>
            <w:tcW w:w="1250" w:type="pct"/>
          </w:tcPr>
          <w:p w14:paraId="16800E9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DCWcVVm","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p>
        </w:tc>
      </w:tr>
      <w:tr w:rsidR="008628F6" w:rsidRPr="0085365D" w14:paraId="48B38901" w14:textId="77777777" w:rsidTr="000258C5">
        <w:tc>
          <w:tcPr>
            <w:tcW w:w="1250" w:type="pct"/>
          </w:tcPr>
          <w:p w14:paraId="6D64CB7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4EDE2BF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AGBPQQL","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3C4A2C5A"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o4ioL5l","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04944F51"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ujCxIy4","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19712DF4" w14:textId="77777777" w:rsidTr="000258C5">
        <w:tc>
          <w:tcPr>
            <w:tcW w:w="1250" w:type="pct"/>
          </w:tcPr>
          <w:p w14:paraId="2A9BB62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2A7678F"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1lLCfJw2","properties":{"formattedCitation":"[17,18,28,30,53]","plainCitation":"[17,18,28,30,53]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[17,18,28,30,53]</w:t>
            </w:r>
            <w:r w:rsidRPr="0085365D">
              <w:rPr>
                <w:rFonts w:ascii="Times New Roman" w:hAnsi="Times New Roman" w:cs="Times New Roman"/>
                <w:sz w:val="24"/>
                <w:szCs w:val="24"/>
                <w:lang w:val="en-GB"/>
              </w:rPr>
              <w:fldChar w:fldCharType="end"/>
            </w:r>
          </w:p>
          <w:p w14:paraId="5B3CA2AD"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4039BCDC"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20F20F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A611D60" w14:textId="77777777" w:rsidTr="000258C5">
        <w:tc>
          <w:tcPr>
            <w:tcW w:w="1250" w:type="pct"/>
          </w:tcPr>
          <w:p w14:paraId="25FCAB4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w:t>
            </w:r>
          </w:p>
        </w:tc>
        <w:tc>
          <w:tcPr>
            <w:tcW w:w="1250" w:type="pct"/>
          </w:tcPr>
          <w:p w14:paraId="6943B82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 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y16m8hp","properties":{"formattedCitation":"[36,40,48,62]","plainCitation":"[36,40,48,62]","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[36,40,48,62]</w:t>
            </w:r>
            <w:r w:rsidRPr="0085365D">
              <w:rPr>
                <w:rFonts w:ascii="Times New Roman" w:hAnsi="Times New Roman" w:cs="Times New Roman"/>
                <w:sz w:val="24"/>
                <w:szCs w:val="24"/>
                <w:lang w:val="en-GB"/>
              </w:rPr>
              <w:fldChar w:fldCharType="end"/>
            </w:r>
          </w:p>
        </w:tc>
        <w:tc>
          <w:tcPr>
            <w:tcW w:w="1250" w:type="pct"/>
          </w:tcPr>
          <w:p w14:paraId="65FBB50F"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Zbsi2Wu","properties":{"formattedCitation":"[28,40,62]","plainCitation":"[28,40,62]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[28,40,62]</w:t>
            </w:r>
            <w:r w:rsidRPr="0085365D">
              <w:rPr>
                <w:rFonts w:ascii="Times New Roman" w:hAnsi="Times New Roman" w:cs="Times New Roman"/>
                <w:sz w:val="24"/>
                <w:szCs w:val="24"/>
                <w:lang w:val="en-GB"/>
              </w:rPr>
              <w:fldChar w:fldCharType="end"/>
            </w:r>
          </w:p>
          <w:p w14:paraId="045DEFF2"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22CAD52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7B22240" w14:textId="77777777" w:rsidTr="000258C5">
        <w:tc>
          <w:tcPr>
            <w:tcW w:w="1250" w:type="pct"/>
          </w:tcPr>
          <w:p w14:paraId="5AB0D9A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4D9A6CC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HUhZ0BP","properties":{"formattedCitation":"[25,26,38,41,54]","plainCitation":"[25,26,38,41,54]","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[25,26,38,41,54]</w:t>
            </w:r>
            <w:r w:rsidRPr="0085365D">
              <w:rPr>
                <w:rFonts w:ascii="Times New Roman" w:hAnsi="Times New Roman" w:cs="Times New Roman"/>
                <w:sz w:val="24"/>
                <w:szCs w:val="24"/>
                <w:lang w:val="en-GB"/>
              </w:rPr>
              <w:fldChar w:fldCharType="end"/>
            </w:r>
          </w:p>
        </w:tc>
        <w:tc>
          <w:tcPr>
            <w:tcW w:w="1250" w:type="pct"/>
          </w:tcPr>
          <w:p w14:paraId="384AEB7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l4y79lq","properties":{"formattedCitation":"[30,54]","plainCitation":"[30,54]","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[30,54]</w:t>
            </w:r>
            <w:r w:rsidRPr="0085365D">
              <w:rPr>
                <w:rFonts w:ascii="Times New Roman" w:hAnsi="Times New Roman" w:cs="Times New Roman"/>
                <w:sz w:val="24"/>
                <w:szCs w:val="24"/>
                <w:lang w:val="en-GB"/>
              </w:rPr>
              <w:fldChar w:fldCharType="end"/>
            </w:r>
          </w:p>
        </w:tc>
        <w:tc>
          <w:tcPr>
            <w:tcW w:w="1250" w:type="pct"/>
          </w:tcPr>
          <w:p w14:paraId="2D38661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552FD7E" w14:textId="77777777" w:rsidTr="000258C5">
        <w:tc>
          <w:tcPr>
            <w:tcW w:w="1250" w:type="pct"/>
          </w:tcPr>
          <w:p w14:paraId="37D8E88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175DB03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 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h5rYo5a","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c>
          <w:tcPr>
            <w:tcW w:w="1250" w:type="pct"/>
          </w:tcPr>
          <w:p w14:paraId="003D8BF8"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542F4AB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xuOCZb5","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5ADA9497" w14:textId="77777777" w:rsidTr="000258C5">
        <w:tc>
          <w:tcPr>
            <w:tcW w:w="1250" w:type="pct"/>
          </w:tcPr>
          <w:p w14:paraId="4BD3A1EA"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10F7715E"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TFqS6SpE","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7FC4D11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bwHIbWoU","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3C95D35E"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50C92C38" w14:textId="77777777" w:rsidTr="000258C5">
        <w:tc>
          <w:tcPr>
            <w:tcW w:w="1250" w:type="pct"/>
          </w:tcPr>
          <w:p w14:paraId="0E833DB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BE3A60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mwCnEc6f","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4764D00E"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18E7272"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31062E6F" w14:textId="77777777" w:rsidTr="000258C5">
        <w:tc>
          <w:tcPr>
            <w:tcW w:w="1250" w:type="pct"/>
          </w:tcPr>
          <w:p w14:paraId="50B2520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64011115"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17F9443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1sdIgrMN","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50BB0045"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C82FBE0" w14:textId="77777777" w:rsidTr="000258C5">
        <w:tc>
          <w:tcPr>
            <w:tcW w:w="1250" w:type="pct"/>
          </w:tcPr>
          <w:p w14:paraId="55302A3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w:t>
            </w:r>
          </w:p>
        </w:tc>
        <w:tc>
          <w:tcPr>
            <w:tcW w:w="1250" w:type="pct"/>
          </w:tcPr>
          <w:p w14:paraId="33D094A4"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3E3197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9ge2d2Cd","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1A53D0E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CBB18DE" w14:textId="77777777" w:rsidTr="000258C5">
        <w:tc>
          <w:tcPr>
            <w:tcW w:w="1250" w:type="pct"/>
          </w:tcPr>
          <w:p w14:paraId="680589CD"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37847DF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17xCFN9","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70E1A70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bKrhDI6","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1BD09A45"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706C6010" w14:textId="77777777" w:rsidTr="000258C5">
        <w:tc>
          <w:tcPr>
            <w:tcW w:w="1250" w:type="pct"/>
          </w:tcPr>
          <w:p w14:paraId="20B5C14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77C4CFA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xVtaPV9","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54602EF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JD04aKB","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c>
          <w:tcPr>
            <w:tcW w:w="1250" w:type="pct"/>
          </w:tcPr>
          <w:p w14:paraId="08F66AD0"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5DDC0DC1" w14:textId="77777777" w:rsidTr="000258C5">
        <w:tc>
          <w:tcPr>
            <w:tcW w:w="1250" w:type="pct"/>
          </w:tcPr>
          <w:p w14:paraId="08AE2FF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1D73BF39"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7C7BBE0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lDBCaK9","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c>
          <w:tcPr>
            <w:tcW w:w="1250" w:type="pct"/>
          </w:tcPr>
          <w:p w14:paraId="323607F5" w14:textId="77777777" w:rsidR="008628F6" w:rsidRPr="0085365D" w:rsidRDefault="008628F6" w:rsidP="000258C5">
            <w:pPr>
              <w:spacing w:line="240" w:lineRule="auto"/>
              <w:jc w:val="left"/>
              <w:rPr>
                <w:rFonts w:ascii="Times New Roman" w:eastAsia="Calibri" w:hAnsi="Times New Roman" w:cs="Times New Roman"/>
                <w:sz w:val="24"/>
                <w:szCs w:val="24"/>
              </w:rPr>
            </w:pPr>
          </w:p>
        </w:tc>
      </w:tr>
    </w:tbl>
    <w:p w14:paraId="5E089774" w14:textId="77777777" w:rsidR="008628F6" w:rsidRPr="0085365D" w:rsidRDefault="008628F6" w:rsidP="008628F6">
      <w:pPr>
        <w:rPr>
          <w:rFonts w:ascii="Times New Roman" w:hAnsi="Times New Roman" w:cs="Times New Roman"/>
          <w:sz w:val="24"/>
          <w:szCs w:val="24"/>
          <w:lang w:val="en-GB"/>
        </w:rPr>
      </w:pPr>
    </w:p>
    <w:p w14:paraId="0AA71E07" w14:textId="77777777" w:rsidR="008628F6" w:rsidRPr="0085365D" w:rsidRDefault="008628F6" w:rsidP="008628F6">
      <w:pPr>
        <w:rPr>
          <w:rFonts w:ascii="Times New Roman"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p>
    <w:p w14:paraId="4837A0B3" w14:textId="77777777" w:rsidR="008628F6" w:rsidRPr="0085365D" w:rsidRDefault="008628F6" w:rsidP="008628F6">
      <w:pPr>
        <w:pStyle w:val="Heading3"/>
        <w:rPr>
          <w:rFonts w:ascii="Times New Roman" w:hAnsi="Times New Roman" w:cs="Times New Roman"/>
          <w:color w:val="auto"/>
          <w:lang w:val="en-GB"/>
        </w:rPr>
      </w:pPr>
      <w:bookmarkStart w:id="22" w:name="_Toc82518143"/>
      <w:r w:rsidRPr="0085365D">
        <w:rPr>
          <w:rFonts w:ascii="Times New Roman" w:hAnsi="Times New Roman" w:cs="Times New Roman"/>
          <w:color w:val="auto"/>
          <w:lang w:val="en-GB"/>
        </w:rPr>
        <w:lastRenderedPageBreak/>
        <w:t>Appendix 3 c - MCP joint position in the splint</w:t>
      </w:r>
      <w:bookmarkEnd w:id="22"/>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85365D" w14:paraId="004B3991" w14:textId="77777777" w:rsidTr="000258C5">
        <w:tc>
          <w:tcPr>
            <w:tcW w:w="5000" w:type="pct"/>
            <w:gridSpan w:val="4"/>
          </w:tcPr>
          <w:p w14:paraId="191CC8AC"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 xml:space="preserve">MCP joint position in the </w:t>
            </w:r>
            <w:proofErr w:type="spellStart"/>
            <w:r w:rsidRPr="0085365D">
              <w:rPr>
                <w:rFonts w:ascii="Times New Roman" w:eastAsia="Calibri" w:hAnsi="Times New Roman" w:cs="Times New Roman"/>
                <w:b/>
                <w:sz w:val="24"/>
                <w:szCs w:val="24"/>
              </w:rPr>
              <w:t>splint</w:t>
            </w:r>
            <w:proofErr w:type="spellEnd"/>
          </w:p>
        </w:tc>
      </w:tr>
      <w:tr w:rsidR="008628F6" w:rsidRPr="0085365D" w14:paraId="25B2CC49" w14:textId="77777777" w:rsidTr="000258C5">
        <w:tc>
          <w:tcPr>
            <w:tcW w:w="1250" w:type="pct"/>
          </w:tcPr>
          <w:p w14:paraId="60EC234D" w14:textId="77777777" w:rsidR="008628F6" w:rsidRPr="0085365D" w:rsidRDefault="008628F6" w:rsidP="000258C5">
            <w:pPr>
              <w:spacing w:line="240" w:lineRule="auto"/>
              <w:jc w:val="left"/>
              <w:rPr>
                <w:rFonts w:ascii="Times New Roman" w:eastAsia="Calibri" w:hAnsi="Times New Roman" w:cs="Times New Roman"/>
                <w:b/>
                <w:sz w:val="24"/>
                <w:szCs w:val="24"/>
              </w:rPr>
            </w:pPr>
            <w:proofErr w:type="spellStart"/>
            <w:r w:rsidRPr="0085365D">
              <w:rPr>
                <w:rFonts w:ascii="Times New Roman" w:eastAsia="Calibri" w:hAnsi="Times New Roman" w:cs="Times New Roman"/>
                <w:b/>
                <w:sz w:val="24"/>
                <w:szCs w:val="24"/>
              </w:rPr>
              <w:t>Surgical</w:t>
            </w:r>
            <w:proofErr w:type="spellEnd"/>
            <w:r w:rsidRPr="0085365D">
              <w:rPr>
                <w:rFonts w:ascii="Times New Roman" w:eastAsia="Calibri" w:hAnsi="Times New Roman" w:cs="Times New Roman"/>
                <w:b/>
                <w:sz w:val="24"/>
                <w:szCs w:val="24"/>
              </w:rPr>
              <w:t xml:space="preserve"> </w:t>
            </w:r>
            <w:proofErr w:type="spellStart"/>
            <w:r w:rsidRPr="0085365D">
              <w:rPr>
                <w:rFonts w:ascii="Times New Roman" w:eastAsia="Calibri" w:hAnsi="Times New Roman" w:cs="Times New Roman"/>
                <w:b/>
                <w:sz w:val="24"/>
                <w:szCs w:val="24"/>
              </w:rPr>
              <w:t>approach</w:t>
            </w:r>
            <w:proofErr w:type="spellEnd"/>
          </w:p>
        </w:tc>
        <w:tc>
          <w:tcPr>
            <w:tcW w:w="1250" w:type="pct"/>
          </w:tcPr>
          <w:p w14:paraId="5E13209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1</w:t>
            </w:r>
            <w:r w:rsidRPr="0085365D">
              <w:rPr>
                <w:rFonts w:ascii="Times New Roman" w:eastAsia="Calibri" w:hAnsi="Times New Roman" w:cs="Times New Roman"/>
                <w:b/>
                <w:sz w:val="24"/>
                <w:szCs w:val="24"/>
                <w:vertAlign w:val="superscript"/>
              </w:rPr>
              <w:t>st</w:t>
            </w:r>
            <w:r w:rsidRPr="0085365D">
              <w:rPr>
                <w:rFonts w:ascii="Times New Roman" w:eastAsia="Calibri" w:hAnsi="Times New Roman" w:cs="Times New Roman"/>
                <w:b/>
                <w:sz w:val="24"/>
                <w:szCs w:val="24"/>
              </w:rPr>
              <w:t xml:space="preserve"> stage</w:t>
            </w:r>
          </w:p>
        </w:tc>
        <w:tc>
          <w:tcPr>
            <w:tcW w:w="1250" w:type="pct"/>
          </w:tcPr>
          <w:p w14:paraId="1ED5D3A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2nd stage</w:t>
            </w:r>
          </w:p>
        </w:tc>
        <w:tc>
          <w:tcPr>
            <w:tcW w:w="1250" w:type="pct"/>
          </w:tcPr>
          <w:p w14:paraId="0C25EAF1"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3rd stage</w:t>
            </w:r>
          </w:p>
        </w:tc>
      </w:tr>
      <w:tr w:rsidR="008628F6" w:rsidRPr="0085365D" w14:paraId="1716C608" w14:textId="77777777" w:rsidTr="000258C5">
        <w:tc>
          <w:tcPr>
            <w:tcW w:w="1250" w:type="pct"/>
          </w:tcPr>
          <w:p w14:paraId="5753D0DA"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DORSAL APPROACH</w:t>
            </w:r>
          </w:p>
        </w:tc>
        <w:tc>
          <w:tcPr>
            <w:tcW w:w="1250" w:type="pct"/>
          </w:tcPr>
          <w:p w14:paraId="45802E3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SPoUHHR","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6179A07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120EB13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lWCgE3E","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58B0F0E7"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yl1HGMk","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69C551CE" w14:textId="77777777" w:rsidTr="000258C5">
        <w:tc>
          <w:tcPr>
            <w:tcW w:w="1250" w:type="pct"/>
          </w:tcPr>
          <w:p w14:paraId="5FB7DAE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2B559A0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25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gCAo22mc","properties":{"formattedCitation":"[17,19\\uc0\\u8211{}22,24,27,29,31,32,34,37,38,42\\uc0\\u8211{}44,46,48\\uc0\\u8211{}50,52,53,58,60,63]","plainCitation":"[17,19–22,24,27,29,31,32,34,37,38,42–44,46,48–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[17,19–22,24,27,29,31,32,34,37,38,42–44,46,48–50,52,53,58,60,63]</w:t>
            </w:r>
            <w:r w:rsidRPr="0085365D">
              <w:rPr>
                <w:rFonts w:ascii="Times New Roman" w:eastAsia="Calibri" w:hAnsi="Times New Roman" w:cs="Times New Roman"/>
                <w:sz w:val="24"/>
                <w:szCs w:val="24"/>
              </w:rPr>
              <w:fldChar w:fldCharType="end"/>
            </w:r>
          </w:p>
        </w:tc>
        <w:tc>
          <w:tcPr>
            <w:tcW w:w="1250" w:type="pct"/>
          </w:tcPr>
          <w:p w14:paraId="0E02A44F"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UUYSs6X","properties":{"formattedCitation":"[22,24,27,36,37,42,58,63]","plainCitation":"[22,24,27,36,37,42,58,63]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[22,24,27,36,37,42,58,63]</w:t>
            </w:r>
            <w:r w:rsidRPr="0085365D">
              <w:rPr>
                <w:rFonts w:ascii="Times New Roman" w:hAnsi="Times New Roman" w:cs="Times New Roman"/>
                <w:sz w:val="24"/>
                <w:szCs w:val="24"/>
                <w:lang w:val="en-GB"/>
              </w:rPr>
              <w:fldChar w:fldCharType="end"/>
            </w:r>
          </w:p>
        </w:tc>
        <w:tc>
          <w:tcPr>
            <w:tcW w:w="1250" w:type="pct"/>
          </w:tcPr>
          <w:p w14:paraId="1666332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cTGDCFP","properties":{"formattedCitation":"[19,22]","plainCitation":"[19,22]","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w:t>
            </w:r>
            <w:r w:rsidRPr="0085365D">
              <w:rPr>
                <w:rFonts w:ascii="Times New Roman" w:hAnsi="Times New Roman" w:cs="Times New Roman"/>
                <w:sz w:val="24"/>
                <w:szCs w:val="24"/>
                <w:lang w:val="en-GB"/>
              </w:rPr>
              <w:fldChar w:fldCharType="end"/>
            </w:r>
          </w:p>
        </w:tc>
      </w:tr>
      <w:tr w:rsidR="008628F6" w:rsidRPr="0085365D" w14:paraId="7C63B5E2" w14:textId="77777777" w:rsidTr="000258C5">
        <w:tc>
          <w:tcPr>
            <w:tcW w:w="1250" w:type="pct"/>
          </w:tcPr>
          <w:p w14:paraId="51E0489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244DB341"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53E29BC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8cNUHKu","properties":{"formattedCitation":"[19,50]","plainCitation":"[19,50]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[19,50]</w:t>
            </w:r>
            <w:r w:rsidRPr="0085365D">
              <w:rPr>
                <w:rFonts w:ascii="Times New Roman" w:hAnsi="Times New Roman" w:cs="Times New Roman"/>
                <w:sz w:val="24"/>
                <w:szCs w:val="24"/>
                <w:lang w:val="en-GB"/>
              </w:rPr>
              <w:fldChar w:fldCharType="end"/>
            </w:r>
          </w:p>
        </w:tc>
        <w:tc>
          <w:tcPr>
            <w:tcW w:w="1250" w:type="pct"/>
          </w:tcPr>
          <w:p w14:paraId="377E1E7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Zknq9iI","properties":{"formattedCitation":"[31]","plainCitation":"[31]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w:t>
            </w:r>
            <w:r w:rsidRPr="0085365D">
              <w:rPr>
                <w:rFonts w:ascii="Times New Roman" w:hAnsi="Times New Roman" w:cs="Times New Roman"/>
                <w:sz w:val="24"/>
                <w:szCs w:val="24"/>
                <w:lang w:val="en-GB"/>
              </w:rPr>
              <w:fldChar w:fldCharType="end"/>
            </w:r>
          </w:p>
        </w:tc>
      </w:tr>
      <w:tr w:rsidR="008628F6" w:rsidRPr="0085365D" w14:paraId="6A38A7C3" w14:textId="77777777" w:rsidTr="000258C5">
        <w:tc>
          <w:tcPr>
            <w:tcW w:w="1250" w:type="pct"/>
          </w:tcPr>
          <w:p w14:paraId="1845AC9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w:t>
            </w:r>
          </w:p>
        </w:tc>
        <w:tc>
          <w:tcPr>
            <w:tcW w:w="1250" w:type="pct"/>
          </w:tcPr>
          <w:p w14:paraId="43FA0E1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9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XuI9AiJ6","properties":{"formattedCitation":"[16,23,26,33,35,39,41,45,47]","plainCitation":"[16,23,26,33,35,39,41,45,47]","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[16,23,26,33,35,39,41,45,47]</w:t>
            </w:r>
            <w:r w:rsidRPr="0085365D">
              <w:rPr>
                <w:rFonts w:ascii="Times New Roman" w:eastAsia="Calibri" w:hAnsi="Times New Roman" w:cs="Times New Roman"/>
                <w:sz w:val="24"/>
                <w:szCs w:val="24"/>
              </w:rPr>
              <w:fldChar w:fldCharType="end"/>
            </w:r>
          </w:p>
        </w:tc>
        <w:tc>
          <w:tcPr>
            <w:tcW w:w="1250" w:type="pct"/>
          </w:tcPr>
          <w:p w14:paraId="6AFC6DC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0SXYAeA","properties":{"formattedCitation":"[31,33,35,45,47]","plainCitation":"[31,33,35,45,47]","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[31,33,35,45,47]</w:t>
            </w:r>
            <w:r w:rsidRPr="0085365D">
              <w:rPr>
                <w:rFonts w:ascii="Times New Roman" w:hAnsi="Times New Roman" w:cs="Times New Roman"/>
                <w:sz w:val="24"/>
                <w:szCs w:val="24"/>
                <w:lang w:val="en-GB"/>
              </w:rPr>
              <w:fldChar w:fldCharType="end"/>
            </w:r>
          </w:p>
        </w:tc>
        <w:tc>
          <w:tcPr>
            <w:tcW w:w="1250" w:type="pct"/>
          </w:tcPr>
          <w:p w14:paraId="710BBC0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98CE830" w14:textId="77777777" w:rsidTr="000258C5">
        <w:tc>
          <w:tcPr>
            <w:tcW w:w="1250" w:type="pct"/>
          </w:tcPr>
          <w:p w14:paraId="1A88DA9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0F371BF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Cg4REQDs","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w:t>
            </w:r>
            <w:r w:rsidRPr="0085365D">
              <w:rPr>
                <w:rFonts w:ascii="Times New Roman" w:eastAsia="Calibri" w:hAnsi="Times New Roman" w:cs="Times New Roman"/>
                <w:sz w:val="24"/>
                <w:szCs w:val="24"/>
              </w:rPr>
              <w:fldChar w:fldCharType="end"/>
            </w:r>
          </w:p>
        </w:tc>
        <w:tc>
          <w:tcPr>
            <w:tcW w:w="1250" w:type="pct"/>
          </w:tcPr>
          <w:p w14:paraId="50389A4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2683CE45"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BE69226" w14:textId="77777777" w:rsidTr="000258C5">
        <w:tc>
          <w:tcPr>
            <w:tcW w:w="1250" w:type="pct"/>
          </w:tcPr>
          <w:p w14:paraId="1DB438F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25FAA9DC"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Z0VNhVk","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1C532B00"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BjDOjXL","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3DA55CD1"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tUcIVjz","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45187367" w14:textId="77777777" w:rsidTr="000258C5">
        <w:tc>
          <w:tcPr>
            <w:tcW w:w="1250" w:type="pct"/>
          </w:tcPr>
          <w:p w14:paraId="2781759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2C8863F7"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0AdO3hv","properties":{"formattedCitation":"[17,18,25,28,30,36,38,40,48,53,62]","plainCitation":"[17,18,25,28,30,36,38,40,48,53,62]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[17,18,25,28,30,36,38,40,48,53,62]</w:t>
            </w:r>
            <w:r w:rsidRPr="0085365D">
              <w:rPr>
                <w:rFonts w:ascii="Times New Roman" w:hAnsi="Times New Roman" w:cs="Times New Roman"/>
                <w:sz w:val="24"/>
                <w:szCs w:val="24"/>
                <w:lang w:val="en-GB"/>
              </w:rPr>
              <w:fldChar w:fldCharType="end"/>
            </w:r>
          </w:p>
          <w:p w14:paraId="076FD33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806F909"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77Kbfnh","properties":{"formattedCitation":"[30,40,62]","plainCitation":"[30,40,62]","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[30,40,62]</w:t>
            </w:r>
            <w:r w:rsidRPr="0085365D">
              <w:rPr>
                <w:rFonts w:ascii="Times New Roman" w:hAnsi="Times New Roman" w:cs="Times New Roman"/>
                <w:sz w:val="24"/>
                <w:szCs w:val="24"/>
                <w:lang w:val="en-GB"/>
              </w:rPr>
              <w:fldChar w:fldCharType="end"/>
            </w:r>
          </w:p>
          <w:p w14:paraId="6E8CCB7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2A66CECE"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530DF538" w14:textId="77777777" w:rsidTr="000258C5">
        <w:tc>
          <w:tcPr>
            <w:tcW w:w="1250" w:type="pct"/>
          </w:tcPr>
          <w:p w14:paraId="5610039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3F66BB8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REn2mGZ","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c>
          <w:tcPr>
            <w:tcW w:w="1250" w:type="pct"/>
          </w:tcPr>
          <w:p w14:paraId="6334232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 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bAlS62g","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62362A9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FOYtDyJ","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27D9788F" w14:textId="77777777" w:rsidTr="000258C5">
        <w:tc>
          <w:tcPr>
            <w:tcW w:w="1250" w:type="pct"/>
          </w:tcPr>
          <w:p w14:paraId="59854EE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w:t>
            </w:r>
          </w:p>
        </w:tc>
        <w:tc>
          <w:tcPr>
            <w:tcW w:w="1250" w:type="pct"/>
          </w:tcPr>
          <w:p w14:paraId="6A31649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MUakV5S","properties":{"formattedCitation":"[26,41,54]","plainCitation":"[26,41,54]","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[26,41,54]</w:t>
            </w:r>
            <w:r w:rsidRPr="0085365D">
              <w:rPr>
                <w:rFonts w:ascii="Times New Roman" w:hAnsi="Times New Roman" w:cs="Times New Roman"/>
                <w:sz w:val="24"/>
                <w:szCs w:val="24"/>
                <w:lang w:val="en-GB"/>
              </w:rPr>
              <w:fldChar w:fldCharType="end"/>
            </w:r>
          </w:p>
        </w:tc>
        <w:tc>
          <w:tcPr>
            <w:tcW w:w="1250" w:type="pct"/>
          </w:tcPr>
          <w:p w14:paraId="03ECB8D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qtyvl3i","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c>
          <w:tcPr>
            <w:tcW w:w="1250" w:type="pct"/>
          </w:tcPr>
          <w:p w14:paraId="2B7AFA1A"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7D4A9234" w14:textId="77777777" w:rsidTr="000258C5">
        <w:tc>
          <w:tcPr>
            <w:tcW w:w="1250" w:type="pct"/>
          </w:tcPr>
          <w:p w14:paraId="5CF2D9DE"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6B9D044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Ys0KphKU","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01B9B71E"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7lU3OIbz","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4CB2AAAD"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0CFB3758" w14:textId="77777777" w:rsidTr="000258C5">
        <w:tc>
          <w:tcPr>
            <w:tcW w:w="1250" w:type="pct"/>
          </w:tcPr>
          <w:p w14:paraId="30D7C03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5FF4CF7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tl2mwwBu","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4DC82D39"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137BBC80"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B86A8A0" w14:textId="77777777" w:rsidTr="000258C5">
        <w:tc>
          <w:tcPr>
            <w:tcW w:w="1250" w:type="pct"/>
          </w:tcPr>
          <w:p w14:paraId="1C86F15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7FE4EC7E"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C519AD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58mg8BT7","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31AD9700"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130FA80" w14:textId="77777777" w:rsidTr="000258C5">
        <w:tc>
          <w:tcPr>
            <w:tcW w:w="1250" w:type="pct"/>
          </w:tcPr>
          <w:p w14:paraId="27FFE2D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Flexion</w:t>
            </w:r>
          </w:p>
        </w:tc>
        <w:tc>
          <w:tcPr>
            <w:tcW w:w="1250" w:type="pct"/>
          </w:tcPr>
          <w:p w14:paraId="1EAED895"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4B78A9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LQAgflQ6","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004DBBF9"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11AECC1" w14:textId="77777777" w:rsidTr="000258C5">
        <w:tc>
          <w:tcPr>
            <w:tcW w:w="1250" w:type="pct"/>
          </w:tcPr>
          <w:p w14:paraId="0F06DF70"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15B692D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xzpWU5e","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182D3DEB"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xkuZrIl","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1AAD3019"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727699" w14:paraId="7FF09864" w14:textId="77777777" w:rsidTr="000258C5">
        <w:tc>
          <w:tcPr>
            <w:tcW w:w="1250" w:type="pct"/>
          </w:tcPr>
          <w:p w14:paraId="00F9480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764D434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auKRfr0","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0D1B0779"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M2GQDsn","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60FA5DE2"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4C1326BE" w14:textId="77777777" w:rsidR="008628F6" w:rsidRPr="0085365D" w:rsidRDefault="008628F6" w:rsidP="008628F6">
      <w:pPr>
        <w:rPr>
          <w:rFonts w:ascii="Times New Roman" w:hAnsi="Times New Roman" w:cs="Times New Roman"/>
          <w:sz w:val="24"/>
          <w:szCs w:val="24"/>
          <w:lang w:val="en-GB"/>
        </w:rPr>
      </w:pPr>
    </w:p>
    <w:p w14:paraId="15C22EF4" w14:textId="77777777" w:rsidR="008628F6" w:rsidRPr="0085365D" w:rsidRDefault="008628F6" w:rsidP="008628F6">
      <w:pPr>
        <w:rPr>
          <w:rFonts w:ascii="Times New Roman" w:hAnsi="Times New Roman" w:cs="Times New Roman"/>
          <w:sz w:val="24"/>
          <w:szCs w:val="24"/>
          <w:lang w:val="en-GB"/>
        </w:rPr>
      </w:pPr>
    </w:p>
    <w:p w14:paraId="558FF7A5"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0F1C46D7" w14:textId="77777777" w:rsidR="008628F6" w:rsidRPr="0085365D" w:rsidRDefault="008628F6" w:rsidP="008628F6">
      <w:pPr>
        <w:rPr>
          <w:rFonts w:ascii="Times New Roman" w:hAnsi="Times New Roman" w:cs="Times New Roman"/>
          <w:sz w:val="24"/>
          <w:szCs w:val="24"/>
          <w:lang w:val="en-GB"/>
        </w:rPr>
      </w:pPr>
    </w:p>
    <w:p w14:paraId="4AD66E09" w14:textId="77777777" w:rsidR="008628F6" w:rsidRPr="0085365D" w:rsidRDefault="008628F6" w:rsidP="008628F6">
      <w:pPr>
        <w:pStyle w:val="Heading3"/>
        <w:rPr>
          <w:rFonts w:ascii="Times New Roman" w:hAnsi="Times New Roman" w:cs="Times New Roman"/>
          <w:color w:val="auto"/>
          <w:lang w:val="en-GB"/>
        </w:rPr>
      </w:pPr>
      <w:bookmarkStart w:id="23" w:name="_Toc82518144"/>
      <w:r w:rsidRPr="0085365D">
        <w:rPr>
          <w:rFonts w:ascii="Times New Roman" w:hAnsi="Times New Roman" w:cs="Times New Roman"/>
          <w:color w:val="auto"/>
          <w:lang w:val="en-GB"/>
        </w:rPr>
        <w:lastRenderedPageBreak/>
        <w:t>Appendix 3 d - Wrist joint position in the splint</w:t>
      </w:r>
      <w:bookmarkEnd w:id="23"/>
    </w:p>
    <w:tbl>
      <w:tblPr>
        <w:tblStyle w:val="TableGrid"/>
        <w:tblW w:w="5000" w:type="pct"/>
        <w:tblLayout w:type="fixed"/>
        <w:tblLook w:val="04A0" w:firstRow="1" w:lastRow="0" w:firstColumn="1" w:lastColumn="0" w:noHBand="0" w:noVBand="1"/>
      </w:tblPr>
      <w:tblGrid>
        <w:gridCol w:w="2322"/>
        <w:gridCol w:w="2322"/>
        <w:gridCol w:w="2322"/>
        <w:gridCol w:w="2322"/>
      </w:tblGrid>
      <w:tr w:rsidR="008628F6" w:rsidRPr="00727699" w14:paraId="3085D004" w14:textId="77777777" w:rsidTr="000258C5">
        <w:tc>
          <w:tcPr>
            <w:tcW w:w="5000" w:type="pct"/>
            <w:gridSpan w:val="4"/>
          </w:tcPr>
          <w:p w14:paraId="1F48377F"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Wrist joint position in the splint</w:t>
            </w:r>
          </w:p>
        </w:tc>
      </w:tr>
      <w:tr w:rsidR="008628F6" w:rsidRPr="00727699" w14:paraId="5664C995" w14:textId="77777777" w:rsidTr="000258C5">
        <w:tc>
          <w:tcPr>
            <w:tcW w:w="1250" w:type="pct"/>
          </w:tcPr>
          <w:p w14:paraId="1889EADE"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Surgical approach</w:t>
            </w:r>
          </w:p>
        </w:tc>
        <w:tc>
          <w:tcPr>
            <w:tcW w:w="1250" w:type="pct"/>
          </w:tcPr>
          <w:p w14:paraId="7E041013"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1</w:t>
            </w:r>
            <w:r w:rsidRPr="003A0C89">
              <w:rPr>
                <w:rFonts w:ascii="Times New Roman" w:eastAsia="Calibri" w:hAnsi="Times New Roman" w:cs="Times New Roman"/>
                <w:b/>
                <w:sz w:val="24"/>
                <w:szCs w:val="24"/>
                <w:vertAlign w:val="superscript"/>
                <w:lang w:val="en-GB"/>
              </w:rPr>
              <w:t>st</w:t>
            </w:r>
            <w:r w:rsidRPr="003A0C89">
              <w:rPr>
                <w:rFonts w:ascii="Times New Roman" w:eastAsia="Calibri" w:hAnsi="Times New Roman" w:cs="Times New Roman"/>
                <w:b/>
                <w:sz w:val="24"/>
                <w:szCs w:val="24"/>
                <w:lang w:val="en-GB"/>
              </w:rPr>
              <w:t xml:space="preserve"> stage</w:t>
            </w:r>
          </w:p>
        </w:tc>
        <w:tc>
          <w:tcPr>
            <w:tcW w:w="1250" w:type="pct"/>
          </w:tcPr>
          <w:p w14:paraId="7CE9A967"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2nd stage</w:t>
            </w:r>
          </w:p>
        </w:tc>
        <w:tc>
          <w:tcPr>
            <w:tcW w:w="1250" w:type="pct"/>
          </w:tcPr>
          <w:p w14:paraId="2B14C20A" w14:textId="77777777" w:rsidR="008628F6" w:rsidRPr="003A0C89" w:rsidRDefault="008628F6" w:rsidP="000258C5">
            <w:pPr>
              <w:spacing w:line="240" w:lineRule="auto"/>
              <w:jc w:val="left"/>
              <w:rPr>
                <w:rFonts w:ascii="Times New Roman" w:eastAsia="Calibri" w:hAnsi="Times New Roman" w:cs="Times New Roman"/>
                <w:b/>
                <w:sz w:val="24"/>
                <w:szCs w:val="24"/>
                <w:u w:val="single"/>
                <w:lang w:val="en-GB"/>
              </w:rPr>
            </w:pPr>
            <w:r w:rsidRPr="003A0C89">
              <w:rPr>
                <w:rFonts w:ascii="Times New Roman" w:eastAsia="Calibri" w:hAnsi="Times New Roman" w:cs="Times New Roman"/>
                <w:b/>
                <w:sz w:val="24"/>
                <w:szCs w:val="24"/>
                <w:lang w:val="en-GB"/>
              </w:rPr>
              <w:t>3rd stage</w:t>
            </w:r>
          </w:p>
        </w:tc>
      </w:tr>
      <w:tr w:rsidR="008628F6" w:rsidRPr="0085365D" w14:paraId="5DF43AE0" w14:textId="77777777" w:rsidTr="000258C5">
        <w:tc>
          <w:tcPr>
            <w:tcW w:w="1250" w:type="pct"/>
          </w:tcPr>
          <w:p w14:paraId="73962BB2"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0" w:type="pct"/>
          </w:tcPr>
          <w:p w14:paraId="6317524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tdgOvzZ","properties":{"formattedCitation":"[16,17,20,21,23,26,29,32,34,38,39,41,43,44,46,48,49,52,53,60,64]","plainCitation":"[16,17,20,21,23,26,29,32,34,38,39,41,43,44,46,48,49,52,53,60,64]","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Smet","given":"Luc"}],"issued":{"date-parts":[["2014",6]]}}},{"id":356,"uris":["http://zotero.org/users/local/vCYQMcTK/items/9G6YPTXT"],"uri":["http://zotero.org/users/local/vCYQMcTK/items/9G6YPTXT"],"itemData":{"id":356,"type":"article-journal","abstract":"Seventeen pyrocarbon PIP prostheses were implanted into 14 patients, followed prospectively and reviewed clinically. The patients were assessed after a mean follow-up of 20.5 months subjectively by a VAS pain scale and radiographically. Significant pain relief was noted in all patients from a mean of 7.6 pre-operatively to 1.3 at final follow-up. Migration of one, or both, components was observed radiographically in eight joints and radiolucent lines were evident in three more cases. The clinical results of the implants which had migrated were less favourable for range of motion and grip strength than the stable joints of this series, although, statistically, the results were not significant. The number of possibly unstable prostheses in this series raises the question as to whether pyrocarbon is suitable for uncemented pressfit fixation in combination with early functional rehabilitation.","container-title":"Journal of Hand Surgery (Edinburgh, Scotland)","DOI":"10.1016/j.jhsb.2006.08.004","ISSN":"0266-7681","issue":"6","journalAbbreviation":"J Hand Surg Br","language":"eng","note":"PMID: 17046119","page":"643-651","source":"PubMed","title":"Problematic bone fixation with pyrocarbon implants in proximal interphalangeal joint replacement: short-term results","title-short":"Problematic bone fixation with pyrocarbon implants in proximal interphalangeal joint replacement","volume":"31","author":[{"family":"Herren","given":"D. B."},{"family":"Schindele","given":"S."},{"family":"Goldhahn","given":"J."},{"family":"Simmen","given":"B. R."}],"issued":{"date-parts":[["2006",12]]}}},{"id":296,"uris":["http://zotero.org/users/local/vCYQMcTK/items/HWY53BKH"],"uri":["http://zotero.org/users/local/vCYQMcTK/items/HWY53BKH"],"itemData":{"id":296,"type":"article-journal","abstract":"PURPOSE: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[16,17,20,21,23,26,29,32,34,38,39,41,43,44,46,48,49,52,53,60,64]</w:t>
            </w:r>
            <w:r w:rsidRPr="0085365D">
              <w:rPr>
                <w:rFonts w:ascii="Times New Roman" w:hAnsi="Times New Roman" w:cs="Times New Roman"/>
                <w:sz w:val="24"/>
                <w:szCs w:val="24"/>
                <w:lang w:val="en-GB"/>
              </w:rPr>
              <w:fldChar w:fldCharType="end"/>
            </w:r>
          </w:p>
        </w:tc>
        <w:tc>
          <w:tcPr>
            <w:tcW w:w="1250" w:type="pct"/>
          </w:tcPr>
          <w:p w14:paraId="10BD8A4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15 articles</w:t>
            </w:r>
          </w:p>
          <w:p w14:paraId="526E76A5"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1Hm7jE4","properties":{"formattedCitation":"[19,22,24,27,31,33,35\\uc0\\u8211{}37,42,45,47,50,58,63]","plainCitation":"[19,22,24,27,31,33,35–37,42,45,47,50,58,63]","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[19,22,24,27,31,33,35–37,42,45,47,50,58,63]</w:t>
            </w:r>
            <w:r w:rsidRPr="0085365D">
              <w:rPr>
                <w:rFonts w:ascii="Times New Roman" w:hAnsi="Times New Roman" w:cs="Times New Roman"/>
                <w:sz w:val="24"/>
                <w:szCs w:val="24"/>
                <w:lang w:val="en-GB"/>
              </w:rPr>
              <w:fldChar w:fldCharType="end"/>
            </w:r>
          </w:p>
        </w:tc>
        <w:tc>
          <w:tcPr>
            <w:tcW w:w="1250" w:type="pct"/>
          </w:tcPr>
          <w:p w14:paraId="72CA824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hAnsi="Times New Roman" w:cs="Times New Roman"/>
                <w:sz w:val="24"/>
                <w:szCs w:val="24"/>
                <w:lang w:val="en-GB"/>
              </w:rPr>
              <w:t xml:space="preserve">3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rJWrtqW","properties":{"formattedCitation":"[19,22,31]","plainCitation":"[19,22,31]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[19,22,31]</w:t>
            </w:r>
            <w:r w:rsidRPr="0085365D">
              <w:rPr>
                <w:rFonts w:ascii="Times New Roman" w:hAnsi="Times New Roman" w:cs="Times New Roman"/>
                <w:sz w:val="24"/>
                <w:szCs w:val="24"/>
                <w:lang w:val="en-GB"/>
              </w:rPr>
              <w:fldChar w:fldCharType="end"/>
            </w:r>
          </w:p>
        </w:tc>
      </w:tr>
      <w:tr w:rsidR="008628F6" w:rsidRPr="0085365D" w14:paraId="2925BDC7" w14:textId="77777777" w:rsidTr="000258C5">
        <w:tc>
          <w:tcPr>
            <w:tcW w:w="1250" w:type="pct"/>
          </w:tcPr>
          <w:p w14:paraId="7D838AF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A7860D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lrVl8il","properties":{"formattedCitation":"[17,19\\uc0\\u8211{}22,24,26,27,29,31\\uc0\\u8211{}38,41\\uc0\\u8211{}50,52,53,58,60,63]","plainCitation":"[17,19–22,24,26,27,29,31–38,41–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[17,19–22,24,26,27,29,31–38,41–50,52,53,58,60,63]</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w:t>
            </w:r>
          </w:p>
        </w:tc>
        <w:tc>
          <w:tcPr>
            <w:tcW w:w="1250" w:type="pct"/>
          </w:tcPr>
          <w:p w14:paraId="37289417"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2oQratR","properties":{"formattedCitation":"[22,24,27,31,33,36,37,42,45,47,58,63]","plainCitation":"[22,24,27,31,33,36,37,42,45,47,58,63]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[22,24,27,31,33,36,37,42,45,47,58,63]</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w:t>
            </w:r>
          </w:p>
          <w:p w14:paraId="2AC60ABA"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0A964948"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VZA6QzY","properties":{"formattedCitation":"[22]","plainCitation":"[22]","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w:t>
            </w:r>
            <w:r w:rsidRPr="0085365D">
              <w:rPr>
                <w:rFonts w:ascii="Times New Roman" w:hAnsi="Times New Roman" w:cs="Times New Roman"/>
                <w:sz w:val="24"/>
                <w:szCs w:val="24"/>
                <w:lang w:val="en-GB"/>
              </w:rPr>
              <w:fldChar w:fldCharType="end"/>
            </w:r>
          </w:p>
          <w:p w14:paraId="4285FC1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2F299CB4" w14:textId="77777777" w:rsidTr="000258C5">
        <w:tc>
          <w:tcPr>
            <w:tcW w:w="1250" w:type="pct"/>
          </w:tcPr>
          <w:p w14:paraId="27EE3B9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7970971F"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F6271D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MNmeVwe","properties":{"formattedCitation":"[19,35,50]","plainCitation":"[19,35,50]","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[19,35,50]</w:t>
            </w:r>
            <w:r w:rsidRPr="0085365D">
              <w:rPr>
                <w:rFonts w:ascii="Times New Roman" w:hAnsi="Times New Roman" w:cs="Times New Roman"/>
                <w:sz w:val="24"/>
                <w:szCs w:val="24"/>
                <w:lang w:val="en-GB"/>
              </w:rPr>
              <w:fldChar w:fldCharType="end"/>
            </w:r>
          </w:p>
        </w:tc>
        <w:tc>
          <w:tcPr>
            <w:tcW w:w="1250" w:type="pct"/>
          </w:tcPr>
          <w:p w14:paraId="2EB6A01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82NKppY","properties":{"formattedCitation":"[19,31]","plainCitation":"[19,31]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[19,31]</w:t>
            </w:r>
            <w:r w:rsidRPr="0085365D">
              <w:rPr>
                <w:rFonts w:ascii="Times New Roman" w:hAnsi="Times New Roman" w:cs="Times New Roman"/>
                <w:sz w:val="24"/>
                <w:szCs w:val="24"/>
                <w:lang w:val="en-GB"/>
              </w:rPr>
              <w:fldChar w:fldCharType="end"/>
            </w:r>
          </w:p>
        </w:tc>
      </w:tr>
      <w:tr w:rsidR="008628F6" w:rsidRPr="0085365D" w14:paraId="489EFB12" w14:textId="77777777" w:rsidTr="000258C5">
        <w:tc>
          <w:tcPr>
            <w:tcW w:w="1250" w:type="pct"/>
          </w:tcPr>
          <w:p w14:paraId="6A6D7E4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05916DC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g4rmezW8","properties":{"formattedCitation":"[16,23,39]","plainCitation":"[16,23,39]","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[16,23,39]</w:t>
            </w:r>
            <w:r w:rsidRPr="0085365D">
              <w:rPr>
                <w:rFonts w:ascii="Times New Roman" w:eastAsia="Calibri" w:hAnsi="Times New Roman" w:cs="Times New Roman"/>
                <w:sz w:val="24"/>
                <w:szCs w:val="24"/>
              </w:rPr>
              <w:fldChar w:fldCharType="end"/>
            </w:r>
          </w:p>
        </w:tc>
        <w:tc>
          <w:tcPr>
            <w:tcW w:w="1250" w:type="pct"/>
          </w:tcPr>
          <w:p w14:paraId="372DA09F"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6C77BD1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B01C90A" w14:textId="77777777" w:rsidTr="000258C5">
        <w:tc>
          <w:tcPr>
            <w:tcW w:w="1250" w:type="pct"/>
          </w:tcPr>
          <w:p w14:paraId="1612ACF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0" w:type="pct"/>
          </w:tcPr>
          <w:p w14:paraId="658362B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HlXzFou","properties":{"formattedCitation":"[17,18,25,26,28,30,34,36,38,40,41,48,53,54,62]","plainCitation":"[17,18,25,26,28,30,34,36,38,40,41,48,53,54,62]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[17,18,25,26,28,30,34,36,38,40,41,48,53,54,62]</w:t>
            </w:r>
            <w:r w:rsidRPr="0085365D">
              <w:rPr>
                <w:rFonts w:ascii="Times New Roman" w:hAnsi="Times New Roman" w:cs="Times New Roman"/>
                <w:sz w:val="24"/>
                <w:szCs w:val="24"/>
                <w:lang w:val="en-GB"/>
              </w:rPr>
              <w:fldChar w:fldCharType="end"/>
            </w:r>
          </w:p>
        </w:tc>
        <w:tc>
          <w:tcPr>
            <w:tcW w:w="1250" w:type="pct"/>
          </w:tcPr>
          <w:p w14:paraId="7C6FDE06" w14:textId="77777777" w:rsidR="008628F6" w:rsidRPr="0085365D" w:rsidRDefault="008628F6" w:rsidP="000258C5">
            <w:pPr>
              <w:spacing w:line="480" w:lineRule="auto"/>
              <w:jc w:val="left"/>
              <w:rPr>
                <w:rFonts w:ascii="Times New Roman" w:eastAsia="Calibri" w:hAnsi="Times New Roman" w:cs="Times New Roman"/>
                <w:b/>
                <w:sz w:val="24"/>
                <w:szCs w:val="24"/>
              </w:rPr>
            </w:pPr>
            <w:r w:rsidRPr="0085365D">
              <w:rPr>
                <w:rFonts w:ascii="Times New Roman" w:hAnsi="Times New Roman" w:cs="Times New Roman"/>
                <w:b/>
                <w:bCs/>
                <w:sz w:val="24"/>
                <w:szCs w:val="24"/>
                <w:lang w:val="en-GB"/>
              </w:rPr>
              <w:t xml:space="preserve">5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tWEyZAO","properties":{"formattedCitation":"[28,30,40,54,62]","plainCitation":"[28,30,40,54,62]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[28,30,40,54,62]</w:t>
            </w:r>
            <w:r w:rsidRPr="0085365D">
              <w:rPr>
                <w:rFonts w:ascii="Times New Roman" w:hAnsi="Times New Roman" w:cs="Times New Roman"/>
                <w:sz w:val="24"/>
                <w:szCs w:val="24"/>
                <w:lang w:val="en-GB"/>
              </w:rPr>
              <w:fldChar w:fldCharType="end"/>
            </w:r>
          </w:p>
        </w:tc>
        <w:tc>
          <w:tcPr>
            <w:tcW w:w="1250" w:type="pct"/>
          </w:tcPr>
          <w:p w14:paraId="6AA5859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1 article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mwdxnm5","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652FB02A" w14:textId="77777777" w:rsidTr="000258C5">
        <w:tc>
          <w:tcPr>
            <w:tcW w:w="1250" w:type="pct"/>
          </w:tcPr>
          <w:p w14:paraId="3E8A7BC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61BB073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HTN3xbt","properties":{"formattedCitation":"[17,18,25,26,28,30,36,38,40,41,48,53,62]","plainCitation":"[17,18,25,26,28,30,36,38,40,41,48,53,62]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[17,18,25,26,28,30,36,38,40,41,48,53,62]</w:t>
            </w:r>
            <w:r w:rsidRPr="0085365D">
              <w:rPr>
                <w:rFonts w:ascii="Times New Roman" w:hAnsi="Times New Roman" w:cs="Times New Roman"/>
                <w:sz w:val="24"/>
                <w:szCs w:val="24"/>
                <w:lang w:val="en-GB"/>
              </w:rPr>
              <w:fldChar w:fldCharType="end"/>
            </w:r>
          </w:p>
        </w:tc>
        <w:tc>
          <w:tcPr>
            <w:tcW w:w="1250" w:type="pct"/>
          </w:tcPr>
          <w:p w14:paraId="5F1089D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QyjSyzr","properties":{"formattedCitation":"[28,30,40,62]","plainCitation":"[28,30,40,62]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[28,30,40,62]</w:t>
            </w:r>
            <w:r w:rsidRPr="0085365D">
              <w:rPr>
                <w:rFonts w:ascii="Times New Roman" w:hAnsi="Times New Roman" w:cs="Times New Roman"/>
                <w:sz w:val="24"/>
                <w:szCs w:val="24"/>
                <w:lang w:val="en-GB"/>
              </w:rPr>
              <w:fldChar w:fldCharType="end"/>
            </w:r>
          </w:p>
        </w:tc>
        <w:tc>
          <w:tcPr>
            <w:tcW w:w="1250" w:type="pct"/>
          </w:tcPr>
          <w:p w14:paraId="1885EF07"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CB53B06" w14:textId="77777777" w:rsidTr="000258C5">
        <w:tc>
          <w:tcPr>
            <w:tcW w:w="1250" w:type="pct"/>
          </w:tcPr>
          <w:p w14:paraId="7186262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42739445"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PQAIthQ","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c>
          <w:tcPr>
            <w:tcW w:w="1250" w:type="pct"/>
          </w:tcPr>
          <w:p w14:paraId="670BE1B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dpwkIr7","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4DDF5B0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sdT3C2i","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0AD1F021" w14:textId="77777777" w:rsidTr="000258C5">
        <w:tc>
          <w:tcPr>
            <w:tcW w:w="1250" w:type="pct"/>
          </w:tcPr>
          <w:p w14:paraId="1FA6103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40C939A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1hco3bIb","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c>
          <w:tcPr>
            <w:tcW w:w="1250" w:type="pct"/>
          </w:tcPr>
          <w:p w14:paraId="02B527BE"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7AC24B5C"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1BC71860" w14:textId="77777777" w:rsidTr="000258C5">
        <w:tc>
          <w:tcPr>
            <w:tcW w:w="1250" w:type="pct"/>
          </w:tcPr>
          <w:p w14:paraId="32F5D52A"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LATERAL APPROACH</w:t>
            </w:r>
          </w:p>
        </w:tc>
        <w:tc>
          <w:tcPr>
            <w:tcW w:w="1250" w:type="pct"/>
          </w:tcPr>
          <w:p w14:paraId="1BFF886C"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3 articles </w:t>
            </w:r>
            <w:r w:rsidRPr="0085365D">
              <w:rPr>
                <w:rFonts w:ascii="Times New Roman" w:eastAsia="Calibri" w:hAnsi="Times New Roman" w:cs="Times New Roman"/>
                <w:sz w:val="24"/>
                <w:szCs w:val="24"/>
              </w:rPr>
              <w:t xml:space="preserve">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1wHqar64","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35215ABF"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eastAsia="Calibri" w:hAnsi="Times New Roman" w:cs="Times New Roman"/>
                <w:b/>
                <w:sz w:val="24"/>
                <w:szCs w:val="24"/>
              </w:rPr>
              <w:fldChar w:fldCharType="begin"/>
            </w:r>
            <w:r w:rsidRPr="0085365D">
              <w:rPr>
                <w:rFonts w:ascii="Times New Roman" w:eastAsia="Calibri" w:hAnsi="Times New Roman" w:cs="Times New Roman"/>
                <w:b/>
                <w:sz w:val="24"/>
                <w:szCs w:val="24"/>
              </w:rPr>
              <w:instrText xml:space="preserve"> ADDIN ZOTERO_ITEM CSL_CITATION {"citationID":"MZxcMTfS","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b/>
                <w:sz w:val="24"/>
                <w:szCs w:val="24"/>
              </w:rPr>
              <w:fldChar w:fldCharType="separate"/>
            </w:r>
            <w:r w:rsidRPr="0085365D">
              <w:rPr>
                <w:rFonts w:ascii="Times New Roman" w:hAnsi="Times New Roman" w:cs="Times New Roman"/>
                <w:sz w:val="24"/>
                <w:szCs w:val="24"/>
              </w:rPr>
              <w:t>[51,61]</w:t>
            </w:r>
            <w:r w:rsidRPr="0085365D">
              <w:rPr>
                <w:rFonts w:ascii="Times New Roman" w:eastAsia="Calibri" w:hAnsi="Times New Roman" w:cs="Times New Roman"/>
                <w:b/>
                <w:sz w:val="24"/>
                <w:szCs w:val="24"/>
              </w:rPr>
              <w:fldChar w:fldCharType="end"/>
            </w:r>
          </w:p>
        </w:tc>
        <w:tc>
          <w:tcPr>
            <w:tcW w:w="1250" w:type="pct"/>
          </w:tcPr>
          <w:p w14:paraId="5BA31E1D"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3BD405E2" w14:textId="77777777" w:rsidTr="000258C5">
        <w:tc>
          <w:tcPr>
            <w:tcW w:w="1250" w:type="pct"/>
          </w:tcPr>
          <w:p w14:paraId="3FFEEC8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1C5904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TLiUaGzr","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033BB57B"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24ADD513"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4951B07E" w14:textId="77777777" w:rsidTr="000258C5">
        <w:tc>
          <w:tcPr>
            <w:tcW w:w="1250" w:type="pct"/>
          </w:tcPr>
          <w:p w14:paraId="4FF2809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Free</w:t>
            </w:r>
          </w:p>
        </w:tc>
        <w:tc>
          <w:tcPr>
            <w:tcW w:w="1250" w:type="pct"/>
          </w:tcPr>
          <w:p w14:paraId="253D4594"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3AA3153C"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mpYuQjLo","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[61]</w:t>
            </w:r>
            <w:r w:rsidRPr="0085365D">
              <w:rPr>
                <w:rFonts w:ascii="Times New Roman" w:eastAsia="Calibri" w:hAnsi="Times New Roman" w:cs="Times New Roman"/>
                <w:sz w:val="24"/>
                <w:szCs w:val="24"/>
              </w:rPr>
              <w:fldChar w:fldCharType="end"/>
            </w:r>
          </w:p>
        </w:tc>
        <w:tc>
          <w:tcPr>
            <w:tcW w:w="1250" w:type="pct"/>
          </w:tcPr>
          <w:p w14:paraId="1D7269CD"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6CA7A194" w14:textId="77777777" w:rsidTr="000258C5">
        <w:tc>
          <w:tcPr>
            <w:tcW w:w="1250" w:type="pct"/>
          </w:tcPr>
          <w:p w14:paraId="5DECB580"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Extension</w:t>
            </w:r>
          </w:p>
        </w:tc>
        <w:tc>
          <w:tcPr>
            <w:tcW w:w="1250" w:type="pct"/>
          </w:tcPr>
          <w:p w14:paraId="5CFBE6A2" w14:textId="77777777" w:rsidR="008628F6" w:rsidRPr="0085365D" w:rsidRDefault="008628F6" w:rsidP="000258C5">
            <w:pPr>
              <w:spacing w:line="240" w:lineRule="auto"/>
              <w:jc w:val="left"/>
              <w:rPr>
                <w:rFonts w:ascii="Times New Roman" w:eastAsia="Calibri" w:hAnsi="Times New Roman" w:cs="Times New Roman"/>
                <w:sz w:val="24"/>
                <w:szCs w:val="24"/>
              </w:rPr>
            </w:pPr>
          </w:p>
        </w:tc>
        <w:tc>
          <w:tcPr>
            <w:tcW w:w="1250" w:type="pct"/>
          </w:tcPr>
          <w:p w14:paraId="46CBCDB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Mg7A5Yvx","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c>
          <w:tcPr>
            <w:tcW w:w="1250" w:type="pct"/>
          </w:tcPr>
          <w:p w14:paraId="139F986F" w14:textId="77777777" w:rsidR="008628F6" w:rsidRPr="0085365D" w:rsidRDefault="008628F6" w:rsidP="000258C5">
            <w:pPr>
              <w:spacing w:line="240" w:lineRule="auto"/>
              <w:jc w:val="left"/>
              <w:rPr>
                <w:rFonts w:ascii="Times New Roman" w:eastAsia="Calibri" w:hAnsi="Times New Roman" w:cs="Times New Roman"/>
                <w:sz w:val="24"/>
                <w:szCs w:val="24"/>
              </w:rPr>
            </w:pPr>
          </w:p>
        </w:tc>
      </w:tr>
      <w:tr w:rsidR="008628F6" w:rsidRPr="0085365D" w14:paraId="0D46D164" w14:textId="77777777" w:rsidTr="000258C5">
        <w:tc>
          <w:tcPr>
            <w:tcW w:w="1250" w:type="pct"/>
          </w:tcPr>
          <w:p w14:paraId="75EEA100" w14:textId="77777777" w:rsidR="008628F6" w:rsidRPr="0085365D" w:rsidRDefault="008628F6" w:rsidP="000258C5">
            <w:pPr>
              <w:spacing w:line="240" w:lineRule="auto"/>
              <w:jc w:val="left"/>
              <w:rPr>
                <w:rFonts w:ascii="Times New Roman" w:eastAsia="Calibri" w:hAnsi="Times New Roman" w:cs="Times New Roman"/>
                <w:b/>
                <w:sz w:val="24"/>
                <w:szCs w:val="24"/>
                <w:u w:val="single"/>
              </w:rPr>
            </w:pPr>
            <w:r w:rsidRPr="0085365D">
              <w:rPr>
                <w:rFonts w:ascii="Times New Roman" w:eastAsia="Calibri" w:hAnsi="Times New Roman" w:cs="Times New Roman"/>
                <w:b/>
                <w:sz w:val="24"/>
                <w:szCs w:val="24"/>
              </w:rPr>
              <w:t>UNKNOWN SURGICAL APPROACH</w:t>
            </w:r>
          </w:p>
        </w:tc>
        <w:tc>
          <w:tcPr>
            <w:tcW w:w="1250" w:type="pct"/>
          </w:tcPr>
          <w:p w14:paraId="5EA36F1D"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KPh63M8","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3EEA9DF3"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 xml:space="preserve">2 articles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hCH1OQt","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49BA5B21"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727699" w14:paraId="0CB1B6F4" w14:textId="77777777" w:rsidTr="000258C5">
        <w:tc>
          <w:tcPr>
            <w:tcW w:w="1250" w:type="pct"/>
          </w:tcPr>
          <w:p w14:paraId="70DB98F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1250" w:type="pct"/>
          </w:tcPr>
          <w:p w14:paraId="3388C31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BEa7NnQ","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20B1A845"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HzsQm2R","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c>
          <w:tcPr>
            <w:tcW w:w="1250" w:type="pct"/>
          </w:tcPr>
          <w:p w14:paraId="5A912127" w14:textId="77777777" w:rsidR="008628F6" w:rsidRPr="0085365D" w:rsidRDefault="008628F6" w:rsidP="000258C5">
            <w:pPr>
              <w:spacing w:line="240" w:lineRule="auto"/>
              <w:jc w:val="left"/>
              <w:rPr>
                <w:rFonts w:ascii="Times New Roman" w:hAnsi="Times New Roman" w:cs="Times New Roman"/>
                <w:sz w:val="24"/>
                <w:szCs w:val="24"/>
                <w:lang w:val="en-GB"/>
              </w:rPr>
            </w:pPr>
          </w:p>
        </w:tc>
      </w:tr>
    </w:tbl>
    <w:p w14:paraId="18C463B1" w14:textId="77777777" w:rsidR="008628F6" w:rsidRPr="0085365D" w:rsidRDefault="008628F6" w:rsidP="008628F6">
      <w:pPr>
        <w:rPr>
          <w:rFonts w:ascii="Times New Roman" w:hAnsi="Times New Roman" w:cs="Times New Roman"/>
          <w:sz w:val="24"/>
          <w:szCs w:val="24"/>
          <w:lang w:val="en-GB"/>
        </w:rPr>
      </w:pPr>
    </w:p>
    <w:p w14:paraId="413147DB"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1A9E6C23" w14:textId="77777777" w:rsidR="008628F6" w:rsidRPr="0085365D" w:rsidRDefault="008628F6" w:rsidP="008628F6">
      <w:pPr>
        <w:rPr>
          <w:rFonts w:ascii="Times New Roman" w:hAnsi="Times New Roman" w:cs="Times New Roman"/>
          <w:sz w:val="24"/>
          <w:szCs w:val="24"/>
          <w:lang w:val="en-GB"/>
        </w:rPr>
      </w:pPr>
    </w:p>
    <w:p w14:paraId="4AA72A72" w14:textId="77777777" w:rsidR="008628F6" w:rsidRPr="0085365D" w:rsidRDefault="008628F6" w:rsidP="008628F6">
      <w:pPr>
        <w:rPr>
          <w:rFonts w:ascii="Times New Roman" w:hAnsi="Times New Roman" w:cs="Times New Roman"/>
          <w:sz w:val="24"/>
          <w:szCs w:val="24"/>
          <w:lang w:val="en-GB"/>
        </w:rPr>
      </w:pPr>
    </w:p>
    <w:p w14:paraId="0A1425F1"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42004FD0" w14:textId="77777777" w:rsidR="008628F6" w:rsidRPr="0085365D" w:rsidRDefault="008628F6" w:rsidP="008628F6">
      <w:pPr>
        <w:pStyle w:val="Heading3"/>
        <w:rPr>
          <w:rFonts w:ascii="Times New Roman" w:hAnsi="Times New Roman" w:cs="Times New Roman"/>
          <w:color w:val="auto"/>
          <w:lang w:val="en-GB"/>
        </w:rPr>
      </w:pPr>
      <w:bookmarkStart w:id="24" w:name="_Toc82518145"/>
      <w:r w:rsidRPr="0085365D">
        <w:rPr>
          <w:rFonts w:ascii="Times New Roman" w:hAnsi="Times New Roman" w:cs="Times New Roman"/>
          <w:color w:val="auto"/>
          <w:lang w:val="en-GB"/>
        </w:rPr>
        <w:lastRenderedPageBreak/>
        <w:t>Appendix 4 - Time of splint wearing immediately after surgery and progression of splint use after surgery</w:t>
      </w:r>
      <w:bookmarkEnd w:id="24"/>
    </w:p>
    <w:tbl>
      <w:tblPr>
        <w:tblStyle w:val="TableGrid"/>
        <w:tblW w:w="5000" w:type="pct"/>
        <w:tblLayout w:type="fixed"/>
        <w:tblLook w:val="04A0" w:firstRow="1" w:lastRow="0" w:firstColumn="1" w:lastColumn="0" w:noHBand="0" w:noVBand="1"/>
      </w:tblPr>
      <w:tblGrid>
        <w:gridCol w:w="2900"/>
        <w:gridCol w:w="6388"/>
      </w:tblGrid>
      <w:tr w:rsidR="008628F6" w:rsidRPr="00727699" w14:paraId="7262A30B" w14:textId="77777777" w:rsidTr="000258C5">
        <w:tc>
          <w:tcPr>
            <w:tcW w:w="1561" w:type="pct"/>
          </w:tcPr>
          <w:p w14:paraId="2102C06C"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r w:rsidRPr="003A0C89">
              <w:rPr>
                <w:rFonts w:ascii="Times New Roman" w:eastAsia="Calibri" w:hAnsi="Times New Roman" w:cs="Times New Roman"/>
                <w:b/>
                <w:bCs/>
                <w:sz w:val="24"/>
                <w:szCs w:val="24"/>
                <w:lang w:val="en-GB"/>
              </w:rPr>
              <w:t xml:space="preserve">Time of splint wearing </w:t>
            </w:r>
            <w:r w:rsidRPr="0085365D">
              <w:rPr>
                <w:rFonts w:ascii="Times New Roman" w:hAnsi="Times New Roman" w:cs="Times New Roman"/>
                <w:b/>
                <w:bCs/>
                <w:sz w:val="24"/>
                <w:szCs w:val="24"/>
                <w:lang w:val="en-GB"/>
              </w:rPr>
              <w:t>immediately after surgery</w:t>
            </w:r>
          </w:p>
        </w:tc>
        <w:tc>
          <w:tcPr>
            <w:tcW w:w="3439" w:type="pct"/>
          </w:tcPr>
          <w:p w14:paraId="019CAB42" w14:textId="77777777" w:rsidR="008628F6" w:rsidRPr="003A0C89" w:rsidRDefault="008628F6" w:rsidP="000258C5">
            <w:pPr>
              <w:spacing w:line="240" w:lineRule="auto"/>
              <w:rPr>
                <w:rFonts w:ascii="Times New Roman" w:eastAsia="Calibri" w:hAnsi="Times New Roman" w:cs="Times New Roman"/>
                <w:b/>
                <w:bCs/>
                <w:sz w:val="24"/>
                <w:szCs w:val="24"/>
                <w:lang w:val="en-GB"/>
              </w:rPr>
            </w:pPr>
            <w:r w:rsidRPr="003A0C89">
              <w:rPr>
                <w:rFonts w:ascii="Times New Roman" w:eastAsia="Calibri" w:hAnsi="Times New Roman" w:cs="Times New Roman"/>
                <w:b/>
                <w:bCs/>
                <w:sz w:val="24"/>
                <w:szCs w:val="24"/>
                <w:lang w:val="en-GB"/>
              </w:rPr>
              <w:t>Number of articles</w:t>
            </w:r>
          </w:p>
        </w:tc>
      </w:tr>
      <w:tr w:rsidR="008628F6" w:rsidRPr="00727699" w14:paraId="2DC9D34E" w14:textId="77777777" w:rsidTr="000258C5">
        <w:tc>
          <w:tcPr>
            <w:tcW w:w="1561" w:type="pct"/>
          </w:tcPr>
          <w:p w14:paraId="4D15D34F"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r w:rsidRPr="003A0C89">
              <w:rPr>
                <w:rFonts w:ascii="Times New Roman" w:eastAsia="Calibri" w:hAnsi="Times New Roman" w:cs="Times New Roman"/>
                <w:b/>
                <w:bCs/>
                <w:sz w:val="24"/>
                <w:szCs w:val="24"/>
                <w:lang w:val="en-GB"/>
              </w:rPr>
              <w:t>DORSAL APPROACH</w:t>
            </w:r>
          </w:p>
        </w:tc>
        <w:tc>
          <w:tcPr>
            <w:tcW w:w="3439" w:type="pct"/>
          </w:tcPr>
          <w:p w14:paraId="59585BE2" w14:textId="77777777" w:rsidR="008628F6" w:rsidRPr="003A0C89" w:rsidRDefault="008628F6" w:rsidP="000258C5">
            <w:pPr>
              <w:spacing w:line="240" w:lineRule="auto"/>
              <w:rPr>
                <w:rFonts w:ascii="Times New Roman" w:eastAsia="Calibri" w:hAnsi="Times New Roman" w:cs="Times New Roman"/>
                <w:b/>
                <w:bCs/>
                <w:sz w:val="24"/>
                <w:szCs w:val="24"/>
                <w:lang w:val="en-GB"/>
              </w:rPr>
            </w:pPr>
          </w:p>
        </w:tc>
      </w:tr>
      <w:tr w:rsidR="008628F6" w:rsidRPr="0085365D" w14:paraId="435D17C4" w14:textId="77777777" w:rsidTr="000258C5">
        <w:tc>
          <w:tcPr>
            <w:tcW w:w="1561" w:type="pct"/>
          </w:tcPr>
          <w:p w14:paraId="32BC27E3" w14:textId="77777777" w:rsidR="008628F6" w:rsidRPr="003A0C89" w:rsidRDefault="008628F6" w:rsidP="000258C5">
            <w:pPr>
              <w:spacing w:line="240" w:lineRule="auto"/>
              <w:jc w:val="left"/>
              <w:rPr>
                <w:rFonts w:ascii="Times New Roman" w:eastAsia="Calibri" w:hAnsi="Times New Roman" w:cs="Times New Roman"/>
                <w:sz w:val="24"/>
                <w:szCs w:val="24"/>
                <w:lang w:val="en-GB"/>
              </w:rPr>
            </w:pPr>
            <w:r w:rsidRPr="003A0C89">
              <w:rPr>
                <w:rFonts w:ascii="Times New Roman" w:eastAsia="Calibri" w:hAnsi="Times New Roman" w:cs="Times New Roman"/>
                <w:sz w:val="24"/>
                <w:szCs w:val="24"/>
                <w:lang w:val="en-GB"/>
              </w:rPr>
              <w:t>Day time use</w:t>
            </w:r>
          </w:p>
        </w:tc>
        <w:tc>
          <w:tcPr>
            <w:tcW w:w="3439" w:type="pct"/>
          </w:tcPr>
          <w:p w14:paraId="7752ED0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jpjbWVX","properties":{"formattedCitation":"[27,31]","plainCitation":"[27,31]","noteIndex":0},"citationItems":[{"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[27,31]</w:t>
            </w:r>
            <w:r w:rsidRPr="0085365D">
              <w:rPr>
                <w:rFonts w:ascii="Times New Roman" w:hAnsi="Times New Roman" w:cs="Times New Roman"/>
                <w:sz w:val="24"/>
                <w:szCs w:val="24"/>
                <w:lang w:val="en-GB"/>
              </w:rPr>
              <w:fldChar w:fldCharType="end"/>
            </w:r>
          </w:p>
        </w:tc>
      </w:tr>
      <w:tr w:rsidR="008628F6" w:rsidRPr="0085365D" w14:paraId="40068928" w14:textId="77777777" w:rsidTr="000258C5">
        <w:tc>
          <w:tcPr>
            <w:tcW w:w="1561" w:type="pct"/>
          </w:tcPr>
          <w:p w14:paraId="6565806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Day and night time use</w:t>
            </w:r>
          </w:p>
        </w:tc>
        <w:tc>
          <w:tcPr>
            <w:tcW w:w="3439" w:type="pct"/>
          </w:tcPr>
          <w:p w14:paraId="01FC1D8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bfQGucD","properties":{"formattedCitation":"[16,17,19\\uc0\\u8211{}24,26,29,32\\uc0\\u8211{}35,38,39,41\\uc0\\u8211{}47,50,52,53,58,60,63]","plainCitation":"[16,17,19–24,26,29,32–35,38,39,41–47,50,52,53,58,60,63]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[16,17,19–24,26,29,32–35,38,39,41–47,50,52,53,58,60,63]</w:t>
            </w:r>
            <w:r w:rsidRPr="0085365D">
              <w:rPr>
                <w:rFonts w:ascii="Times New Roman" w:hAnsi="Times New Roman" w:cs="Times New Roman"/>
                <w:sz w:val="24"/>
                <w:szCs w:val="24"/>
                <w:lang w:val="en-GB"/>
              </w:rPr>
              <w:fldChar w:fldCharType="end"/>
            </w:r>
          </w:p>
        </w:tc>
      </w:tr>
      <w:tr w:rsidR="008628F6" w:rsidRPr="0085365D" w14:paraId="2A621600" w14:textId="77777777" w:rsidTr="000258C5">
        <w:tc>
          <w:tcPr>
            <w:tcW w:w="1561" w:type="pct"/>
          </w:tcPr>
          <w:p w14:paraId="55C8A2B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Night time use</w:t>
            </w:r>
          </w:p>
        </w:tc>
        <w:tc>
          <w:tcPr>
            <w:tcW w:w="3439" w:type="pct"/>
          </w:tcPr>
          <w:p w14:paraId="0D16450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x8IPnbf","properties":{"formattedCitation":"[48]","plainCitation":"[48]","noteIndex":0},"citationItems":[{"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[48]</w:t>
            </w:r>
            <w:r w:rsidRPr="0085365D">
              <w:rPr>
                <w:rFonts w:ascii="Times New Roman" w:hAnsi="Times New Roman" w:cs="Times New Roman"/>
                <w:sz w:val="24"/>
                <w:szCs w:val="24"/>
                <w:lang w:val="en-GB"/>
              </w:rPr>
              <w:fldChar w:fldCharType="end"/>
            </w:r>
          </w:p>
        </w:tc>
      </w:tr>
      <w:tr w:rsidR="008628F6" w:rsidRPr="0085365D" w14:paraId="38783E98" w14:textId="77777777" w:rsidTr="000258C5">
        <w:tc>
          <w:tcPr>
            <w:tcW w:w="1561" w:type="pct"/>
          </w:tcPr>
          <w:p w14:paraId="0FF2C14A"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3439" w:type="pct"/>
          </w:tcPr>
          <w:p w14:paraId="6EEDEBB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J7dPlQA","properties":{"formattedCitation":"[36,37,49]","plainCitation":"[36,37,49]","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[36,37,49]</w:t>
            </w:r>
            <w:r w:rsidRPr="0085365D">
              <w:rPr>
                <w:rFonts w:ascii="Times New Roman" w:hAnsi="Times New Roman" w:cs="Times New Roman"/>
                <w:sz w:val="24"/>
                <w:szCs w:val="24"/>
                <w:lang w:val="en-GB"/>
              </w:rPr>
              <w:fldChar w:fldCharType="end"/>
            </w:r>
          </w:p>
        </w:tc>
      </w:tr>
      <w:tr w:rsidR="008628F6" w:rsidRPr="0085365D" w14:paraId="2295005C" w14:textId="77777777" w:rsidTr="000258C5">
        <w:tc>
          <w:tcPr>
            <w:tcW w:w="1561" w:type="pct"/>
          </w:tcPr>
          <w:p w14:paraId="78061DC3"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PALMAR APPROACH</w:t>
            </w:r>
          </w:p>
        </w:tc>
        <w:tc>
          <w:tcPr>
            <w:tcW w:w="3439" w:type="pct"/>
          </w:tcPr>
          <w:p w14:paraId="1DB0CC29" w14:textId="77777777" w:rsidR="008628F6" w:rsidRPr="0085365D" w:rsidRDefault="008628F6" w:rsidP="000258C5">
            <w:pPr>
              <w:spacing w:line="240" w:lineRule="auto"/>
              <w:rPr>
                <w:rFonts w:ascii="Times New Roman" w:eastAsia="Calibri" w:hAnsi="Times New Roman" w:cs="Times New Roman"/>
                <w:b/>
                <w:bCs/>
                <w:sz w:val="24"/>
                <w:szCs w:val="24"/>
              </w:rPr>
            </w:pPr>
          </w:p>
        </w:tc>
      </w:tr>
      <w:tr w:rsidR="008628F6" w:rsidRPr="0085365D" w14:paraId="4FFF59E6" w14:textId="77777777" w:rsidTr="000258C5">
        <w:tc>
          <w:tcPr>
            <w:tcW w:w="1561" w:type="pct"/>
          </w:tcPr>
          <w:p w14:paraId="493B9D7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Day and night time use</w:t>
            </w:r>
          </w:p>
        </w:tc>
        <w:tc>
          <w:tcPr>
            <w:tcW w:w="3439" w:type="pct"/>
          </w:tcPr>
          <w:p w14:paraId="0F15BCF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10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mijjJtm","properties":{"formattedCitation":"[17,26,30,34,38,40,41,53,54,62]","plainCitation":"[17,26,30,34,38,40,41,53,54,62]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[17,26,30,34,38,40,41,53,54,62]</w:t>
            </w:r>
            <w:r w:rsidRPr="0085365D">
              <w:rPr>
                <w:rFonts w:ascii="Times New Roman" w:hAnsi="Times New Roman" w:cs="Times New Roman"/>
                <w:sz w:val="24"/>
                <w:szCs w:val="24"/>
                <w:lang w:val="en-GB"/>
              </w:rPr>
              <w:fldChar w:fldCharType="end"/>
            </w:r>
          </w:p>
        </w:tc>
      </w:tr>
      <w:tr w:rsidR="008628F6" w:rsidRPr="0085365D" w14:paraId="293F2E3D" w14:textId="77777777" w:rsidTr="000258C5">
        <w:tc>
          <w:tcPr>
            <w:tcW w:w="1561" w:type="pct"/>
          </w:tcPr>
          <w:p w14:paraId="1228A44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Night time use</w:t>
            </w:r>
          </w:p>
        </w:tc>
        <w:tc>
          <w:tcPr>
            <w:tcW w:w="3439" w:type="pct"/>
          </w:tcPr>
          <w:p w14:paraId="3C33C5F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j1fT8V5","properties":{"formattedCitation":"[18,48]","plainCitation":"[18,48]","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[18,48]</w:t>
            </w:r>
            <w:r w:rsidRPr="0085365D">
              <w:rPr>
                <w:rFonts w:ascii="Times New Roman" w:hAnsi="Times New Roman" w:cs="Times New Roman"/>
                <w:sz w:val="24"/>
                <w:szCs w:val="24"/>
                <w:lang w:val="en-GB"/>
              </w:rPr>
              <w:fldChar w:fldCharType="end"/>
            </w:r>
          </w:p>
        </w:tc>
      </w:tr>
      <w:tr w:rsidR="008628F6" w:rsidRPr="0085365D" w14:paraId="59A6DB34" w14:textId="77777777" w:rsidTr="000258C5">
        <w:tc>
          <w:tcPr>
            <w:tcW w:w="1561" w:type="pct"/>
          </w:tcPr>
          <w:p w14:paraId="77DD9DE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3439" w:type="pct"/>
          </w:tcPr>
          <w:p w14:paraId="0BFF3BD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2siDH9p","properties":{"formattedCitation":"[25,28,33,36,45,55,56]","plainCitation":"[25,28,33,36,45,55,56]","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[25,28,33,36,45,55,56]</w:t>
            </w:r>
            <w:r w:rsidRPr="0085365D">
              <w:rPr>
                <w:rFonts w:ascii="Times New Roman" w:hAnsi="Times New Roman" w:cs="Times New Roman"/>
                <w:sz w:val="24"/>
                <w:szCs w:val="24"/>
                <w:lang w:val="en-GB"/>
              </w:rPr>
              <w:fldChar w:fldCharType="end"/>
            </w:r>
          </w:p>
        </w:tc>
      </w:tr>
      <w:tr w:rsidR="008628F6" w:rsidRPr="0085365D" w14:paraId="1340CFE3" w14:textId="77777777" w:rsidTr="000258C5">
        <w:tc>
          <w:tcPr>
            <w:tcW w:w="1561" w:type="pct"/>
          </w:tcPr>
          <w:p w14:paraId="713433A7"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LATERAL APPROACH</w:t>
            </w:r>
          </w:p>
        </w:tc>
        <w:tc>
          <w:tcPr>
            <w:tcW w:w="3439" w:type="pct"/>
          </w:tcPr>
          <w:p w14:paraId="7AAE7EBB" w14:textId="77777777" w:rsidR="008628F6" w:rsidRPr="0085365D" w:rsidRDefault="008628F6" w:rsidP="000258C5">
            <w:pPr>
              <w:spacing w:line="240" w:lineRule="auto"/>
              <w:rPr>
                <w:rFonts w:ascii="Times New Roman" w:eastAsia="Calibri" w:hAnsi="Times New Roman" w:cs="Times New Roman"/>
                <w:b/>
                <w:bCs/>
                <w:sz w:val="24"/>
                <w:szCs w:val="24"/>
              </w:rPr>
            </w:pPr>
          </w:p>
        </w:tc>
      </w:tr>
      <w:tr w:rsidR="008628F6" w:rsidRPr="0085365D" w14:paraId="4DF3A450" w14:textId="77777777" w:rsidTr="000258C5">
        <w:tc>
          <w:tcPr>
            <w:tcW w:w="1561" w:type="pct"/>
          </w:tcPr>
          <w:p w14:paraId="3873E5F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Day and night time use</w:t>
            </w:r>
          </w:p>
        </w:tc>
        <w:tc>
          <w:tcPr>
            <w:tcW w:w="3439" w:type="pct"/>
          </w:tcPr>
          <w:p w14:paraId="514B39C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j5qqB8m","properties":{"formattedCitation":"[51,61]","plainCitation":"[51,61]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[51,61]</w:t>
            </w:r>
            <w:r w:rsidRPr="0085365D">
              <w:rPr>
                <w:rFonts w:ascii="Times New Roman" w:hAnsi="Times New Roman" w:cs="Times New Roman"/>
                <w:sz w:val="24"/>
                <w:szCs w:val="24"/>
                <w:lang w:val="en-GB"/>
              </w:rPr>
              <w:fldChar w:fldCharType="end"/>
            </w:r>
          </w:p>
        </w:tc>
      </w:tr>
      <w:tr w:rsidR="008628F6" w:rsidRPr="0085365D" w14:paraId="77A6324A" w14:textId="77777777" w:rsidTr="000258C5">
        <w:tc>
          <w:tcPr>
            <w:tcW w:w="1561" w:type="pct"/>
          </w:tcPr>
          <w:p w14:paraId="16F36CE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3439" w:type="pct"/>
          </w:tcPr>
          <w:p w14:paraId="13A68E1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JwQxtHL","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w:t>
            </w:r>
            <w:r w:rsidRPr="0085365D">
              <w:rPr>
                <w:rFonts w:ascii="Times New Roman" w:hAnsi="Times New Roman" w:cs="Times New Roman"/>
                <w:sz w:val="24"/>
                <w:szCs w:val="24"/>
                <w:lang w:val="en-GB"/>
              </w:rPr>
              <w:fldChar w:fldCharType="end"/>
            </w:r>
          </w:p>
        </w:tc>
      </w:tr>
      <w:tr w:rsidR="008628F6" w:rsidRPr="0085365D" w14:paraId="52057F34" w14:textId="77777777" w:rsidTr="000258C5">
        <w:tc>
          <w:tcPr>
            <w:tcW w:w="1561" w:type="pct"/>
          </w:tcPr>
          <w:p w14:paraId="3DE43F96"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sz w:val="24"/>
                <w:szCs w:val="24"/>
              </w:rPr>
              <w:t>UNKNOWN SURGICAL APPROACH</w:t>
            </w:r>
            <w:r w:rsidRPr="0085365D">
              <w:rPr>
                <w:rFonts w:ascii="Times New Roman" w:eastAsia="Calibri" w:hAnsi="Times New Roman" w:cs="Times New Roman"/>
                <w:b/>
                <w:bCs/>
                <w:sz w:val="24"/>
                <w:szCs w:val="24"/>
              </w:rPr>
              <w:t xml:space="preserve"> </w:t>
            </w:r>
          </w:p>
        </w:tc>
        <w:tc>
          <w:tcPr>
            <w:tcW w:w="3439" w:type="pct"/>
          </w:tcPr>
          <w:p w14:paraId="78683D53" w14:textId="77777777" w:rsidR="008628F6" w:rsidRPr="0085365D" w:rsidRDefault="008628F6" w:rsidP="000258C5">
            <w:pPr>
              <w:spacing w:line="240" w:lineRule="auto"/>
              <w:rPr>
                <w:rFonts w:ascii="Times New Roman" w:eastAsia="Calibri" w:hAnsi="Times New Roman" w:cs="Times New Roman"/>
                <w:b/>
                <w:bCs/>
                <w:sz w:val="24"/>
                <w:szCs w:val="24"/>
              </w:rPr>
            </w:pPr>
          </w:p>
        </w:tc>
      </w:tr>
      <w:tr w:rsidR="008628F6" w:rsidRPr="0085365D" w14:paraId="579CCF64" w14:textId="77777777" w:rsidTr="000258C5">
        <w:tc>
          <w:tcPr>
            <w:tcW w:w="1561" w:type="pct"/>
          </w:tcPr>
          <w:p w14:paraId="37EDD70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Day and night time use</w:t>
            </w:r>
          </w:p>
        </w:tc>
        <w:tc>
          <w:tcPr>
            <w:tcW w:w="3439" w:type="pct"/>
          </w:tcPr>
          <w:p w14:paraId="3A5E883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burazn6","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30C2820A" w14:textId="77777777" w:rsidTr="000258C5">
        <w:tc>
          <w:tcPr>
            <w:tcW w:w="1561" w:type="pct"/>
          </w:tcPr>
          <w:p w14:paraId="35CD239E"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N/A</w:t>
            </w:r>
          </w:p>
        </w:tc>
        <w:tc>
          <w:tcPr>
            <w:tcW w:w="3439" w:type="pct"/>
          </w:tcPr>
          <w:p w14:paraId="19DC3AA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Rn25o7P","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r w:rsidR="008628F6" w:rsidRPr="0085365D" w14:paraId="3A2547CA" w14:textId="77777777" w:rsidTr="000258C5">
        <w:tc>
          <w:tcPr>
            <w:tcW w:w="1561" w:type="pct"/>
          </w:tcPr>
          <w:p w14:paraId="31039905"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bookmarkStart w:id="25" w:name="_Hlk69152908"/>
            <w:r w:rsidRPr="003A0C89">
              <w:rPr>
                <w:rFonts w:ascii="Times New Roman" w:eastAsia="Calibri" w:hAnsi="Times New Roman" w:cs="Times New Roman"/>
                <w:b/>
                <w:bCs/>
                <w:sz w:val="24"/>
                <w:szCs w:val="24"/>
                <w:lang w:val="en-GB"/>
              </w:rPr>
              <w:t>Progression of postoperative splint us</w:t>
            </w:r>
            <w:bookmarkEnd w:id="25"/>
            <w:r w:rsidRPr="003A0C89">
              <w:rPr>
                <w:rFonts w:ascii="Times New Roman" w:eastAsia="Calibri" w:hAnsi="Times New Roman" w:cs="Times New Roman"/>
                <w:b/>
                <w:bCs/>
                <w:sz w:val="24"/>
                <w:szCs w:val="24"/>
                <w:lang w:val="en-GB"/>
              </w:rPr>
              <w:t>age</w:t>
            </w:r>
          </w:p>
        </w:tc>
        <w:tc>
          <w:tcPr>
            <w:tcW w:w="3439" w:type="pct"/>
          </w:tcPr>
          <w:p w14:paraId="7212110E" w14:textId="77777777" w:rsidR="008628F6" w:rsidRPr="0085365D" w:rsidRDefault="008628F6" w:rsidP="000258C5">
            <w:pPr>
              <w:spacing w:line="480" w:lineRule="auto"/>
              <w:rPr>
                <w:rFonts w:ascii="Times New Roman" w:eastAsia="Calibri" w:hAnsi="Times New Roman" w:cs="Times New Roman"/>
                <w:b/>
                <w:bCs/>
                <w:sz w:val="24"/>
                <w:szCs w:val="24"/>
              </w:rPr>
            </w:pPr>
            <w:proofErr w:type="spellStart"/>
            <w:r w:rsidRPr="0085365D">
              <w:rPr>
                <w:rFonts w:ascii="Times New Roman" w:eastAsia="Calibri" w:hAnsi="Times New Roman" w:cs="Times New Roman"/>
                <w:b/>
                <w:bCs/>
                <w:sz w:val="24"/>
                <w:szCs w:val="24"/>
              </w:rPr>
              <w:t>Number</w:t>
            </w:r>
            <w:proofErr w:type="spellEnd"/>
            <w:r w:rsidRPr="0085365D">
              <w:rPr>
                <w:rFonts w:ascii="Times New Roman" w:eastAsia="Calibri" w:hAnsi="Times New Roman" w:cs="Times New Roman"/>
                <w:b/>
                <w:bCs/>
                <w:sz w:val="24"/>
                <w:szCs w:val="24"/>
              </w:rPr>
              <w:t xml:space="preserve"> of articles</w:t>
            </w:r>
          </w:p>
        </w:tc>
      </w:tr>
      <w:tr w:rsidR="008628F6" w:rsidRPr="0085365D" w14:paraId="2F0C18FE" w14:textId="77777777" w:rsidTr="000258C5">
        <w:tc>
          <w:tcPr>
            <w:tcW w:w="1561" w:type="pct"/>
          </w:tcPr>
          <w:p w14:paraId="433FD40B"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DORSAL APPROACH</w:t>
            </w:r>
          </w:p>
        </w:tc>
        <w:tc>
          <w:tcPr>
            <w:tcW w:w="3439" w:type="pct"/>
          </w:tcPr>
          <w:p w14:paraId="02B684AA"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087CC3EB" w14:textId="77777777" w:rsidTr="000258C5">
        <w:tc>
          <w:tcPr>
            <w:tcW w:w="1561" w:type="pct"/>
          </w:tcPr>
          <w:p w14:paraId="7E279AB2"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hAnsi="Times New Roman" w:cs="Times New Roman"/>
                <w:sz w:val="24"/>
                <w:szCs w:val="24"/>
                <w:lang w:val="en-GB"/>
              </w:rPr>
              <w:t>Completely stopping splint use</w:t>
            </w:r>
          </w:p>
        </w:tc>
        <w:tc>
          <w:tcPr>
            <w:tcW w:w="3439" w:type="pct"/>
          </w:tcPr>
          <w:p w14:paraId="50668803"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12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XVAO7p97","properties":{"formattedCitation":"[17,20,26,29,31,32,34,41,42,44,48,53]","plainCitation":"[17,20,26,29,31,32,34,41,42,44,48,53]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[17,20,26,29,31,32,34,41,42,44,48,53]</w:t>
            </w:r>
            <w:r w:rsidRPr="0085365D">
              <w:rPr>
                <w:rFonts w:ascii="Times New Roman" w:eastAsia="Calibri" w:hAnsi="Times New Roman" w:cs="Times New Roman"/>
                <w:sz w:val="24"/>
                <w:szCs w:val="24"/>
              </w:rPr>
              <w:fldChar w:fldCharType="end"/>
            </w:r>
          </w:p>
        </w:tc>
      </w:tr>
      <w:tr w:rsidR="008628F6" w:rsidRPr="0085365D" w14:paraId="49BF5CCD" w14:textId="77777777" w:rsidTr="000258C5">
        <w:tc>
          <w:tcPr>
            <w:tcW w:w="1561" w:type="pct"/>
          </w:tcPr>
          <w:p w14:paraId="3574C645" w14:textId="77777777" w:rsidR="008628F6" w:rsidRPr="0085365D" w:rsidRDefault="008628F6" w:rsidP="000258C5">
            <w:pPr>
              <w:spacing w:line="240" w:lineRule="auto"/>
              <w:jc w:val="left"/>
              <w:rPr>
                <w:rFonts w:ascii="Times New Roman" w:hAnsi="Times New Roman" w:cs="Times New Roman"/>
                <w:sz w:val="24"/>
                <w:szCs w:val="24"/>
                <w:lang w:val="en-GB"/>
              </w:rPr>
            </w:pPr>
            <w:proofErr w:type="gramStart"/>
            <w:r w:rsidRPr="0085365D">
              <w:rPr>
                <w:rFonts w:ascii="Times New Roman" w:hAnsi="Times New Roman" w:cs="Times New Roman"/>
                <w:sz w:val="24"/>
                <w:szCs w:val="24"/>
                <w:lang w:val="en-GB"/>
              </w:rPr>
              <w:t>Night time</w:t>
            </w:r>
            <w:proofErr w:type="gramEnd"/>
            <w:r w:rsidRPr="0085365D">
              <w:rPr>
                <w:rFonts w:ascii="Times New Roman" w:hAnsi="Times New Roman" w:cs="Times New Roman"/>
                <w:sz w:val="24"/>
                <w:szCs w:val="24"/>
                <w:lang w:val="en-GB"/>
              </w:rPr>
              <w:t xml:space="preserve"> use</w:t>
            </w:r>
          </w:p>
        </w:tc>
        <w:tc>
          <w:tcPr>
            <w:tcW w:w="3439" w:type="pct"/>
          </w:tcPr>
          <w:p w14:paraId="5BE70BDF"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15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kG0Yvcpt","properties":{"formattedCitation":"[16,19,21\\uc0\\u8211{}23,27,35,38,39,47,49,50,58,60,63]","plainCitation":"[16,19,21–23,27,35,38,39,47,49,50,58,60,63]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[16,19,21–23,27,35,38,39,47,49,50,58,60,63]</w:t>
            </w:r>
            <w:r w:rsidRPr="0085365D">
              <w:rPr>
                <w:rFonts w:ascii="Times New Roman" w:eastAsia="Calibri" w:hAnsi="Times New Roman" w:cs="Times New Roman"/>
                <w:sz w:val="24"/>
                <w:szCs w:val="24"/>
              </w:rPr>
              <w:fldChar w:fldCharType="end"/>
            </w:r>
          </w:p>
        </w:tc>
      </w:tr>
      <w:tr w:rsidR="008628F6" w:rsidRPr="0085365D" w14:paraId="22DE3262" w14:textId="77777777" w:rsidTr="000258C5">
        <w:tc>
          <w:tcPr>
            <w:tcW w:w="1561" w:type="pct"/>
          </w:tcPr>
          <w:p w14:paraId="4D5808C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439" w:type="pct"/>
          </w:tcPr>
          <w:p w14:paraId="455682A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8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CcS7dugI","properties":{"formattedCitation":"[24,33,36,37,43,45,46,52]","plainCitation":"[24,33,36,37,43,45,46,52]","noteIndex":0},"citationItems":[{"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[24,33,36,37,43,45,46,52]</w:t>
            </w:r>
            <w:r w:rsidRPr="0085365D">
              <w:rPr>
                <w:rFonts w:ascii="Times New Roman" w:eastAsia="Calibri" w:hAnsi="Times New Roman" w:cs="Times New Roman"/>
                <w:sz w:val="24"/>
                <w:szCs w:val="24"/>
              </w:rPr>
              <w:fldChar w:fldCharType="end"/>
            </w:r>
          </w:p>
        </w:tc>
      </w:tr>
      <w:tr w:rsidR="008628F6" w:rsidRPr="0085365D" w14:paraId="58E1BBF8" w14:textId="77777777" w:rsidTr="000258C5">
        <w:tc>
          <w:tcPr>
            <w:tcW w:w="1561" w:type="pct"/>
          </w:tcPr>
          <w:p w14:paraId="413F8F8D"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PALMAR APPROACH</w:t>
            </w:r>
          </w:p>
        </w:tc>
        <w:tc>
          <w:tcPr>
            <w:tcW w:w="3439" w:type="pct"/>
          </w:tcPr>
          <w:p w14:paraId="3E72E5AC"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3D92E06F" w14:textId="77777777" w:rsidTr="000258C5">
        <w:tc>
          <w:tcPr>
            <w:tcW w:w="1561" w:type="pct"/>
          </w:tcPr>
          <w:p w14:paraId="66F4F3AE"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hAnsi="Times New Roman" w:cs="Times New Roman"/>
                <w:sz w:val="24"/>
                <w:szCs w:val="24"/>
                <w:lang w:val="en-GB"/>
              </w:rPr>
              <w:t>Completely stopping splint use</w:t>
            </w:r>
          </w:p>
        </w:tc>
        <w:tc>
          <w:tcPr>
            <w:tcW w:w="3439" w:type="pct"/>
          </w:tcPr>
          <w:p w14:paraId="5E354B34"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tjGcBQO","properties":{"formattedCitation":"[17,18,26,34,40,41,48,53]","plainCitation":"[17,18,26,34,40,41,48,53]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[17,18,26,34,40,41,48,53]</w:t>
            </w:r>
            <w:r w:rsidRPr="0085365D">
              <w:rPr>
                <w:rFonts w:ascii="Times New Roman" w:hAnsi="Times New Roman" w:cs="Times New Roman"/>
                <w:sz w:val="24"/>
                <w:szCs w:val="24"/>
                <w:lang w:val="en-GB"/>
              </w:rPr>
              <w:fldChar w:fldCharType="end"/>
            </w:r>
          </w:p>
        </w:tc>
      </w:tr>
      <w:tr w:rsidR="008628F6" w:rsidRPr="0085365D" w14:paraId="31F8FD55" w14:textId="77777777" w:rsidTr="000258C5">
        <w:tc>
          <w:tcPr>
            <w:tcW w:w="1561" w:type="pct"/>
          </w:tcPr>
          <w:p w14:paraId="46B8D44C" w14:textId="77777777" w:rsidR="008628F6" w:rsidRPr="0085365D" w:rsidRDefault="008628F6" w:rsidP="000258C5">
            <w:pPr>
              <w:spacing w:line="240" w:lineRule="auto"/>
              <w:jc w:val="left"/>
              <w:rPr>
                <w:rFonts w:ascii="Times New Roman" w:hAnsi="Times New Roman" w:cs="Times New Roman"/>
                <w:sz w:val="24"/>
                <w:szCs w:val="24"/>
                <w:lang w:val="en-GB"/>
              </w:rPr>
            </w:pPr>
            <w:proofErr w:type="gramStart"/>
            <w:r w:rsidRPr="0085365D">
              <w:rPr>
                <w:rFonts w:ascii="Times New Roman" w:hAnsi="Times New Roman" w:cs="Times New Roman"/>
                <w:sz w:val="24"/>
                <w:szCs w:val="24"/>
                <w:lang w:val="en-GB"/>
              </w:rPr>
              <w:t>Night time</w:t>
            </w:r>
            <w:proofErr w:type="gramEnd"/>
            <w:r w:rsidRPr="0085365D">
              <w:rPr>
                <w:rFonts w:ascii="Times New Roman" w:hAnsi="Times New Roman" w:cs="Times New Roman"/>
                <w:sz w:val="24"/>
                <w:szCs w:val="24"/>
                <w:lang w:val="en-GB"/>
              </w:rPr>
              <w:t xml:space="preserve"> use</w:t>
            </w:r>
          </w:p>
        </w:tc>
        <w:tc>
          <w:tcPr>
            <w:tcW w:w="3439" w:type="pct"/>
          </w:tcPr>
          <w:p w14:paraId="3BB53682"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W7uQWJn","properties":{"formattedCitation":"[30,38]","plainCitation":"[30,38]","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[30,38]</w:t>
            </w:r>
            <w:r w:rsidRPr="0085365D">
              <w:rPr>
                <w:rFonts w:ascii="Times New Roman" w:hAnsi="Times New Roman" w:cs="Times New Roman"/>
                <w:sz w:val="24"/>
                <w:szCs w:val="24"/>
                <w:lang w:val="en-GB"/>
              </w:rPr>
              <w:fldChar w:fldCharType="end"/>
            </w:r>
          </w:p>
        </w:tc>
      </w:tr>
      <w:tr w:rsidR="008628F6" w:rsidRPr="0085365D" w14:paraId="34C92EB6" w14:textId="77777777" w:rsidTr="000258C5">
        <w:tc>
          <w:tcPr>
            <w:tcW w:w="1561" w:type="pct"/>
          </w:tcPr>
          <w:p w14:paraId="381B732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Day and </w:t>
            </w:r>
            <w:proofErr w:type="gramStart"/>
            <w:r w:rsidRPr="0085365D">
              <w:rPr>
                <w:rFonts w:ascii="Times New Roman" w:hAnsi="Times New Roman" w:cs="Times New Roman"/>
                <w:sz w:val="24"/>
                <w:szCs w:val="24"/>
                <w:lang w:val="en-GB"/>
              </w:rPr>
              <w:t>night time</w:t>
            </w:r>
            <w:proofErr w:type="gramEnd"/>
            <w:r w:rsidRPr="0085365D">
              <w:rPr>
                <w:rFonts w:ascii="Times New Roman" w:hAnsi="Times New Roman" w:cs="Times New Roman"/>
                <w:sz w:val="24"/>
                <w:szCs w:val="24"/>
                <w:lang w:val="en-GB"/>
              </w:rPr>
              <w:t xml:space="preserve"> use</w:t>
            </w:r>
          </w:p>
        </w:tc>
        <w:tc>
          <w:tcPr>
            <w:tcW w:w="3439" w:type="pct"/>
          </w:tcPr>
          <w:p w14:paraId="101C9D3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WfAPE4Q","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r>
      <w:tr w:rsidR="008628F6" w:rsidRPr="0085365D" w14:paraId="04906A12" w14:textId="77777777" w:rsidTr="000258C5">
        <w:trPr>
          <w:trHeight w:val="362"/>
        </w:trPr>
        <w:tc>
          <w:tcPr>
            <w:tcW w:w="1561" w:type="pct"/>
          </w:tcPr>
          <w:p w14:paraId="2511D82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439" w:type="pct"/>
          </w:tcPr>
          <w:p w14:paraId="389D45ED"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xVNOOSj","properties":{"formattedCitation":"[25,28,33,36,45,55,56,62]","plainCitation":"[25,28,33,36,45,55,56,62]","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[25,28,33,36,45,55,56,62]</w:t>
            </w:r>
            <w:r w:rsidRPr="0085365D">
              <w:rPr>
                <w:rFonts w:ascii="Times New Roman" w:hAnsi="Times New Roman" w:cs="Times New Roman"/>
                <w:sz w:val="24"/>
                <w:szCs w:val="24"/>
                <w:lang w:val="en-GB"/>
              </w:rPr>
              <w:fldChar w:fldCharType="end"/>
            </w:r>
          </w:p>
        </w:tc>
      </w:tr>
      <w:tr w:rsidR="008628F6" w:rsidRPr="0085365D" w14:paraId="1D1A891C" w14:textId="77777777" w:rsidTr="000258C5">
        <w:tc>
          <w:tcPr>
            <w:tcW w:w="1561" w:type="pct"/>
          </w:tcPr>
          <w:p w14:paraId="3341E744"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LATERAL APPROACH</w:t>
            </w:r>
          </w:p>
        </w:tc>
        <w:tc>
          <w:tcPr>
            <w:tcW w:w="3439" w:type="pct"/>
          </w:tcPr>
          <w:p w14:paraId="0251F46C"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1DEE8BF1" w14:textId="77777777" w:rsidTr="000258C5">
        <w:tc>
          <w:tcPr>
            <w:tcW w:w="1561" w:type="pct"/>
          </w:tcPr>
          <w:p w14:paraId="1E0AC1A8"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hAnsi="Times New Roman" w:cs="Times New Roman"/>
                <w:sz w:val="24"/>
                <w:szCs w:val="24"/>
                <w:lang w:val="en-GB"/>
              </w:rPr>
              <w:t>Completely stopping splint use</w:t>
            </w:r>
          </w:p>
        </w:tc>
        <w:tc>
          <w:tcPr>
            <w:tcW w:w="3439" w:type="pct"/>
          </w:tcPr>
          <w:p w14:paraId="1DB40347"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foYT7etD","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r>
      <w:tr w:rsidR="008628F6" w:rsidRPr="0085365D" w14:paraId="6AE65B3E" w14:textId="77777777" w:rsidTr="000258C5">
        <w:tc>
          <w:tcPr>
            <w:tcW w:w="1561" w:type="pct"/>
          </w:tcPr>
          <w:p w14:paraId="637B6B8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439" w:type="pct"/>
          </w:tcPr>
          <w:p w14:paraId="10D8DEC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2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YgtGkpT8","properties":{"formattedCitation":"[36,61]","plainCitation":"[36,61]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[36,61]</w:t>
            </w:r>
            <w:r w:rsidRPr="0085365D">
              <w:rPr>
                <w:rFonts w:ascii="Times New Roman" w:eastAsia="Calibri" w:hAnsi="Times New Roman" w:cs="Times New Roman"/>
                <w:sz w:val="24"/>
                <w:szCs w:val="24"/>
              </w:rPr>
              <w:fldChar w:fldCharType="end"/>
            </w:r>
          </w:p>
        </w:tc>
      </w:tr>
      <w:tr w:rsidR="008628F6" w:rsidRPr="0085365D" w14:paraId="7BA8FA04" w14:textId="77777777" w:rsidTr="000258C5">
        <w:tc>
          <w:tcPr>
            <w:tcW w:w="1561" w:type="pct"/>
          </w:tcPr>
          <w:p w14:paraId="22473E27"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sz w:val="24"/>
                <w:szCs w:val="24"/>
              </w:rPr>
              <w:t>UNKNOWN SURGICAL APPROACH</w:t>
            </w:r>
            <w:r w:rsidRPr="0085365D">
              <w:rPr>
                <w:rFonts w:ascii="Times New Roman" w:eastAsia="Calibri" w:hAnsi="Times New Roman" w:cs="Times New Roman"/>
                <w:b/>
                <w:bCs/>
                <w:sz w:val="24"/>
                <w:szCs w:val="24"/>
              </w:rPr>
              <w:t xml:space="preserve"> </w:t>
            </w:r>
          </w:p>
        </w:tc>
        <w:tc>
          <w:tcPr>
            <w:tcW w:w="3439" w:type="pct"/>
          </w:tcPr>
          <w:p w14:paraId="222835E9"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295E27DF" w14:textId="77777777" w:rsidTr="000258C5">
        <w:tc>
          <w:tcPr>
            <w:tcW w:w="1561" w:type="pct"/>
          </w:tcPr>
          <w:p w14:paraId="1C8C6B82" w14:textId="77777777" w:rsidR="008628F6" w:rsidRPr="0085365D" w:rsidRDefault="008628F6" w:rsidP="000258C5">
            <w:pPr>
              <w:spacing w:line="240" w:lineRule="auto"/>
              <w:jc w:val="left"/>
              <w:rPr>
                <w:rFonts w:ascii="Times New Roman" w:hAnsi="Times New Roman" w:cs="Times New Roman"/>
                <w:sz w:val="24"/>
                <w:szCs w:val="24"/>
                <w:lang w:val="en-GB"/>
              </w:rPr>
            </w:pPr>
            <w:proofErr w:type="gramStart"/>
            <w:r w:rsidRPr="0085365D">
              <w:rPr>
                <w:rFonts w:ascii="Times New Roman" w:hAnsi="Times New Roman" w:cs="Times New Roman"/>
                <w:sz w:val="24"/>
                <w:szCs w:val="24"/>
                <w:lang w:val="en-GB"/>
              </w:rPr>
              <w:t>Night time</w:t>
            </w:r>
            <w:proofErr w:type="gramEnd"/>
            <w:r w:rsidRPr="0085365D">
              <w:rPr>
                <w:rFonts w:ascii="Times New Roman" w:hAnsi="Times New Roman" w:cs="Times New Roman"/>
                <w:sz w:val="24"/>
                <w:szCs w:val="24"/>
                <w:lang w:val="en-GB"/>
              </w:rPr>
              <w:t xml:space="preserve"> use</w:t>
            </w:r>
          </w:p>
        </w:tc>
        <w:tc>
          <w:tcPr>
            <w:tcW w:w="3439" w:type="pct"/>
          </w:tcPr>
          <w:p w14:paraId="52051E09"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MTnoKJ2","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346F5118" w14:textId="77777777" w:rsidTr="000258C5">
        <w:tc>
          <w:tcPr>
            <w:tcW w:w="1561" w:type="pct"/>
          </w:tcPr>
          <w:p w14:paraId="1C2C5F5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439" w:type="pct"/>
          </w:tcPr>
          <w:p w14:paraId="6D536C5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i5C9tVU","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bl>
    <w:p w14:paraId="2D86CE53"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27A6205E" w14:textId="77777777" w:rsidR="008628F6" w:rsidRPr="0085365D" w:rsidRDefault="008628F6" w:rsidP="008628F6">
      <w:pPr>
        <w:pStyle w:val="Heading3"/>
        <w:rPr>
          <w:rFonts w:ascii="Times New Roman" w:hAnsi="Times New Roman" w:cs="Times New Roman"/>
          <w:color w:val="auto"/>
          <w:lang w:val="en-GB"/>
        </w:rPr>
      </w:pPr>
      <w:bookmarkStart w:id="26" w:name="_Toc82518146"/>
      <w:r w:rsidRPr="0085365D">
        <w:rPr>
          <w:rFonts w:ascii="Times New Roman" w:hAnsi="Times New Roman" w:cs="Times New Roman"/>
          <w:color w:val="auto"/>
          <w:lang w:val="en-GB"/>
        </w:rPr>
        <w:lastRenderedPageBreak/>
        <w:t>Appendix 5 - The stop date of postoperative splint outside of any complications</w:t>
      </w:r>
      <w:bookmarkEnd w:id="26"/>
    </w:p>
    <w:tbl>
      <w:tblPr>
        <w:tblStyle w:val="TableGrid"/>
        <w:tblW w:w="5000" w:type="pct"/>
        <w:tblLayout w:type="fixed"/>
        <w:tblLook w:val="04A0" w:firstRow="1" w:lastRow="0" w:firstColumn="1" w:lastColumn="0" w:noHBand="0" w:noVBand="1"/>
      </w:tblPr>
      <w:tblGrid>
        <w:gridCol w:w="3918"/>
        <w:gridCol w:w="5370"/>
      </w:tblGrid>
      <w:tr w:rsidR="008628F6" w:rsidRPr="0085365D" w14:paraId="3C41DC93" w14:textId="77777777" w:rsidTr="000258C5">
        <w:tc>
          <w:tcPr>
            <w:tcW w:w="2109" w:type="pct"/>
          </w:tcPr>
          <w:p w14:paraId="2B34844D"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r w:rsidRPr="0085365D">
              <w:rPr>
                <w:rFonts w:ascii="Times New Roman" w:hAnsi="Times New Roman" w:cs="Times New Roman"/>
                <w:b/>
                <w:bCs/>
                <w:sz w:val="24"/>
                <w:szCs w:val="24"/>
                <w:lang w:val="en-GB"/>
              </w:rPr>
              <w:t>Removal of postoperative splint when there are no complications</w:t>
            </w:r>
          </w:p>
        </w:tc>
        <w:tc>
          <w:tcPr>
            <w:tcW w:w="2891" w:type="pct"/>
          </w:tcPr>
          <w:p w14:paraId="18C442C2" w14:textId="77777777" w:rsidR="008628F6" w:rsidRPr="0085365D" w:rsidRDefault="008628F6" w:rsidP="000258C5">
            <w:pPr>
              <w:spacing w:line="480" w:lineRule="auto"/>
              <w:rPr>
                <w:rFonts w:ascii="Times New Roman" w:eastAsia="Calibri" w:hAnsi="Times New Roman" w:cs="Times New Roman"/>
                <w:b/>
                <w:bCs/>
                <w:sz w:val="24"/>
                <w:szCs w:val="24"/>
              </w:rPr>
            </w:pPr>
            <w:proofErr w:type="spellStart"/>
            <w:r w:rsidRPr="0085365D">
              <w:rPr>
                <w:rFonts w:ascii="Times New Roman" w:eastAsia="Calibri" w:hAnsi="Times New Roman" w:cs="Times New Roman"/>
                <w:b/>
                <w:bCs/>
                <w:sz w:val="24"/>
                <w:szCs w:val="24"/>
              </w:rPr>
              <w:t>Number</w:t>
            </w:r>
            <w:proofErr w:type="spellEnd"/>
            <w:r w:rsidRPr="0085365D">
              <w:rPr>
                <w:rFonts w:ascii="Times New Roman" w:eastAsia="Calibri" w:hAnsi="Times New Roman" w:cs="Times New Roman"/>
                <w:b/>
                <w:bCs/>
                <w:sz w:val="24"/>
                <w:szCs w:val="24"/>
              </w:rPr>
              <w:t xml:space="preserve"> of articles</w:t>
            </w:r>
          </w:p>
        </w:tc>
      </w:tr>
      <w:tr w:rsidR="008628F6" w:rsidRPr="0085365D" w14:paraId="736848D2" w14:textId="77777777" w:rsidTr="000258C5">
        <w:tc>
          <w:tcPr>
            <w:tcW w:w="2109" w:type="pct"/>
          </w:tcPr>
          <w:p w14:paraId="45B7D3E9"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DORSAL APPROACH</w:t>
            </w:r>
          </w:p>
        </w:tc>
        <w:tc>
          <w:tcPr>
            <w:tcW w:w="2891" w:type="pct"/>
          </w:tcPr>
          <w:p w14:paraId="384969B0"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4CF2A1F3" w14:textId="77777777" w:rsidTr="000258C5">
        <w:tc>
          <w:tcPr>
            <w:tcW w:w="2109" w:type="pct"/>
          </w:tcPr>
          <w:p w14:paraId="02BE8FDD"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sz w:val="24"/>
                <w:szCs w:val="24"/>
                <w:lang w:val="en-GB"/>
              </w:rPr>
              <w:t xml:space="preserve">Day 11 </w:t>
            </w:r>
          </w:p>
        </w:tc>
        <w:tc>
          <w:tcPr>
            <w:tcW w:w="2891" w:type="pct"/>
          </w:tcPr>
          <w:p w14:paraId="63A1B03B"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HxyPzaX","properties":{"formattedCitation":"[17]","plainCitation":"[17]","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w:t>
            </w:r>
            <w:r w:rsidRPr="0085365D">
              <w:rPr>
                <w:rFonts w:ascii="Times New Roman" w:hAnsi="Times New Roman" w:cs="Times New Roman"/>
                <w:sz w:val="24"/>
                <w:szCs w:val="24"/>
                <w:lang w:val="en-GB"/>
              </w:rPr>
              <w:fldChar w:fldCharType="end"/>
            </w:r>
          </w:p>
        </w:tc>
      </w:tr>
      <w:tr w:rsidR="008628F6" w:rsidRPr="0085365D" w14:paraId="75BAE039" w14:textId="77777777" w:rsidTr="000258C5">
        <w:tc>
          <w:tcPr>
            <w:tcW w:w="2109" w:type="pct"/>
          </w:tcPr>
          <w:p w14:paraId="133BC1F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Day 14 </w:t>
            </w:r>
          </w:p>
        </w:tc>
        <w:tc>
          <w:tcPr>
            <w:tcW w:w="2891" w:type="pct"/>
          </w:tcPr>
          <w:p w14:paraId="768C0C2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RxjhbTk","properties":{"formattedCitation":"[41,53]","plainCitation":"[41,53]","noteIndex":0},"citationItems":[{"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[41,53]</w:t>
            </w:r>
            <w:r w:rsidRPr="0085365D">
              <w:rPr>
                <w:rFonts w:ascii="Times New Roman" w:hAnsi="Times New Roman" w:cs="Times New Roman"/>
                <w:sz w:val="24"/>
                <w:szCs w:val="24"/>
                <w:lang w:val="en-GB"/>
              </w:rPr>
              <w:fldChar w:fldCharType="end"/>
            </w:r>
          </w:p>
        </w:tc>
      </w:tr>
      <w:tr w:rsidR="008628F6" w:rsidRPr="0085365D" w14:paraId="0A4B85A0" w14:textId="77777777" w:rsidTr="000258C5">
        <w:tc>
          <w:tcPr>
            <w:tcW w:w="2109" w:type="pct"/>
          </w:tcPr>
          <w:p w14:paraId="1D38E36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21</w:t>
            </w:r>
          </w:p>
        </w:tc>
        <w:tc>
          <w:tcPr>
            <w:tcW w:w="2891" w:type="pct"/>
          </w:tcPr>
          <w:p w14:paraId="2A794B5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QsthnZ9","properties":{"formattedCitation":"[20,34]","plainCitation":"[20,34]","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[20,34]</w:t>
            </w:r>
            <w:r w:rsidRPr="0085365D">
              <w:rPr>
                <w:rFonts w:ascii="Times New Roman" w:hAnsi="Times New Roman" w:cs="Times New Roman"/>
                <w:sz w:val="24"/>
                <w:szCs w:val="24"/>
                <w:lang w:val="en-GB"/>
              </w:rPr>
              <w:fldChar w:fldCharType="end"/>
            </w:r>
          </w:p>
        </w:tc>
      </w:tr>
      <w:tr w:rsidR="008628F6" w:rsidRPr="0085365D" w14:paraId="499D3F70" w14:textId="77777777" w:rsidTr="000258C5">
        <w:tc>
          <w:tcPr>
            <w:tcW w:w="2109" w:type="pct"/>
          </w:tcPr>
          <w:p w14:paraId="0E51EFC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28</w:t>
            </w:r>
          </w:p>
        </w:tc>
        <w:tc>
          <w:tcPr>
            <w:tcW w:w="2891" w:type="pct"/>
          </w:tcPr>
          <w:p w14:paraId="7868053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ttBrTo9","properties":{"formattedCitation":"[29,37]","plainCitation":"[29,37]","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[29,37]</w:t>
            </w:r>
            <w:r w:rsidRPr="0085365D">
              <w:rPr>
                <w:rFonts w:ascii="Times New Roman" w:hAnsi="Times New Roman" w:cs="Times New Roman"/>
                <w:sz w:val="24"/>
                <w:szCs w:val="24"/>
                <w:lang w:val="en-GB"/>
              </w:rPr>
              <w:fldChar w:fldCharType="end"/>
            </w:r>
          </w:p>
        </w:tc>
      </w:tr>
      <w:tr w:rsidR="008628F6" w:rsidRPr="0085365D" w14:paraId="6C186BFD" w14:textId="77777777" w:rsidTr="000258C5">
        <w:tc>
          <w:tcPr>
            <w:tcW w:w="2109" w:type="pct"/>
          </w:tcPr>
          <w:p w14:paraId="30977C8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Day 35 </w:t>
            </w:r>
          </w:p>
        </w:tc>
        <w:tc>
          <w:tcPr>
            <w:tcW w:w="2891" w:type="pct"/>
          </w:tcPr>
          <w:p w14:paraId="3E916D3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99sB8Oh","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w:t>
            </w:r>
            <w:r w:rsidRPr="0085365D">
              <w:rPr>
                <w:rFonts w:ascii="Times New Roman" w:hAnsi="Times New Roman" w:cs="Times New Roman"/>
                <w:sz w:val="24"/>
                <w:szCs w:val="24"/>
                <w:lang w:val="en-GB"/>
              </w:rPr>
              <w:fldChar w:fldCharType="end"/>
            </w:r>
          </w:p>
        </w:tc>
      </w:tr>
      <w:tr w:rsidR="008628F6" w:rsidRPr="0085365D" w14:paraId="38845A4A" w14:textId="77777777" w:rsidTr="000258C5">
        <w:tc>
          <w:tcPr>
            <w:tcW w:w="2109" w:type="pct"/>
          </w:tcPr>
          <w:p w14:paraId="7FF3B6E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Day 38 </w:t>
            </w:r>
          </w:p>
        </w:tc>
        <w:tc>
          <w:tcPr>
            <w:tcW w:w="2891" w:type="pct"/>
          </w:tcPr>
          <w:p w14:paraId="43BCAEA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uiZFkkZ","properties":{"formattedCitation":"[63]","plainCitation":"[63]","noteIndex":0},"citationItems":[{"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[63]</w:t>
            </w:r>
            <w:r w:rsidRPr="0085365D">
              <w:rPr>
                <w:rFonts w:ascii="Times New Roman" w:hAnsi="Times New Roman" w:cs="Times New Roman"/>
                <w:sz w:val="24"/>
                <w:szCs w:val="24"/>
                <w:lang w:val="en-GB"/>
              </w:rPr>
              <w:fldChar w:fldCharType="end"/>
            </w:r>
          </w:p>
        </w:tc>
      </w:tr>
      <w:tr w:rsidR="008628F6" w:rsidRPr="0085365D" w14:paraId="32AF3ECB" w14:textId="77777777" w:rsidTr="000258C5">
        <w:tc>
          <w:tcPr>
            <w:tcW w:w="2109" w:type="pct"/>
          </w:tcPr>
          <w:p w14:paraId="48888FC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42</w:t>
            </w:r>
          </w:p>
        </w:tc>
        <w:tc>
          <w:tcPr>
            <w:tcW w:w="2891" w:type="pct"/>
          </w:tcPr>
          <w:p w14:paraId="3A00259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ONpHMvq","properties":{"formattedCitation":"[26,31,32,36,39,42,44,48,50]","plainCitation":"[26,31,32,36,39,42,44,48,50]","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[26,31,32,36,39,42,44,48,50]</w:t>
            </w:r>
            <w:r w:rsidRPr="0085365D">
              <w:rPr>
                <w:rFonts w:ascii="Times New Roman" w:hAnsi="Times New Roman" w:cs="Times New Roman"/>
                <w:sz w:val="24"/>
                <w:szCs w:val="24"/>
                <w:lang w:val="en-GB"/>
              </w:rPr>
              <w:fldChar w:fldCharType="end"/>
            </w:r>
          </w:p>
        </w:tc>
      </w:tr>
      <w:tr w:rsidR="008628F6" w:rsidRPr="0085365D" w14:paraId="610856F1" w14:textId="77777777" w:rsidTr="000258C5">
        <w:tc>
          <w:tcPr>
            <w:tcW w:w="2109" w:type="pct"/>
          </w:tcPr>
          <w:p w14:paraId="0808ADE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56</w:t>
            </w:r>
          </w:p>
        </w:tc>
        <w:tc>
          <w:tcPr>
            <w:tcW w:w="2891" w:type="pct"/>
          </w:tcPr>
          <w:p w14:paraId="5004BE6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3jtPZzpW","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[33,45]</w:t>
            </w:r>
            <w:r w:rsidRPr="0085365D">
              <w:rPr>
                <w:rFonts w:ascii="Times New Roman" w:hAnsi="Times New Roman" w:cs="Times New Roman"/>
                <w:sz w:val="24"/>
                <w:szCs w:val="24"/>
                <w:lang w:val="en-GB"/>
              </w:rPr>
              <w:fldChar w:fldCharType="end"/>
            </w:r>
          </w:p>
        </w:tc>
      </w:tr>
      <w:tr w:rsidR="008628F6" w:rsidRPr="0085365D" w14:paraId="3AC717EC" w14:textId="77777777" w:rsidTr="000258C5">
        <w:tc>
          <w:tcPr>
            <w:tcW w:w="2109" w:type="pct"/>
          </w:tcPr>
          <w:p w14:paraId="17FC553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Day 82 </w:t>
            </w:r>
          </w:p>
        </w:tc>
        <w:tc>
          <w:tcPr>
            <w:tcW w:w="2891" w:type="pct"/>
          </w:tcPr>
          <w:p w14:paraId="465EB80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S0sTzj2","properties":{"formattedCitation":"[27]","plainCitation":"[27]","noteIndex":0},"citationItems":[{"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[27]</w:t>
            </w:r>
            <w:r w:rsidRPr="0085365D">
              <w:rPr>
                <w:rFonts w:ascii="Times New Roman" w:hAnsi="Times New Roman" w:cs="Times New Roman"/>
                <w:sz w:val="24"/>
                <w:szCs w:val="24"/>
                <w:lang w:val="en-GB"/>
              </w:rPr>
              <w:fldChar w:fldCharType="end"/>
            </w:r>
          </w:p>
        </w:tc>
      </w:tr>
      <w:tr w:rsidR="008628F6" w:rsidRPr="0085365D" w14:paraId="28CBE5D3" w14:textId="77777777" w:rsidTr="000258C5">
        <w:tc>
          <w:tcPr>
            <w:tcW w:w="2109" w:type="pct"/>
          </w:tcPr>
          <w:p w14:paraId="02ED8CB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120</w:t>
            </w:r>
          </w:p>
        </w:tc>
        <w:tc>
          <w:tcPr>
            <w:tcW w:w="2891" w:type="pct"/>
          </w:tcPr>
          <w:p w14:paraId="6E3CAD2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zV6NTg7","properties":{"formattedCitation":"[21,22]","plainCitation":"[21,22]","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[21,22]</w:t>
            </w:r>
            <w:r w:rsidRPr="0085365D">
              <w:rPr>
                <w:rFonts w:ascii="Times New Roman" w:hAnsi="Times New Roman" w:cs="Times New Roman"/>
                <w:sz w:val="24"/>
                <w:szCs w:val="24"/>
                <w:lang w:val="en-GB"/>
              </w:rPr>
              <w:fldChar w:fldCharType="end"/>
            </w:r>
          </w:p>
        </w:tc>
      </w:tr>
      <w:tr w:rsidR="008628F6" w:rsidRPr="0085365D" w14:paraId="2D2334D4" w14:textId="77777777" w:rsidTr="000258C5">
        <w:tc>
          <w:tcPr>
            <w:tcW w:w="2109" w:type="pct"/>
          </w:tcPr>
          <w:p w14:paraId="313C97A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132</w:t>
            </w:r>
          </w:p>
        </w:tc>
        <w:tc>
          <w:tcPr>
            <w:tcW w:w="2891" w:type="pct"/>
          </w:tcPr>
          <w:p w14:paraId="7C92F73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1oclb10R","properties":{"formattedCitation":"[38,60]","plainCitation":"[38,60]","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[38,60]</w:t>
            </w:r>
            <w:r w:rsidRPr="0085365D">
              <w:rPr>
                <w:rFonts w:ascii="Times New Roman" w:hAnsi="Times New Roman" w:cs="Times New Roman"/>
                <w:sz w:val="24"/>
                <w:szCs w:val="24"/>
                <w:lang w:val="en-GB"/>
              </w:rPr>
              <w:fldChar w:fldCharType="end"/>
            </w:r>
          </w:p>
        </w:tc>
      </w:tr>
      <w:tr w:rsidR="008628F6" w:rsidRPr="0085365D" w14:paraId="4FD59CCF" w14:textId="77777777" w:rsidTr="000258C5">
        <w:tc>
          <w:tcPr>
            <w:tcW w:w="2109" w:type="pct"/>
          </w:tcPr>
          <w:p w14:paraId="3AAE6AE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150</w:t>
            </w:r>
          </w:p>
        </w:tc>
        <w:tc>
          <w:tcPr>
            <w:tcW w:w="2891" w:type="pct"/>
          </w:tcPr>
          <w:p w14:paraId="5047069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1kgjA55i","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650A4BB0" w14:textId="77777777" w:rsidTr="000258C5">
        <w:tc>
          <w:tcPr>
            <w:tcW w:w="2109" w:type="pct"/>
          </w:tcPr>
          <w:p w14:paraId="50EDA0F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168</w:t>
            </w:r>
          </w:p>
        </w:tc>
        <w:tc>
          <w:tcPr>
            <w:tcW w:w="2891" w:type="pct"/>
          </w:tcPr>
          <w:p w14:paraId="47460A6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9rxwmsT","properties":{"formattedCitation":"[58]","plainCitation":"[58]","noteIndex":0},"citationItems":[{"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[58]</w:t>
            </w:r>
            <w:r w:rsidRPr="0085365D">
              <w:rPr>
                <w:rFonts w:ascii="Times New Roman" w:hAnsi="Times New Roman" w:cs="Times New Roman"/>
                <w:sz w:val="24"/>
                <w:szCs w:val="24"/>
                <w:lang w:val="en-GB"/>
              </w:rPr>
              <w:fldChar w:fldCharType="end"/>
            </w:r>
          </w:p>
        </w:tc>
      </w:tr>
      <w:tr w:rsidR="008628F6" w:rsidRPr="0085365D" w14:paraId="233798DA" w14:textId="77777777" w:rsidTr="000258C5">
        <w:tc>
          <w:tcPr>
            <w:tcW w:w="2109" w:type="pct"/>
          </w:tcPr>
          <w:p w14:paraId="57068E3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210</w:t>
            </w:r>
          </w:p>
        </w:tc>
        <w:tc>
          <w:tcPr>
            <w:tcW w:w="2891" w:type="pct"/>
          </w:tcPr>
          <w:p w14:paraId="318A56F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BjmSKWK","properties":{"formattedCitation":"[49]","plainCitation":"[49]","noteIndex":0},"citationItems":[{"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[49]</w:t>
            </w:r>
            <w:r w:rsidRPr="0085365D">
              <w:rPr>
                <w:rFonts w:ascii="Times New Roman" w:hAnsi="Times New Roman" w:cs="Times New Roman"/>
                <w:sz w:val="24"/>
                <w:szCs w:val="24"/>
                <w:lang w:val="en-GB"/>
              </w:rPr>
              <w:fldChar w:fldCharType="end"/>
            </w:r>
          </w:p>
        </w:tc>
      </w:tr>
      <w:tr w:rsidR="008628F6" w:rsidRPr="0085365D" w14:paraId="2F8CA87A" w14:textId="77777777" w:rsidTr="000258C5">
        <w:tc>
          <w:tcPr>
            <w:tcW w:w="2109" w:type="pct"/>
          </w:tcPr>
          <w:p w14:paraId="26EFA97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891" w:type="pct"/>
          </w:tcPr>
          <w:p w14:paraId="534595B2"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URf32wc","properties":{"formattedCitation":"[16,24,35,43,46,47,52]","plainCitation":"[16,24,35,43,46,47,52]","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[16,24,35,43,46,47,52]</w:t>
            </w:r>
            <w:r w:rsidRPr="0085365D">
              <w:rPr>
                <w:rFonts w:ascii="Times New Roman" w:hAnsi="Times New Roman" w:cs="Times New Roman"/>
                <w:sz w:val="24"/>
                <w:szCs w:val="24"/>
                <w:lang w:val="en-GB"/>
              </w:rPr>
              <w:fldChar w:fldCharType="end"/>
            </w:r>
          </w:p>
        </w:tc>
      </w:tr>
      <w:tr w:rsidR="008628F6" w:rsidRPr="0085365D" w14:paraId="6CFC5BC1" w14:textId="77777777" w:rsidTr="000258C5">
        <w:tc>
          <w:tcPr>
            <w:tcW w:w="2109" w:type="pct"/>
          </w:tcPr>
          <w:p w14:paraId="42282FDB"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PALMAR APPROACH</w:t>
            </w:r>
          </w:p>
        </w:tc>
        <w:tc>
          <w:tcPr>
            <w:tcW w:w="2891" w:type="pct"/>
          </w:tcPr>
          <w:p w14:paraId="1AC0AEBD"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2ABAF5DA" w14:textId="77777777" w:rsidTr="000258C5">
        <w:tc>
          <w:tcPr>
            <w:tcW w:w="2109" w:type="pct"/>
          </w:tcPr>
          <w:p w14:paraId="2858E5D0"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sz w:val="24"/>
                <w:szCs w:val="24"/>
                <w:lang w:val="en-GB"/>
              </w:rPr>
              <w:t xml:space="preserve">Day 11 </w:t>
            </w:r>
          </w:p>
        </w:tc>
        <w:tc>
          <w:tcPr>
            <w:tcW w:w="2891" w:type="pct"/>
          </w:tcPr>
          <w:p w14:paraId="75752936"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AuRKKAn","properties":{"formattedCitation":"[17,54]","plainCitation":"[17,54]","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[17,54]</w:t>
            </w:r>
            <w:r w:rsidRPr="0085365D">
              <w:rPr>
                <w:rFonts w:ascii="Times New Roman" w:hAnsi="Times New Roman" w:cs="Times New Roman"/>
                <w:sz w:val="24"/>
                <w:szCs w:val="24"/>
                <w:lang w:val="en-GB"/>
              </w:rPr>
              <w:fldChar w:fldCharType="end"/>
            </w:r>
          </w:p>
        </w:tc>
      </w:tr>
      <w:tr w:rsidR="008628F6" w:rsidRPr="0085365D" w14:paraId="2441ECA1" w14:textId="77777777" w:rsidTr="000258C5">
        <w:tc>
          <w:tcPr>
            <w:tcW w:w="2109" w:type="pct"/>
          </w:tcPr>
          <w:p w14:paraId="6176822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Day 14 </w:t>
            </w:r>
          </w:p>
        </w:tc>
        <w:tc>
          <w:tcPr>
            <w:tcW w:w="2891" w:type="pct"/>
          </w:tcPr>
          <w:p w14:paraId="1A6B5FA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3SD95JK","properties":{"formattedCitation":"[34,41,53]","plainCitation":"[34,41,53]","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[34,41,53]</w:t>
            </w:r>
            <w:r w:rsidRPr="0085365D">
              <w:rPr>
                <w:rFonts w:ascii="Times New Roman" w:hAnsi="Times New Roman" w:cs="Times New Roman"/>
                <w:sz w:val="24"/>
                <w:szCs w:val="24"/>
                <w:lang w:val="en-GB"/>
              </w:rPr>
              <w:fldChar w:fldCharType="end"/>
            </w:r>
          </w:p>
        </w:tc>
      </w:tr>
      <w:tr w:rsidR="008628F6" w:rsidRPr="0085365D" w14:paraId="50DD1033" w14:textId="77777777" w:rsidTr="000258C5">
        <w:tc>
          <w:tcPr>
            <w:tcW w:w="2109" w:type="pct"/>
          </w:tcPr>
          <w:p w14:paraId="101F973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42</w:t>
            </w:r>
          </w:p>
        </w:tc>
        <w:tc>
          <w:tcPr>
            <w:tcW w:w="2891" w:type="pct"/>
          </w:tcPr>
          <w:p w14:paraId="26F99BD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ZITusOT","properties":{"formattedCitation":"[18,25,26,28,36,40,48,62]","plainCitation":"[18,25,26,28,36,40,48,62]","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[18,25,26,28,36,40,48,62]</w:t>
            </w:r>
            <w:r w:rsidRPr="0085365D">
              <w:rPr>
                <w:rFonts w:ascii="Times New Roman" w:hAnsi="Times New Roman" w:cs="Times New Roman"/>
                <w:sz w:val="24"/>
                <w:szCs w:val="24"/>
                <w:lang w:val="en-GB"/>
              </w:rPr>
              <w:fldChar w:fldCharType="end"/>
            </w:r>
          </w:p>
        </w:tc>
      </w:tr>
      <w:tr w:rsidR="008628F6" w:rsidRPr="0085365D" w14:paraId="77EEFA98" w14:textId="77777777" w:rsidTr="000258C5">
        <w:tc>
          <w:tcPr>
            <w:tcW w:w="2109" w:type="pct"/>
          </w:tcPr>
          <w:p w14:paraId="4BC3671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132</w:t>
            </w:r>
          </w:p>
        </w:tc>
        <w:tc>
          <w:tcPr>
            <w:tcW w:w="2891" w:type="pct"/>
          </w:tcPr>
          <w:p w14:paraId="2256D32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PuPfb8Z","properties":{"formattedCitation":"[38]","plainCitation":"[38]","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[38]</w:t>
            </w:r>
            <w:r w:rsidRPr="0085365D">
              <w:rPr>
                <w:rFonts w:ascii="Times New Roman" w:hAnsi="Times New Roman" w:cs="Times New Roman"/>
                <w:sz w:val="24"/>
                <w:szCs w:val="24"/>
                <w:lang w:val="en-GB"/>
              </w:rPr>
              <w:fldChar w:fldCharType="end"/>
            </w:r>
          </w:p>
        </w:tc>
      </w:tr>
      <w:tr w:rsidR="008628F6" w:rsidRPr="0085365D" w14:paraId="647488E5" w14:textId="77777777" w:rsidTr="000258C5">
        <w:tc>
          <w:tcPr>
            <w:tcW w:w="2109" w:type="pct"/>
          </w:tcPr>
          <w:p w14:paraId="2610965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891" w:type="pct"/>
          </w:tcPr>
          <w:p w14:paraId="6564BB5B"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jkcSWTW","properties":{"formattedCitation":"[30,33,45,55,56]","plainCitation":"[30,33,45,55,56]","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[30,33,45,55,56]</w:t>
            </w:r>
            <w:r w:rsidRPr="0085365D">
              <w:rPr>
                <w:rFonts w:ascii="Times New Roman" w:hAnsi="Times New Roman" w:cs="Times New Roman"/>
                <w:sz w:val="24"/>
                <w:szCs w:val="24"/>
                <w:lang w:val="en-GB"/>
              </w:rPr>
              <w:fldChar w:fldCharType="end"/>
            </w:r>
          </w:p>
        </w:tc>
      </w:tr>
      <w:tr w:rsidR="008628F6" w:rsidRPr="0085365D" w14:paraId="73AE458F" w14:textId="77777777" w:rsidTr="000258C5">
        <w:tc>
          <w:tcPr>
            <w:tcW w:w="2109" w:type="pct"/>
          </w:tcPr>
          <w:p w14:paraId="65B4962D"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bCs/>
                <w:sz w:val="24"/>
                <w:szCs w:val="24"/>
              </w:rPr>
              <w:t>LATERAL APPROACH</w:t>
            </w:r>
          </w:p>
        </w:tc>
        <w:tc>
          <w:tcPr>
            <w:tcW w:w="2891" w:type="pct"/>
          </w:tcPr>
          <w:p w14:paraId="5BF22625"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79BEAD4B" w14:textId="77777777" w:rsidTr="000258C5">
        <w:tc>
          <w:tcPr>
            <w:tcW w:w="2109" w:type="pct"/>
          </w:tcPr>
          <w:p w14:paraId="7FAF8345"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sz w:val="24"/>
                <w:szCs w:val="24"/>
                <w:lang w:val="en-GB"/>
              </w:rPr>
              <w:t>Day 30</w:t>
            </w:r>
          </w:p>
        </w:tc>
        <w:tc>
          <w:tcPr>
            <w:tcW w:w="2891" w:type="pct"/>
          </w:tcPr>
          <w:p w14:paraId="0B4BE5E1"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7OPf1gNG","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[51]</w:t>
            </w:r>
            <w:r w:rsidRPr="0085365D">
              <w:rPr>
                <w:rFonts w:ascii="Times New Roman" w:eastAsia="Calibri" w:hAnsi="Times New Roman" w:cs="Times New Roman"/>
                <w:sz w:val="24"/>
                <w:szCs w:val="24"/>
              </w:rPr>
              <w:fldChar w:fldCharType="end"/>
            </w:r>
          </w:p>
        </w:tc>
      </w:tr>
      <w:tr w:rsidR="008628F6" w:rsidRPr="0085365D" w14:paraId="66436EA5" w14:textId="77777777" w:rsidTr="000258C5">
        <w:tc>
          <w:tcPr>
            <w:tcW w:w="2109" w:type="pct"/>
          </w:tcPr>
          <w:p w14:paraId="230B1E2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891" w:type="pct"/>
          </w:tcPr>
          <w:p w14:paraId="7C911E46"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BitsIA9","properties":{"formattedCitation":"[36,61]","plainCitation":"[36,61]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[36,61]</w:t>
            </w:r>
            <w:r w:rsidRPr="0085365D">
              <w:rPr>
                <w:rFonts w:ascii="Times New Roman" w:hAnsi="Times New Roman" w:cs="Times New Roman"/>
                <w:sz w:val="24"/>
                <w:szCs w:val="24"/>
                <w:lang w:val="en-GB"/>
              </w:rPr>
              <w:fldChar w:fldCharType="end"/>
            </w:r>
          </w:p>
        </w:tc>
      </w:tr>
      <w:tr w:rsidR="008628F6" w:rsidRPr="0085365D" w14:paraId="73399F59" w14:textId="77777777" w:rsidTr="000258C5">
        <w:tc>
          <w:tcPr>
            <w:tcW w:w="2109" w:type="pct"/>
          </w:tcPr>
          <w:p w14:paraId="43F89CAA" w14:textId="77777777" w:rsidR="008628F6" w:rsidRPr="0085365D" w:rsidRDefault="008628F6" w:rsidP="000258C5">
            <w:pPr>
              <w:spacing w:line="240" w:lineRule="auto"/>
              <w:jc w:val="left"/>
              <w:rPr>
                <w:rFonts w:ascii="Times New Roman" w:eastAsia="Calibri" w:hAnsi="Times New Roman" w:cs="Times New Roman"/>
                <w:b/>
                <w:bCs/>
                <w:sz w:val="24"/>
                <w:szCs w:val="24"/>
              </w:rPr>
            </w:pPr>
            <w:r w:rsidRPr="0085365D">
              <w:rPr>
                <w:rFonts w:ascii="Times New Roman" w:eastAsia="Calibri" w:hAnsi="Times New Roman" w:cs="Times New Roman"/>
                <w:b/>
                <w:sz w:val="24"/>
                <w:szCs w:val="24"/>
              </w:rPr>
              <w:t>UNKNOWN SURGICAL APPROACH</w:t>
            </w:r>
            <w:r w:rsidRPr="0085365D">
              <w:rPr>
                <w:rFonts w:ascii="Times New Roman" w:eastAsia="Calibri" w:hAnsi="Times New Roman" w:cs="Times New Roman"/>
                <w:b/>
                <w:bCs/>
                <w:sz w:val="24"/>
                <w:szCs w:val="24"/>
              </w:rPr>
              <w:t xml:space="preserve"> </w:t>
            </w:r>
          </w:p>
        </w:tc>
        <w:tc>
          <w:tcPr>
            <w:tcW w:w="2891" w:type="pct"/>
          </w:tcPr>
          <w:p w14:paraId="339EEEBD" w14:textId="77777777" w:rsidR="008628F6" w:rsidRPr="0085365D" w:rsidRDefault="008628F6" w:rsidP="000258C5">
            <w:pPr>
              <w:spacing w:line="480" w:lineRule="auto"/>
              <w:rPr>
                <w:rFonts w:ascii="Times New Roman" w:eastAsia="Calibri" w:hAnsi="Times New Roman" w:cs="Times New Roman"/>
                <w:b/>
                <w:bCs/>
                <w:sz w:val="24"/>
                <w:szCs w:val="24"/>
              </w:rPr>
            </w:pPr>
          </w:p>
        </w:tc>
      </w:tr>
      <w:tr w:rsidR="008628F6" w:rsidRPr="0085365D" w14:paraId="023C3F97" w14:textId="77777777" w:rsidTr="000258C5">
        <w:tc>
          <w:tcPr>
            <w:tcW w:w="2109" w:type="pct"/>
          </w:tcPr>
          <w:p w14:paraId="04A31F9C"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sz w:val="24"/>
                <w:szCs w:val="24"/>
                <w:lang w:val="en-GB"/>
              </w:rPr>
              <w:t xml:space="preserve">Day 87 </w:t>
            </w:r>
          </w:p>
        </w:tc>
        <w:tc>
          <w:tcPr>
            <w:tcW w:w="2891" w:type="pct"/>
          </w:tcPr>
          <w:p w14:paraId="010043F8" w14:textId="77777777" w:rsidR="008628F6" w:rsidRPr="0085365D" w:rsidRDefault="008628F6" w:rsidP="000258C5">
            <w:pPr>
              <w:spacing w:line="240" w:lineRule="auto"/>
              <w:jc w:val="left"/>
              <w:rPr>
                <w:rFonts w:ascii="Times New Roman" w:eastAsia="Calibri" w:hAnsi="Times New Roman" w:cs="Times New Roman"/>
                <w:sz w:val="24"/>
                <w:szCs w:val="24"/>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Ni0vrWx","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7D4D8570" w14:textId="77777777" w:rsidTr="000258C5">
        <w:tc>
          <w:tcPr>
            <w:tcW w:w="2109" w:type="pct"/>
          </w:tcPr>
          <w:p w14:paraId="5C6023B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891" w:type="pct"/>
          </w:tcPr>
          <w:p w14:paraId="6F4676EE" w14:textId="77777777" w:rsidR="008628F6" w:rsidRPr="0085365D" w:rsidRDefault="008628F6" w:rsidP="000258C5">
            <w:pPr>
              <w:spacing w:line="48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lMYxrJS","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bl>
    <w:p w14:paraId="220518FE" w14:textId="77777777" w:rsidR="008628F6" w:rsidRPr="0085365D" w:rsidRDefault="008628F6" w:rsidP="008628F6">
      <w:pPr>
        <w:rPr>
          <w:rFonts w:ascii="Times New Roman" w:hAnsi="Times New Roman" w:cs="Times New Roman"/>
          <w:sz w:val="24"/>
          <w:szCs w:val="24"/>
          <w:lang w:val="en-GB"/>
        </w:rPr>
      </w:pPr>
    </w:p>
    <w:p w14:paraId="389C9321" w14:textId="77777777" w:rsidR="008628F6" w:rsidRPr="0085365D" w:rsidRDefault="008628F6" w:rsidP="008628F6">
      <w:pPr>
        <w:rPr>
          <w:rFonts w:ascii="Times New Roman"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p>
    <w:p w14:paraId="69C51E12" w14:textId="77777777" w:rsidR="008628F6" w:rsidRPr="0085365D" w:rsidRDefault="008628F6" w:rsidP="008628F6">
      <w:pPr>
        <w:rPr>
          <w:rFonts w:ascii="Times New Roman" w:hAnsi="Times New Roman" w:cs="Times New Roman"/>
          <w:sz w:val="24"/>
          <w:szCs w:val="24"/>
          <w:lang w:val="en-GB"/>
        </w:rPr>
      </w:pPr>
    </w:p>
    <w:p w14:paraId="4A1F8483" w14:textId="77777777" w:rsidR="008628F6" w:rsidRDefault="008628F6" w:rsidP="008628F6">
      <w:pPr>
        <w:spacing w:line="276" w:lineRule="auto"/>
        <w:jc w:val="left"/>
        <w:rPr>
          <w:rFonts w:ascii="Times New Roman" w:eastAsiaTheme="majorEastAsia" w:hAnsi="Times New Roman" w:cs="Times New Roman"/>
          <w:sz w:val="24"/>
          <w:szCs w:val="24"/>
          <w:lang w:val="en-GB"/>
        </w:rPr>
      </w:pPr>
      <w:r>
        <w:rPr>
          <w:rFonts w:ascii="Times New Roman" w:hAnsi="Times New Roman" w:cs="Times New Roman"/>
          <w:lang w:val="en-GB"/>
        </w:rPr>
        <w:br w:type="page"/>
      </w:r>
    </w:p>
    <w:p w14:paraId="362B659D" w14:textId="77777777" w:rsidR="008628F6" w:rsidRPr="0085365D" w:rsidRDefault="008628F6" w:rsidP="008628F6">
      <w:pPr>
        <w:pStyle w:val="Heading3"/>
        <w:rPr>
          <w:rFonts w:ascii="Times New Roman" w:hAnsi="Times New Roman" w:cs="Times New Roman"/>
          <w:color w:val="auto"/>
          <w:lang w:val="en-GB"/>
        </w:rPr>
      </w:pPr>
      <w:bookmarkStart w:id="27" w:name="_Toc82518147"/>
      <w:r w:rsidRPr="0085365D">
        <w:rPr>
          <w:rFonts w:ascii="Times New Roman" w:hAnsi="Times New Roman" w:cs="Times New Roman"/>
          <w:color w:val="auto"/>
          <w:lang w:val="en-GB"/>
        </w:rPr>
        <w:lastRenderedPageBreak/>
        <w:t>Appendix 6 - Management of oedema</w:t>
      </w:r>
      <w:bookmarkEnd w:id="27"/>
    </w:p>
    <w:tbl>
      <w:tblPr>
        <w:tblStyle w:val="TableGrid"/>
        <w:tblW w:w="5000" w:type="pct"/>
        <w:tblLook w:val="04A0" w:firstRow="1" w:lastRow="0" w:firstColumn="1" w:lastColumn="0" w:noHBand="0" w:noVBand="1"/>
      </w:tblPr>
      <w:tblGrid>
        <w:gridCol w:w="3697"/>
        <w:gridCol w:w="5591"/>
      </w:tblGrid>
      <w:tr w:rsidR="008628F6" w:rsidRPr="0085365D" w14:paraId="4A3D1090" w14:textId="77777777" w:rsidTr="000258C5">
        <w:tc>
          <w:tcPr>
            <w:tcW w:w="5000" w:type="pct"/>
            <w:gridSpan w:val="2"/>
          </w:tcPr>
          <w:p w14:paraId="39E61193"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 xml:space="preserve">Management </w:t>
            </w:r>
            <w:bookmarkStart w:id="28" w:name="_Hlk69153166"/>
            <w:r w:rsidRPr="0085365D">
              <w:rPr>
                <w:rFonts w:ascii="Times New Roman" w:hAnsi="Times New Roman" w:cs="Times New Roman"/>
                <w:b/>
                <w:sz w:val="24"/>
                <w:szCs w:val="24"/>
                <w:lang w:val="en-GB"/>
              </w:rPr>
              <w:t>of oedema</w:t>
            </w:r>
            <w:bookmarkEnd w:id="28"/>
          </w:p>
        </w:tc>
      </w:tr>
      <w:tr w:rsidR="008628F6" w:rsidRPr="0085365D" w14:paraId="07D6A91A" w14:textId="77777777" w:rsidTr="000258C5">
        <w:tc>
          <w:tcPr>
            <w:tcW w:w="1990" w:type="pct"/>
          </w:tcPr>
          <w:p w14:paraId="23B14E30"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3010" w:type="pct"/>
          </w:tcPr>
          <w:p w14:paraId="6411542A"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85365D" w14:paraId="3D151117" w14:textId="77777777" w:rsidTr="000258C5">
        <w:tc>
          <w:tcPr>
            <w:tcW w:w="1990" w:type="pct"/>
          </w:tcPr>
          <w:p w14:paraId="5121F5C1"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DORSAL APPROACH</w:t>
            </w:r>
          </w:p>
        </w:tc>
        <w:tc>
          <w:tcPr>
            <w:tcW w:w="3010" w:type="pct"/>
          </w:tcPr>
          <w:p w14:paraId="1EDDC681"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1F2ADBD7" w14:textId="77777777" w:rsidTr="000258C5">
        <w:tc>
          <w:tcPr>
            <w:tcW w:w="1990" w:type="pct"/>
          </w:tcPr>
          <w:p w14:paraId="6C3D6B1B"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sz w:val="24"/>
                <w:szCs w:val="24"/>
                <w:lang w:val="en-GB"/>
              </w:rPr>
              <w:t xml:space="preserve">Compression band </w:t>
            </w:r>
          </w:p>
        </w:tc>
        <w:tc>
          <w:tcPr>
            <w:tcW w:w="3010" w:type="pct"/>
          </w:tcPr>
          <w:p w14:paraId="0B42DD2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8YQRZlu","properties":{"formattedCitation":"[29]","plainCitation":"[29]","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[29]</w:t>
            </w:r>
            <w:r w:rsidRPr="0085365D">
              <w:rPr>
                <w:rFonts w:ascii="Times New Roman" w:hAnsi="Times New Roman" w:cs="Times New Roman"/>
                <w:sz w:val="24"/>
                <w:szCs w:val="24"/>
                <w:lang w:val="en-GB"/>
              </w:rPr>
              <w:fldChar w:fldCharType="end"/>
            </w:r>
          </w:p>
        </w:tc>
      </w:tr>
      <w:tr w:rsidR="008628F6" w:rsidRPr="0085365D" w14:paraId="24C15E4A" w14:textId="77777777" w:rsidTr="000258C5">
        <w:tc>
          <w:tcPr>
            <w:tcW w:w="1990" w:type="pct"/>
          </w:tcPr>
          <w:p w14:paraId="4A40833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Elastic band or massage </w:t>
            </w:r>
          </w:p>
        </w:tc>
        <w:tc>
          <w:tcPr>
            <w:tcW w:w="3010" w:type="pct"/>
          </w:tcPr>
          <w:p w14:paraId="27F608E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51HmrFWn","properties":{"formattedCitation":"[16]","plainCitation":"[16]","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w:t>
            </w:r>
            <w:r w:rsidRPr="0085365D">
              <w:rPr>
                <w:rFonts w:ascii="Times New Roman" w:hAnsi="Times New Roman" w:cs="Times New Roman"/>
                <w:sz w:val="24"/>
                <w:szCs w:val="24"/>
                <w:lang w:val="en-GB"/>
              </w:rPr>
              <w:fldChar w:fldCharType="end"/>
            </w:r>
          </w:p>
        </w:tc>
      </w:tr>
      <w:tr w:rsidR="008628F6" w:rsidRPr="0085365D" w14:paraId="2148EB30" w14:textId="77777777" w:rsidTr="000258C5">
        <w:tc>
          <w:tcPr>
            <w:tcW w:w="1990" w:type="pct"/>
          </w:tcPr>
          <w:p w14:paraId="294B0FD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Pressure sleeve </w:t>
            </w:r>
          </w:p>
        </w:tc>
        <w:tc>
          <w:tcPr>
            <w:tcW w:w="3010" w:type="pct"/>
          </w:tcPr>
          <w:p w14:paraId="3FAB14C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4xZ3pCz","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r>
      <w:tr w:rsidR="008628F6" w:rsidRPr="0085365D" w14:paraId="228DCEE2" w14:textId="77777777" w:rsidTr="000258C5">
        <w:trPr>
          <w:trHeight w:val="739"/>
        </w:trPr>
        <w:tc>
          <w:tcPr>
            <w:tcW w:w="1990" w:type="pct"/>
          </w:tcPr>
          <w:p w14:paraId="0573629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010" w:type="pct"/>
          </w:tcPr>
          <w:p w14:paraId="3698E4C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ft7hQpo","properties":{"formattedCitation":"[17,19\\uc0\\u8211{}24,26,27,31\\uc0\\u8211{}34,36\\uc0\\u8211{}39,41\\uc0\\u8211{}50,52,53,58,60,63]","plainCitation":"[17,19–24,26,27,31–34,36–39,41–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[17,19–24,26,27,31–34,36–39,41–50,52,53,58,60,63]</w:t>
            </w:r>
            <w:r w:rsidRPr="0085365D">
              <w:rPr>
                <w:rFonts w:ascii="Times New Roman" w:hAnsi="Times New Roman" w:cs="Times New Roman"/>
                <w:sz w:val="24"/>
                <w:szCs w:val="24"/>
                <w:lang w:val="en-GB"/>
              </w:rPr>
              <w:fldChar w:fldCharType="end"/>
            </w:r>
          </w:p>
        </w:tc>
      </w:tr>
      <w:tr w:rsidR="008628F6" w:rsidRPr="0085365D" w14:paraId="4D5E915F" w14:textId="77777777" w:rsidTr="000258C5">
        <w:tc>
          <w:tcPr>
            <w:tcW w:w="1990" w:type="pct"/>
          </w:tcPr>
          <w:p w14:paraId="3546821A"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PALMAR APPROACH</w:t>
            </w:r>
          </w:p>
        </w:tc>
        <w:tc>
          <w:tcPr>
            <w:tcW w:w="3010" w:type="pct"/>
          </w:tcPr>
          <w:p w14:paraId="6CF9FCA7"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9E177CA" w14:textId="77777777" w:rsidTr="000258C5">
        <w:tc>
          <w:tcPr>
            <w:tcW w:w="1990" w:type="pct"/>
          </w:tcPr>
          <w:p w14:paraId="3FFBC95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Cohesive wrap</w:t>
            </w:r>
          </w:p>
        </w:tc>
        <w:tc>
          <w:tcPr>
            <w:tcW w:w="3010" w:type="pct"/>
          </w:tcPr>
          <w:p w14:paraId="39681B0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Nlz46vo","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r>
      <w:tr w:rsidR="008628F6" w:rsidRPr="0085365D" w14:paraId="3E06CFD7" w14:textId="77777777" w:rsidTr="000258C5">
        <w:trPr>
          <w:trHeight w:val="67"/>
        </w:trPr>
        <w:tc>
          <w:tcPr>
            <w:tcW w:w="1990" w:type="pct"/>
          </w:tcPr>
          <w:p w14:paraId="09BD6C9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Cohesive wrap or pressure sleeve</w:t>
            </w:r>
          </w:p>
        </w:tc>
        <w:tc>
          <w:tcPr>
            <w:tcW w:w="3010" w:type="pct"/>
          </w:tcPr>
          <w:p w14:paraId="42FB4EB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tPVZQC1","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85365D" w14:paraId="05865FDB" w14:textId="77777777" w:rsidTr="000258C5">
        <w:tc>
          <w:tcPr>
            <w:tcW w:w="1990" w:type="pct"/>
          </w:tcPr>
          <w:p w14:paraId="2660486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010" w:type="pct"/>
          </w:tcPr>
          <w:p w14:paraId="56C603A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3euXKCI","properties":{"formattedCitation":"[17,18,25,26,30,33,34,36,38,40,41,45,48,53,55,56,62]","plainCitation":"[17,18,25,26,30,33,34,36,38,40,41,45,48,53,55,56,62]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[17,18,25,26,30,33,34,36,38,40,41,45,48,53,55,56,62]</w:t>
            </w:r>
            <w:r w:rsidRPr="0085365D">
              <w:rPr>
                <w:rFonts w:ascii="Times New Roman" w:hAnsi="Times New Roman" w:cs="Times New Roman"/>
                <w:sz w:val="24"/>
                <w:szCs w:val="24"/>
                <w:lang w:val="en-GB"/>
              </w:rPr>
              <w:fldChar w:fldCharType="end"/>
            </w:r>
          </w:p>
        </w:tc>
      </w:tr>
      <w:tr w:rsidR="008628F6" w:rsidRPr="0085365D" w14:paraId="67F986BD" w14:textId="77777777" w:rsidTr="000258C5">
        <w:tc>
          <w:tcPr>
            <w:tcW w:w="1990" w:type="pct"/>
          </w:tcPr>
          <w:p w14:paraId="0F180DA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sz w:val="24"/>
                <w:szCs w:val="24"/>
                <w:lang w:val="en-GB"/>
              </w:rPr>
              <w:t>LATERAL APPROACH</w:t>
            </w:r>
          </w:p>
        </w:tc>
        <w:tc>
          <w:tcPr>
            <w:tcW w:w="3010" w:type="pct"/>
          </w:tcPr>
          <w:p w14:paraId="28D0A93E"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71959B51" w14:textId="77777777" w:rsidTr="000258C5">
        <w:tc>
          <w:tcPr>
            <w:tcW w:w="1990" w:type="pct"/>
          </w:tcPr>
          <w:p w14:paraId="6AB2EAFB" w14:textId="77777777" w:rsidR="008628F6" w:rsidRPr="0085365D" w:rsidRDefault="008628F6" w:rsidP="000258C5">
            <w:pPr>
              <w:spacing w:line="240" w:lineRule="auto"/>
              <w:jc w:val="left"/>
              <w:rPr>
                <w:rFonts w:ascii="Times New Roman" w:hAnsi="Times New Roman" w:cs="Times New Roman"/>
                <w:bCs/>
                <w:sz w:val="24"/>
                <w:szCs w:val="24"/>
                <w:lang w:val="en-GB"/>
              </w:rPr>
            </w:pPr>
            <w:r w:rsidRPr="0085365D">
              <w:rPr>
                <w:rFonts w:ascii="Times New Roman" w:hAnsi="Times New Roman" w:cs="Times New Roman"/>
                <w:bCs/>
                <w:sz w:val="24"/>
                <w:szCs w:val="24"/>
                <w:lang w:val="en-GB"/>
              </w:rPr>
              <w:t>N/A</w:t>
            </w:r>
          </w:p>
        </w:tc>
        <w:tc>
          <w:tcPr>
            <w:tcW w:w="3010" w:type="pct"/>
          </w:tcPr>
          <w:p w14:paraId="6CED95B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O7zsoto","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269106AF" w14:textId="77777777" w:rsidTr="000258C5">
        <w:tc>
          <w:tcPr>
            <w:tcW w:w="1990" w:type="pct"/>
          </w:tcPr>
          <w:p w14:paraId="13746CC9"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eastAsia="Calibri" w:hAnsi="Times New Roman" w:cs="Times New Roman"/>
                <w:b/>
                <w:sz w:val="24"/>
                <w:szCs w:val="24"/>
              </w:rPr>
              <w:t>UNKNOWN SURGICAL APPROACH</w:t>
            </w:r>
          </w:p>
        </w:tc>
        <w:tc>
          <w:tcPr>
            <w:tcW w:w="3010" w:type="pct"/>
          </w:tcPr>
          <w:p w14:paraId="747E2652"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263EC4B9" w14:textId="77777777" w:rsidTr="000258C5">
        <w:tc>
          <w:tcPr>
            <w:tcW w:w="1990" w:type="pct"/>
          </w:tcPr>
          <w:p w14:paraId="24BA3AD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010" w:type="pct"/>
          </w:tcPr>
          <w:p w14:paraId="176F5C9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nQovc0y","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510DC0D4"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17AB53C5" w14:textId="77777777" w:rsidR="008628F6" w:rsidRPr="0085365D" w:rsidRDefault="008628F6" w:rsidP="008628F6">
      <w:pPr>
        <w:pStyle w:val="Heading3"/>
        <w:rPr>
          <w:rFonts w:ascii="Times New Roman" w:hAnsi="Times New Roman" w:cs="Times New Roman"/>
          <w:color w:val="auto"/>
          <w:lang w:val="en-GB"/>
        </w:rPr>
      </w:pPr>
      <w:bookmarkStart w:id="29" w:name="_Toc82518148"/>
      <w:r w:rsidRPr="0085365D">
        <w:rPr>
          <w:rFonts w:ascii="Times New Roman" w:hAnsi="Times New Roman" w:cs="Times New Roman"/>
          <w:color w:val="auto"/>
          <w:lang w:val="en-GB"/>
        </w:rPr>
        <w:t>Appendix 7 - Scar assessment</w:t>
      </w:r>
      <w:bookmarkEnd w:id="29"/>
    </w:p>
    <w:tbl>
      <w:tblPr>
        <w:tblStyle w:val="TableGrid"/>
        <w:tblW w:w="5000" w:type="pct"/>
        <w:tblLook w:val="04A0" w:firstRow="1" w:lastRow="0" w:firstColumn="1" w:lastColumn="0" w:noHBand="0" w:noVBand="1"/>
      </w:tblPr>
      <w:tblGrid>
        <w:gridCol w:w="4581"/>
        <w:gridCol w:w="4707"/>
      </w:tblGrid>
      <w:tr w:rsidR="008628F6" w:rsidRPr="00727699" w14:paraId="3C197E01" w14:textId="77777777" w:rsidTr="000258C5">
        <w:tc>
          <w:tcPr>
            <w:tcW w:w="5000" w:type="pct"/>
            <w:gridSpan w:val="2"/>
          </w:tcPr>
          <w:p w14:paraId="22B95C5F"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Scar assessment</w:t>
            </w:r>
          </w:p>
        </w:tc>
      </w:tr>
      <w:tr w:rsidR="008628F6" w:rsidRPr="00727699" w14:paraId="5966EB99" w14:textId="77777777" w:rsidTr="000258C5">
        <w:tc>
          <w:tcPr>
            <w:tcW w:w="2466" w:type="pct"/>
          </w:tcPr>
          <w:p w14:paraId="3903CFDE"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2534" w:type="pct"/>
          </w:tcPr>
          <w:p w14:paraId="624A59E1"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727699" w14:paraId="52485A13" w14:textId="77777777" w:rsidTr="000258C5">
        <w:tc>
          <w:tcPr>
            <w:tcW w:w="2466" w:type="pct"/>
          </w:tcPr>
          <w:p w14:paraId="5C6924C5"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DORSAL APPROACH</w:t>
            </w:r>
          </w:p>
        </w:tc>
        <w:tc>
          <w:tcPr>
            <w:tcW w:w="2534" w:type="pct"/>
          </w:tcPr>
          <w:p w14:paraId="48B491C0"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738A170B" w14:textId="77777777" w:rsidTr="000258C5">
        <w:tc>
          <w:tcPr>
            <w:tcW w:w="2466" w:type="pct"/>
          </w:tcPr>
          <w:p w14:paraId="3CB4774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2534" w:type="pct"/>
          </w:tcPr>
          <w:p w14:paraId="724F9EC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fyaNzI1","properties":{"formattedCitation":"[23,39,41]","plainCitation":"[23,39,41]","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[23,39,41]</w:t>
            </w:r>
            <w:r w:rsidRPr="0085365D">
              <w:rPr>
                <w:rFonts w:ascii="Times New Roman" w:hAnsi="Times New Roman" w:cs="Times New Roman"/>
                <w:sz w:val="24"/>
                <w:szCs w:val="24"/>
                <w:lang w:val="en-GB"/>
              </w:rPr>
              <w:fldChar w:fldCharType="end"/>
            </w:r>
          </w:p>
        </w:tc>
      </w:tr>
      <w:tr w:rsidR="008628F6" w:rsidRPr="0085365D" w14:paraId="1C2A2EAB" w14:textId="77777777" w:rsidTr="000258C5">
        <w:tc>
          <w:tcPr>
            <w:tcW w:w="2466" w:type="pct"/>
          </w:tcPr>
          <w:p w14:paraId="13A3056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34" w:type="pct"/>
          </w:tcPr>
          <w:p w14:paraId="7012CC0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hUZDQDN","properties":{"formattedCitation":"[16,17,19\\uc0\\u8211{}22,24,26,27,29,31\\uc0\\u8211{}38,42\\uc0\\u8211{}50,52,53,58,60,63]","plainCitation":"[16,17,19–22,24,26,27,29,31–38,42–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[16,17,19–22,24,26,27,29,31–38,42–50,52,53,58,60,63]</w:t>
            </w:r>
            <w:r w:rsidRPr="0085365D">
              <w:rPr>
                <w:rFonts w:ascii="Times New Roman" w:hAnsi="Times New Roman" w:cs="Times New Roman"/>
                <w:sz w:val="24"/>
                <w:szCs w:val="24"/>
                <w:lang w:val="en-GB"/>
              </w:rPr>
              <w:fldChar w:fldCharType="end"/>
            </w:r>
          </w:p>
        </w:tc>
      </w:tr>
      <w:tr w:rsidR="008628F6" w:rsidRPr="0085365D" w14:paraId="3D5BD322" w14:textId="77777777" w:rsidTr="000258C5">
        <w:tc>
          <w:tcPr>
            <w:tcW w:w="2466" w:type="pct"/>
          </w:tcPr>
          <w:p w14:paraId="194D0EFF"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PALMAR APPROACH</w:t>
            </w:r>
          </w:p>
        </w:tc>
        <w:tc>
          <w:tcPr>
            <w:tcW w:w="2534" w:type="pct"/>
          </w:tcPr>
          <w:p w14:paraId="3C44FAF1"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187B04EA" w14:textId="77777777" w:rsidTr="000258C5">
        <w:tc>
          <w:tcPr>
            <w:tcW w:w="2466" w:type="pct"/>
          </w:tcPr>
          <w:p w14:paraId="06BF823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2534" w:type="pct"/>
          </w:tcPr>
          <w:p w14:paraId="7BF2462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LyHrnD8","properties":{"formattedCitation":"[41]","plainCitation":"[41]","noteIndex":0},"citationItems":[{"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[41]</w:t>
            </w:r>
            <w:r w:rsidRPr="0085365D">
              <w:rPr>
                <w:rFonts w:ascii="Times New Roman" w:hAnsi="Times New Roman" w:cs="Times New Roman"/>
                <w:sz w:val="24"/>
                <w:szCs w:val="24"/>
                <w:lang w:val="en-GB"/>
              </w:rPr>
              <w:fldChar w:fldCharType="end"/>
            </w:r>
          </w:p>
        </w:tc>
      </w:tr>
      <w:tr w:rsidR="008628F6" w:rsidRPr="0085365D" w14:paraId="6B755ADF" w14:textId="77777777" w:rsidTr="000258C5">
        <w:tc>
          <w:tcPr>
            <w:tcW w:w="2466" w:type="pct"/>
          </w:tcPr>
          <w:p w14:paraId="4278537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34" w:type="pct"/>
          </w:tcPr>
          <w:p w14:paraId="1D26902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AAhctsl","properties":{"formattedCitation":"[17,18,25,26,28,30,33,34,36,38,40,45,48,53\\uc0\\u8211{}56,62]","plainCitation":"[17,18,25,26,28,30,33,34,36,38,40,45,48,53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[17,18,25,26,28,30,33,34,36,38,40,45,48,53–56,62]</w:t>
            </w:r>
            <w:r w:rsidRPr="0085365D">
              <w:rPr>
                <w:rFonts w:ascii="Times New Roman" w:hAnsi="Times New Roman" w:cs="Times New Roman"/>
                <w:sz w:val="24"/>
                <w:szCs w:val="24"/>
                <w:lang w:val="en-GB"/>
              </w:rPr>
              <w:fldChar w:fldCharType="end"/>
            </w:r>
          </w:p>
        </w:tc>
      </w:tr>
      <w:tr w:rsidR="008628F6" w:rsidRPr="0085365D" w14:paraId="6039661E" w14:textId="77777777" w:rsidTr="000258C5">
        <w:tc>
          <w:tcPr>
            <w:tcW w:w="2466" w:type="pct"/>
          </w:tcPr>
          <w:p w14:paraId="102BFF05"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hAnsi="Times New Roman" w:cs="Times New Roman"/>
                <w:b/>
                <w:sz w:val="24"/>
                <w:szCs w:val="24"/>
                <w:lang w:val="en-GB"/>
              </w:rPr>
              <w:t>LATERAL APPROACH</w:t>
            </w:r>
          </w:p>
        </w:tc>
        <w:tc>
          <w:tcPr>
            <w:tcW w:w="2534" w:type="pct"/>
          </w:tcPr>
          <w:p w14:paraId="02E32CC6"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188089ED" w14:textId="77777777" w:rsidTr="000258C5">
        <w:tc>
          <w:tcPr>
            <w:tcW w:w="2466" w:type="pct"/>
          </w:tcPr>
          <w:p w14:paraId="150F83F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34" w:type="pct"/>
          </w:tcPr>
          <w:p w14:paraId="0F4656E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fNtME3g","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3C3311C5" w14:textId="77777777" w:rsidTr="000258C5">
        <w:tc>
          <w:tcPr>
            <w:tcW w:w="2466" w:type="pct"/>
          </w:tcPr>
          <w:p w14:paraId="163810CF"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eastAsia="Calibri" w:hAnsi="Times New Roman" w:cs="Times New Roman"/>
                <w:b/>
                <w:sz w:val="24"/>
                <w:szCs w:val="24"/>
              </w:rPr>
              <w:t>UNKNOWN SURGICAL APPROACH</w:t>
            </w:r>
          </w:p>
        </w:tc>
        <w:tc>
          <w:tcPr>
            <w:tcW w:w="2534" w:type="pct"/>
          </w:tcPr>
          <w:p w14:paraId="7FE98227"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55B7B7B9" w14:textId="77777777" w:rsidTr="000258C5">
        <w:tc>
          <w:tcPr>
            <w:tcW w:w="2466" w:type="pct"/>
          </w:tcPr>
          <w:p w14:paraId="0E3D994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34" w:type="pct"/>
          </w:tcPr>
          <w:p w14:paraId="6C2EAD3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LkMpzkQ","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04101C96" w14:textId="77777777" w:rsidR="008628F6" w:rsidRPr="0085365D" w:rsidRDefault="008628F6" w:rsidP="008628F6">
      <w:pPr>
        <w:rPr>
          <w:rFonts w:ascii="Times New Roman" w:hAnsi="Times New Roman" w:cs="Times New Roman"/>
          <w:sz w:val="24"/>
          <w:szCs w:val="24"/>
          <w:lang w:val="en-GB"/>
        </w:rPr>
      </w:pPr>
    </w:p>
    <w:p w14:paraId="79255AF0"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291EAF16" w14:textId="77777777" w:rsidR="008628F6" w:rsidRPr="0085365D" w:rsidRDefault="008628F6" w:rsidP="008628F6">
      <w:pPr>
        <w:rPr>
          <w:rFonts w:ascii="Times New Roman" w:hAnsi="Times New Roman" w:cs="Times New Roman"/>
          <w:sz w:val="24"/>
          <w:szCs w:val="24"/>
          <w:lang w:val="en-GB"/>
        </w:rPr>
      </w:pPr>
    </w:p>
    <w:p w14:paraId="192FA940" w14:textId="77777777" w:rsidR="008628F6" w:rsidRPr="0085365D" w:rsidRDefault="008628F6" w:rsidP="008628F6">
      <w:pPr>
        <w:rPr>
          <w:rFonts w:ascii="Times New Roman" w:hAnsi="Times New Roman" w:cs="Times New Roman"/>
          <w:sz w:val="24"/>
          <w:szCs w:val="24"/>
          <w:lang w:val="en-GB"/>
        </w:rPr>
      </w:pPr>
    </w:p>
    <w:p w14:paraId="547CAFF3" w14:textId="77777777" w:rsidR="008628F6" w:rsidRPr="0085365D" w:rsidRDefault="008628F6" w:rsidP="008628F6">
      <w:pPr>
        <w:pStyle w:val="Heading3"/>
        <w:rPr>
          <w:rFonts w:ascii="Times New Roman" w:hAnsi="Times New Roman" w:cs="Times New Roman"/>
          <w:color w:val="auto"/>
          <w:lang w:val="en-GB"/>
        </w:rPr>
      </w:pPr>
      <w:bookmarkStart w:id="30" w:name="_Toc82518149"/>
      <w:r w:rsidRPr="0085365D">
        <w:rPr>
          <w:rFonts w:ascii="Times New Roman" w:hAnsi="Times New Roman" w:cs="Times New Roman"/>
          <w:color w:val="auto"/>
          <w:lang w:val="en-GB"/>
        </w:rPr>
        <w:lastRenderedPageBreak/>
        <w:t>Appendix 8 - Scar management</w:t>
      </w:r>
      <w:bookmarkEnd w:id="30"/>
    </w:p>
    <w:tbl>
      <w:tblPr>
        <w:tblStyle w:val="TableGrid"/>
        <w:tblW w:w="5000" w:type="pct"/>
        <w:tblLook w:val="04A0" w:firstRow="1" w:lastRow="0" w:firstColumn="1" w:lastColumn="0" w:noHBand="0" w:noVBand="1"/>
      </w:tblPr>
      <w:tblGrid>
        <w:gridCol w:w="4271"/>
        <w:gridCol w:w="5017"/>
      </w:tblGrid>
      <w:tr w:rsidR="008628F6" w:rsidRPr="00727699" w14:paraId="42101596" w14:textId="77777777" w:rsidTr="000258C5">
        <w:tc>
          <w:tcPr>
            <w:tcW w:w="5000" w:type="pct"/>
            <w:gridSpan w:val="2"/>
          </w:tcPr>
          <w:p w14:paraId="4E76E3DB"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Scar management</w:t>
            </w:r>
          </w:p>
        </w:tc>
      </w:tr>
      <w:tr w:rsidR="008628F6" w:rsidRPr="00727699" w14:paraId="29760512" w14:textId="77777777" w:rsidTr="000258C5">
        <w:tc>
          <w:tcPr>
            <w:tcW w:w="2299" w:type="pct"/>
          </w:tcPr>
          <w:p w14:paraId="7E18EAD6"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2701" w:type="pct"/>
          </w:tcPr>
          <w:p w14:paraId="1CF621A9"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727699" w14:paraId="32138A33" w14:textId="77777777" w:rsidTr="000258C5">
        <w:tc>
          <w:tcPr>
            <w:tcW w:w="2299" w:type="pct"/>
          </w:tcPr>
          <w:p w14:paraId="2FAD519E"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DORSAL APPROACH</w:t>
            </w:r>
          </w:p>
        </w:tc>
        <w:tc>
          <w:tcPr>
            <w:tcW w:w="2701" w:type="pct"/>
          </w:tcPr>
          <w:p w14:paraId="2720D837"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03A59B80" w14:textId="77777777" w:rsidTr="000258C5">
        <w:tc>
          <w:tcPr>
            <w:tcW w:w="2299" w:type="pct"/>
          </w:tcPr>
          <w:p w14:paraId="32A9A6A9"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sz w:val="24"/>
                <w:szCs w:val="24"/>
                <w:lang w:val="en-GB"/>
              </w:rPr>
              <w:t>Scar massage to remodel the scar</w:t>
            </w:r>
          </w:p>
        </w:tc>
        <w:tc>
          <w:tcPr>
            <w:tcW w:w="2701" w:type="pct"/>
          </w:tcPr>
          <w:p w14:paraId="316B7CF5"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Cs/>
                <w:sz w:val="24"/>
                <w:szCs w:val="24"/>
                <w:lang w:val="en-GB"/>
              </w:rPr>
              <w:t>1</w:t>
            </w:r>
            <w:r w:rsidRPr="0085365D">
              <w:rPr>
                <w:rFonts w:ascii="Times New Roman" w:hAnsi="Times New Roman" w:cs="Times New Roman"/>
                <w:b/>
                <w:sz w:val="24"/>
                <w:szCs w:val="24"/>
                <w:lang w:val="en-GB"/>
              </w:rPr>
              <w:t xml:space="preserve">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PLoOFc8","properties":{"formattedCitation":"[19]","plainCitation":"[19]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w:t>
            </w:r>
            <w:r w:rsidRPr="0085365D">
              <w:rPr>
                <w:rFonts w:ascii="Times New Roman" w:hAnsi="Times New Roman" w:cs="Times New Roman"/>
                <w:sz w:val="24"/>
                <w:szCs w:val="24"/>
                <w:lang w:val="en-GB"/>
              </w:rPr>
              <w:fldChar w:fldCharType="end"/>
            </w:r>
          </w:p>
        </w:tc>
      </w:tr>
      <w:tr w:rsidR="008628F6" w:rsidRPr="0085365D" w14:paraId="759C682B" w14:textId="77777777" w:rsidTr="000258C5">
        <w:tc>
          <w:tcPr>
            <w:tcW w:w="2299" w:type="pct"/>
          </w:tcPr>
          <w:p w14:paraId="034B1E7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701" w:type="pct"/>
          </w:tcPr>
          <w:p w14:paraId="73DCB86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S8FOwJg","properties":{"formattedCitation":"[16,17,20\\uc0\\u8211{}24,26,27,29,31\\uc0\\u8211{}39,41\\uc0\\u8211{}50,52,53,58,60,63]","plainCitation":"[16,17,20–24,26,27,29,31–39,41–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[16,17,20–24,26,27,29,31–39,41–50,52,53,58,60,63]</w:t>
            </w:r>
            <w:r w:rsidRPr="0085365D">
              <w:rPr>
                <w:rFonts w:ascii="Times New Roman" w:hAnsi="Times New Roman" w:cs="Times New Roman"/>
                <w:sz w:val="24"/>
                <w:szCs w:val="24"/>
                <w:lang w:val="en-GB"/>
              </w:rPr>
              <w:fldChar w:fldCharType="end"/>
            </w:r>
          </w:p>
        </w:tc>
      </w:tr>
      <w:tr w:rsidR="008628F6" w:rsidRPr="0085365D" w14:paraId="37EB9CC1" w14:textId="77777777" w:rsidTr="000258C5">
        <w:tc>
          <w:tcPr>
            <w:tcW w:w="2299" w:type="pct"/>
          </w:tcPr>
          <w:p w14:paraId="0C55357B"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PALMAR APPROACH</w:t>
            </w:r>
          </w:p>
        </w:tc>
        <w:tc>
          <w:tcPr>
            <w:tcW w:w="2701" w:type="pct"/>
          </w:tcPr>
          <w:p w14:paraId="3BF16CE7"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5E992023" w14:textId="77777777" w:rsidTr="000258C5">
        <w:tc>
          <w:tcPr>
            <w:tcW w:w="2299" w:type="pct"/>
          </w:tcPr>
          <w:p w14:paraId="64E972D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701" w:type="pct"/>
          </w:tcPr>
          <w:p w14:paraId="6AE7EDC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s7uhCEe","properties":{"formattedCitation":"[17,18,25,26,28,30,33,34,36,38,40,41,45,48,53\\uc0\\u8211{}56,62]","plainCitation":"[17,18,25,26,28,30,33,34,36,38,40,41,45,48,53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[17,18,25,26,28,30,33,34,36,38,40,41,45,48,53–56,62]</w:t>
            </w:r>
            <w:r w:rsidRPr="0085365D">
              <w:rPr>
                <w:rFonts w:ascii="Times New Roman" w:hAnsi="Times New Roman" w:cs="Times New Roman"/>
                <w:sz w:val="24"/>
                <w:szCs w:val="24"/>
                <w:lang w:val="en-GB"/>
              </w:rPr>
              <w:fldChar w:fldCharType="end"/>
            </w:r>
          </w:p>
        </w:tc>
      </w:tr>
      <w:tr w:rsidR="008628F6" w:rsidRPr="0085365D" w14:paraId="741330A9" w14:textId="77777777" w:rsidTr="000258C5">
        <w:tc>
          <w:tcPr>
            <w:tcW w:w="2299" w:type="pct"/>
          </w:tcPr>
          <w:p w14:paraId="3372D7E0"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hAnsi="Times New Roman" w:cs="Times New Roman"/>
                <w:b/>
                <w:sz w:val="24"/>
                <w:szCs w:val="24"/>
                <w:lang w:val="en-GB"/>
              </w:rPr>
              <w:t>LATERAL APPROACH</w:t>
            </w:r>
          </w:p>
        </w:tc>
        <w:tc>
          <w:tcPr>
            <w:tcW w:w="2701" w:type="pct"/>
          </w:tcPr>
          <w:p w14:paraId="57D07B33"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739C1719" w14:textId="77777777" w:rsidTr="000258C5">
        <w:tc>
          <w:tcPr>
            <w:tcW w:w="2299" w:type="pct"/>
          </w:tcPr>
          <w:p w14:paraId="1F3EBB2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701" w:type="pct"/>
          </w:tcPr>
          <w:p w14:paraId="449DC50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me9RzQd","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453A6BD4" w14:textId="77777777" w:rsidTr="000258C5">
        <w:tc>
          <w:tcPr>
            <w:tcW w:w="2299" w:type="pct"/>
          </w:tcPr>
          <w:p w14:paraId="462F0275"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eastAsia="Calibri" w:hAnsi="Times New Roman" w:cs="Times New Roman"/>
                <w:b/>
                <w:sz w:val="24"/>
                <w:szCs w:val="24"/>
              </w:rPr>
              <w:t>UNKNOWN SURGICAL APPROACH</w:t>
            </w:r>
          </w:p>
        </w:tc>
        <w:tc>
          <w:tcPr>
            <w:tcW w:w="2701" w:type="pct"/>
          </w:tcPr>
          <w:p w14:paraId="147E1D65"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6C7CA1DB" w14:textId="77777777" w:rsidTr="000258C5">
        <w:tc>
          <w:tcPr>
            <w:tcW w:w="2299" w:type="pct"/>
          </w:tcPr>
          <w:p w14:paraId="6D47906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701" w:type="pct"/>
          </w:tcPr>
          <w:p w14:paraId="6D7CEC2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q4weRP2","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045A3AFC" w14:textId="77777777" w:rsidR="008628F6" w:rsidRPr="0085365D" w:rsidRDefault="008628F6" w:rsidP="008628F6">
      <w:pPr>
        <w:rPr>
          <w:rFonts w:ascii="Times New Roman" w:hAnsi="Times New Roman" w:cs="Times New Roman"/>
          <w:sz w:val="24"/>
          <w:szCs w:val="24"/>
          <w:lang w:val="en-GB"/>
        </w:rPr>
      </w:pPr>
    </w:p>
    <w:p w14:paraId="149582BB"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46C507B7" w14:textId="77777777" w:rsidR="008628F6" w:rsidRPr="0085365D" w:rsidRDefault="008628F6" w:rsidP="008628F6">
      <w:pPr>
        <w:pStyle w:val="Heading3"/>
        <w:rPr>
          <w:rFonts w:ascii="Times New Roman" w:hAnsi="Times New Roman" w:cs="Times New Roman"/>
          <w:color w:val="auto"/>
          <w:lang w:val="en-GB"/>
        </w:rPr>
      </w:pPr>
      <w:bookmarkStart w:id="31" w:name="_Toc82518150"/>
      <w:r w:rsidRPr="0085365D">
        <w:rPr>
          <w:rFonts w:ascii="Times New Roman" w:hAnsi="Times New Roman" w:cs="Times New Roman"/>
          <w:color w:val="auto"/>
          <w:lang w:val="en-GB"/>
        </w:rPr>
        <w:lastRenderedPageBreak/>
        <w:t>Appendix 9 - PIP joint extension deficit</w:t>
      </w:r>
      <w:bookmarkEnd w:id="31"/>
    </w:p>
    <w:tbl>
      <w:tblPr>
        <w:tblStyle w:val="TableGrid"/>
        <w:tblW w:w="5000" w:type="pct"/>
        <w:tblLook w:val="04A0" w:firstRow="1" w:lastRow="0" w:firstColumn="1" w:lastColumn="0" w:noHBand="0" w:noVBand="1"/>
      </w:tblPr>
      <w:tblGrid>
        <w:gridCol w:w="4785"/>
        <w:gridCol w:w="4503"/>
      </w:tblGrid>
      <w:tr w:rsidR="008628F6" w:rsidRPr="00727699" w14:paraId="330D47B0" w14:textId="77777777" w:rsidTr="000258C5">
        <w:tc>
          <w:tcPr>
            <w:tcW w:w="5000" w:type="pct"/>
            <w:gridSpan w:val="2"/>
          </w:tcPr>
          <w:p w14:paraId="0FC5D1C6"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PIP joint extension deficit</w:t>
            </w:r>
          </w:p>
        </w:tc>
      </w:tr>
      <w:tr w:rsidR="008628F6" w:rsidRPr="00727699" w14:paraId="43113CDB" w14:textId="77777777" w:rsidTr="000258C5">
        <w:tc>
          <w:tcPr>
            <w:tcW w:w="2576" w:type="pct"/>
          </w:tcPr>
          <w:p w14:paraId="1F83EB9A"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2424" w:type="pct"/>
          </w:tcPr>
          <w:p w14:paraId="22F2436C"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727699" w14:paraId="3E20B4AC" w14:textId="77777777" w:rsidTr="000258C5">
        <w:tc>
          <w:tcPr>
            <w:tcW w:w="2576" w:type="pct"/>
          </w:tcPr>
          <w:p w14:paraId="0758875C"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DORSAL APPROACH</w:t>
            </w:r>
          </w:p>
        </w:tc>
        <w:tc>
          <w:tcPr>
            <w:tcW w:w="2424" w:type="pct"/>
          </w:tcPr>
          <w:p w14:paraId="6A4D9A2E"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6C5B1181" w14:textId="77777777" w:rsidTr="000258C5">
        <w:tc>
          <w:tcPr>
            <w:tcW w:w="2576" w:type="pct"/>
          </w:tcPr>
          <w:p w14:paraId="07BFFBC9"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6B2B049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41766859" w14:textId="77777777" w:rsidTr="000258C5">
        <w:tc>
          <w:tcPr>
            <w:tcW w:w="2576" w:type="pct"/>
          </w:tcPr>
          <w:p w14:paraId="7CBB722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A deficit &gt; 10-15 degrees </w:t>
            </w:r>
          </w:p>
        </w:tc>
        <w:tc>
          <w:tcPr>
            <w:tcW w:w="2424" w:type="pct"/>
          </w:tcPr>
          <w:p w14:paraId="3E18335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FmyEBzC","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w:t>
            </w:r>
            <w:r w:rsidRPr="0085365D">
              <w:rPr>
                <w:rFonts w:ascii="Times New Roman" w:hAnsi="Times New Roman" w:cs="Times New Roman"/>
                <w:sz w:val="24"/>
                <w:szCs w:val="24"/>
                <w:lang w:val="en-GB"/>
              </w:rPr>
              <w:fldChar w:fldCharType="end"/>
            </w:r>
          </w:p>
        </w:tc>
      </w:tr>
      <w:tr w:rsidR="008628F6" w:rsidRPr="0085365D" w14:paraId="58439A39" w14:textId="77777777" w:rsidTr="000258C5">
        <w:tc>
          <w:tcPr>
            <w:tcW w:w="2576" w:type="pct"/>
          </w:tcPr>
          <w:p w14:paraId="768DECB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A deficit &gt; 15 degrees </w:t>
            </w:r>
          </w:p>
        </w:tc>
        <w:tc>
          <w:tcPr>
            <w:tcW w:w="2424" w:type="pct"/>
          </w:tcPr>
          <w:p w14:paraId="3DBEB57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xmROhuO","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r>
      <w:tr w:rsidR="008628F6" w:rsidRPr="0085365D" w14:paraId="79215941" w14:textId="77777777" w:rsidTr="000258C5">
        <w:tc>
          <w:tcPr>
            <w:tcW w:w="2576" w:type="pct"/>
          </w:tcPr>
          <w:p w14:paraId="3480654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An existing deficit</w:t>
            </w:r>
          </w:p>
        </w:tc>
        <w:tc>
          <w:tcPr>
            <w:tcW w:w="2424" w:type="pct"/>
          </w:tcPr>
          <w:p w14:paraId="3CBB510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CBHu21X","properties":{"formattedCitation":"[29,33,45,46,50]","plainCitation":"[29,33,45,46,50]","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[29,33,45,46,50]</w:t>
            </w:r>
            <w:r w:rsidRPr="0085365D">
              <w:rPr>
                <w:rFonts w:ascii="Times New Roman" w:hAnsi="Times New Roman" w:cs="Times New Roman"/>
                <w:sz w:val="24"/>
                <w:szCs w:val="24"/>
                <w:lang w:val="en-GB"/>
              </w:rPr>
              <w:fldChar w:fldCharType="end"/>
            </w:r>
          </w:p>
        </w:tc>
      </w:tr>
      <w:tr w:rsidR="008628F6" w:rsidRPr="0085365D" w14:paraId="4D97410E" w14:textId="77777777" w:rsidTr="000258C5">
        <w:tc>
          <w:tcPr>
            <w:tcW w:w="2576" w:type="pct"/>
          </w:tcPr>
          <w:p w14:paraId="0F6A044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A persistent deficit </w:t>
            </w:r>
          </w:p>
        </w:tc>
        <w:tc>
          <w:tcPr>
            <w:tcW w:w="2424" w:type="pct"/>
          </w:tcPr>
          <w:p w14:paraId="713306C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HkAlX6B","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w:t>
            </w:r>
            <w:r w:rsidRPr="0085365D">
              <w:rPr>
                <w:rFonts w:ascii="Times New Roman" w:hAnsi="Times New Roman" w:cs="Times New Roman"/>
                <w:sz w:val="24"/>
                <w:szCs w:val="24"/>
                <w:lang w:val="en-GB"/>
              </w:rPr>
              <w:fldChar w:fldCharType="end"/>
            </w:r>
          </w:p>
        </w:tc>
      </w:tr>
      <w:tr w:rsidR="008628F6" w:rsidRPr="0085365D" w14:paraId="0C910004" w14:textId="77777777" w:rsidTr="000258C5">
        <w:tc>
          <w:tcPr>
            <w:tcW w:w="2576" w:type="pct"/>
          </w:tcPr>
          <w:p w14:paraId="3EA7843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Stiffness</w:t>
            </w:r>
          </w:p>
        </w:tc>
        <w:tc>
          <w:tcPr>
            <w:tcW w:w="2424" w:type="pct"/>
          </w:tcPr>
          <w:p w14:paraId="3B88DCF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Sc0xAOu","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w:t>
            </w:r>
            <w:r w:rsidRPr="0085365D">
              <w:rPr>
                <w:rFonts w:ascii="Times New Roman" w:hAnsi="Times New Roman" w:cs="Times New Roman"/>
                <w:sz w:val="24"/>
                <w:szCs w:val="24"/>
                <w:lang w:val="en-GB"/>
              </w:rPr>
              <w:fldChar w:fldCharType="end"/>
            </w:r>
          </w:p>
        </w:tc>
      </w:tr>
      <w:tr w:rsidR="008628F6" w:rsidRPr="00727699" w14:paraId="4DF37A02" w14:textId="77777777" w:rsidTr="000258C5">
        <w:tc>
          <w:tcPr>
            <w:tcW w:w="2576" w:type="pct"/>
          </w:tcPr>
          <w:p w14:paraId="31BA5399"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5425EC9F"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1AA53804" w14:textId="77777777" w:rsidTr="000258C5">
        <w:tc>
          <w:tcPr>
            <w:tcW w:w="2576" w:type="pct"/>
          </w:tcPr>
          <w:p w14:paraId="109C8E4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15</w:t>
            </w:r>
          </w:p>
        </w:tc>
        <w:tc>
          <w:tcPr>
            <w:tcW w:w="2424" w:type="pct"/>
          </w:tcPr>
          <w:p w14:paraId="610BBED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K9LtfSw","properties":{"formattedCitation":"[23,35]","plainCitation":"[23,35]","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[23,35]</w:t>
            </w:r>
            <w:r w:rsidRPr="0085365D">
              <w:rPr>
                <w:rFonts w:ascii="Times New Roman" w:hAnsi="Times New Roman" w:cs="Times New Roman"/>
                <w:sz w:val="24"/>
                <w:szCs w:val="24"/>
                <w:lang w:val="en-GB"/>
              </w:rPr>
              <w:fldChar w:fldCharType="end"/>
            </w:r>
          </w:p>
        </w:tc>
      </w:tr>
      <w:tr w:rsidR="008628F6" w:rsidRPr="0085365D" w14:paraId="6E27DA1C" w14:textId="77777777" w:rsidTr="000258C5">
        <w:tc>
          <w:tcPr>
            <w:tcW w:w="2576" w:type="pct"/>
          </w:tcPr>
          <w:p w14:paraId="4F62B93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21</w:t>
            </w:r>
          </w:p>
        </w:tc>
        <w:tc>
          <w:tcPr>
            <w:tcW w:w="2424" w:type="pct"/>
          </w:tcPr>
          <w:p w14:paraId="19690D1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3TYM5EWl","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[33,45]</w:t>
            </w:r>
            <w:r w:rsidRPr="0085365D">
              <w:rPr>
                <w:rFonts w:ascii="Times New Roman" w:hAnsi="Times New Roman" w:cs="Times New Roman"/>
                <w:sz w:val="24"/>
                <w:szCs w:val="24"/>
                <w:lang w:val="en-GB"/>
              </w:rPr>
              <w:fldChar w:fldCharType="end"/>
            </w:r>
          </w:p>
        </w:tc>
      </w:tr>
      <w:tr w:rsidR="008628F6" w:rsidRPr="0085365D" w14:paraId="78D520DB" w14:textId="77777777" w:rsidTr="000258C5">
        <w:tc>
          <w:tcPr>
            <w:tcW w:w="2576" w:type="pct"/>
          </w:tcPr>
          <w:p w14:paraId="09E74B3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29</w:t>
            </w:r>
          </w:p>
        </w:tc>
        <w:tc>
          <w:tcPr>
            <w:tcW w:w="2424" w:type="pct"/>
          </w:tcPr>
          <w:p w14:paraId="093CB41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tGKML0P","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w:t>
            </w:r>
            <w:r w:rsidRPr="0085365D">
              <w:rPr>
                <w:rFonts w:ascii="Times New Roman" w:hAnsi="Times New Roman" w:cs="Times New Roman"/>
                <w:sz w:val="24"/>
                <w:szCs w:val="24"/>
                <w:lang w:val="en-GB"/>
              </w:rPr>
              <w:fldChar w:fldCharType="end"/>
            </w:r>
          </w:p>
        </w:tc>
      </w:tr>
      <w:tr w:rsidR="008628F6" w:rsidRPr="0085365D" w14:paraId="0FF6488F" w14:textId="77777777" w:rsidTr="000258C5">
        <w:tc>
          <w:tcPr>
            <w:tcW w:w="2576" w:type="pct"/>
          </w:tcPr>
          <w:p w14:paraId="235A573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42</w:t>
            </w:r>
          </w:p>
        </w:tc>
        <w:tc>
          <w:tcPr>
            <w:tcW w:w="2424" w:type="pct"/>
          </w:tcPr>
          <w:p w14:paraId="5BD1855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Huj9zZv","properties":{"formattedCitation":"[36,50]","plainCitation":"[36,50]","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[36,50]</w:t>
            </w:r>
            <w:r w:rsidRPr="0085365D">
              <w:rPr>
                <w:rFonts w:ascii="Times New Roman" w:hAnsi="Times New Roman" w:cs="Times New Roman"/>
                <w:sz w:val="24"/>
                <w:szCs w:val="24"/>
                <w:lang w:val="en-GB"/>
              </w:rPr>
              <w:fldChar w:fldCharType="end"/>
            </w:r>
          </w:p>
        </w:tc>
      </w:tr>
      <w:tr w:rsidR="008628F6" w:rsidRPr="0085365D" w14:paraId="4264CD2C" w14:textId="77777777" w:rsidTr="000258C5">
        <w:tc>
          <w:tcPr>
            <w:tcW w:w="2576" w:type="pct"/>
          </w:tcPr>
          <w:p w14:paraId="764A4E8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1BB3237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Mk5WQaB","properties":{"formattedCitation":"[29,46]","plainCitation":"[29,46]","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[29,46]</w:t>
            </w:r>
            <w:r w:rsidRPr="0085365D">
              <w:rPr>
                <w:rFonts w:ascii="Times New Roman" w:hAnsi="Times New Roman" w:cs="Times New Roman"/>
                <w:sz w:val="24"/>
                <w:szCs w:val="24"/>
                <w:lang w:val="en-GB"/>
              </w:rPr>
              <w:fldChar w:fldCharType="end"/>
            </w:r>
          </w:p>
        </w:tc>
      </w:tr>
      <w:tr w:rsidR="008628F6" w:rsidRPr="0085365D" w14:paraId="44E660F5" w14:textId="77777777" w:rsidTr="000258C5">
        <w:tc>
          <w:tcPr>
            <w:tcW w:w="2576" w:type="pct"/>
          </w:tcPr>
          <w:p w14:paraId="301FE043"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Duration of the management</w:t>
            </w:r>
          </w:p>
        </w:tc>
        <w:tc>
          <w:tcPr>
            <w:tcW w:w="2424" w:type="pct"/>
          </w:tcPr>
          <w:p w14:paraId="51EB248F"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2972748A" w14:textId="77777777" w:rsidTr="000258C5">
        <w:tc>
          <w:tcPr>
            <w:tcW w:w="2576" w:type="pct"/>
          </w:tcPr>
          <w:p w14:paraId="55227D21" w14:textId="77777777" w:rsidR="008628F6" w:rsidRPr="0085365D" w:rsidRDefault="008628F6" w:rsidP="000258C5">
            <w:pPr>
              <w:spacing w:line="240" w:lineRule="auto"/>
              <w:jc w:val="left"/>
              <w:rPr>
                <w:rFonts w:ascii="Times New Roman" w:hAnsi="Times New Roman" w:cs="Times New Roman"/>
                <w:bCs/>
                <w:iCs/>
                <w:sz w:val="24"/>
                <w:szCs w:val="24"/>
                <w:lang w:val="en-GB"/>
              </w:rPr>
            </w:pPr>
            <w:r w:rsidRPr="0085365D">
              <w:rPr>
                <w:rFonts w:ascii="Times New Roman" w:hAnsi="Times New Roman" w:cs="Times New Roman"/>
                <w:bCs/>
                <w:iCs/>
                <w:sz w:val="24"/>
                <w:szCs w:val="24"/>
                <w:lang w:val="en-GB"/>
              </w:rPr>
              <w:t>Over 2 weeks</w:t>
            </w:r>
          </w:p>
        </w:tc>
        <w:tc>
          <w:tcPr>
            <w:tcW w:w="2424" w:type="pct"/>
          </w:tcPr>
          <w:p w14:paraId="27274AE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ft20rrl","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r>
      <w:tr w:rsidR="008628F6" w:rsidRPr="0085365D" w14:paraId="656FE9A1" w14:textId="77777777" w:rsidTr="000258C5">
        <w:tc>
          <w:tcPr>
            <w:tcW w:w="2576" w:type="pct"/>
          </w:tcPr>
          <w:p w14:paraId="26ED9113" w14:textId="77777777" w:rsidR="008628F6" w:rsidRPr="0085365D" w:rsidRDefault="008628F6" w:rsidP="000258C5">
            <w:pPr>
              <w:spacing w:line="240" w:lineRule="auto"/>
              <w:jc w:val="left"/>
              <w:rPr>
                <w:rFonts w:ascii="Times New Roman" w:hAnsi="Times New Roman" w:cs="Times New Roman"/>
                <w:bCs/>
                <w:iCs/>
                <w:sz w:val="24"/>
                <w:szCs w:val="24"/>
                <w:lang w:val="en-GB"/>
              </w:rPr>
            </w:pPr>
            <w:r w:rsidRPr="0085365D">
              <w:rPr>
                <w:rFonts w:ascii="Times New Roman" w:hAnsi="Times New Roman" w:cs="Times New Roman"/>
                <w:bCs/>
                <w:iCs/>
                <w:sz w:val="24"/>
                <w:szCs w:val="24"/>
                <w:lang w:val="en-GB"/>
              </w:rPr>
              <w:t>6 weeks</w:t>
            </w:r>
          </w:p>
        </w:tc>
        <w:tc>
          <w:tcPr>
            <w:tcW w:w="2424" w:type="pct"/>
          </w:tcPr>
          <w:p w14:paraId="02E34F9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beBUk6d","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w:t>
            </w:r>
            <w:r w:rsidRPr="0085365D">
              <w:rPr>
                <w:rFonts w:ascii="Times New Roman" w:hAnsi="Times New Roman" w:cs="Times New Roman"/>
                <w:sz w:val="24"/>
                <w:szCs w:val="24"/>
                <w:lang w:val="en-GB"/>
              </w:rPr>
              <w:fldChar w:fldCharType="end"/>
            </w:r>
          </w:p>
        </w:tc>
      </w:tr>
      <w:tr w:rsidR="008628F6" w:rsidRPr="0085365D" w14:paraId="09F7AB6A" w14:textId="77777777" w:rsidTr="000258C5">
        <w:tc>
          <w:tcPr>
            <w:tcW w:w="2576" w:type="pct"/>
          </w:tcPr>
          <w:p w14:paraId="1162A6AD" w14:textId="77777777" w:rsidR="008628F6" w:rsidRPr="0085365D" w:rsidRDefault="008628F6" w:rsidP="000258C5">
            <w:pPr>
              <w:spacing w:line="240" w:lineRule="auto"/>
              <w:jc w:val="left"/>
              <w:rPr>
                <w:rFonts w:ascii="Times New Roman" w:hAnsi="Times New Roman" w:cs="Times New Roman"/>
                <w:bCs/>
                <w:iCs/>
                <w:sz w:val="24"/>
                <w:szCs w:val="24"/>
                <w:lang w:val="en-GB"/>
              </w:rPr>
            </w:pPr>
            <w:r w:rsidRPr="0085365D">
              <w:rPr>
                <w:rFonts w:ascii="Times New Roman" w:hAnsi="Times New Roman" w:cs="Times New Roman"/>
                <w:bCs/>
                <w:iCs/>
                <w:sz w:val="24"/>
                <w:szCs w:val="24"/>
                <w:lang w:val="en-GB"/>
              </w:rPr>
              <w:t>3 months</w:t>
            </w:r>
          </w:p>
        </w:tc>
        <w:tc>
          <w:tcPr>
            <w:tcW w:w="2424" w:type="pct"/>
          </w:tcPr>
          <w:p w14:paraId="10A0F58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JTjSUv8","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w:t>
            </w:r>
            <w:r w:rsidRPr="0085365D">
              <w:rPr>
                <w:rFonts w:ascii="Times New Roman" w:hAnsi="Times New Roman" w:cs="Times New Roman"/>
                <w:sz w:val="24"/>
                <w:szCs w:val="24"/>
                <w:lang w:val="en-GB"/>
              </w:rPr>
              <w:fldChar w:fldCharType="end"/>
            </w:r>
          </w:p>
        </w:tc>
      </w:tr>
      <w:tr w:rsidR="008628F6" w:rsidRPr="0085365D" w14:paraId="2BCB08E2" w14:textId="77777777" w:rsidTr="000258C5">
        <w:tc>
          <w:tcPr>
            <w:tcW w:w="2576" w:type="pct"/>
          </w:tcPr>
          <w:p w14:paraId="7D77A88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7289CEA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C3dIE5T","properties":{"formattedCitation":"[23,29,33,45,46,50]","plainCitation":"[23,29,33,45,46,50]","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[23,29,33,45,46,50]</w:t>
            </w:r>
            <w:r w:rsidRPr="0085365D">
              <w:rPr>
                <w:rFonts w:ascii="Times New Roman" w:hAnsi="Times New Roman" w:cs="Times New Roman"/>
                <w:sz w:val="24"/>
                <w:szCs w:val="24"/>
                <w:lang w:val="en-GB"/>
              </w:rPr>
              <w:fldChar w:fldCharType="end"/>
            </w:r>
          </w:p>
        </w:tc>
      </w:tr>
      <w:tr w:rsidR="008628F6" w:rsidRPr="0085365D" w14:paraId="695699B9" w14:textId="77777777" w:rsidTr="000258C5">
        <w:tc>
          <w:tcPr>
            <w:tcW w:w="2576" w:type="pct"/>
          </w:tcPr>
          <w:p w14:paraId="2720A2F1"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PALMAR APPROACH</w:t>
            </w:r>
          </w:p>
        </w:tc>
        <w:tc>
          <w:tcPr>
            <w:tcW w:w="2424" w:type="pct"/>
          </w:tcPr>
          <w:p w14:paraId="2A17AD0D"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42CD7760" w14:textId="77777777" w:rsidTr="000258C5">
        <w:tc>
          <w:tcPr>
            <w:tcW w:w="2576" w:type="pct"/>
          </w:tcPr>
          <w:p w14:paraId="3A542B6B"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4A128036"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8CF9AE8" w14:textId="77777777" w:rsidTr="000258C5">
        <w:tc>
          <w:tcPr>
            <w:tcW w:w="2576" w:type="pct"/>
          </w:tcPr>
          <w:p w14:paraId="5F697CF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Clinically significant deficit</w:t>
            </w:r>
          </w:p>
        </w:tc>
        <w:tc>
          <w:tcPr>
            <w:tcW w:w="2424" w:type="pct"/>
          </w:tcPr>
          <w:p w14:paraId="6CEBB01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3bHNPuj","properties":{"formattedCitation":"[62]","plainCitation":"[62]","noteIndex":0},"citationItems":[{"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[62]</w:t>
            </w:r>
            <w:r w:rsidRPr="0085365D">
              <w:rPr>
                <w:rFonts w:ascii="Times New Roman" w:hAnsi="Times New Roman" w:cs="Times New Roman"/>
                <w:sz w:val="24"/>
                <w:szCs w:val="24"/>
                <w:lang w:val="en-GB"/>
              </w:rPr>
              <w:fldChar w:fldCharType="end"/>
            </w:r>
          </w:p>
        </w:tc>
      </w:tr>
      <w:tr w:rsidR="008628F6" w:rsidRPr="0085365D" w14:paraId="3588E2C4" w14:textId="77777777" w:rsidTr="000258C5">
        <w:tc>
          <w:tcPr>
            <w:tcW w:w="2576" w:type="pct"/>
          </w:tcPr>
          <w:p w14:paraId="3F76787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Developing </w:t>
            </w:r>
            <w:proofErr w:type="spellStart"/>
            <w:r w:rsidRPr="0085365D">
              <w:rPr>
                <w:rFonts w:ascii="Times New Roman" w:hAnsi="Times New Roman" w:cs="Times New Roman"/>
                <w:sz w:val="24"/>
                <w:szCs w:val="24"/>
                <w:lang w:val="en-GB"/>
              </w:rPr>
              <w:t>flexum</w:t>
            </w:r>
            <w:proofErr w:type="spellEnd"/>
          </w:p>
        </w:tc>
        <w:tc>
          <w:tcPr>
            <w:tcW w:w="2424" w:type="pct"/>
          </w:tcPr>
          <w:p w14:paraId="3EF76FC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kAEAHS1","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85365D" w14:paraId="25CD8F45" w14:textId="77777777" w:rsidTr="000258C5">
        <w:tc>
          <w:tcPr>
            <w:tcW w:w="2576" w:type="pct"/>
          </w:tcPr>
          <w:p w14:paraId="5F70442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Prevention</w:t>
            </w:r>
          </w:p>
        </w:tc>
        <w:tc>
          <w:tcPr>
            <w:tcW w:w="2424" w:type="pct"/>
          </w:tcPr>
          <w:p w14:paraId="70F2986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OCZVZPN","properties":{"formattedCitation":"[25]","plainCitation":"[25]","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w:t>
            </w:r>
            <w:r w:rsidRPr="0085365D">
              <w:rPr>
                <w:rFonts w:ascii="Times New Roman" w:hAnsi="Times New Roman" w:cs="Times New Roman"/>
                <w:sz w:val="24"/>
                <w:szCs w:val="24"/>
                <w:lang w:val="en-GB"/>
              </w:rPr>
              <w:fldChar w:fldCharType="end"/>
            </w:r>
          </w:p>
        </w:tc>
      </w:tr>
      <w:tr w:rsidR="008628F6" w:rsidRPr="0085365D" w14:paraId="06DDBB97" w14:textId="77777777" w:rsidTr="000258C5">
        <w:tc>
          <w:tcPr>
            <w:tcW w:w="2576" w:type="pct"/>
          </w:tcPr>
          <w:p w14:paraId="59FE1A9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Significant deficit</w:t>
            </w:r>
          </w:p>
        </w:tc>
        <w:tc>
          <w:tcPr>
            <w:tcW w:w="2424" w:type="pct"/>
          </w:tcPr>
          <w:p w14:paraId="044FDCF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jBKONv3","properties":{"formattedCitation":"[40]","plainCitation":"[40]","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w:t>
            </w:r>
            <w:r w:rsidRPr="0085365D">
              <w:rPr>
                <w:rFonts w:ascii="Times New Roman" w:hAnsi="Times New Roman" w:cs="Times New Roman"/>
                <w:sz w:val="24"/>
                <w:szCs w:val="24"/>
                <w:lang w:val="en-GB"/>
              </w:rPr>
              <w:fldChar w:fldCharType="end"/>
            </w:r>
          </w:p>
        </w:tc>
      </w:tr>
      <w:tr w:rsidR="008628F6" w:rsidRPr="0085365D" w14:paraId="0E292A64" w14:textId="77777777" w:rsidTr="000258C5">
        <w:tc>
          <w:tcPr>
            <w:tcW w:w="2576" w:type="pct"/>
          </w:tcPr>
          <w:p w14:paraId="037255F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5459A55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Wp3NOHC","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727699" w14:paraId="3BD3CA66" w14:textId="77777777" w:rsidTr="000258C5">
        <w:tc>
          <w:tcPr>
            <w:tcW w:w="2576" w:type="pct"/>
          </w:tcPr>
          <w:p w14:paraId="5C4BF6BF"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6945F4F8"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79F588A" w14:textId="77777777" w:rsidTr="000258C5">
        <w:tc>
          <w:tcPr>
            <w:tcW w:w="2576" w:type="pct"/>
          </w:tcPr>
          <w:p w14:paraId="4708920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w:t>
            </w:r>
          </w:p>
        </w:tc>
        <w:tc>
          <w:tcPr>
            <w:tcW w:w="2424" w:type="pct"/>
          </w:tcPr>
          <w:p w14:paraId="2ED6203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0rKRuw0","properties":{"formattedCitation":"[25]","plainCitation":"[25]","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w:t>
            </w:r>
            <w:r w:rsidRPr="0085365D">
              <w:rPr>
                <w:rFonts w:ascii="Times New Roman" w:hAnsi="Times New Roman" w:cs="Times New Roman"/>
                <w:sz w:val="24"/>
                <w:szCs w:val="24"/>
                <w:lang w:val="en-GB"/>
              </w:rPr>
              <w:fldChar w:fldCharType="end"/>
            </w:r>
          </w:p>
        </w:tc>
      </w:tr>
      <w:tr w:rsidR="008628F6" w:rsidRPr="0085365D" w14:paraId="5864E5A2" w14:textId="77777777" w:rsidTr="000258C5">
        <w:tc>
          <w:tcPr>
            <w:tcW w:w="2576" w:type="pct"/>
          </w:tcPr>
          <w:p w14:paraId="67148F8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21</w:t>
            </w:r>
          </w:p>
        </w:tc>
        <w:tc>
          <w:tcPr>
            <w:tcW w:w="2424" w:type="pct"/>
          </w:tcPr>
          <w:p w14:paraId="1AD42A3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iiyPFpL","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85365D" w14:paraId="60A5A710" w14:textId="77777777" w:rsidTr="000258C5">
        <w:tc>
          <w:tcPr>
            <w:tcW w:w="2576" w:type="pct"/>
          </w:tcPr>
          <w:p w14:paraId="31CA6DA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42</w:t>
            </w:r>
          </w:p>
        </w:tc>
        <w:tc>
          <w:tcPr>
            <w:tcW w:w="2424" w:type="pct"/>
          </w:tcPr>
          <w:p w14:paraId="3DDCF4B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SgttKa7","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tc>
      </w:tr>
      <w:tr w:rsidR="008628F6" w:rsidRPr="0085365D" w14:paraId="7DF50DF8" w14:textId="77777777" w:rsidTr="000258C5">
        <w:tc>
          <w:tcPr>
            <w:tcW w:w="2576" w:type="pct"/>
          </w:tcPr>
          <w:p w14:paraId="4E06F7B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Throughout the therapeutic program</w:t>
            </w:r>
          </w:p>
        </w:tc>
        <w:tc>
          <w:tcPr>
            <w:tcW w:w="2424" w:type="pct"/>
          </w:tcPr>
          <w:p w14:paraId="7C5903D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RF97DdK","properties":{"formattedCitation":"[30]","plainCitation":"[30]","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w:t>
            </w:r>
            <w:r w:rsidRPr="0085365D">
              <w:rPr>
                <w:rFonts w:ascii="Times New Roman" w:hAnsi="Times New Roman" w:cs="Times New Roman"/>
                <w:sz w:val="24"/>
                <w:szCs w:val="24"/>
                <w:lang w:val="en-GB"/>
              </w:rPr>
              <w:fldChar w:fldCharType="end"/>
            </w:r>
          </w:p>
        </w:tc>
      </w:tr>
      <w:tr w:rsidR="008628F6" w:rsidRPr="0085365D" w14:paraId="36629918" w14:textId="77777777" w:rsidTr="000258C5">
        <w:tc>
          <w:tcPr>
            <w:tcW w:w="2576" w:type="pct"/>
          </w:tcPr>
          <w:p w14:paraId="3D25CC38"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Duration of the management</w:t>
            </w:r>
          </w:p>
        </w:tc>
        <w:tc>
          <w:tcPr>
            <w:tcW w:w="2424" w:type="pct"/>
          </w:tcPr>
          <w:p w14:paraId="6E185430"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5E285E7B" w14:textId="77777777" w:rsidTr="000258C5">
        <w:tc>
          <w:tcPr>
            <w:tcW w:w="2576" w:type="pct"/>
          </w:tcPr>
          <w:p w14:paraId="7F97F7A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0405660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zsBptZu","properties":{"formattedCitation":"[25,28,30,40,62]","plainCitation":"[25,28,30,40,62]","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[25,28,30,40,62]</w:t>
            </w:r>
            <w:r w:rsidRPr="0085365D">
              <w:rPr>
                <w:rFonts w:ascii="Times New Roman" w:hAnsi="Times New Roman" w:cs="Times New Roman"/>
                <w:sz w:val="24"/>
                <w:szCs w:val="24"/>
                <w:lang w:val="en-GB"/>
              </w:rPr>
              <w:fldChar w:fldCharType="end"/>
            </w:r>
          </w:p>
        </w:tc>
      </w:tr>
    </w:tbl>
    <w:p w14:paraId="4DBD6E26" w14:textId="77777777" w:rsidR="008628F6" w:rsidRPr="0085365D" w:rsidRDefault="008628F6" w:rsidP="008628F6">
      <w:pPr>
        <w:rPr>
          <w:rFonts w:ascii="Times New Roman" w:hAnsi="Times New Roman" w:cs="Times New Roman"/>
          <w:sz w:val="24"/>
          <w:szCs w:val="24"/>
          <w:lang w:val="en-GB"/>
        </w:rPr>
      </w:pPr>
    </w:p>
    <w:p w14:paraId="77377CFF" w14:textId="77777777" w:rsidR="008628F6" w:rsidRPr="0085365D" w:rsidRDefault="008628F6" w:rsidP="008628F6">
      <w:pPr>
        <w:rPr>
          <w:rFonts w:ascii="Times New Roman" w:hAnsi="Times New Roman" w:cs="Times New Roman"/>
          <w:sz w:val="24"/>
          <w:szCs w:val="24"/>
          <w:lang w:val="en-GB"/>
        </w:rPr>
      </w:pPr>
    </w:p>
    <w:p w14:paraId="26C330A2" w14:textId="77777777" w:rsidR="008628F6" w:rsidRPr="0085365D" w:rsidRDefault="008628F6" w:rsidP="008628F6">
      <w:pPr>
        <w:spacing w:line="276" w:lineRule="auto"/>
        <w:jc w:val="left"/>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tbl>
      <w:tblPr>
        <w:tblStyle w:val="TableGrid"/>
        <w:tblW w:w="8224" w:type="dxa"/>
        <w:tblLook w:val="04A0" w:firstRow="1" w:lastRow="0" w:firstColumn="1" w:lastColumn="0" w:noHBand="0" w:noVBand="1"/>
      </w:tblPr>
      <w:tblGrid>
        <w:gridCol w:w="5671"/>
        <w:gridCol w:w="2553"/>
      </w:tblGrid>
      <w:tr w:rsidR="008628F6" w:rsidRPr="00727699" w14:paraId="520F3F40" w14:textId="77777777" w:rsidTr="000258C5">
        <w:tc>
          <w:tcPr>
            <w:tcW w:w="8224" w:type="dxa"/>
            <w:gridSpan w:val="2"/>
          </w:tcPr>
          <w:p w14:paraId="292D8335"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lastRenderedPageBreak/>
              <w:t>PIP joint extension deficit</w:t>
            </w:r>
          </w:p>
        </w:tc>
      </w:tr>
      <w:tr w:rsidR="008628F6" w:rsidRPr="00727699" w14:paraId="714737C8" w14:textId="77777777" w:rsidTr="000258C5">
        <w:tc>
          <w:tcPr>
            <w:tcW w:w="5671" w:type="dxa"/>
          </w:tcPr>
          <w:p w14:paraId="2DFA6087"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2553" w:type="dxa"/>
          </w:tcPr>
          <w:p w14:paraId="7955F28E"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727699" w14:paraId="23175E88" w14:textId="77777777" w:rsidTr="000258C5">
        <w:tc>
          <w:tcPr>
            <w:tcW w:w="5671" w:type="dxa"/>
          </w:tcPr>
          <w:p w14:paraId="5433D9C8"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hAnsi="Times New Roman" w:cs="Times New Roman"/>
                <w:b/>
                <w:sz w:val="24"/>
                <w:szCs w:val="24"/>
                <w:lang w:val="en-GB"/>
              </w:rPr>
              <w:t>LATERAL APPROACH</w:t>
            </w:r>
          </w:p>
        </w:tc>
        <w:tc>
          <w:tcPr>
            <w:tcW w:w="2553" w:type="dxa"/>
          </w:tcPr>
          <w:p w14:paraId="6436BDAC"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2FB02B9B" w14:textId="77777777" w:rsidTr="000258C5">
        <w:tc>
          <w:tcPr>
            <w:tcW w:w="5671" w:type="dxa"/>
          </w:tcPr>
          <w:p w14:paraId="52924239"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553" w:type="dxa"/>
          </w:tcPr>
          <w:p w14:paraId="50037519"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50BC0D10" w14:textId="77777777" w:rsidTr="000258C5">
        <w:tc>
          <w:tcPr>
            <w:tcW w:w="5671" w:type="dxa"/>
          </w:tcPr>
          <w:p w14:paraId="1485A5E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6639C15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KbujCCD","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67D274BE" w14:textId="77777777" w:rsidTr="000258C5">
        <w:tc>
          <w:tcPr>
            <w:tcW w:w="5671" w:type="dxa"/>
          </w:tcPr>
          <w:p w14:paraId="594DF774"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Date of commencement for the management</w:t>
            </w:r>
          </w:p>
        </w:tc>
        <w:tc>
          <w:tcPr>
            <w:tcW w:w="2553" w:type="dxa"/>
          </w:tcPr>
          <w:p w14:paraId="1F1AF269"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2F439D1C" w14:textId="77777777" w:rsidTr="000258C5">
        <w:tc>
          <w:tcPr>
            <w:tcW w:w="5671" w:type="dxa"/>
          </w:tcPr>
          <w:p w14:paraId="0FD58B9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0E5A0A2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kErHa1y","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0721B0B1" w14:textId="77777777" w:rsidTr="000258C5">
        <w:tc>
          <w:tcPr>
            <w:tcW w:w="5671" w:type="dxa"/>
          </w:tcPr>
          <w:p w14:paraId="4FEEFE15"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Duration of the management</w:t>
            </w:r>
          </w:p>
        </w:tc>
        <w:tc>
          <w:tcPr>
            <w:tcW w:w="2553" w:type="dxa"/>
          </w:tcPr>
          <w:p w14:paraId="1E964D56"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71EEA369" w14:textId="77777777" w:rsidTr="000258C5">
        <w:tc>
          <w:tcPr>
            <w:tcW w:w="5671" w:type="dxa"/>
          </w:tcPr>
          <w:p w14:paraId="32841E9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11973C3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SpJBciu","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7924B51E" w14:textId="77777777" w:rsidTr="000258C5">
        <w:tc>
          <w:tcPr>
            <w:tcW w:w="5671" w:type="dxa"/>
          </w:tcPr>
          <w:p w14:paraId="6AFFD64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 xml:space="preserve">Duration of the management </w:t>
            </w:r>
          </w:p>
        </w:tc>
        <w:tc>
          <w:tcPr>
            <w:tcW w:w="2553" w:type="dxa"/>
          </w:tcPr>
          <w:p w14:paraId="73CC214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727699" w14:paraId="1FBCA409" w14:textId="77777777" w:rsidTr="000258C5">
        <w:tc>
          <w:tcPr>
            <w:tcW w:w="5671" w:type="dxa"/>
          </w:tcPr>
          <w:p w14:paraId="10453F8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4BA1F83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QMIQwO8","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[36,51,61]</w:t>
            </w:r>
            <w:r w:rsidRPr="0085365D">
              <w:rPr>
                <w:rFonts w:ascii="Times New Roman" w:hAnsi="Times New Roman" w:cs="Times New Roman"/>
                <w:sz w:val="24"/>
                <w:szCs w:val="24"/>
                <w:lang w:val="en-GB"/>
              </w:rPr>
              <w:fldChar w:fldCharType="end"/>
            </w:r>
          </w:p>
        </w:tc>
      </w:tr>
      <w:tr w:rsidR="008628F6" w:rsidRPr="00727699" w14:paraId="37A62531" w14:textId="77777777" w:rsidTr="000258C5">
        <w:tc>
          <w:tcPr>
            <w:tcW w:w="5671" w:type="dxa"/>
          </w:tcPr>
          <w:p w14:paraId="22EDB461" w14:textId="77777777" w:rsidR="008628F6" w:rsidRPr="0085365D" w:rsidRDefault="008628F6" w:rsidP="000258C5">
            <w:pPr>
              <w:spacing w:line="240" w:lineRule="auto"/>
              <w:rPr>
                <w:rFonts w:ascii="Times New Roman" w:hAnsi="Times New Roman" w:cs="Times New Roman"/>
                <w:b/>
                <w:sz w:val="24"/>
                <w:szCs w:val="24"/>
                <w:lang w:val="en-GB"/>
              </w:rPr>
            </w:pPr>
            <w:r w:rsidRPr="003A0C89">
              <w:rPr>
                <w:rFonts w:ascii="Times New Roman" w:eastAsia="Calibri" w:hAnsi="Times New Roman" w:cs="Times New Roman"/>
                <w:b/>
                <w:sz w:val="24"/>
                <w:szCs w:val="24"/>
                <w:lang w:val="en-GB"/>
              </w:rPr>
              <w:t>UNKNOWN SURGICAL APPROACH</w:t>
            </w:r>
          </w:p>
        </w:tc>
        <w:tc>
          <w:tcPr>
            <w:tcW w:w="2553" w:type="dxa"/>
          </w:tcPr>
          <w:p w14:paraId="142DAF2E"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0EE08365" w14:textId="77777777" w:rsidTr="000258C5">
        <w:tc>
          <w:tcPr>
            <w:tcW w:w="5671" w:type="dxa"/>
          </w:tcPr>
          <w:p w14:paraId="7BEDAC74"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PIP joint extension deficit</w:t>
            </w:r>
          </w:p>
        </w:tc>
        <w:tc>
          <w:tcPr>
            <w:tcW w:w="2553" w:type="dxa"/>
          </w:tcPr>
          <w:p w14:paraId="67FDCE4E"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5AE483C7" w14:textId="77777777" w:rsidTr="000258C5">
        <w:tc>
          <w:tcPr>
            <w:tcW w:w="5671" w:type="dxa"/>
          </w:tcPr>
          <w:p w14:paraId="561D733C"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553" w:type="dxa"/>
          </w:tcPr>
          <w:p w14:paraId="42DAB1D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395AC53C" w14:textId="77777777" w:rsidTr="000258C5">
        <w:tc>
          <w:tcPr>
            <w:tcW w:w="5671" w:type="dxa"/>
          </w:tcPr>
          <w:p w14:paraId="0BA055D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210AE0B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1tbrwZXw","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49006A17" w14:textId="77777777" w:rsidTr="000258C5">
        <w:tc>
          <w:tcPr>
            <w:tcW w:w="5671" w:type="dxa"/>
          </w:tcPr>
          <w:p w14:paraId="6A4D6DF4"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Date of commencement for the management</w:t>
            </w:r>
          </w:p>
        </w:tc>
        <w:tc>
          <w:tcPr>
            <w:tcW w:w="2553" w:type="dxa"/>
          </w:tcPr>
          <w:p w14:paraId="37801DB5"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36041644" w14:textId="77777777" w:rsidTr="000258C5">
        <w:tc>
          <w:tcPr>
            <w:tcW w:w="5671" w:type="dxa"/>
          </w:tcPr>
          <w:p w14:paraId="2FF2DD2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131C0BF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aFoKvd1","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7871D694" w14:textId="77777777" w:rsidTr="000258C5">
        <w:tc>
          <w:tcPr>
            <w:tcW w:w="5671" w:type="dxa"/>
          </w:tcPr>
          <w:p w14:paraId="55D6FB21"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Duration of the management</w:t>
            </w:r>
          </w:p>
        </w:tc>
        <w:tc>
          <w:tcPr>
            <w:tcW w:w="2553" w:type="dxa"/>
          </w:tcPr>
          <w:p w14:paraId="336D055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39B1094F" w14:textId="77777777" w:rsidTr="000258C5">
        <w:tc>
          <w:tcPr>
            <w:tcW w:w="5671" w:type="dxa"/>
          </w:tcPr>
          <w:p w14:paraId="4241EA0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75BB9E3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OFufsMH","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247B9567" w14:textId="77777777" w:rsidTr="000258C5">
        <w:tc>
          <w:tcPr>
            <w:tcW w:w="5671" w:type="dxa"/>
          </w:tcPr>
          <w:p w14:paraId="57BEDC1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 xml:space="preserve">Duration of the management </w:t>
            </w:r>
          </w:p>
        </w:tc>
        <w:tc>
          <w:tcPr>
            <w:tcW w:w="2553" w:type="dxa"/>
          </w:tcPr>
          <w:p w14:paraId="500D2CC6"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727699" w14:paraId="1B71C193" w14:textId="77777777" w:rsidTr="000258C5">
        <w:tc>
          <w:tcPr>
            <w:tcW w:w="5671" w:type="dxa"/>
          </w:tcPr>
          <w:p w14:paraId="341F525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553" w:type="dxa"/>
          </w:tcPr>
          <w:p w14:paraId="30A740E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SmBBKRB","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761BEE34" w14:textId="77777777" w:rsidR="008628F6" w:rsidRPr="0085365D" w:rsidRDefault="008628F6" w:rsidP="008628F6">
      <w:pPr>
        <w:rPr>
          <w:rFonts w:ascii="Times New Roman" w:hAnsi="Times New Roman" w:cs="Times New Roman"/>
          <w:sz w:val="24"/>
          <w:szCs w:val="24"/>
          <w:lang w:val="en-GB"/>
        </w:rPr>
      </w:pPr>
    </w:p>
    <w:p w14:paraId="288E3DDF"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73E86CF3" w14:textId="77777777" w:rsidR="008628F6" w:rsidRPr="0085365D" w:rsidRDefault="008628F6" w:rsidP="008628F6">
      <w:pPr>
        <w:pStyle w:val="Heading3"/>
        <w:rPr>
          <w:rFonts w:ascii="Times New Roman" w:hAnsi="Times New Roman" w:cs="Times New Roman"/>
          <w:color w:val="auto"/>
          <w:lang w:val="en-GB"/>
        </w:rPr>
      </w:pPr>
      <w:bookmarkStart w:id="32" w:name="_Toc82518151"/>
      <w:r w:rsidRPr="0085365D">
        <w:rPr>
          <w:rFonts w:ascii="Times New Roman" w:hAnsi="Times New Roman" w:cs="Times New Roman"/>
          <w:color w:val="auto"/>
          <w:lang w:val="en-GB"/>
        </w:rPr>
        <w:lastRenderedPageBreak/>
        <w:t>Appendix 10 - PIP joint flexion deficit</w:t>
      </w:r>
      <w:bookmarkEnd w:id="32"/>
    </w:p>
    <w:tbl>
      <w:tblPr>
        <w:tblStyle w:val="TableGrid"/>
        <w:tblW w:w="5000" w:type="pct"/>
        <w:tblLook w:val="04A0" w:firstRow="1" w:lastRow="0" w:firstColumn="1" w:lastColumn="0" w:noHBand="0" w:noVBand="1"/>
      </w:tblPr>
      <w:tblGrid>
        <w:gridCol w:w="4785"/>
        <w:gridCol w:w="4503"/>
      </w:tblGrid>
      <w:tr w:rsidR="008628F6" w:rsidRPr="00727699" w14:paraId="7CC5C87F" w14:textId="77777777" w:rsidTr="000258C5">
        <w:tc>
          <w:tcPr>
            <w:tcW w:w="5000" w:type="pct"/>
            <w:gridSpan w:val="2"/>
          </w:tcPr>
          <w:p w14:paraId="36A8976C"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PIP joint flexion deficit</w:t>
            </w:r>
          </w:p>
        </w:tc>
      </w:tr>
      <w:tr w:rsidR="008628F6" w:rsidRPr="00727699" w14:paraId="0234FD19" w14:textId="77777777" w:rsidTr="000258C5">
        <w:tc>
          <w:tcPr>
            <w:tcW w:w="2576" w:type="pct"/>
          </w:tcPr>
          <w:p w14:paraId="4AA9AE2A"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2424" w:type="pct"/>
          </w:tcPr>
          <w:p w14:paraId="6A8B6F2D"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727699" w14:paraId="65C24B00" w14:textId="77777777" w:rsidTr="000258C5">
        <w:tc>
          <w:tcPr>
            <w:tcW w:w="2576" w:type="pct"/>
          </w:tcPr>
          <w:p w14:paraId="45DE6333"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DORSAL APPROACH</w:t>
            </w:r>
          </w:p>
        </w:tc>
        <w:tc>
          <w:tcPr>
            <w:tcW w:w="2424" w:type="pct"/>
          </w:tcPr>
          <w:p w14:paraId="7F90816E"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0B7566E2" w14:textId="77777777" w:rsidTr="000258C5">
        <w:tc>
          <w:tcPr>
            <w:tcW w:w="2576" w:type="pct"/>
          </w:tcPr>
          <w:p w14:paraId="69C42A85"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25A02342"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018C85F9" w14:textId="77777777" w:rsidTr="000258C5">
        <w:tc>
          <w:tcPr>
            <w:tcW w:w="2576" w:type="pct"/>
          </w:tcPr>
          <w:p w14:paraId="31F89FA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PIP joint flexion &lt; 90 degrees</w:t>
            </w:r>
          </w:p>
        </w:tc>
        <w:tc>
          <w:tcPr>
            <w:tcW w:w="2424" w:type="pct"/>
          </w:tcPr>
          <w:p w14:paraId="2A11A24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J0m5aci","properties":{"formattedCitation":"[32]","plainCitation":"[32]","noteIndex":0},"citationItems":[{"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[32]</w:t>
            </w:r>
            <w:r w:rsidRPr="0085365D">
              <w:rPr>
                <w:rFonts w:ascii="Times New Roman" w:hAnsi="Times New Roman" w:cs="Times New Roman"/>
                <w:sz w:val="24"/>
                <w:szCs w:val="24"/>
                <w:lang w:val="en-GB"/>
              </w:rPr>
              <w:fldChar w:fldCharType="end"/>
            </w:r>
          </w:p>
        </w:tc>
      </w:tr>
      <w:tr w:rsidR="008628F6" w:rsidRPr="0085365D" w14:paraId="08B6AF6F" w14:textId="77777777" w:rsidTr="000258C5">
        <w:tc>
          <w:tcPr>
            <w:tcW w:w="2576" w:type="pct"/>
          </w:tcPr>
          <w:p w14:paraId="06FC49B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An unmet flexion goal</w:t>
            </w:r>
          </w:p>
        </w:tc>
        <w:tc>
          <w:tcPr>
            <w:tcW w:w="2424" w:type="pct"/>
          </w:tcPr>
          <w:p w14:paraId="17A3F9E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q04ySGW","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[33,45]</w:t>
            </w:r>
            <w:r w:rsidRPr="0085365D">
              <w:rPr>
                <w:rFonts w:ascii="Times New Roman" w:hAnsi="Times New Roman" w:cs="Times New Roman"/>
                <w:sz w:val="24"/>
                <w:szCs w:val="24"/>
                <w:lang w:val="en-GB"/>
              </w:rPr>
              <w:fldChar w:fldCharType="end"/>
            </w:r>
          </w:p>
        </w:tc>
      </w:tr>
      <w:tr w:rsidR="008628F6" w:rsidRPr="0085365D" w14:paraId="5B1EFD76" w14:textId="77777777" w:rsidTr="000258C5">
        <w:tc>
          <w:tcPr>
            <w:tcW w:w="2576" w:type="pct"/>
          </w:tcPr>
          <w:p w14:paraId="6374DA0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14DC1BB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rVoaeuU","properties":{"formattedCitation":"[21,23]","plainCitation":"[21,23]","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[21,23]</w:t>
            </w:r>
            <w:r w:rsidRPr="0085365D">
              <w:rPr>
                <w:rFonts w:ascii="Times New Roman" w:hAnsi="Times New Roman" w:cs="Times New Roman"/>
                <w:sz w:val="24"/>
                <w:szCs w:val="24"/>
                <w:lang w:val="en-GB"/>
              </w:rPr>
              <w:fldChar w:fldCharType="end"/>
            </w:r>
          </w:p>
        </w:tc>
      </w:tr>
      <w:tr w:rsidR="008628F6" w:rsidRPr="0085365D" w14:paraId="7AA590DE" w14:textId="77777777" w:rsidTr="000258C5">
        <w:tc>
          <w:tcPr>
            <w:tcW w:w="2576" w:type="pct"/>
          </w:tcPr>
          <w:p w14:paraId="4EEE7F7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2E9DE6A2"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53223C5B" w14:textId="77777777" w:rsidTr="000258C5">
        <w:tc>
          <w:tcPr>
            <w:tcW w:w="2576" w:type="pct"/>
          </w:tcPr>
          <w:p w14:paraId="3CB3817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42</w:t>
            </w:r>
          </w:p>
        </w:tc>
        <w:tc>
          <w:tcPr>
            <w:tcW w:w="2424" w:type="pct"/>
          </w:tcPr>
          <w:p w14:paraId="4D79C25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RBplHp3","properties":{"formattedCitation":"[32]","plainCitation":"[32]","noteIndex":0},"citationItems":[{"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[32]</w:t>
            </w:r>
            <w:r w:rsidRPr="0085365D">
              <w:rPr>
                <w:rFonts w:ascii="Times New Roman" w:hAnsi="Times New Roman" w:cs="Times New Roman"/>
                <w:sz w:val="24"/>
                <w:szCs w:val="24"/>
                <w:lang w:val="en-GB"/>
              </w:rPr>
              <w:fldChar w:fldCharType="end"/>
            </w:r>
          </w:p>
        </w:tc>
      </w:tr>
      <w:tr w:rsidR="008628F6" w:rsidRPr="0085365D" w14:paraId="37A32A0F" w14:textId="77777777" w:rsidTr="000258C5">
        <w:tc>
          <w:tcPr>
            <w:tcW w:w="2576" w:type="pct"/>
          </w:tcPr>
          <w:p w14:paraId="63724F5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335AA61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lviUa3h","properties":{"formattedCitation":"[21,23,33,45]","plainCitation":"[21,23,33,45]","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[21,23,33,45]</w:t>
            </w:r>
            <w:r w:rsidRPr="0085365D">
              <w:rPr>
                <w:rFonts w:ascii="Times New Roman" w:hAnsi="Times New Roman" w:cs="Times New Roman"/>
                <w:sz w:val="24"/>
                <w:szCs w:val="24"/>
                <w:lang w:val="en-GB"/>
              </w:rPr>
              <w:fldChar w:fldCharType="end"/>
            </w:r>
          </w:p>
        </w:tc>
      </w:tr>
      <w:tr w:rsidR="008628F6" w:rsidRPr="0085365D" w14:paraId="2060D3E4" w14:textId="77777777" w:rsidTr="000258C5">
        <w:tc>
          <w:tcPr>
            <w:tcW w:w="2576" w:type="pct"/>
          </w:tcPr>
          <w:p w14:paraId="0991498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Duration of the management</w:t>
            </w:r>
          </w:p>
        </w:tc>
        <w:tc>
          <w:tcPr>
            <w:tcW w:w="2424" w:type="pct"/>
          </w:tcPr>
          <w:p w14:paraId="25BEB635"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4797DFB0" w14:textId="77777777" w:rsidTr="000258C5">
        <w:tc>
          <w:tcPr>
            <w:tcW w:w="2576" w:type="pct"/>
          </w:tcPr>
          <w:p w14:paraId="3DAD93F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471339A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TkM82jy","properties":{"formattedCitation":"[21,23,32,33,45]","plainCitation":"[21,23,32,33,45]","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[21,23,32,33,45]</w:t>
            </w:r>
            <w:r w:rsidRPr="0085365D">
              <w:rPr>
                <w:rFonts w:ascii="Times New Roman" w:hAnsi="Times New Roman" w:cs="Times New Roman"/>
                <w:sz w:val="24"/>
                <w:szCs w:val="24"/>
                <w:lang w:val="en-GB"/>
              </w:rPr>
              <w:fldChar w:fldCharType="end"/>
            </w:r>
          </w:p>
        </w:tc>
      </w:tr>
      <w:tr w:rsidR="008628F6" w:rsidRPr="0085365D" w14:paraId="3C34DFE1" w14:textId="77777777" w:rsidTr="000258C5">
        <w:tc>
          <w:tcPr>
            <w:tcW w:w="2576" w:type="pct"/>
          </w:tcPr>
          <w:p w14:paraId="286D2DDE"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PALMAR APPROACH</w:t>
            </w:r>
          </w:p>
        </w:tc>
        <w:tc>
          <w:tcPr>
            <w:tcW w:w="2424" w:type="pct"/>
          </w:tcPr>
          <w:p w14:paraId="7F8569B2"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E702EA2" w14:textId="77777777" w:rsidTr="000258C5">
        <w:tc>
          <w:tcPr>
            <w:tcW w:w="2576" w:type="pct"/>
          </w:tcPr>
          <w:p w14:paraId="537D8B49"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1255537A"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0CAC99F" w14:textId="77777777" w:rsidTr="000258C5">
        <w:tc>
          <w:tcPr>
            <w:tcW w:w="2576" w:type="pct"/>
          </w:tcPr>
          <w:p w14:paraId="60B9E95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Clinically significant deficit</w:t>
            </w:r>
          </w:p>
        </w:tc>
        <w:tc>
          <w:tcPr>
            <w:tcW w:w="2424" w:type="pct"/>
          </w:tcPr>
          <w:p w14:paraId="5739D5C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qo3DPsy","properties":{"formattedCitation":"[62]","plainCitation":"[62]","noteIndex":0},"citationItems":[{"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[62]</w:t>
            </w:r>
            <w:r w:rsidRPr="0085365D">
              <w:rPr>
                <w:rFonts w:ascii="Times New Roman" w:hAnsi="Times New Roman" w:cs="Times New Roman"/>
                <w:sz w:val="24"/>
                <w:szCs w:val="24"/>
                <w:lang w:val="en-GB"/>
              </w:rPr>
              <w:fldChar w:fldCharType="end"/>
            </w:r>
          </w:p>
        </w:tc>
      </w:tr>
      <w:tr w:rsidR="008628F6" w:rsidRPr="0085365D" w14:paraId="2BD6C693" w14:textId="77777777" w:rsidTr="000258C5">
        <w:tc>
          <w:tcPr>
            <w:tcW w:w="2576" w:type="pct"/>
          </w:tcPr>
          <w:p w14:paraId="5EA5B78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Significant deficit</w:t>
            </w:r>
          </w:p>
        </w:tc>
        <w:tc>
          <w:tcPr>
            <w:tcW w:w="2424" w:type="pct"/>
          </w:tcPr>
          <w:p w14:paraId="167F471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CGyPYsq","properties":{"formattedCitation":"[40]","plainCitation":"[40]","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w:t>
            </w:r>
            <w:r w:rsidRPr="0085365D">
              <w:rPr>
                <w:rFonts w:ascii="Times New Roman" w:hAnsi="Times New Roman" w:cs="Times New Roman"/>
                <w:sz w:val="24"/>
                <w:szCs w:val="24"/>
                <w:lang w:val="en-GB"/>
              </w:rPr>
              <w:fldChar w:fldCharType="end"/>
            </w:r>
          </w:p>
        </w:tc>
      </w:tr>
      <w:tr w:rsidR="008628F6" w:rsidRPr="0085365D" w14:paraId="54F4A566" w14:textId="77777777" w:rsidTr="000258C5">
        <w:tc>
          <w:tcPr>
            <w:tcW w:w="2576" w:type="pct"/>
          </w:tcPr>
          <w:p w14:paraId="698CB5F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Stiff flexion</w:t>
            </w:r>
          </w:p>
        </w:tc>
        <w:tc>
          <w:tcPr>
            <w:tcW w:w="2424" w:type="pct"/>
          </w:tcPr>
          <w:p w14:paraId="562E9AC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d5alEkk","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727699" w14:paraId="486F45EF" w14:textId="77777777" w:rsidTr="000258C5">
        <w:tc>
          <w:tcPr>
            <w:tcW w:w="2576" w:type="pct"/>
          </w:tcPr>
          <w:p w14:paraId="487A237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10AFEEF7"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1AB8E8A0" w14:textId="77777777" w:rsidTr="000258C5">
        <w:tc>
          <w:tcPr>
            <w:tcW w:w="2576" w:type="pct"/>
          </w:tcPr>
          <w:p w14:paraId="6FDAB13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28</w:t>
            </w:r>
          </w:p>
        </w:tc>
        <w:tc>
          <w:tcPr>
            <w:tcW w:w="2424" w:type="pct"/>
          </w:tcPr>
          <w:p w14:paraId="33CEAC6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D21fbmy","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85365D" w14:paraId="77FE8598" w14:textId="77777777" w:rsidTr="000258C5">
        <w:tc>
          <w:tcPr>
            <w:tcW w:w="2576" w:type="pct"/>
          </w:tcPr>
          <w:p w14:paraId="42C1099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42</w:t>
            </w:r>
          </w:p>
        </w:tc>
        <w:tc>
          <w:tcPr>
            <w:tcW w:w="2424" w:type="pct"/>
          </w:tcPr>
          <w:p w14:paraId="029A641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fugwIlf","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tc>
      </w:tr>
      <w:tr w:rsidR="008628F6" w:rsidRPr="0085365D" w14:paraId="6D22ACF7" w14:textId="77777777" w:rsidTr="000258C5">
        <w:tc>
          <w:tcPr>
            <w:tcW w:w="2576" w:type="pct"/>
          </w:tcPr>
          <w:p w14:paraId="7A57FDB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Duration of the management</w:t>
            </w:r>
          </w:p>
        </w:tc>
        <w:tc>
          <w:tcPr>
            <w:tcW w:w="2424" w:type="pct"/>
          </w:tcPr>
          <w:p w14:paraId="1CAE7DF4"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03B6CC8" w14:textId="77777777" w:rsidTr="000258C5">
        <w:tc>
          <w:tcPr>
            <w:tcW w:w="2576" w:type="pct"/>
          </w:tcPr>
          <w:p w14:paraId="665269D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02B2CBA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x0jNp0x","properties":{"formattedCitation":"[28,40,62]","plainCitation":"[28,40,62]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[28,40,62]</w:t>
            </w:r>
            <w:r w:rsidRPr="0085365D">
              <w:rPr>
                <w:rFonts w:ascii="Times New Roman" w:hAnsi="Times New Roman" w:cs="Times New Roman"/>
                <w:sz w:val="24"/>
                <w:szCs w:val="24"/>
                <w:lang w:val="en-GB"/>
              </w:rPr>
              <w:fldChar w:fldCharType="end"/>
            </w:r>
          </w:p>
        </w:tc>
      </w:tr>
      <w:tr w:rsidR="008628F6" w:rsidRPr="0085365D" w14:paraId="66BD4829" w14:textId="77777777" w:rsidTr="000258C5">
        <w:tc>
          <w:tcPr>
            <w:tcW w:w="2576" w:type="pct"/>
          </w:tcPr>
          <w:p w14:paraId="22C90775"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LATERAL APPROACH</w:t>
            </w:r>
          </w:p>
        </w:tc>
        <w:tc>
          <w:tcPr>
            <w:tcW w:w="2424" w:type="pct"/>
          </w:tcPr>
          <w:p w14:paraId="152FD2F9"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2ECB59A8" w14:textId="77777777" w:rsidTr="000258C5">
        <w:tc>
          <w:tcPr>
            <w:tcW w:w="2576" w:type="pct"/>
          </w:tcPr>
          <w:p w14:paraId="06864575"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682356F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6F8F08B1" w14:textId="77777777" w:rsidTr="000258C5">
        <w:tc>
          <w:tcPr>
            <w:tcW w:w="2576" w:type="pct"/>
          </w:tcPr>
          <w:p w14:paraId="4A3B506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0887F7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NL31W65","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793EA9A3" w14:textId="77777777" w:rsidTr="000258C5">
        <w:tc>
          <w:tcPr>
            <w:tcW w:w="2576" w:type="pct"/>
          </w:tcPr>
          <w:p w14:paraId="5D4D4FE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7A00515F"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7815E7B2" w14:textId="77777777" w:rsidTr="000258C5">
        <w:tc>
          <w:tcPr>
            <w:tcW w:w="2576" w:type="pct"/>
          </w:tcPr>
          <w:p w14:paraId="73FEC36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0F9C3E7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oq7InpP","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0C93F82B" w14:textId="77777777" w:rsidTr="000258C5">
        <w:tc>
          <w:tcPr>
            <w:tcW w:w="2576" w:type="pct"/>
          </w:tcPr>
          <w:p w14:paraId="7B6690E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Duration of the management</w:t>
            </w:r>
          </w:p>
        </w:tc>
        <w:tc>
          <w:tcPr>
            <w:tcW w:w="2424" w:type="pct"/>
          </w:tcPr>
          <w:p w14:paraId="28D19D80"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4D29462B" w14:textId="77777777" w:rsidTr="000258C5">
        <w:tc>
          <w:tcPr>
            <w:tcW w:w="2576" w:type="pct"/>
          </w:tcPr>
          <w:p w14:paraId="23A433B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D6169E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LBVrIEo","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7F5635D7" w14:textId="77777777" w:rsidTr="000258C5">
        <w:tc>
          <w:tcPr>
            <w:tcW w:w="2576" w:type="pct"/>
          </w:tcPr>
          <w:p w14:paraId="4375CBBE"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eastAsia="Calibri" w:hAnsi="Times New Roman" w:cs="Times New Roman"/>
                <w:b/>
                <w:sz w:val="24"/>
                <w:szCs w:val="24"/>
              </w:rPr>
              <w:t>UNKNOWN SURGICAL APPROACH</w:t>
            </w:r>
          </w:p>
        </w:tc>
        <w:tc>
          <w:tcPr>
            <w:tcW w:w="2424" w:type="pct"/>
          </w:tcPr>
          <w:p w14:paraId="191615FC"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4B37146B" w14:textId="77777777" w:rsidTr="000258C5">
        <w:tc>
          <w:tcPr>
            <w:tcW w:w="2576" w:type="pct"/>
          </w:tcPr>
          <w:p w14:paraId="295C7C62"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5C1C781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2C20FE4F" w14:textId="77777777" w:rsidTr="000258C5">
        <w:tc>
          <w:tcPr>
            <w:tcW w:w="2576" w:type="pct"/>
          </w:tcPr>
          <w:p w14:paraId="1B172A7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2C49F5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iaszpUD","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1BE584D2" w14:textId="77777777" w:rsidTr="000258C5">
        <w:tc>
          <w:tcPr>
            <w:tcW w:w="2576" w:type="pct"/>
          </w:tcPr>
          <w:p w14:paraId="08C8D74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1BF833BC"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41AE8EC7" w14:textId="77777777" w:rsidTr="000258C5">
        <w:tc>
          <w:tcPr>
            <w:tcW w:w="2576" w:type="pct"/>
          </w:tcPr>
          <w:p w14:paraId="4F2537B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1D84A7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05qzR8Rq","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4119EF85" w14:textId="77777777" w:rsidTr="000258C5">
        <w:tc>
          <w:tcPr>
            <w:tcW w:w="2576" w:type="pct"/>
          </w:tcPr>
          <w:p w14:paraId="60A83B5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Duration of the management</w:t>
            </w:r>
          </w:p>
        </w:tc>
        <w:tc>
          <w:tcPr>
            <w:tcW w:w="2424" w:type="pct"/>
          </w:tcPr>
          <w:p w14:paraId="30F84FCB"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727699" w14:paraId="42745DFF" w14:textId="77777777" w:rsidTr="000258C5">
        <w:tc>
          <w:tcPr>
            <w:tcW w:w="2576" w:type="pct"/>
          </w:tcPr>
          <w:p w14:paraId="1B0693D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6616BE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LJ2Vfhl","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0546CF84" w14:textId="77777777" w:rsidR="008628F6" w:rsidRPr="0085365D" w:rsidRDefault="008628F6" w:rsidP="008628F6">
      <w:pPr>
        <w:rPr>
          <w:rFonts w:ascii="Times New Roman" w:hAnsi="Times New Roman" w:cs="Times New Roman"/>
          <w:sz w:val="24"/>
          <w:szCs w:val="24"/>
          <w:lang w:val="en-GB"/>
        </w:rPr>
      </w:pPr>
    </w:p>
    <w:p w14:paraId="0893A032"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22755C35" w14:textId="77777777" w:rsidR="008628F6" w:rsidRPr="0085365D" w:rsidRDefault="008628F6" w:rsidP="008628F6">
      <w:pPr>
        <w:pStyle w:val="Heading3"/>
        <w:rPr>
          <w:rFonts w:ascii="Times New Roman" w:hAnsi="Times New Roman" w:cs="Times New Roman"/>
          <w:color w:val="auto"/>
          <w:lang w:val="en-GB"/>
        </w:rPr>
      </w:pPr>
      <w:bookmarkStart w:id="33" w:name="_Toc82518152"/>
      <w:r w:rsidRPr="0085365D">
        <w:rPr>
          <w:rFonts w:ascii="Times New Roman" w:hAnsi="Times New Roman" w:cs="Times New Roman"/>
          <w:color w:val="auto"/>
          <w:lang w:val="en-GB"/>
        </w:rPr>
        <w:lastRenderedPageBreak/>
        <w:t>Appendix 11 - PIP joint hyperextension</w:t>
      </w:r>
      <w:bookmarkEnd w:id="33"/>
    </w:p>
    <w:tbl>
      <w:tblPr>
        <w:tblStyle w:val="TableGrid"/>
        <w:tblW w:w="5000" w:type="pct"/>
        <w:tblLook w:val="04A0" w:firstRow="1" w:lastRow="0" w:firstColumn="1" w:lastColumn="0" w:noHBand="0" w:noVBand="1"/>
      </w:tblPr>
      <w:tblGrid>
        <w:gridCol w:w="4785"/>
        <w:gridCol w:w="4503"/>
      </w:tblGrid>
      <w:tr w:rsidR="008628F6" w:rsidRPr="00727699" w14:paraId="5B5C0D39" w14:textId="77777777" w:rsidTr="000258C5">
        <w:tc>
          <w:tcPr>
            <w:tcW w:w="5000" w:type="pct"/>
            <w:gridSpan w:val="2"/>
          </w:tcPr>
          <w:p w14:paraId="0B5F2005"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PIP joint hyperextension</w:t>
            </w:r>
          </w:p>
        </w:tc>
      </w:tr>
      <w:tr w:rsidR="008628F6" w:rsidRPr="00727699" w14:paraId="6DB7D3A3" w14:textId="77777777" w:rsidTr="000258C5">
        <w:tc>
          <w:tcPr>
            <w:tcW w:w="2576" w:type="pct"/>
          </w:tcPr>
          <w:p w14:paraId="75742064"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2424" w:type="pct"/>
          </w:tcPr>
          <w:p w14:paraId="030B909F"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Number of articles</w:t>
            </w:r>
          </w:p>
        </w:tc>
      </w:tr>
      <w:tr w:rsidR="008628F6" w:rsidRPr="00727699" w14:paraId="4359663A" w14:textId="77777777" w:rsidTr="000258C5">
        <w:tc>
          <w:tcPr>
            <w:tcW w:w="2576" w:type="pct"/>
          </w:tcPr>
          <w:p w14:paraId="403F170B"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DORSAL APPROACH</w:t>
            </w:r>
          </w:p>
        </w:tc>
        <w:tc>
          <w:tcPr>
            <w:tcW w:w="2424" w:type="pct"/>
          </w:tcPr>
          <w:p w14:paraId="4F63D118"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727699" w14:paraId="15F8B371" w14:textId="77777777" w:rsidTr="000258C5">
        <w:tc>
          <w:tcPr>
            <w:tcW w:w="2576" w:type="pct"/>
          </w:tcPr>
          <w:p w14:paraId="57B3971C"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1FB8F76C"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40B35AF5" w14:textId="77777777" w:rsidTr="000258C5">
        <w:tc>
          <w:tcPr>
            <w:tcW w:w="2576" w:type="pct"/>
          </w:tcPr>
          <w:p w14:paraId="0108BB4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Existing deformity</w:t>
            </w:r>
          </w:p>
        </w:tc>
        <w:tc>
          <w:tcPr>
            <w:tcW w:w="2424" w:type="pct"/>
          </w:tcPr>
          <w:p w14:paraId="4705B31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LpQ1gOv","properties":{"formattedCitation":"[19,23,29]","plainCitation":"[19,23,29]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[19,23,29]</w:t>
            </w:r>
            <w:r w:rsidRPr="0085365D">
              <w:rPr>
                <w:rFonts w:ascii="Times New Roman" w:hAnsi="Times New Roman" w:cs="Times New Roman"/>
                <w:sz w:val="24"/>
                <w:szCs w:val="24"/>
                <w:lang w:val="en-GB"/>
              </w:rPr>
              <w:fldChar w:fldCharType="end"/>
            </w:r>
          </w:p>
        </w:tc>
      </w:tr>
      <w:tr w:rsidR="008628F6" w:rsidRPr="0085365D" w14:paraId="1E634516" w14:textId="77777777" w:rsidTr="000258C5">
        <w:tc>
          <w:tcPr>
            <w:tcW w:w="2576" w:type="pct"/>
          </w:tcPr>
          <w:p w14:paraId="3BB54EC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Prevention</w:t>
            </w:r>
          </w:p>
        </w:tc>
        <w:tc>
          <w:tcPr>
            <w:tcW w:w="2424" w:type="pct"/>
          </w:tcPr>
          <w:p w14:paraId="359B359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0vj9Jrh","properties":{"formattedCitation":"[21,35]","plainCitation":"[21,35]","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[21,35]</w:t>
            </w:r>
            <w:r w:rsidRPr="0085365D">
              <w:rPr>
                <w:rFonts w:ascii="Times New Roman" w:hAnsi="Times New Roman" w:cs="Times New Roman"/>
                <w:sz w:val="24"/>
                <w:szCs w:val="24"/>
                <w:lang w:val="en-GB"/>
              </w:rPr>
              <w:fldChar w:fldCharType="end"/>
            </w:r>
          </w:p>
        </w:tc>
      </w:tr>
      <w:tr w:rsidR="008628F6" w:rsidRPr="0085365D" w14:paraId="7F950518" w14:textId="77777777" w:rsidTr="000258C5">
        <w:tc>
          <w:tcPr>
            <w:tcW w:w="2576" w:type="pct"/>
          </w:tcPr>
          <w:p w14:paraId="615E1A0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721A8CB6"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608411E2" w14:textId="77777777" w:rsidTr="000258C5">
        <w:tc>
          <w:tcPr>
            <w:tcW w:w="2576" w:type="pct"/>
          </w:tcPr>
          <w:p w14:paraId="12F167F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w:t>
            </w:r>
          </w:p>
        </w:tc>
        <w:tc>
          <w:tcPr>
            <w:tcW w:w="2424" w:type="pct"/>
          </w:tcPr>
          <w:p w14:paraId="522E97D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ccms8nC","properties":{"formattedCitation":"[19,21,35]","plainCitation":"[19,21,35]","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[19,21,35]</w:t>
            </w:r>
            <w:r w:rsidRPr="0085365D">
              <w:rPr>
                <w:rFonts w:ascii="Times New Roman" w:hAnsi="Times New Roman" w:cs="Times New Roman"/>
                <w:sz w:val="24"/>
                <w:szCs w:val="24"/>
                <w:lang w:val="en-GB"/>
              </w:rPr>
              <w:fldChar w:fldCharType="end"/>
            </w:r>
          </w:p>
        </w:tc>
      </w:tr>
      <w:tr w:rsidR="008628F6" w:rsidRPr="0085365D" w14:paraId="474A604A" w14:textId="77777777" w:rsidTr="000258C5">
        <w:tc>
          <w:tcPr>
            <w:tcW w:w="2576" w:type="pct"/>
          </w:tcPr>
          <w:p w14:paraId="45AEF1D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15</w:t>
            </w:r>
          </w:p>
        </w:tc>
        <w:tc>
          <w:tcPr>
            <w:tcW w:w="2424" w:type="pct"/>
          </w:tcPr>
          <w:p w14:paraId="63802CF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KxDeLqT","properties":{"formattedCitation":"[23]","plainCitation":"[23]","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w:t>
            </w:r>
            <w:r w:rsidRPr="0085365D">
              <w:rPr>
                <w:rFonts w:ascii="Times New Roman" w:hAnsi="Times New Roman" w:cs="Times New Roman"/>
                <w:sz w:val="24"/>
                <w:szCs w:val="24"/>
                <w:lang w:val="en-GB"/>
              </w:rPr>
              <w:fldChar w:fldCharType="end"/>
            </w:r>
          </w:p>
        </w:tc>
      </w:tr>
      <w:tr w:rsidR="008628F6" w:rsidRPr="0085365D" w14:paraId="41E9D807" w14:textId="77777777" w:rsidTr="000258C5">
        <w:tc>
          <w:tcPr>
            <w:tcW w:w="2576" w:type="pct"/>
          </w:tcPr>
          <w:p w14:paraId="0B5CDF3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04EAE1E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y4DEh5P","properties":{"formattedCitation":"[29]","plainCitation":"[29]","noteIndex":0},"citationItems":[{"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[29]</w:t>
            </w:r>
            <w:r w:rsidRPr="0085365D">
              <w:rPr>
                <w:rFonts w:ascii="Times New Roman" w:hAnsi="Times New Roman" w:cs="Times New Roman"/>
                <w:sz w:val="24"/>
                <w:szCs w:val="24"/>
                <w:lang w:val="en-GB"/>
              </w:rPr>
              <w:fldChar w:fldCharType="end"/>
            </w:r>
          </w:p>
        </w:tc>
      </w:tr>
      <w:tr w:rsidR="008628F6" w:rsidRPr="0085365D" w14:paraId="77677D37" w14:textId="77777777" w:rsidTr="000258C5">
        <w:tc>
          <w:tcPr>
            <w:tcW w:w="2576" w:type="pct"/>
          </w:tcPr>
          <w:p w14:paraId="43114E5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 xml:space="preserve">Duration of the management </w:t>
            </w:r>
          </w:p>
        </w:tc>
        <w:tc>
          <w:tcPr>
            <w:tcW w:w="2424" w:type="pct"/>
          </w:tcPr>
          <w:p w14:paraId="09F782F4"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38E61F7F" w14:textId="77777777" w:rsidTr="000258C5">
        <w:tc>
          <w:tcPr>
            <w:tcW w:w="2576" w:type="pct"/>
          </w:tcPr>
          <w:p w14:paraId="583B981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More than 2 weeks</w:t>
            </w:r>
          </w:p>
        </w:tc>
        <w:tc>
          <w:tcPr>
            <w:tcW w:w="2424" w:type="pct"/>
          </w:tcPr>
          <w:p w14:paraId="0147C1E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3hUdAVG","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r>
      <w:tr w:rsidR="008628F6" w:rsidRPr="0085365D" w14:paraId="22FD325A" w14:textId="77777777" w:rsidTr="000258C5">
        <w:tc>
          <w:tcPr>
            <w:tcW w:w="2576" w:type="pct"/>
          </w:tcPr>
          <w:p w14:paraId="6F53128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months </w:t>
            </w:r>
          </w:p>
        </w:tc>
        <w:tc>
          <w:tcPr>
            <w:tcW w:w="2424" w:type="pct"/>
          </w:tcPr>
          <w:p w14:paraId="60FB47C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qBo7tcT","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w:t>
            </w:r>
            <w:r w:rsidRPr="0085365D">
              <w:rPr>
                <w:rFonts w:ascii="Times New Roman" w:hAnsi="Times New Roman" w:cs="Times New Roman"/>
                <w:sz w:val="24"/>
                <w:szCs w:val="24"/>
                <w:lang w:val="en-GB"/>
              </w:rPr>
              <w:fldChar w:fldCharType="end"/>
            </w:r>
          </w:p>
        </w:tc>
      </w:tr>
      <w:tr w:rsidR="008628F6" w:rsidRPr="0085365D" w14:paraId="7F91851F" w14:textId="77777777" w:rsidTr="000258C5">
        <w:tc>
          <w:tcPr>
            <w:tcW w:w="2576" w:type="pct"/>
          </w:tcPr>
          <w:p w14:paraId="66815BB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0BA978F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9xp3sA2","properties":{"formattedCitation":"[19,23,29]","plainCitation":"[19,23,29]","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[19,23,29]</w:t>
            </w:r>
            <w:r w:rsidRPr="0085365D">
              <w:rPr>
                <w:rFonts w:ascii="Times New Roman" w:hAnsi="Times New Roman" w:cs="Times New Roman"/>
                <w:sz w:val="24"/>
                <w:szCs w:val="24"/>
                <w:lang w:val="en-GB"/>
              </w:rPr>
              <w:fldChar w:fldCharType="end"/>
            </w:r>
          </w:p>
        </w:tc>
      </w:tr>
      <w:tr w:rsidR="008628F6" w:rsidRPr="0085365D" w14:paraId="27A31CA6" w14:textId="77777777" w:rsidTr="000258C5">
        <w:tc>
          <w:tcPr>
            <w:tcW w:w="2576" w:type="pct"/>
          </w:tcPr>
          <w:p w14:paraId="0CACF2B9"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hAnsi="Times New Roman" w:cs="Times New Roman"/>
                <w:b/>
                <w:sz w:val="24"/>
                <w:szCs w:val="24"/>
                <w:lang w:val="en-GB"/>
              </w:rPr>
              <w:t>PALMAR APPROACH</w:t>
            </w:r>
          </w:p>
        </w:tc>
        <w:tc>
          <w:tcPr>
            <w:tcW w:w="2424" w:type="pct"/>
          </w:tcPr>
          <w:p w14:paraId="61E84B71"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3D054B38" w14:textId="77777777" w:rsidTr="000258C5">
        <w:tc>
          <w:tcPr>
            <w:tcW w:w="2576" w:type="pct"/>
          </w:tcPr>
          <w:p w14:paraId="378EC3AD"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7AF5A69A"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656622F" w14:textId="77777777" w:rsidTr="000258C5">
        <w:tc>
          <w:tcPr>
            <w:tcW w:w="2576" w:type="pct"/>
          </w:tcPr>
          <w:p w14:paraId="0F23852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Existing deformity</w:t>
            </w:r>
          </w:p>
        </w:tc>
        <w:tc>
          <w:tcPr>
            <w:tcW w:w="2424" w:type="pct"/>
          </w:tcPr>
          <w:p w14:paraId="60B6F80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gSlnnFD","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85365D" w14:paraId="706F1199" w14:textId="77777777" w:rsidTr="000258C5">
        <w:tc>
          <w:tcPr>
            <w:tcW w:w="2576" w:type="pct"/>
          </w:tcPr>
          <w:p w14:paraId="1B019B0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Prevention</w:t>
            </w:r>
          </w:p>
        </w:tc>
        <w:tc>
          <w:tcPr>
            <w:tcW w:w="2424" w:type="pct"/>
          </w:tcPr>
          <w:p w14:paraId="27A4982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iB4PeNm","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tc>
      </w:tr>
      <w:tr w:rsidR="008628F6" w:rsidRPr="0085365D" w14:paraId="31CD2D80" w14:textId="77777777" w:rsidTr="000258C5">
        <w:tc>
          <w:tcPr>
            <w:tcW w:w="2576" w:type="pct"/>
          </w:tcPr>
          <w:p w14:paraId="7003023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3E788D30"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5C6CCB58" w14:textId="77777777" w:rsidTr="000258C5">
        <w:tc>
          <w:tcPr>
            <w:tcW w:w="2576" w:type="pct"/>
          </w:tcPr>
          <w:p w14:paraId="275750C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4</w:t>
            </w:r>
          </w:p>
        </w:tc>
        <w:tc>
          <w:tcPr>
            <w:tcW w:w="2424" w:type="pct"/>
          </w:tcPr>
          <w:p w14:paraId="5BC2D4D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u2vMZij","properties":{"formattedCitation":"[40,62]","plainCitation":"[40,62]","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[40,62]</w:t>
            </w:r>
            <w:r w:rsidRPr="0085365D">
              <w:rPr>
                <w:rFonts w:ascii="Times New Roman" w:hAnsi="Times New Roman" w:cs="Times New Roman"/>
                <w:sz w:val="24"/>
                <w:szCs w:val="24"/>
                <w:lang w:val="en-GB"/>
              </w:rPr>
              <w:fldChar w:fldCharType="end"/>
            </w:r>
          </w:p>
        </w:tc>
      </w:tr>
      <w:tr w:rsidR="008628F6" w:rsidRPr="0085365D" w14:paraId="3497343A" w14:textId="77777777" w:rsidTr="000258C5">
        <w:tc>
          <w:tcPr>
            <w:tcW w:w="2576" w:type="pct"/>
          </w:tcPr>
          <w:p w14:paraId="54C1DD7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Day 15</w:t>
            </w:r>
          </w:p>
        </w:tc>
        <w:tc>
          <w:tcPr>
            <w:tcW w:w="2424" w:type="pct"/>
          </w:tcPr>
          <w:p w14:paraId="2C5ADB2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oqoLHpl","properties":{"formattedCitation":"[28]","plainCitation":"[28]","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w:t>
            </w:r>
            <w:r w:rsidRPr="0085365D">
              <w:rPr>
                <w:rFonts w:ascii="Times New Roman" w:hAnsi="Times New Roman" w:cs="Times New Roman"/>
                <w:sz w:val="24"/>
                <w:szCs w:val="24"/>
                <w:lang w:val="en-GB"/>
              </w:rPr>
              <w:fldChar w:fldCharType="end"/>
            </w:r>
          </w:p>
        </w:tc>
      </w:tr>
      <w:tr w:rsidR="008628F6" w:rsidRPr="0085365D" w14:paraId="3E2D02D2" w14:textId="77777777" w:rsidTr="000258C5">
        <w:tc>
          <w:tcPr>
            <w:tcW w:w="2576" w:type="pct"/>
          </w:tcPr>
          <w:p w14:paraId="27BB579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 xml:space="preserve">Duration of the management </w:t>
            </w:r>
          </w:p>
        </w:tc>
        <w:tc>
          <w:tcPr>
            <w:tcW w:w="2424" w:type="pct"/>
          </w:tcPr>
          <w:p w14:paraId="591CBA89"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27776CF" w14:textId="77777777" w:rsidTr="000258C5">
        <w:tc>
          <w:tcPr>
            <w:tcW w:w="2576" w:type="pct"/>
          </w:tcPr>
          <w:p w14:paraId="5FD1FF1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6 weeks</w:t>
            </w:r>
          </w:p>
        </w:tc>
        <w:tc>
          <w:tcPr>
            <w:tcW w:w="2424" w:type="pct"/>
          </w:tcPr>
          <w:p w14:paraId="1633F62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oe8WQGx","properties":{"formattedCitation":"[40]","plainCitation":"[40]","noteIndex":0},"citationItems":[{"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[40]</w:t>
            </w:r>
            <w:r w:rsidRPr="0085365D">
              <w:rPr>
                <w:rFonts w:ascii="Times New Roman" w:hAnsi="Times New Roman" w:cs="Times New Roman"/>
                <w:sz w:val="24"/>
                <w:szCs w:val="24"/>
                <w:lang w:val="en-GB"/>
              </w:rPr>
              <w:fldChar w:fldCharType="end"/>
            </w:r>
          </w:p>
        </w:tc>
      </w:tr>
      <w:tr w:rsidR="008628F6" w:rsidRPr="0085365D" w14:paraId="3DA5F1D6" w14:textId="77777777" w:rsidTr="000258C5">
        <w:tc>
          <w:tcPr>
            <w:tcW w:w="2576" w:type="pct"/>
          </w:tcPr>
          <w:p w14:paraId="1C15BCF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08FF1A7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J6mkSc8","properties":{"formattedCitation":"[28,62]","plainCitation":"[28,62]","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[28,62]</w:t>
            </w:r>
            <w:r w:rsidRPr="0085365D">
              <w:rPr>
                <w:rFonts w:ascii="Times New Roman" w:hAnsi="Times New Roman" w:cs="Times New Roman"/>
                <w:sz w:val="24"/>
                <w:szCs w:val="24"/>
                <w:lang w:val="en-GB"/>
              </w:rPr>
              <w:fldChar w:fldCharType="end"/>
            </w:r>
          </w:p>
        </w:tc>
      </w:tr>
      <w:tr w:rsidR="008628F6" w:rsidRPr="0085365D" w14:paraId="12B50C5C" w14:textId="77777777" w:rsidTr="000258C5">
        <w:tc>
          <w:tcPr>
            <w:tcW w:w="2576" w:type="pct"/>
          </w:tcPr>
          <w:p w14:paraId="223B6C98" w14:textId="77777777" w:rsidR="008628F6" w:rsidRPr="0085365D" w:rsidRDefault="008628F6" w:rsidP="000258C5">
            <w:pPr>
              <w:spacing w:line="240" w:lineRule="auto"/>
              <w:rPr>
                <w:rFonts w:ascii="Times New Roman" w:hAnsi="Times New Roman" w:cs="Times New Roman"/>
                <w:b/>
                <w:sz w:val="24"/>
                <w:szCs w:val="24"/>
                <w:lang w:val="en-GB"/>
              </w:rPr>
            </w:pPr>
            <w:r w:rsidRPr="0085365D">
              <w:rPr>
                <w:rFonts w:ascii="Times New Roman" w:hAnsi="Times New Roman" w:cs="Times New Roman"/>
                <w:b/>
                <w:sz w:val="24"/>
                <w:szCs w:val="24"/>
                <w:lang w:val="en-GB"/>
              </w:rPr>
              <w:t>LATERAL APPROACH</w:t>
            </w:r>
          </w:p>
        </w:tc>
        <w:tc>
          <w:tcPr>
            <w:tcW w:w="2424" w:type="pct"/>
          </w:tcPr>
          <w:p w14:paraId="5CC1D27E"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455431EA" w14:textId="77777777" w:rsidTr="000258C5">
        <w:tc>
          <w:tcPr>
            <w:tcW w:w="2576" w:type="pct"/>
          </w:tcPr>
          <w:p w14:paraId="46A7DE11"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30FF184E"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5FECB27A" w14:textId="77777777" w:rsidTr="000258C5">
        <w:tc>
          <w:tcPr>
            <w:tcW w:w="2576" w:type="pct"/>
          </w:tcPr>
          <w:p w14:paraId="4A0BC61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40BAF8E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lprj1C1","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4F9C2D1F" w14:textId="77777777" w:rsidTr="000258C5">
        <w:tc>
          <w:tcPr>
            <w:tcW w:w="2576" w:type="pct"/>
          </w:tcPr>
          <w:p w14:paraId="1687E15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75DD8DF7"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28EC097C" w14:textId="77777777" w:rsidTr="000258C5">
        <w:tc>
          <w:tcPr>
            <w:tcW w:w="2576" w:type="pct"/>
          </w:tcPr>
          <w:p w14:paraId="357BE9C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DC4909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RjXkVut","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7BEE34E2" w14:textId="77777777" w:rsidTr="000258C5">
        <w:tc>
          <w:tcPr>
            <w:tcW w:w="2576" w:type="pct"/>
          </w:tcPr>
          <w:p w14:paraId="0234B40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 xml:space="preserve">Duration of the management </w:t>
            </w:r>
          </w:p>
        </w:tc>
        <w:tc>
          <w:tcPr>
            <w:tcW w:w="2424" w:type="pct"/>
          </w:tcPr>
          <w:p w14:paraId="3AEB9CE1"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52CB9459" w14:textId="77777777" w:rsidTr="000258C5">
        <w:tc>
          <w:tcPr>
            <w:tcW w:w="2576" w:type="pct"/>
          </w:tcPr>
          <w:p w14:paraId="7C6FCE7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684FA72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cU10zUP","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[36,51,61]</w:t>
            </w:r>
            <w:r w:rsidRPr="0085365D">
              <w:rPr>
                <w:rFonts w:ascii="Times New Roman" w:hAnsi="Times New Roman" w:cs="Times New Roman"/>
                <w:sz w:val="24"/>
                <w:szCs w:val="24"/>
                <w:lang w:val="en-GB"/>
              </w:rPr>
              <w:fldChar w:fldCharType="end"/>
            </w:r>
          </w:p>
        </w:tc>
      </w:tr>
      <w:tr w:rsidR="008628F6" w:rsidRPr="0085365D" w14:paraId="5D2B9DA1" w14:textId="77777777" w:rsidTr="000258C5">
        <w:tc>
          <w:tcPr>
            <w:tcW w:w="2576" w:type="pct"/>
          </w:tcPr>
          <w:p w14:paraId="670701BB" w14:textId="77777777" w:rsidR="008628F6" w:rsidRPr="0085365D" w:rsidRDefault="008628F6" w:rsidP="000258C5">
            <w:pPr>
              <w:spacing w:line="240" w:lineRule="auto"/>
              <w:jc w:val="left"/>
              <w:rPr>
                <w:rFonts w:ascii="Times New Roman" w:hAnsi="Times New Roman" w:cs="Times New Roman"/>
                <w:b/>
                <w:sz w:val="24"/>
                <w:szCs w:val="24"/>
                <w:lang w:val="en-GB"/>
              </w:rPr>
            </w:pPr>
            <w:r w:rsidRPr="0085365D">
              <w:rPr>
                <w:rFonts w:ascii="Times New Roman" w:eastAsia="Calibri" w:hAnsi="Times New Roman" w:cs="Times New Roman"/>
                <w:b/>
                <w:sz w:val="24"/>
                <w:szCs w:val="24"/>
              </w:rPr>
              <w:t>UNKNOWN SURGICAL APPROACH</w:t>
            </w:r>
          </w:p>
        </w:tc>
        <w:tc>
          <w:tcPr>
            <w:tcW w:w="2424" w:type="pct"/>
          </w:tcPr>
          <w:p w14:paraId="12DA5640" w14:textId="77777777" w:rsidR="008628F6" w:rsidRPr="0085365D" w:rsidRDefault="008628F6" w:rsidP="000258C5">
            <w:pPr>
              <w:spacing w:line="240" w:lineRule="auto"/>
              <w:jc w:val="left"/>
              <w:rPr>
                <w:rFonts w:ascii="Times New Roman" w:hAnsi="Times New Roman" w:cs="Times New Roman"/>
                <w:b/>
                <w:sz w:val="24"/>
                <w:szCs w:val="24"/>
                <w:lang w:val="en-GB"/>
              </w:rPr>
            </w:pPr>
          </w:p>
        </w:tc>
      </w:tr>
      <w:tr w:rsidR="008628F6" w:rsidRPr="0085365D" w14:paraId="2C519FCE" w14:textId="77777777" w:rsidTr="000258C5">
        <w:tc>
          <w:tcPr>
            <w:tcW w:w="2576" w:type="pct"/>
          </w:tcPr>
          <w:p w14:paraId="6D4B1528" w14:textId="77777777" w:rsidR="008628F6" w:rsidRPr="0085365D" w:rsidRDefault="008628F6" w:rsidP="000258C5">
            <w:pPr>
              <w:spacing w:line="240" w:lineRule="auto"/>
              <w:jc w:val="left"/>
              <w:rPr>
                <w:rFonts w:ascii="Times New Roman" w:hAnsi="Times New Roman" w:cs="Times New Roman"/>
                <w:b/>
                <w:i/>
                <w:sz w:val="24"/>
                <w:szCs w:val="24"/>
                <w:lang w:val="en-GB"/>
              </w:rPr>
            </w:pPr>
            <w:r w:rsidRPr="0085365D">
              <w:rPr>
                <w:rFonts w:ascii="Times New Roman" w:hAnsi="Times New Roman" w:cs="Times New Roman"/>
                <w:b/>
                <w:i/>
                <w:sz w:val="24"/>
                <w:szCs w:val="24"/>
                <w:lang w:val="en-GB"/>
              </w:rPr>
              <w:t>Criteria for management</w:t>
            </w:r>
          </w:p>
        </w:tc>
        <w:tc>
          <w:tcPr>
            <w:tcW w:w="2424" w:type="pct"/>
          </w:tcPr>
          <w:p w14:paraId="7477A068"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76B05764" w14:textId="77777777" w:rsidTr="000258C5">
        <w:tc>
          <w:tcPr>
            <w:tcW w:w="2576" w:type="pct"/>
          </w:tcPr>
          <w:p w14:paraId="526C7C9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26F3EBF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1McBs7R","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37FEA30B" w14:textId="77777777" w:rsidTr="000258C5">
        <w:tc>
          <w:tcPr>
            <w:tcW w:w="2576" w:type="pct"/>
          </w:tcPr>
          <w:p w14:paraId="6615906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Date of commencement for the management</w:t>
            </w:r>
          </w:p>
        </w:tc>
        <w:tc>
          <w:tcPr>
            <w:tcW w:w="2424" w:type="pct"/>
          </w:tcPr>
          <w:p w14:paraId="6451FA5D"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85365D" w14:paraId="631E49CC" w14:textId="77777777" w:rsidTr="000258C5">
        <w:tc>
          <w:tcPr>
            <w:tcW w:w="2576" w:type="pct"/>
          </w:tcPr>
          <w:p w14:paraId="3EC1ADF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273CD0A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otx5lp4","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75488A29" w14:textId="77777777" w:rsidTr="000258C5">
        <w:tc>
          <w:tcPr>
            <w:tcW w:w="2576" w:type="pct"/>
          </w:tcPr>
          <w:p w14:paraId="1C0205D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i/>
                <w:sz w:val="24"/>
                <w:szCs w:val="24"/>
                <w:lang w:val="en-GB"/>
              </w:rPr>
              <w:t xml:space="preserve">Duration of the management </w:t>
            </w:r>
          </w:p>
        </w:tc>
        <w:tc>
          <w:tcPr>
            <w:tcW w:w="2424" w:type="pct"/>
          </w:tcPr>
          <w:p w14:paraId="14A767DF" w14:textId="77777777" w:rsidR="008628F6" w:rsidRPr="0085365D" w:rsidRDefault="008628F6" w:rsidP="000258C5">
            <w:pPr>
              <w:spacing w:line="240" w:lineRule="auto"/>
              <w:jc w:val="left"/>
              <w:rPr>
                <w:rFonts w:ascii="Times New Roman" w:hAnsi="Times New Roman" w:cs="Times New Roman"/>
                <w:b/>
                <w:i/>
                <w:sz w:val="24"/>
                <w:szCs w:val="24"/>
                <w:lang w:val="en-GB"/>
              </w:rPr>
            </w:pPr>
          </w:p>
        </w:tc>
      </w:tr>
      <w:tr w:rsidR="008628F6" w:rsidRPr="00727699" w14:paraId="17BA44D1" w14:textId="77777777" w:rsidTr="000258C5">
        <w:tc>
          <w:tcPr>
            <w:tcW w:w="2576" w:type="pct"/>
          </w:tcPr>
          <w:p w14:paraId="7AE930E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2424" w:type="pct"/>
          </w:tcPr>
          <w:p w14:paraId="5F06821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c8eKfKR","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5FEEB4D4"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639C1DFA" w14:textId="77777777" w:rsidR="008628F6" w:rsidRPr="0085365D" w:rsidRDefault="008628F6" w:rsidP="008628F6">
      <w:pPr>
        <w:pStyle w:val="Heading3"/>
        <w:rPr>
          <w:rFonts w:ascii="Times New Roman" w:hAnsi="Times New Roman" w:cs="Times New Roman"/>
          <w:color w:val="auto"/>
          <w:lang w:val="en-GB"/>
        </w:rPr>
      </w:pPr>
      <w:bookmarkStart w:id="34" w:name="_Toc82518153"/>
      <w:r w:rsidRPr="0085365D">
        <w:rPr>
          <w:rFonts w:ascii="Times New Roman" w:hAnsi="Times New Roman" w:cs="Times New Roman"/>
          <w:color w:val="auto"/>
          <w:lang w:val="en-GB"/>
        </w:rPr>
        <w:lastRenderedPageBreak/>
        <w:t>Appendix 12 - Parameters used to describe intensity and frequency of mobilisations</w:t>
      </w:r>
      <w:bookmarkEnd w:id="34"/>
    </w:p>
    <w:tbl>
      <w:tblPr>
        <w:tblStyle w:val="TableGrid"/>
        <w:tblW w:w="5000" w:type="pct"/>
        <w:tblLayout w:type="fixed"/>
        <w:tblLook w:val="04A0" w:firstRow="1" w:lastRow="0" w:firstColumn="1" w:lastColumn="0" w:noHBand="0" w:noVBand="1"/>
      </w:tblPr>
      <w:tblGrid>
        <w:gridCol w:w="2322"/>
        <w:gridCol w:w="2324"/>
        <w:gridCol w:w="2322"/>
        <w:gridCol w:w="2320"/>
      </w:tblGrid>
      <w:tr w:rsidR="008628F6" w:rsidRPr="00727699" w14:paraId="1165363F" w14:textId="77777777" w:rsidTr="000258C5">
        <w:tc>
          <w:tcPr>
            <w:tcW w:w="5000" w:type="pct"/>
            <w:gridSpan w:val="4"/>
          </w:tcPr>
          <w:p w14:paraId="7736EE69"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bookmarkStart w:id="35" w:name="_Hlk69155193"/>
            <w:r w:rsidRPr="0085365D">
              <w:rPr>
                <w:rFonts w:ascii="Times New Roman" w:hAnsi="Times New Roman" w:cs="Times New Roman"/>
                <w:b/>
                <w:bCs/>
                <w:sz w:val="24"/>
                <w:szCs w:val="24"/>
                <w:lang w:val="en-GB"/>
              </w:rPr>
              <w:t>Parameters used to describe intensity and frequency of mobilisations</w:t>
            </w:r>
            <w:bookmarkEnd w:id="35"/>
          </w:p>
        </w:tc>
      </w:tr>
      <w:tr w:rsidR="008628F6" w:rsidRPr="00727699" w14:paraId="32762FB0" w14:textId="77777777" w:rsidTr="000258C5">
        <w:tc>
          <w:tcPr>
            <w:tcW w:w="1250" w:type="pct"/>
          </w:tcPr>
          <w:p w14:paraId="72DECB5A"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85365D">
              <w:rPr>
                <w:rFonts w:ascii="Times New Roman" w:hAnsi="Times New Roman" w:cs="Times New Roman"/>
                <w:b/>
                <w:sz w:val="24"/>
                <w:szCs w:val="24"/>
                <w:lang w:val="en-GB"/>
              </w:rPr>
              <w:t>Surgical approach</w:t>
            </w:r>
          </w:p>
        </w:tc>
        <w:tc>
          <w:tcPr>
            <w:tcW w:w="1251" w:type="pct"/>
          </w:tcPr>
          <w:p w14:paraId="682C2BF0"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r w:rsidRPr="0085365D">
              <w:rPr>
                <w:rFonts w:ascii="Times New Roman" w:hAnsi="Times New Roman" w:cs="Times New Roman"/>
                <w:b/>
                <w:bCs/>
                <w:sz w:val="24"/>
                <w:szCs w:val="24"/>
                <w:lang w:val="en-GB"/>
              </w:rPr>
              <w:t>Week 1 after surgery</w:t>
            </w:r>
          </w:p>
        </w:tc>
        <w:tc>
          <w:tcPr>
            <w:tcW w:w="1250" w:type="pct"/>
          </w:tcPr>
          <w:p w14:paraId="019E73ED"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r w:rsidRPr="0085365D">
              <w:rPr>
                <w:rFonts w:ascii="Times New Roman" w:hAnsi="Times New Roman" w:cs="Times New Roman"/>
                <w:b/>
                <w:bCs/>
                <w:sz w:val="24"/>
                <w:szCs w:val="24"/>
                <w:lang w:val="en-GB"/>
              </w:rPr>
              <w:t>Week 2 after surgery</w:t>
            </w:r>
          </w:p>
        </w:tc>
        <w:tc>
          <w:tcPr>
            <w:tcW w:w="1249" w:type="pct"/>
          </w:tcPr>
          <w:p w14:paraId="36D2077E" w14:textId="77777777" w:rsidR="008628F6" w:rsidRPr="003A0C89" w:rsidRDefault="008628F6" w:rsidP="000258C5">
            <w:pPr>
              <w:spacing w:line="240" w:lineRule="auto"/>
              <w:jc w:val="left"/>
              <w:rPr>
                <w:rFonts w:ascii="Times New Roman" w:eastAsia="Calibri" w:hAnsi="Times New Roman" w:cs="Times New Roman"/>
                <w:b/>
                <w:bCs/>
                <w:sz w:val="24"/>
                <w:szCs w:val="24"/>
                <w:lang w:val="en-GB"/>
              </w:rPr>
            </w:pPr>
            <w:r w:rsidRPr="0085365D">
              <w:rPr>
                <w:rFonts w:ascii="Times New Roman" w:hAnsi="Times New Roman" w:cs="Times New Roman"/>
                <w:b/>
                <w:bCs/>
                <w:sz w:val="24"/>
                <w:szCs w:val="24"/>
                <w:lang w:val="en-GB"/>
              </w:rPr>
              <w:t>Week 3-6 after surgery</w:t>
            </w:r>
          </w:p>
        </w:tc>
      </w:tr>
      <w:tr w:rsidR="008628F6" w:rsidRPr="00727699" w14:paraId="38515E70" w14:textId="77777777" w:rsidTr="000258C5">
        <w:tc>
          <w:tcPr>
            <w:tcW w:w="1250" w:type="pct"/>
          </w:tcPr>
          <w:p w14:paraId="7B1039BE"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r w:rsidRPr="003A0C89">
              <w:rPr>
                <w:rFonts w:ascii="Times New Roman" w:eastAsia="Calibri" w:hAnsi="Times New Roman" w:cs="Times New Roman"/>
                <w:b/>
                <w:sz w:val="24"/>
                <w:szCs w:val="24"/>
                <w:lang w:val="en-GB"/>
              </w:rPr>
              <w:t>DORSAL APPROACH</w:t>
            </w:r>
          </w:p>
        </w:tc>
        <w:tc>
          <w:tcPr>
            <w:tcW w:w="1251" w:type="pct"/>
          </w:tcPr>
          <w:p w14:paraId="388420D0" w14:textId="77777777" w:rsidR="008628F6" w:rsidRPr="003A0C89" w:rsidRDefault="008628F6" w:rsidP="000258C5">
            <w:pPr>
              <w:spacing w:line="240" w:lineRule="auto"/>
              <w:jc w:val="left"/>
              <w:rPr>
                <w:rFonts w:ascii="Times New Roman" w:eastAsia="Calibri" w:hAnsi="Times New Roman" w:cs="Times New Roman"/>
                <w:b/>
                <w:sz w:val="24"/>
                <w:szCs w:val="24"/>
                <w:lang w:val="en-GB"/>
              </w:rPr>
            </w:pPr>
          </w:p>
        </w:tc>
        <w:tc>
          <w:tcPr>
            <w:tcW w:w="1250" w:type="pct"/>
          </w:tcPr>
          <w:p w14:paraId="3FEBAFE4"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49" w:type="pct"/>
          </w:tcPr>
          <w:p w14:paraId="4FC79FFC"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0F621918" w14:textId="77777777" w:rsidTr="000258C5">
        <w:tc>
          <w:tcPr>
            <w:tcW w:w="1250" w:type="pct"/>
          </w:tcPr>
          <w:p w14:paraId="24A0CB0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10 movements, 3 times a day</w:t>
            </w:r>
          </w:p>
        </w:tc>
        <w:tc>
          <w:tcPr>
            <w:tcW w:w="1251" w:type="pct"/>
          </w:tcPr>
          <w:p w14:paraId="4798907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gKkKFk7","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[33,45]</w:t>
            </w:r>
            <w:r w:rsidRPr="0085365D">
              <w:rPr>
                <w:rFonts w:ascii="Times New Roman" w:hAnsi="Times New Roman" w:cs="Times New Roman"/>
                <w:sz w:val="24"/>
                <w:szCs w:val="24"/>
                <w:lang w:val="en-GB"/>
              </w:rPr>
              <w:fldChar w:fldCharType="end"/>
            </w:r>
          </w:p>
        </w:tc>
        <w:tc>
          <w:tcPr>
            <w:tcW w:w="1250" w:type="pct"/>
          </w:tcPr>
          <w:p w14:paraId="42EA5043"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49" w:type="pct"/>
          </w:tcPr>
          <w:p w14:paraId="3215F4EE"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3912D947" w14:textId="77777777" w:rsidTr="000258C5">
        <w:tc>
          <w:tcPr>
            <w:tcW w:w="1250" w:type="pct"/>
          </w:tcPr>
          <w:p w14:paraId="41695DE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4 times, 20 minutes per day</w:t>
            </w:r>
          </w:p>
        </w:tc>
        <w:tc>
          <w:tcPr>
            <w:tcW w:w="1251" w:type="pct"/>
          </w:tcPr>
          <w:p w14:paraId="0244128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3xvbAIO","properties":{"formattedCitation":"[16]","plainCitation":"[16]","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w:t>
            </w:r>
            <w:r w:rsidRPr="0085365D">
              <w:rPr>
                <w:rFonts w:ascii="Times New Roman" w:hAnsi="Times New Roman" w:cs="Times New Roman"/>
                <w:sz w:val="24"/>
                <w:szCs w:val="24"/>
                <w:lang w:val="en-GB"/>
              </w:rPr>
              <w:fldChar w:fldCharType="end"/>
            </w:r>
          </w:p>
        </w:tc>
        <w:tc>
          <w:tcPr>
            <w:tcW w:w="1250" w:type="pct"/>
          </w:tcPr>
          <w:p w14:paraId="088793F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VTysLPS","properties":{"formattedCitation":"[16]","plainCitation":"[16]","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w:t>
            </w:r>
            <w:r w:rsidRPr="0085365D">
              <w:rPr>
                <w:rFonts w:ascii="Times New Roman" w:hAnsi="Times New Roman" w:cs="Times New Roman"/>
                <w:sz w:val="24"/>
                <w:szCs w:val="24"/>
                <w:lang w:val="en-GB"/>
              </w:rPr>
              <w:fldChar w:fldCharType="end"/>
            </w:r>
          </w:p>
        </w:tc>
        <w:tc>
          <w:tcPr>
            <w:tcW w:w="1249" w:type="pct"/>
          </w:tcPr>
          <w:p w14:paraId="544368A8"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42407879" w14:textId="77777777" w:rsidTr="000258C5">
        <w:tc>
          <w:tcPr>
            <w:tcW w:w="1250" w:type="pct"/>
          </w:tcPr>
          <w:p w14:paraId="232644B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minutes, 4 times a day </w:t>
            </w:r>
          </w:p>
        </w:tc>
        <w:tc>
          <w:tcPr>
            <w:tcW w:w="1251" w:type="pct"/>
          </w:tcPr>
          <w:p w14:paraId="0E263A9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j9fulN8","properties":{"formattedCitation":"[46]","plainCitation":"[46]","noteIndex":0},"citationItems":[{"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[46]</w:t>
            </w:r>
            <w:r w:rsidRPr="0085365D">
              <w:rPr>
                <w:rFonts w:ascii="Times New Roman" w:hAnsi="Times New Roman" w:cs="Times New Roman"/>
                <w:sz w:val="24"/>
                <w:szCs w:val="24"/>
                <w:lang w:val="en-GB"/>
              </w:rPr>
              <w:fldChar w:fldCharType="end"/>
            </w:r>
          </w:p>
        </w:tc>
        <w:tc>
          <w:tcPr>
            <w:tcW w:w="1250" w:type="pct"/>
          </w:tcPr>
          <w:p w14:paraId="6BA2186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buZxiVh","properties":{"formattedCitation":"[46]","plainCitation":"[46]","noteIndex":0},"citationItems":[{"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[46]</w:t>
            </w:r>
            <w:r w:rsidRPr="0085365D">
              <w:rPr>
                <w:rFonts w:ascii="Times New Roman" w:hAnsi="Times New Roman" w:cs="Times New Roman"/>
                <w:sz w:val="24"/>
                <w:szCs w:val="24"/>
                <w:lang w:val="en-GB"/>
              </w:rPr>
              <w:fldChar w:fldCharType="end"/>
            </w:r>
          </w:p>
        </w:tc>
        <w:tc>
          <w:tcPr>
            <w:tcW w:w="1249" w:type="pct"/>
          </w:tcPr>
          <w:p w14:paraId="448F230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6AijpAX","properties":{"formattedCitation":"[46]","plainCitation":"[46]","noteIndex":0},"citationItems":[{"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[46]</w:t>
            </w:r>
            <w:r w:rsidRPr="0085365D">
              <w:rPr>
                <w:rFonts w:ascii="Times New Roman" w:hAnsi="Times New Roman" w:cs="Times New Roman"/>
                <w:sz w:val="24"/>
                <w:szCs w:val="24"/>
                <w:lang w:val="en-GB"/>
              </w:rPr>
              <w:fldChar w:fldCharType="end"/>
            </w:r>
          </w:p>
        </w:tc>
      </w:tr>
      <w:tr w:rsidR="008628F6" w:rsidRPr="0085365D" w14:paraId="3474D32A" w14:textId="77777777" w:rsidTr="000258C5">
        <w:tc>
          <w:tcPr>
            <w:tcW w:w="1250" w:type="pct"/>
          </w:tcPr>
          <w:p w14:paraId="3E5A902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5 times a day</w:t>
            </w:r>
          </w:p>
        </w:tc>
        <w:tc>
          <w:tcPr>
            <w:tcW w:w="1251" w:type="pct"/>
          </w:tcPr>
          <w:p w14:paraId="3357F11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mACH1Fr","properties":{"formattedCitation":"[21,27]","plainCitation":"[21,27]","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[21,27]</w:t>
            </w:r>
            <w:r w:rsidRPr="0085365D">
              <w:rPr>
                <w:rFonts w:ascii="Times New Roman" w:hAnsi="Times New Roman" w:cs="Times New Roman"/>
                <w:sz w:val="24"/>
                <w:szCs w:val="24"/>
                <w:lang w:val="en-GB"/>
              </w:rPr>
              <w:fldChar w:fldCharType="end"/>
            </w:r>
          </w:p>
        </w:tc>
        <w:tc>
          <w:tcPr>
            <w:tcW w:w="1250" w:type="pct"/>
          </w:tcPr>
          <w:p w14:paraId="4FC9EF67"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49" w:type="pct"/>
          </w:tcPr>
          <w:p w14:paraId="10F224A7"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2B84B824" w14:textId="77777777" w:rsidTr="000258C5">
        <w:tc>
          <w:tcPr>
            <w:tcW w:w="1250" w:type="pct"/>
          </w:tcPr>
          <w:p w14:paraId="00D5CA7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Every 2 hours</w:t>
            </w:r>
          </w:p>
        </w:tc>
        <w:tc>
          <w:tcPr>
            <w:tcW w:w="1251" w:type="pct"/>
          </w:tcPr>
          <w:p w14:paraId="24C46F9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ItrojHX","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c>
          <w:tcPr>
            <w:tcW w:w="1250" w:type="pct"/>
          </w:tcPr>
          <w:p w14:paraId="1EFA27E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feotHSA","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c>
          <w:tcPr>
            <w:tcW w:w="1249" w:type="pct"/>
          </w:tcPr>
          <w:p w14:paraId="7DD9E72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EE3wLDF","properties":{"formattedCitation":"[35]","plainCitation":"[35]","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w:t>
            </w:r>
            <w:r w:rsidRPr="0085365D">
              <w:rPr>
                <w:rFonts w:ascii="Times New Roman" w:hAnsi="Times New Roman" w:cs="Times New Roman"/>
                <w:sz w:val="24"/>
                <w:szCs w:val="24"/>
                <w:lang w:val="en-GB"/>
              </w:rPr>
              <w:fldChar w:fldCharType="end"/>
            </w:r>
          </w:p>
        </w:tc>
      </w:tr>
      <w:tr w:rsidR="008628F6" w:rsidRPr="0085365D" w14:paraId="3283BD30" w14:textId="77777777" w:rsidTr="000258C5">
        <w:tc>
          <w:tcPr>
            <w:tcW w:w="1250" w:type="pct"/>
          </w:tcPr>
          <w:p w14:paraId="1D99028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Every hour </w:t>
            </w:r>
          </w:p>
        </w:tc>
        <w:tc>
          <w:tcPr>
            <w:tcW w:w="1251" w:type="pct"/>
          </w:tcPr>
          <w:p w14:paraId="12032A3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179foor","properties":{"formattedCitation":"[19,31]","plainCitation":"[19,31]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[19,31]</w:t>
            </w:r>
            <w:r w:rsidRPr="0085365D">
              <w:rPr>
                <w:rFonts w:ascii="Times New Roman" w:hAnsi="Times New Roman" w:cs="Times New Roman"/>
                <w:sz w:val="24"/>
                <w:szCs w:val="24"/>
                <w:lang w:val="en-GB"/>
              </w:rPr>
              <w:fldChar w:fldCharType="end"/>
            </w:r>
          </w:p>
        </w:tc>
        <w:tc>
          <w:tcPr>
            <w:tcW w:w="1250" w:type="pct"/>
          </w:tcPr>
          <w:p w14:paraId="1E77882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ZjGsDjY","properties":{"formattedCitation":"[19,21,27,31]","plainCitation":"[19,21,27,31]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[19,21,27,31]</w:t>
            </w:r>
            <w:r w:rsidRPr="0085365D">
              <w:rPr>
                <w:rFonts w:ascii="Times New Roman" w:hAnsi="Times New Roman" w:cs="Times New Roman"/>
                <w:sz w:val="24"/>
                <w:szCs w:val="24"/>
                <w:lang w:val="en-GB"/>
              </w:rPr>
              <w:fldChar w:fldCharType="end"/>
            </w:r>
          </w:p>
        </w:tc>
        <w:tc>
          <w:tcPr>
            <w:tcW w:w="1249" w:type="pct"/>
          </w:tcPr>
          <w:p w14:paraId="6AAE0F0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ywcYvo1","properties":{"formattedCitation":"[19,21,27,31]","plainCitation":"[19,21,27,31]","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[19,21,27,31]</w:t>
            </w:r>
            <w:r w:rsidRPr="0085365D">
              <w:rPr>
                <w:rFonts w:ascii="Times New Roman" w:hAnsi="Times New Roman" w:cs="Times New Roman"/>
                <w:sz w:val="24"/>
                <w:szCs w:val="24"/>
                <w:lang w:val="en-GB"/>
              </w:rPr>
              <w:fldChar w:fldCharType="end"/>
            </w:r>
          </w:p>
        </w:tc>
      </w:tr>
      <w:tr w:rsidR="008628F6" w:rsidRPr="0085365D" w14:paraId="70BC4468" w14:textId="77777777" w:rsidTr="000258C5">
        <w:tc>
          <w:tcPr>
            <w:tcW w:w="1250" w:type="pct"/>
          </w:tcPr>
          <w:p w14:paraId="02FDAA0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Several times a day </w:t>
            </w:r>
          </w:p>
        </w:tc>
        <w:tc>
          <w:tcPr>
            <w:tcW w:w="1251" w:type="pct"/>
          </w:tcPr>
          <w:p w14:paraId="58700B2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oMOEIx8","properties":{"formattedCitation":"[26]","plainCitation":"[26]","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w:t>
            </w:r>
            <w:r w:rsidRPr="0085365D">
              <w:rPr>
                <w:rFonts w:ascii="Times New Roman" w:hAnsi="Times New Roman" w:cs="Times New Roman"/>
                <w:sz w:val="24"/>
                <w:szCs w:val="24"/>
                <w:lang w:val="en-GB"/>
              </w:rPr>
              <w:fldChar w:fldCharType="end"/>
            </w:r>
          </w:p>
        </w:tc>
        <w:tc>
          <w:tcPr>
            <w:tcW w:w="1250" w:type="pct"/>
          </w:tcPr>
          <w:p w14:paraId="5D69D89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G6hGOGL","properties":{"formattedCitation":"[26]","plainCitation":"[26]","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w:t>
            </w:r>
            <w:r w:rsidRPr="0085365D">
              <w:rPr>
                <w:rFonts w:ascii="Times New Roman" w:hAnsi="Times New Roman" w:cs="Times New Roman"/>
                <w:sz w:val="24"/>
                <w:szCs w:val="24"/>
                <w:lang w:val="en-GB"/>
              </w:rPr>
              <w:fldChar w:fldCharType="end"/>
            </w:r>
          </w:p>
        </w:tc>
        <w:tc>
          <w:tcPr>
            <w:tcW w:w="1249" w:type="pct"/>
          </w:tcPr>
          <w:p w14:paraId="40A7643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SPS8LFw","properties":{"formattedCitation":"[26]","plainCitation":"[26]","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w:t>
            </w:r>
            <w:r w:rsidRPr="0085365D">
              <w:rPr>
                <w:rFonts w:ascii="Times New Roman" w:hAnsi="Times New Roman" w:cs="Times New Roman"/>
                <w:sz w:val="24"/>
                <w:szCs w:val="24"/>
                <w:lang w:val="en-GB"/>
              </w:rPr>
              <w:fldChar w:fldCharType="end"/>
            </w:r>
          </w:p>
        </w:tc>
      </w:tr>
      <w:tr w:rsidR="008628F6" w:rsidRPr="0085365D" w14:paraId="755331B6" w14:textId="77777777" w:rsidTr="000258C5">
        <w:tc>
          <w:tcPr>
            <w:tcW w:w="1250" w:type="pct"/>
          </w:tcPr>
          <w:p w14:paraId="01992CF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Function of the patient's ability to maintain the allowed active arc of movement</w:t>
            </w:r>
          </w:p>
        </w:tc>
        <w:tc>
          <w:tcPr>
            <w:tcW w:w="1251" w:type="pct"/>
          </w:tcPr>
          <w:p w14:paraId="6C5FAC44" w14:textId="77777777" w:rsidR="008628F6" w:rsidRPr="0085365D" w:rsidRDefault="008628F6" w:rsidP="000258C5">
            <w:pPr>
              <w:spacing w:line="240" w:lineRule="auto"/>
              <w:jc w:val="left"/>
              <w:rPr>
                <w:rFonts w:ascii="Times New Roman" w:hAnsi="Times New Roman" w:cs="Times New Roman"/>
                <w:sz w:val="24"/>
                <w:szCs w:val="24"/>
                <w:lang w:val="en-GB"/>
              </w:rPr>
            </w:pPr>
          </w:p>
        </w:tc>
        <w:tc>
          <w:tcPr>
            <w:tcW w:w="1250" w:type="pct"/>
          </w:tcPr>
          <w:p w14:paraId="2D609C0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tdfif6s","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[33,45]</w:t>
            </w:r>
            <w:r w:rsidRPr="0085365D">
              <w:rPr>
                <w:rFonts w:ascii="Times New Roman" w:hAnsi="Times New Roman" w:cs="Times New Roman"/>
                <w:sz w:val="24"/>
                <w:szCs w:val="24"/>
                <w:lang w:val="en-GB"/>
              </w:rPr>
              <w:fldChar w:fldCharType="end"/>
            </w:r>
          </w:p>
        </w:tc>
        <w:tc>
          <w:tcPr>
            <w:tcW w:w="1249" w:type="pct"/>
          </w:tcPr>
          <w:p w14:paraId="6E4F5A9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OUenklX","properties":{"formattedCitation":"[33,45]","plainCitation":"[33,45]","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[33,45]</w:t>
            </w:r>
            <w:r w:rsidRPr="0085365D">
              <w:rPr>
                <w:rFonts w:ascii="Times New Roman" w:hAnsi="Times New Roman" w:cs="Times New Roman"/>
                <w:sz w:val="24"/>
                <w:szCs w:val="24"/>
                <w:lang w:val="en-GB"/>
              </w:rPr>
              <w:fldChar w:fldCharType="end"/>
            </w:r>
          </w:p>
        </w:tc>
      </w:tr>
      <w:tr w:rsidR="008628F6" w:rsidRPr="0085365D" w14:paraId="267C8F78" w14:textId="77777777" w:rsidTr="000258C5">
        <w:tc>
          <w:tcPr>
            <w:tcW w:w="1250" w:type="pct"/>
          </w:tcPr>
          <w:p w14:paraId="13A711D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1251" w:type="pct"/>
          </w:tcPr>
          <w:p w14:paraId="0B63852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urrxXI1","properties":{"formattedCitation":"[17,20,22\\uc0\\u8211{}24,29,32,34,36\\uc0\\u8211{}39,41\\uc0\\u8211{}44,47\\uc0\\u8211{}50,52,53,58,60,63]","plainCitation":"[17,20,22–24,29,32,34,36–39,41–44,47–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[17,20,22–24,29,32,34,36–39,41–44,47–50,52,53,58,60,63]</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w:t>
            </w:r>
          </w:p>
        </w:tc>
        <w:tc>
          <w:tcPr>
            <w:tcW w:w="1250" w:type="pct"/>
          </w:tcPr>
          <w:p w14:paraId="03F6DC51"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Fa93LJw","properties":{"formattedCitation":"[17,20,22\\uc0\\u8211{}24,29,32,34,36\\uc0\\u8211{}39,41\\uc0\\u8211{}44,47\\uc0\\u8211{}50,52,53,58,60,63]","plainCitation":"[17,20,22–24,29,32,34,36–39,41–44,47–50,52,53,58,60,63]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[17,20,22–24,29,32,34,36–39,41–44,47–50,52,53,58,60,63]</w:t>
            </w:r>
            <w:r w:rsidRPr="0085365D">
              <w:rPr>
                <w:rFonts w:ascii="Times New Roman" w:hAnsi="Times New Roman" w:cs="Times New Roman"/>
                <w:sz w:val="24"/>
                <w:szCs w:val="24"/>
                <w:lang w:val="en-GB"/>
              </w:rPr>
              <w:fldChar w:fldCharType="end"/>
            </w:r>
          </w:p>
        </w:tc>
        <w:tc>
          <w:tcPr>
            <w:tcW w:w="1249" w:type="pct"/>
          </w:tcPr>
          <w:p w14:paraId="306ED20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OxZSuHSK","properties":{"formattedCitation":"[16,17,20,22\\uc0\\u8211{}24,29,32,34,36\\uc0\\u8211{}39,41\\uc0\\u8211{}44,47\\uc0\\u8211{}50,52,53,58,60,63]","plainCitation":"[16,17,20,22–24,29,32,34,36–39,41–44,47–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[16,17,20,22–24,29,32,34,36–39,41–44,47–50,52,53,58,60,63]</w:t>
            </w:r>
            <w:r w:rsidRPr="0085365D">
              <w:rPr>
                <w:rFonts w:ascii="Times New Roman" w:hAnsi="Times New Roman" w:cs="Times New Roman"/>
                <w:sz w:val="24"/>
                <w:szCs w:val="24"/>
                <w:lang w:val="en-GB"/>
              </w:rPr>
              <w:fldChar w:fldCharType="end"/>
            </w:r>
          </w:p>
        </w:tc>
      </w:tr>
      <w:tr w:rsidR="008628F6" w:rsidRPr="0085365D" w14:paraId="59626001" w14:textId="77777777" w:rsidTr="000258C5">
        <w:tc>
          <w:tcPr>
            <w:tcW w:w="1250" w:type="pct"/>
          </w:tcPr>
          <w:p w14:paraId="1398AD29"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PALMAR APPROACH</w:t>
            </w:r>
          </w:p>
        </w:tc>
        <w:tc>
          <w:tcPr>
            <w:tcW w:w="1251" w:type="pct"/>
          </w:tcPr>
          <w:p w14:paraId="6337CB12" w14:textId="77777777" w:rsidR="008628F6" w:rsidRPr="0085365D" w:rsidRDefault="008628F6" w:rsidP="000258C5">
            <w:pPr>
              <w:spacing w:line="240" w:lineRule="auto"/>
              <w:jc w:val="center"/>
              <w:rPr>
                <w:rFonts w:ascii="Times New Roman" w:eastAsia="Calibri" w:hAnsi="Times New Roman" w:cs="Times New Roman"/>
                <w:b/>
                <w:bCs/>
                <w:sz w:val="24"/>
                <w:szCs w:val="24"/>
              </w:rPr>
            </w:pPr>
          </w:p>
        </w:tc>
        <w:tc>
          <w:tcPr>
            <w:tcW w:w="1250" w:type="pct"/>
          </w:tcPr>
          <w:p w14:paraId="6E764ED3" w14:textId="77777777" w:rsidR="008628F6" w:rsidRPr="0085365D" w:rsidRDefault="008628F6" w:rsidP="000258C5">
            <w:pPr>
              <w:spacing w:line="240" w:lineRule="auto"/>
              <w:jc w:val="center"/>
              <w:rPr>
                <w:rFonts w:ascii="Times New Roman" w:hAnsi="Times New Roman" w:cs="Times New Roman"/>
                <w:b/>
                <w:bCs/>
                <w:sz w:val="24"/>
                <w:szCs w:val="24"/>
                <w:lang w:val="en-GB"/>
              </w:rPr>
            </w:pPr>
          </w:p>
        </w:tc>
        <w:tc>
          <w:tcPr>
            <w:tcW w:w="1249" w:type="pct"/>
          </w:tcPr>
          <w:p w14:paraId="4BBAD3F6" w14:textId="77777777" w:rsidR="008628F6" w:rsidRPr="0085365D" w:rsidRDefault="008628F6" w:rsidP="000258C5">
            <w:pPr>
              <w:spacing w:line="240" w:lineRule="auto"/>
              <w:jc w:val="center"/>
              <w:rPr>
                <w:rFonts w:ascii="Times New Roman" w:hAnsi="Times New Roman" w:cs="Times New Roman"/>
                <w:b/>
                <w:bCs/>
                <w:sz w:val="24"/>
                <w:szCs w:val="24"/>
                <w:lang w:val="en-GB"/>
              </w:rPr>
            </w:pPr>
          </w:p>
        </w:tc>
      </w:tr>
      <w:tr w:rsidR="008628F6" w:rsidRPr="0085365D" w14:paraId="21385DD4" w14:textId="77777777" w:rsidTr="000258C5">
        <w:tc>
          <w:tcPr>
            <w:tcW w:w="1250" w:type="pct"/>
          </w:tcPr>
          <w:p w14:paraId="2E09E5D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Several times a day </w:t>
            </w:r>
          </w:p>
        </w:tc>
        <w:tc>
          <w:tcPr>
            <w:tcW w:w="1251" w:type="pct"/>
          </w:tcPr>
          <w:p w14:paraId="4CC292D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3cAGO4no","properties":{"formattedCitation":"[26,30]","plainCitation":"[26,30]","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[26,30]</w:t>
            </w:r>
            <w:r w:rsidRPr="0085365D">
              <w:rPr>
                <w:rFonts w:ascii="Times New Roman" w:hAnsi="Times New Roman" w:cs="Times New Roman"/>
                <w:sz w:val="24"/>
                <w:szCs w:val="24"/>
                <w:lang w:val="en-GB"/>
              </w:rPr>
              <w:fldChar w:fldCharType="end"/>
            </w:r>
          </w:p>
        </w:tc>
        <w:tc>
          <w:tcPr>
            <w:tcW w:w="1250" w:type="pct"/>
          </w:tcPr>
          <w:p w14:paraId="5F88FF8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nBHA2Qw","properties":{"formattedCitation":"[26,30]","plainCitation":"[26,30]","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[26,30]</w:t>
            </w:r>
            <w:r w:rsidRPr="0085365D">
              <w:rPr>
                <w:rFonts w:ascii="Times New Roman" w:hAnsi="Times New Roman" w:cs="Times New Roman"/>
                <w:sz w:val="24"/>
                <w:szCs w:val="24"/>
                <w:lang w:val="en-GB"/>
              </w:rPr>
              <w:fldChar w:fldCharType="end"/>
            </w:r>
          </w:p>
        </w:tc>
        <w:tc>
          <w:tcPr>
            <w:tcW w:w="1249" w:type="pct"/>
          </w:tcPr>
          <w:p w14:paraId="25BEBBD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2wcGs57E","properties":{"formattedCitation":"[26,30]","plainCitation":"[26,30]","noteIndex":0},"citationItems":[{"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[26,30]</w:t>
            </w:r>
            <w:r w:rsidRPr="0085365D">
              <w:rPr>
                <w:rFonts w:ascii="Times New Roman" w:hAnsi="Times New Roman" w:cs="Times New Roman"/>
                <w:sz w:val="24"/>
                <w:szCs w:val="24"/>
                <w:lang w:val="en-GB"/>
              </w:rPr>
              <w:fldChar w:fldCharType="end"/>
            </w:r>
          </w:p>
        </w:tc>
      </w:tr>
      <w:tr w:rsidR="008628F6" w:rsidRPr="0085365D" w14:paraId="64B095B8" w14:textId="77777777" w:rsidTr="000258C5">
        <w:tc>
          <w:tcPr>
            <w:tcW w:w="1250" w:type="pct"/>
          </w:tcPr>
          <w:p w14:paraId="0A744F2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1251" w:type="pct"/>
          </w:tcPr>
          <w:p w14:paraId="2B0C78E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JgwOG8e","properties":{"formattedCitation":"[17,18,25,28,33,34,36,38,40,41,45,48,53\\uc0\\u8211{}56,62]","plainCitation":"[17,18,25,28,33,34,36,38,40,41,45,48,53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[17,18,25,28,33,34,36,38,40,41,45,48,53–56,62]</w:t>
            </w:r>
            <w:r w:rsidRPr="0085365D">
              <w:rPr>
                <w:rFonts w:ascii="Times New Roman" w:hAnsi="Times New Roman" w:cs="Times New Roman"/>
                <w:sz w:val="24"/>
                <w:szCs w:val="24"/>
                <w:lang w:val="en-GB"/>
              </w:rPr>
              <w:fldChar w:fldCharType="end"/>
            </w:r>
          </w:p>
        </w:tc>
        <w:tc>
          <w:tcPr>
            <w:tcW w:w="1250" w:type="pct"/>
          </w:tcPr>
          <w:p w14:paraId="188746E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YZk09tR","properties":{"formattedCitation":"[17,18,25,28,33,34,36,38,40,41,45,48,53\\uc0\\u8211{}56,62]","plainCitation":"[17,18,25,28,33,34,36,38,40,41,45,48,53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[17,18,25,28,33,34,36,38,40,41,45,48,53–56,62]</w:t>
            </w:r>
            <w:r w:rsidRPr="0085365D">
              <w:rPr>
                <w:rFonts w:ascii="Times New Roman" w:hAnsi="Times New Roman" w:cs="Times New Roman"/>
                <w:sz w:val="24"/>
                <w:szCs w:val="24"/>
                <w:lang w:val="en-GB"/>
              </w:rPr>
              <w:fldChar w:fldCharType="end"/>
            </w:r>
          </w:p>
        </w:tc>
        <w:tc>
          <w:tcPr>
            <w:tcW w:w="1249" w:type="pct"/>
          </w:tcPr>
          <w:p w14:paraId="18B7F7F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8rw8Qim","properties":{"formattedCitation":"[17,18,25,28,33,34,36,38,40,41,45,48,53\\uc0\\u8211{}56,62]","plainCitation":"[17,18,25,28,33,34,36,38,40,41,45,48,53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[17,18,25,28,33,34,36,38,40,41,45,48,53–56,62]</w:t>
            </w:r>
            <w:r w:rsidRPr="0085365D">
              <w:rPr>
                <w:rFonts w:ascii="Times New Roman" w:hAnsi="Times New Roman" w:cs="Times New Roman"/>
                <w:sz w:val="24"/>
                <w:szCs w:val="24"/>
                <w:lang w:val="en-GB"/>
              </w:rPr>
              <w:fldChar w:fldCharType="end"/>
            </w:r>
          </w:p>
        </w:tc>
      </w:tr>
      <w:tr w:rsidR="008628F6" w:rsidRPr="0085365D" w14:paraId="4AF27DB9" w14:textId="77777777" w:rsidTr="000258C5">
        <w:tc>
          <w:tcPr>
            <w:tcW w:w="1250" w:type="pct"/>
          </w:tcPr>
          <w:p w14:paraId="656CAFA0"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LATERAL APPROACH</w:t>
            </w:r>
          </w:p>
        </w:tc>
        <w:tc>
          <w:tcPr>
            <w:tcW w:w="1251" w:type="pct"/>
          </w:tcPr>
          <w:p w14:paraId="159A69AA"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250" w:type="pct"/>
          </w:tcPr>
          <w:p w14:paraId="5FD45EBF"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249" w:type="pct"/>
          </w:tcPr>
          <w:p w14:paraId="7143A3DE"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85365D" w14:paraId="6CF53E7C" w14:textId="77777777" w:rsidTr="000258C5">
        <w:tc>
          <w:tcPr>
            <w:tcW w:w="1250" w:type="pct"/>
          </w:tcPr>
          <w:p w14:paraId="53CE08A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1251" w:type="pct"/>
          </w:tcPr>
          <w:p w14:paraId="222E144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aC6jTdo7","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50" w:type="pct"/>
          </w:tcPr>
          <w:p w14:paraId="5CCDCBE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1oGzlHtR","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c>
          <w:tcPr>
            <w:tcW w:w="1249" w:type="pct"/>
          </w:tcPr>
          <w:p w14:paraId="5E1529E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Empx43s4","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r>
      <w:tr w:rsidR="008628F6" w:rsidRPr="0085365D" w14:paraId="7FBA169F" w14:textId="77777777" w:rsidTr="000258C5">
        <w:tc>
          <w:tcPr>
            <w:tcW w:w="1250" w:type="pct"/>
          </w:tcPr>
          <w:p w14:paraId="176B0466" w14:textId="77777777" w:rsidR="008628F6" w:rsidRPr="0085365D" w:rsidRDefault="008628F6" w:rsidP="000258C5">
            <w:pPr>
              <w:spacing w:line="240" w:lineRule="auto"/>
              <w:jc w:val="left"/>
              <w:rPr>
                <w:rFonts w:ascii="Times New Roman" w:eastAsia="Calibri" w:hAnsi="Times New Roman" w:cs="Times New Roman"/>
                <w:b/>
                <w:sz w:val="24"/>
                <w:szCs w:val="24"/>
              </w:rPr>
            </w:pPr>
            <w:r w:rsidRPr="0085365D">
              <w:rPr>
                <w:rFonts w:ascii="Times New Roman" w:eastAsia="Calibri" w:hAnsi="Times New Roman" w:cs="Times New Roman"/>
                <w:b/>
                <w:sz w:val="24"/>
                <w:szCs w:val="24"/>
              </w:rPr>
              <w:t>UNKNOWN SURGICAL APPROACH</w:t>
            </w:r>
          </w:p>
        </w:tc>
        <w:tc>
          <w:tcPr>
            <w:tcW w:w="1251" w:type="pct"/>
          </w:tcPr>
          <w:p w14:paraId="7F947F83"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250" w:type="pct"/>
          </w:tcPr>
          <w:p w14:paraId="7EECC936" w14:textId="77777777" w:rsidR="008628F6" w:rsidRPr="0085365D" w:rsidRDefault="008628F6" w:rsidP="000258C5">
            <w:pPr>
              <w:spacing w:line="240" w:lineRule="auto"/>
              <w:jc w:val="left"/>
              <w:rPr>
                <w:rFonts w:ascii="Times New Roman" w:eastAsia="Calibri" w:hAnsi="Times New Roman" w:cs="Times New Roman"/>
                <w:b/>
                <w:sz w:val="24"/>
                <w:szCs w:val="24"/>
              </w:rPr>
            </w:pPr>
          </w:p>
        </w:tc>
        <w:tc>
          <w:tcPr>
            <w:tcW w:w="1249" w:type="pct"/>
          </w:tcPr>
          <w:p w14:paraId="5CF009F0" w14:textId="77777777" w:rsidR="008628F6" w:rsidRPr="0085365D" w:rsidRDefault="008628F6" w:rsidP="000258C5">
            <w:pPr>
              <w:spacing w:line="240" w:lineRule="auto"/>
              <w:jc w:val="left"/>
              <w:rPr>
                <w:rFonts w:ascii="Times New Roman" w:eastAsia="Calibri" w:hAnsi="Times New Roman" w:cs="Times New Roman"/>
                <w:b/>
                <w:sz w:val="24"/>
                <w:szCs w:val="24"/>
              </w:rPr>
            </w:pPr>
          </w:p>
        </w:tc>
      </w:tr>
      <w:tr w:rsidR="008628F6" w:rsidRPr="00727699" w14:paraId="4E5C3524" w14:textId="77777777" w:rsidTr="000258C5">
        <w:tc>
          <w:tcPr>
            <w:tcW w:w="1250" w:type="pct"/>
          </w:tcPr>
          <w:p w14:paraId="2102DB2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1251" w:type="pct"/>
          </w:tcPr>
          <w:p w14:paraId="059F52A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YBq4DDg","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50" w:type="pct"/>
          </w:tcPr>
          <w:p w14:paraId="4C32631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MTtLFjF","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c>
          <w:tcPr>
            <w:tcW w:w="1249" w:type="pct"/>
          </w:tcPr>
          <w:p w14:paraId="4410AA2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xh6gEXn","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426F8EE7" w14:textId="77777777" w:rsidR="008628F6" w:rsidRPr="0085365D" w:rsidRDefault="008628F6" w:rsidP="008628F6">
      <w:pPr>
        <w:rPr>
          <w:rFonts w:ascii="Times New Roman" w:hAnsi="Times New Roman" w:cs="Times New Roman"/>
          <w:sz w:val="24"/>
          <w:szCs w:val="24"/>
          <w:lang w:val="en-GB"/>
        </w:rPr>
      </w:pPr>
    </w:p>
    <w:p w14:paraId="4CCA122D"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7F283584" w14:textId="77777777" w:rsidR="008628F6" w:rsidRPr="0085365D" w:rsidRDefault="008628F6" w:rsidP="008628F6">
      <w:pPr>
        <w:rPr>
          <w:rFonts w:ascii="Times New Roman" w:hAnsi="Times New Roman" w:cs="Times New Roman"/>
          <w:sz w:val="24"/>
          <w:szCs w:val="24"/>
          <w:lang w:val="en-GB"/>
        </w:rPr>
      </w:pPr>
    </w:p>
    <w:p w14:paraId="4499FBBE" w14:textId="77777777" w:rsidR="008628F6" w:rsidRPr="0085365D" w:rsidRDefault="008628F6" w:rsidP="008628F6">
      <w:pPr>
        <w:rPr>
          <w:rFonts w:ascii="Times New Roman" w:hAnsi="Times New Roman" w:cs="Times New Roman"/>
          <w:sz w:val="24"/>
          <w:szCs w:val="24"/>
          <w:lang w:val="en-GB"/>
        </w:rPr>
      </w:pPr>
    </w:p>
    <w:p w14:paraId="625B8C5A" w14:textId="77777777" w:rsidR="008628F6" w:rsidRPr="0085365D" w:rsidRDefault="008628F6" w:rsidP="008628F6">
      <w:pPr>
        <w:pStyle w:val="Heading3"/>
        <w:rPr>
          <w:rFonts w:ascii="Times New Roman" w:hAnsi="Times New Roman" w:cs="Times New Roman"/>
          <w:color w:val="auto"/>
          <w:lang w:val="en-GB"/>
        </w:rPr>
      </w:pPr>
      <w:bookmarkStart w:id="36" w:name="_Toc82518154"/>
      <w:r w:rsidRPr="0085365D">
        <w:rPr>
          <w:rFonts w:ascii="Times New Roman" w:hAnsi="Times New Roman" w:cs="Times New Roman"/>
          <w:color w:val="auto"/>
          <w:lang w:val="en-GB"/>
        </w:rPr>
        <w:lastRenderedPageBreak/>
        <w:t>Appendix 13 a - Mobilisation of the DIP joint of the operated finger</w:t>
      </w:r>
      <w:bookmarkEnd w:id="36"/>
    </w:p>
    <w:tbl>
      <w:tblPr>
        <w:tblStyle w:val="TableGrid"/>
        <w:tblW w:w="5000" w:type="pct"/>
        <w:tblLayout w:type="fixed"/>
        <w:tblLook w:val="04A0" w:firstRow="1" w:lastRow="0" w:firstColumn="1" w:lastColumn="0" w:noHBand="0" w:noVBand="1"/>
      </w:tblPr>
      <w:tblGrid>
        <w:gridCol w:w="2322"/>
        <w:gridCol w:w="6966"/>
      </w:tblGrid>
      <w:tr w:rsidR="008628F6" w:rsidRPr="00727699" w14:paraId="21F29517" w14:textId="77777777" w:rsidTr="000258C5">
        <w:tc>
          <w:tcPr>
            <w:tcW w:w="5000" w:type="pct"/>
            <w:gridSpan w:val="2"/>
          </w:tcPr>
          <w:p w14:paraId="6D243AD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Mobilisation of the DIP joint of the operated finger</w:t>
            </w:r>
          </w:p>
        </w:tc>
      </w:tr>
      <w:tr w:rsidR="008628F6" w:rsidRPr="00727699" w14:paraId="06DA7B66" w14:textId="77777777" w:rsidTr="000258C5">
        <w:tc>
          <w:tcPr>
            <w:tcW w:w="1250" w:type="pct"/>
          </w:tcPr>
          <w:p w14:paraId="724E4960"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3750" w:type="pct"/>
          </w:tcPr>
          <w:p w14:paraId="4061E6A7"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Number of articles</w:t>
            </w:r>
          </w:p>
        </w:tc>
      </w:tr>
      <w:tr w:rsidR="008628F6" w:rsidRPr="00727699" w14:paraId="0332D705" w14:textId="77777777" w:rsidTr="000258C5">
        <w:tc>
          <w:tcPr>
            <w:tcW w:w="1250" w:type="pct"/>
          </w:tcPr>
          <w:p w14:paraId="06BCACA8"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3750" w:type="pct"/>
          </w:tcPr>
          <w:p w14:paraId="0F387024"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046CA484" w14:textId="77777777" w:rsidTr="000258C5">
        <w:tc>
          <w:tcPr>
            <w:tcW w:w="1250" w:type="pct"/>
          </w:tcPr>
          <w:p w14:paraId="506F884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61CCAF4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D8o4YgB","properties":{"formattedCitation":"[17,19,21,46,49,50,58]","plainCitation":"[17,19,21,46,49,50,58]","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[17,19,21,46,49,50,58]</w:t>
            </w:r>
            <w:r w:rsidRPr="0085365D">
              <w:rPr>
                <w:rFonts w:ascii="Times New Roman" w:hAnsi="Times New Roman" w:cs="Times New Roman"/>
                <w:sz w:val="24"/>
                <w:szCs w:val="24"/>
                <w:lang w:val="en-GB"/>
              </w:rPr>
              <w:fldChar w:fldCharType="end"/>
            </w:r>
            <w:r w:rsidRPr="0085365D">
              <w:rPr>
                <w:rFonts w:ascii="Times New Roman" w:hAnsi="Times New Roman" w:cs="Times New Roman"/>
                <w:sz w:val="24"/>
                <w:szCs w:val="24"/>
                <w:lang w:val="en-GB"/>
              </w:rPr>
              <w:t xml:space="preserve"> </w:t>
            </w:r>
          </w:p>
        </w:tc>
      </w:tr>
      <w:tr w:rsidR="008628F6" w:rsidRPr="0085365D" w14:paraId="57AB0A2C" w14:textId="77777777" w:rsidTr="000258C5">
        <w:tc>
          <w:tcPr>
            <w:tcW w:w="1250" w:type="pct"/>
          </w:tcPr>
          <w:p w14:paraId="56F0032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50B555D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6uyiaaQ","properties":{"formattedCitation":"[16,20,22\\uc0\\u8211{}24,26,27,29,31\\uc0\\u8211{}39,41\\uc0\\u8211{}45,47,48,52,53,60,63]","plainCitation":"[16,20,22–24,26,27,29,31–39,41–45,47,48,52,53,60,63]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[16,20,22–24,26,27,29,31–39,41–45,47,48,52,53,60,63]</w:t>
            </w:r>
            <w:r w:rsidRPr="0085365D">
              <w:rPr>
                <w:rFonts w:ascii="Times New Roman" w:hAnsi="Times New Roman" w:cs="Times New Roman"/>
                <w:sz w:val="24"/>
                <w:szCs w:val="24"/>
                <w:lang w:val="en-GB"/>
              </w:rPr>
              <w:fldChar w:fldCharType="end"/>
            </w:r>
          </w:p>
        </w:tc>
      </w:tr>
      <w:tr w:rsidR="008628F6" w:rsidRPr="0085365D" w14:paraId="2E302930" w14:textId="77777777" w:rsidTr="000258C5">
        <w:tc>
          <w:tcPr>
            <w:tcW w:w="1250" w:type="pct"/>
          </w:tcPr>
          <w:p w14:paraId="57B2177E"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3750" w:type="pct"/>
          </w:tcPr>
          <w:p w14:paraId="663C30FC"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3BC411C3" w14:textId="77777777" w:rsidTr="000258C5">
        <w:tc>
          <w:tcPr>
            <w:tcW w:w="1250" w:type="pct"/>
          </w:tcPr>
          <w:p w14:paraId="08A8D0A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4F599C0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VWLtHh1","properties":{"formattedCitation":"[17,25]","plainCitation":"[17,25]","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[17,25]</w:t>
            </w:r>
            <w:r w:rsidRPr="0085365D">
              <w:rPr>
                <w:rFonts w:ascii="Times New Roman" w:hAnsi="Times New Roman" w:cs="Times New Roman"/>
                <w:sz w:val="24"/>
                <w:szCs w:val="24"/>
                <w:lang w:val="en-GB"/>
              </w:rPr>
              <w:fldChar w:fldCharType="end"/>
            </w:r>
          </w:p>
        </w:tc>
      </w:tr>
      <w:tr w:rsidR="008628F6" w:rsidRPr="0085365D" w14:paraId="70E6404A" w14:textId="77777777" w:rsidTr="000258C5">
        <w:tc>
          <w:tcPr>
            <w:tcW w:w="1250" w:type="pct"/>
          </w:tcPr>
          <w:p w14:paraId="6BEA2F6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122A03F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kScKx4j","properties":{"formattedCitation":"[18,26,28,30,33,34,36,38,40,41,45,48,53\\uc0\\u8211{}56,62]","plainCitation":"[18,26,28,30,33,34,36,38,40,41,45,48,53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[18,26,28,30,33,34,36,38,40,41,45,48,53–56,62]</w:t>
            </w:r>
            <w:r w:rsidRPr="0085365D">
              <w:rPr>
                <w:rFonts w:ascii="Times New Roman" w:hAnsi="Times New Roman" w:cs="Times New Roman"/>
                <w:sz w:val="24"/>
                <w:szCs w:val="24"/>
                <w:lang w:val="en-GB"/>
              </w:rPr>
              <w:fldChar w:fldCharType="end"/>
            </w:r>
          </w:p>
        </w:tc>
      </w:tr>
      <w:tr w:rsidR="008628F6" w:rsidRPr="0085365D" w14:paraId="66DE4A98" w14:textId="77777777" w:rsidTr="000258C5">
        <w:tc>
          <w:tcPr>
            <w:tcW w:w="1250" w:type="pct"/>
          </w:tcPr>
          <w:p w14:paraId="4C3D4DDE"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LATERAL APPROACH</w:t>
            </w:r>
          </w:p>
        </w:tc>
        <w:tc>
          <w:tcPr>
            <w:tcW w:w="3750" w:type="pct"/>
          </w:tcPr>
          <w:p w14:paraId="66E12892"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7BEB96E0" w14:textId="77777777" w:rsidTr="000258C5">
        <w:tc>
          <w:tcPr>
            <w:tcW w:w="1250" w:type="pct"/>
          </w:tcPr>
          <w:p w14:paraId="78E0961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5AEAC74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dkDozE4","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[61]</w:t>
            </w:r>
            <w:r w:rsidRPr="0085365D">
              <w:rPr>
                <w:rFonts w:ascii="Times New Roman" w:hAnsi="Times New Roman" w:cs="Times New Roman"/>
                <w:sz w:val="24"/>
                <w:szCs w:val="24"/>
                <w:lang w:val="en-GB"/>
              </w:rPr>
              <w:fldChar w:fldCharType="end"/>
            </w:r>
          </w:p>
        </w:tc>
      </w:tr>
      <w:tr w:rsidR="008628F6" w:rsidRPr="0085365D" w14:paraId="5E226FDE" w14:textId="77777777" w:rsidTr="000258C5">
        <w:tc>
          <w:tcPr>
            <w:tcW w:w="1250" w:type="pct"/>
          </w:tcPr>
          <w:p w14:paraId="1808166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095006D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u1aw9WW","properties":{"formattedCitation":"[36,51]","plainCitation":"[36,51]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w:t>
            </w:r>
            <w:r w:rsidRPr="0085365D">
              <w:rPr>
                <w:rFonts w:ascii="Times New Roman" w:hAnsi="Times New Roman" w:cs="Times New Roman"/>
                <w:sz w:val="24"/>
                <w:szCs w:val="24"/>
                <w:lang w:val="en-GB"/>
              </w:rPr>
              <w:fldChar w:fldCharType="end"/>
            </w:r>
          </w:p>
        </w:tc>
      </w:tr>
      <w:tr w:rsidR="008628F6" w:rsidRPr="0085365D" w14:paraId="7C76883E" w14:textId="77777777" w:rsidTr="000258C5">
        <w:tc>
          <w:tcPr>
            <w:tcW w:w="1250" w:type="pct"/>
          </w:tcPr>
          <w:p w14:paraId="6A2A7FB9"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eastAsia="Calibri" w:hAnsi="Times New Roman" w:cs="Times New Roman"/>
                <w:b/>
                <w:sz w:val="24"/>
                <w:szCs w:val="24"/>
              </w:rPr>
              <w:t>UNKNOWN SURGICAL APPROACH</w:t>
            </w:r>
          </w:p>
        </w:tc>
        <w:tc>
          <w:tcPr>
            <w:tcW w:w="3750" w:type="pct"/>
          </w:tcPr>
          <w:p w14:paraId="7B72C182"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727699" w14:paraId="5C23C3B6" w14:textId="77777777" w:rsidTr="000258C5">
        <w:tc>
          <w:tcPr>
            <w:tcW w:w="1250" w:type="pct"/>
          </w:tcPr>
          <w:p w14:paraId="6A55A1A4"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7226F8C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mWIwvUW","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6318050A"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2B864E5D" w14:textId="77777777" w:rsidR="008628F6" w:rsidRPr="0085365D" w:rsidRDefault="008628F6" w:rsidP="008628F6">
      <w:pPr>
        <w:pStyle w:val="Heading3"/>
        <w:rPr>
          <w:rFonts w:ascii="Times New Roman" w:hAnsi="Times New Roman" w:cs="Times New Roman"/>
          <w:color w:val="auto"/>
          <w:lang w:val="en-GB"/>
        </w:rPr>
      </w:pPr>
      <w:bookmarkStart w:id="37" w:name="_Toc82518155"/>
      <w:r w:rsidRPr="0085365D">
        <w:rPr>
          <w:rFonts w:ascii="Times New Roman" w:hAnsi="Times New Roman" w:cs="Times New Roman"/>
          <w:color w:val="auto"/>
          <w:lang w:val="en-GB"/>
        </w:rPr>
        <w:t>Appendix 13 b - Mobilisation of the PIP joint of the operated finger</w:t>
      </w:r>
      <w:bookmarkEnd w:id="37"/>
    </w:p>
    <w:tbl>
      <w:tblPr>
        <w:tblStyle w:val="TableGrid"/>
        <w:tblW w:w="5000" w:type="pct"/>
        <w:tblLayout w:type="fixed"/>
        <w:tblLook w:val="04A0" w:firstRow="1" w:lastRow="0" w:firstColumn="1" w:lastColumn="0" w:noHBand="0" w:noVBand="1"/>
      </w:tblPr>
      <w:tblGrid>
        <w:gridCol w:w="2322"/>
        <w:gridCol w:w="6966"/>
      </w:tblGrid>
      <w:tr w:rsidR="008628F6" w:rsidRPr="00727699" w14:paraId="728E5C81" w14:textId="77777777" w:rsidTr="000258C5">
        <w:tc>
          <w:tcPr>
            <w:tcW w:w="5000" w:type="pct"/>
            <w:gridSpan w:val="2"/>
          </w:tcPr>
          <w:p w14:paraId="5A7917A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Mobilisation of the PIP joint of the operated finger</w:t>
            </w:r>
          </w:p>
        </w:tc>
      </w:tr>
      <w:tr w:rsidR="008628F6" w:rsidRPr="00727699" w14:paraId="3E5A3315" w14:textId="77777777" w:rsidTr="000258C5">
        <w:tc>
          <w:tcPr>
            <w:tcW w:w="1250" w:type="pct"/>
          </w:tcPr>
          <w:p w14:paraId="5A7FA916"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3750" w:type="pct"/>
          </w:tcPr>
          <w:p w14:paraId="6E86A44E"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Number of articles</w:t>
            </w:r>
          </w:p>
        </w:tc>
      </w:tr>
      <w:tr w:rsidR="008628F6" w:rsidRPr="00727699" w14:paraId="655236D5" w14:textId="77777777" w:rsidTr="000258C5">
        <w:tc>
          <w:tcPr>
            <w:tcW w:w="1250" w:type="pct"/>
          </w:tcPr>
          <w:p w14:paraId="25667217"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3750" w:type="pct"/>
          </w:tcPr>
          <w:p w14:paraId="66339E71"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38EF7B8C" w14:textId="77777777" w:rsidTr="000258C5">
        <w:tc>
          <w:tcPr>
            <w:tcW w:w="1250" w:type="pct"/>
          </w:tcPr>
          <w:p w14:paraId="1E0E64C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293D8A4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hJNTq1e","properties":{"formattedCitation":"[16,17,19\\uc0\\u8211{}24,26,27,29,31\\uc0\\u8211{}39,41\\uc0\\u8211{}50,52,53,58,60,63]","plainCitation":"[16,17,19–24,26,27,29,31–39,41–50,52,53,58,60,63]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[16,17,19–24,26,27,29,31–39,41–50,52,53,58,60,63]</w:t>
            </w:r>
            <w:r w:rsidRPr="0085365D">
              <w:rPr>
                <w:rFonts w:ascii="Times New Roman" w:hAnsi="Times New Roman" w:cs="Times New Roman"/>
                <w:sz w:val="24"/>
                <w:szCs w:val="24"/>
                <w:lang w:val="en-GB"/>
              </w:rPr>
              <w:fldChar w:fldCharType="end"/>
            </w:r>
          </w:p>
        </w:tc>
      </w:tr>
      <w:tr w:rsidR="008628F6" w:rsidRPr="0085365D" w14:paraId="59FE6CE2" w14:textId="77777777" w:rsidTr="000258C5">
        <w:tc>
          <w:tcPr>
            <w:tcW w:w="1250" w:type="pct"/>
          </w:tcPr>
          <w:p w14:paraId="56637FF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4230822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Am3gyEO","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r>
      <w:tr w:rsidR="008628F6" w:rsidRPr="0085365D" w14:paraId="3EE54466" w14:textId="77777777" w:rsidTr="000258C5">
        <w:tc>
          <w:tcPr>
            <w:tcW w:w="1250" w:type="pct"/>
          </w:tcPr>
          <w:p w14:paraId="10A3FBF6"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3750" w:type="pct"/>
          </w:tcPr>
          <w:p w14:paraId="7E05C862"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6DD5BE41" w14:textId="77777777" w:rsidTr="000258C5">
        <w:tc>
          <w:tcPr>
            <w:tcW w:w="1250" w:type="pct"/>
          </w:tcPr>
          <w:p w14:paraId="7C7DCD0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012E71F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9QO2Pab","properties":{"formattedCitation":"[17,18,25,26,28,30,38,40,41,48,53,54,62]","plainCitation":"[17,18,25,26,28,30,38,40,41,48,53,54,62]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[17,18,25,26,28,30,38,40,41,48,53,54,62]</w:t>
            </w:r>
            <w:r w:rsidRPr="0085365D">
              <w:rPr>
                <w:rFonts w:ascii="Times New Roman" w:hAnsi="Times New Roman" w:cs="Times New Roman"/>
                <w:sz w:val="24"/>
                <w:szCs w:val="24"/>
                <w:lang w:val="en-GB"/>
              </w:rPr>
              <w:fldChar w:fldCharType="end"/>
            </w:r>
          </w:p>
        </w:tc>
      </w:tr>
      <w:tr w:rsidR="008628F6" w:rsidRPr="0085365D" w14:paraId="6FEADFD8" w14:textId="77777777" w:rsidTr="000258C5">
        <w:tc>
          <w:tcPr>
            <w:tcW w:w="1250" w:type="pct"/>
          </w:tcPr>
          <w:p w14:paraId="3BF0BB0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1D44B54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kV4kKtk","properties":{"formattedCitation":"[33,34,36,45,55,56]","plainCitation":"[33,34,36,45,55,56]","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[33,34,36,45,55,56]</w:t>
            </w:r>
            <w:r w:rsidRPr="0085365D">
              <w:rPr>
                <w:rFonts w:ascii="Times New Roman" w:hAnsi="Times New Roman" w:cs="Times New Roman"/>
                <w:sz w:val="24"/>
                <w:szCs w:val="24"/>
                <w:lang w:val="en-GB"/>
              </w:rPr>
              <w:fldChar w:fldCharType="end"/>
            </w:r>
          </w:p>
        </w:tc>
      </w:tr>
      <w:tr w:rsidR="008628F6" w:rsidRPr="0085365D" w14:paraId="3A249423" w14:textId="77777777" w:rsidTr="000258C5">
        <w:tc>
          <w:tcPr>
            <w:tcW w:w="1250" w:type="pct"/>
          </w:tcPr>
          <w:p w14:paraId="209A621F"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LATERAL APPROACH</w:t>
            </w:r>
          </w:p>
        </w:tc>
        <w:tc>
          <w:tcPr>
            <w:tcW w:w="3750" w:type="pct"/>
          </w:tcPr>
          <w:p w14:paraId="5DB31474"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33F11A0C" w14:textId="77777777" w:rsidTr="000258C5">
        <w:tc>
          <w:tcPr>
            <w:tcW w:w="1250" w:type="pct"/>
          </w:tcPr>
          <w:p w14:paraId="2853CF1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323B9C8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cWP0pnbE","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r>
      <w:tr w:rsidR="008628F6" w:rsidRPr="0085365D" w14:paraId="5794614E" w14:textId="77777777" w:rsidTr="000258C5">
        <w:tc>
          <w:tcPr>
            <w:tcW w:w="1250" w:type="pct"/>
          </w:tcPr>
          <w:p w14:paraId="438115E0"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eastAsia="Calibri" w:hAnsi="Times New Roman" w:cs="Times New Roman"/>
                <w:b/>
                <w:sz w:val="24"/>
                <w:szCs w:val="24"/>
              </w:rPr>
              <w:t>UNKNOWN SURGICAL APPROACH</w:t>
            </w:r>
          </w:p>
        </w:tc>
        <w:tc>
          <w:tcPr>
            <w:tcW w:w="3750" w:type="pct"/>
          </w:tcPr>
          <w:p w14:paraId="4A311235"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4AECB61F" w14:textId="77777777" w:rsidTr="000258C5">
        <w:tc>
          <w:tcPr>
            <w:tcW w:w="1250" w:type="pct"/>
          </w:tcPr>
          <w:p w14:paraId="7265D64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47DB80E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eastAsia="Calibri" w:hAnsi="Times New Roman" w:cs="Times New Roman"/>
                <w:sz w:val="24"/>
                <w:szCs w:val="24"/>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m91KO8l","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722130D7" w14:textId="77777777" w:rsidTr="000258C5">
        <w:tc>
          <w:tcPr>
            <w:tcW w:w="1250" w:type="pct"/>
          </w:tcPr>
          <w:p w14:paraId="7613906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6798F5F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a7Nvk0G","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bl>
    <w:p w14:paraId="7E5B8AB5" w14:textId="77777777" w:rsidR="008628F6" w:rsidRPr="0085365D" w:rsidRDefault="008628F6" w:rsidP="008628F6">
      <w:pPr>
        <w:rPr>
          <w:rFonts w:ascii="Times New Roman" w:hAnsi="Times New Roman" w:cs="Times New Roman"/>
          <w:sz w:val="24"/>
          <w:szCs w:val="24"/>
          <w:lang w:val="en-GB"/>
        </w:rPr>
      </w:pPr>
    </w:p>
    <w:p w14:paraId="18E54375" w14:textId="77777777" w:rsidR="008628F6" w:rsidRPr="0085365D" w:rsidRDefault="008628F6" w:rsidP="008628F6">
      <w:pPr>
        <w:rPr>
          <w:rFonts w:ascii="Times New Roman" w:hAnsi="Times New Roman" w:cs="Times New Roman"/>
          <w:sz w:val="24"/>
          <w:szCs w:val="24"/>
          <w:lang w:val="en-GB"/>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p>
    <w:p w14:paraId="2E59A32A" w14:textId="77777777" w:rsidR="008628F6" w:rsidRPr="0085365D" w:rsidRDefault="008628F6" w:rsidP="008628F6">
      <w:pPr>
        <w:rPr>
          <w:rFonts w:ascii="Times New Roman" w:hAnsi="Times New Roman" w:cs="Times New Roman"/>
          <w:sz w:val="24"/>
          <w:szCs w:val="24"/>
          <w:lang w:val="en-GB"/>
        </w:rPr>
      </w:pPr>
    </w:p>
    <w:p w14:paraId="3FD55CEC"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775A9B54" w14:textId="77777777" w:rsidR="008628F6" w:rsidRPr="0085365D" w:rsidRDefault="008628F6" w:rsidP="008628F6">
      <w:pPr>
        <w:pStyle w:val="Heading3"/>
        <w:rPr>
          <w:rFonts w:ascii="Times New Roman" w:hAnsi="Times New Roman" w:cs="Times New Roman"/>
          <w:color w:val="auto"/>
          <w:lang w:val="en-GB"/>
        </w:rPr>
      </w:pPr>
      <w:bookmarkStart w:id="38" w:name="_Toc82518156"/>
      <w:r w:rsidRPr="0085365D">
        <w:rPr>
          <w:rFonts w:ascii="Times New Roman" w:hAnsi="Times New Roman" w:cs="Times New Roman"/>
          <w:color w:val="auto"/>
          <w:lang w:val="en-GB"/>
        </w:rPr>
        <w:lastRenderedPageBreak/>
        <w:t>Appendix 13 c - Mobilisation of the MCP joint of the operated finger</w:t>
      </w:r>
      <w:bookmarkEnd w:id="38"/>
    </w:p>
    <w:tbl>
      <w:tblPr>
        <w:tblStyle w:val="TableGrid"/>
        <w:tblW w:w="5000" w:type="pct"/>
        <w:tblLayout w:type="fixed"/>
        <w:tblLook w:val="04A0" w:firstRow="1" w:lastRow="0" w:firstColumn="1" w:lastColumn="0" w:noHBand="0" w:noVBand="1"/>
      </w:tblPr>
      <w:tblGrid>
        <w:gridCol w:w="2322"/>
        <w:gridCol w:w="6966"/>
      </w:tblGrid>
      <w:tr w:rsidR="008628F6" w:rsidRPr="00727699" w14:paraId="7E2E0251" w14:textId="77777777" w:rsidTr="000258C5">
        <w:tc>
          <w:tcPr>
            <w:tcW w:w="5000" w:type="pct"/>
            <w:gridSpan w:val="2"/>
          </w:tcPr>
          <w:p w14:paraId="6A05DE4C"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Mobilisation of the MCP joint of the operated finger</w:t>
            </w:r>
          </w:p>
        </w:tc>
      </w:tr>
      <w:tr w:rsidR="008628F6" w:rsidRPr="0085365D" w14:paraId="51645820" w14:textId="77777777" w:rsidTr="000258C5">
        <w:tc>
          <w:tcPr>
            <w:tcW w:w="1250" w:type="pct"/>
          </w:tcPr>
          <w:p w14:paraId="461BCF2B"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3750" w:type="pct"/>
          </w:tcPr>
          <w:p w14:paraId="33E7744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Number of articles</w:t>
            </w:r>
          </w:p>
        </w:tc>
      </w:tr>
      <w:tr w:rsidR="008628F6" w:rsidRPr="0085365D" w14:paraId="38819CDA" w14:textId="77777777" w:rsidTr="000258C5">
        <w:tc>
          <w:tcPr>
            <w:tcW w:w="1250" w:type="pct"/>
          </w:tcPr>
          <w:p w14:paraId="1195B465"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3750" w:type="pct"/>
          </w:tcPr>
          <w:p w14:paraId="37364854"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4CA0198B" w14:textId="77777777" w:rsidTr="000258C5">
        <w:tc>
          <w:tcPr>
            <w:tcW w:w="1250" w:type="pct"/>
          </w:tcPr>
          <w:p w14:paraId="5F6B24F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2C762CC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HCVauMj","properties":{"formattedCitation":"[17,19,50,58]","plainCitation":"[17,19,50,58]","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[17,19,50,58]</w:t>
            </w:r>
            <w:r w:rsidRPr="0085365D">
              <w:rPr>
                <w:rFonts w:ascii="Times New Roman" w:hAnsi="Times New Roman" w:cs="Times New Roman"/>
                <w:sz w:val="24"/>
                <w:szCs w:val="24"/>
                <w:lang w:val="en-GB"/>
              </w:rPr>
              <w:fldChar w:fldCharType="end"/>
            </w:r>
          </w:p>
        </w:tc>
      </w:tr>
      <w:tr w:rsidR="008628F6" w:rsidRPr="0085365D" w14:paraId="0068E267" w14:textId="77777777" w:rsidTr="000258C5">
        <w:tc>
          <w:tcPr>
            <w:tcW w:w="1250" w:type="pct"/>
          </w:tcPr>
          <w:p w14:paraId="3500C82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No</w:t>
            </w:r>
          </w:p>
        </w:tc>
        <w:tc>
          <w:tcPr>
            <w:tcW w:w="3750" w:type="pct"/>
          </w:tcPr>
          <w:p w14:paraId="7A0A83A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944YYGrY","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w:t>
            </w:r>
            <w:r w:rsidRPr="0085365D">
              <w:rPr>
                <w:rFonts w:ascii="Times New Roman" w:hAnsi="Times New Roman" w:cs="Times New Roman"/>
                <w:sz w:val="24"/>
                <w:szCs w:val="24"/>
                <w:lang w:val="en-GB"/>
              </w:rPr>
              <w:fldChar w:fldCharType="end"/>
            </w:r>
          </w:p>
        </w:tc>
      </w:tr>
      <w:tr w:rsidR="008628F6" w:rsidRPr="0085365D" w14:paraId="20CF25EA" w14:textId="77777777" w:rsidTr="000258C5">
        <w:tc>
          <w:tcPr>
            <w:tcW w:w="1250" w:type="pct"/>
          </w:tcPr>
          <w:p w14:paraId="52C2495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0284196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BLCb7w2","properties":{"formattedCitation":"[16,19,20,22\\uc0\\u8211{}24,26,27,29,31\\uc0\\u8211{}39,41\\uc0\\u8211{}49,52,53,60,63]","plainCitation":"[16,19,20,22–24,26,27,29,31–39,41–49,52,53,60,63]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[16,19,20,22–24,26,27,29,31–39,41–49,52,53,60,63]</w:t>
            </w:r>
            <w:r w:rsidRPr="0085365D">
              <w:rPr>
                <w:rFonts w:ascii="Times New Roman" w:hAnsi="Times New Roman" w:cs="Times New Roman"/>
                <w:sz w:val="24"/>
                <w:szCs w:val="24"/>
                <w:lang w:val="en-GB"/>
              </w:rPr>
              <w:fldChar w:fldCharType="end"/>
            </w:r>
          </w:p>
        </w:tc>
      </w:tr>
      <w:tr w:rsidR="008628F6" w:rsidRPr="0085365D" w14:paraId="178A82B5" w14:textId="77777777" w:rsidTr="000258C5">
        <w:tc>
          <w:tcPr>
            <w:tcW w:w="1250" w:type="pct"/>
          </w:tcPr>
          <w:p w14:paraId="45EE3CE7"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3750" w:type="pct"/>
          </w:tcPr>
          <w:p w14:paraId="5FA351EB"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52E0AED2" w14:textId="77777777" w:rsidTr="000258C5">
        <w:tc>
          <w:tcPr>
            <w:tcW w:w="1250" w:type="pct"/>
          </w:tcPr>
          <w:p w14:paraId="37C5278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218A54B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6iDocTB","properties":{"formattedCitation":"[17,25]","plainCitation":"[17,25]","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[17,25]</w:t>
            </w:r>
            <w:r w:rsidRPr="0085365D">
              <w:rPr>
                <w:rFonts w:ascii="Times New Roman" w:hAnsi="Times New Roman" w:cs="Times New Roman"/>
                <w:sz w:val="24"/>
                <w:szCs w:val="24"/>
                <w:lang w:val="en-GB"/>
              </w:rPr>
              <w:fldChar w:fldCharType="end"/>
            </w:r>
          </w:p>
        </w:tc>
      </w:tr>
      <w:tr w:rsidR="008628F6" w:rsidRPr="0085365D" w14:paraId="71D044C9" w14:textId="77777777" w:rsidTr="000258C5">
        <w:tc>
          <w:tcPr>
            <w:tcW w:w="1250" w:type="pct"/>
          </w:tcPr>
          <w:p w14:paraId="109F8CE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53EE236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eXVwllR","properties":{"formattedCitation":"[18,26,28,30,33,34,36,38,40,41,45,48,53\\uc0\\u8211{}56,62]","plainCitation":"[18,26,28,30,33,34,36,38,40,41,45,48,53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[18,26,28,30,33,34,36,38,40,41,45,48,53–56,62]</w:t>
            </w:r>
            <w:r w:rsidRPr="0085365D">
              <w:rPr>
                <w:rFonts w:ascii="Times New Roman" w:hAnsi="Times New Roman" w:cs="Times New Roman"/>
                <w:sz w:val="24"/>
                <w:szCs w:val="24"/>
                <w:lang w:val="en-GB"/>
              </w:rPr>
              <w:fldChar w:fldCharType="end"/>
            </w:r>
          </w:p>
        </w:tc>
      </w:tr>
      <w:tr w:rsidR="008628F6" w:rsidRPr="0085365D" w14:paraId="6A03F191" w14:textId="77777777" w:rsidTr="000258C5">
        <w:tc>
          <w:tcPr>
            <w:tcW w:w="1250" w:type="pct"/>
          </w:tcPr>
          <w:p w14:paraId="5DEBB938"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LATERAL APPROACH</w:t>
            </w:r>
          </w:p>
        </w:tc>
        <w:tc>
          <w:tcPr>
            <w:tcW w:w="3750" w:type="pct"/>
          </w:tcPr>
          <w:p w14:paraId="372D9041"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66EDAC3D" w14:textId="77777777" w:rsidTr="000258C5">
        <w:tc>
          <w:tcPr>
            <w:tcW w:w="1250" w:type="pct"/>
          </w:tcPr>
          <w:p w14:paraId="34572D5B"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0F73C23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46ALgpe","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[61]</w:t>
            </w:r>
            <w:r w:rsidRPr="0085365D">
              <w:rPr>
                <w:rFonts w:ascii="Times New Roman" w:hAnsi="Times New Roman" w:cs="Times New Roman"/>
                <w:sz w:val="24"/>
                <w:szCs w:val="24"/>
                <w:lang w:val="en-GB"/>
              </w:rPr>
              <w:fldChar w:fldCharType="end"/>
            </w:r>
          </w:p>
        </w:tc>
      </w:tr>
      <w:tr w:rsidR="008628F6" w:rsidRPr="0085365D" w14:paraId="4978376D" w14:textId="77777777" w:rsidTr="000258C5">
        <w:tc>
          <w:tcPr>
            <w:tcW w:w="1250" w:type="pct"/>
          </w:tcPr>
          <w:p w14:paraId="46F5833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53B7B3C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aIztb7P","properties":{"formattedCitation":"[36,51]","plainCitation":"[36,51]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w:t>
            </w:r>
            <w:r w:rsidRPr="0085365D">
              <w:rPr>
                <w:rFonts w:ascii="Times New Roman" w:hAnsi="Times New Roman" w:cs="Times New Roman"/>
                <w:sz w:val="24"/>
                <w:szCs w:val="24"/>
                <w:lang w:val="en-GB"/>
              </w:rPr>
              <w:fldChar w:fldCharType="end"/>
            </w:r>
          </w:p>
        </w:tc>
      </w:tr>
      <w:tr w:rsidR="008628F6" w:rsidRPr="0085365D" w14:paraId="09580C80" w14:textId="77777777" w:rsidTr="000258C5">
        <w:tc>
          <w:tcPr>
            <w:tcW w:w="1250" w:type="pct"/>
          </w:tcPr>
          <w:p w14:paraId="23F3268B"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eastAsia="Calibri" w:hAnsi="Times New Roman" w:cs="Times New Roman"/>
                <w:b/>
                <w:sz w:val="24"/>
                <w:szCs w:val="24"/>
              </w:rPr>
              <w:t>UNKNOWN SURGICAL APPROACH</w:t>
            </w:r>
          </w:p>
        </w:tc>
        <w:tc>
          <w:tcPr>
            <w:tcW w:w="3750" w:type="pct"/>
          </w:tcPr>
          <w:p w14:paraId="421A6316"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727699" w14:paraId="4BFEE78F" w14:textId="77777777" w:rsidTr="000258C5">
        <w:tc>
          <w:tcPr>
            <w:tcW w:w="1250" w:type="pct"/>
          </w:tcPr>
          <w:p w14:paraId="11E4453F"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7D4144F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wuhROAH","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0D06254E"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3FD1D855" w14:textId="77777777" w:rsidR="008628F6" w:rsidRPr="0085365D" w:rsidRDefault="008628F6" w:rsidP="008628F6">
      <w:pPr>
        <w:pStyle w:val="Heading3"/>
        <w:rPr>
          <w:rFonts w:ascii="Times New Roman" w:hAnsi="Times New Roman" w:cs="Times New Roman"/>
          <w:color w:val="auto"/>
          <w:lang w:val="en-GB"/>
        </w:rPr>
      </w:pPr>
      <w:bookmarkStart w:id="39" w:name="_Toc82518157"/>
      <w:r w:rsidRPr="0085365D">
        <w:rPr>
          <w:rFonts w:ascii="Times New Roman" w:hAnsi="Times New Roman" w:cs="Times New Roman"/>
          <w:color w:val="auto"/>
          <w:lang w:val="en-GB"/>
        </w:rPr>
        <w:t>Appendix 13 d - Mobilisation of the wrist joint</w:t>
      </w:r>
      <w:bookmarkEnd w:id="39"/>
    </w:p>
    <w:tbl>
      <w:tblPr>
        <w:tblStyle w:val="TableGrid"/>
        <w:tblW w:w="5000" w:type="pct"/>
        <w:tblLayout w:type="fixed"/>
        <w:tblLook w:val="04A0" w:firstRow="1" w:lastRow="0" w:firstColumn="1" w:lastColumn="0" w:noHBand="0" w:noVBand="1"/>
      </w:tblPr>
      <w:tblGrid>
        <w:gridCol w:w="2322"/>
        <w:gridCol w:w="6966"/>
      </w:tblGrid>
      <w:tr w:rsidR="008628F6" w:rsidRPr="00727699" w14:paraId="71CFA50B" w14:textId="77777777" w:rsidTr="000258C5">
        <w:tc>
          <w:tcPr>
            <w:tcW w:w="5000" w:type="pct"/>
            <w:gridSpan w:val="2"/>
          </w:tcPr>
          <w:p w14:paraId="70651B2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Mobilisation of the wrist joint</w:t>
            </w:r>
          </w:p>
        </w:tc>
      </w:tr>
      <w:tr w:rsidR="008628F6" w:rsidRPr="00727699" w14:paraId="4B0FE20A" w14:textId="77777777" w:rsidTr="000258C5">
        <w:tc>
          <w:tcPr>
            <w:tcW w:w="1250" w:type="pct"/>
          </w:tcPr>
          <w:p w14:paraId="45FB9D31"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3750" w:type="pct"/>
          </w:tcPr>
          <w:p w14:paraId="60CA46E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Number of articles</w:t>
            </w:r>
          </w:p>
        </w:tc>
      </w:tr>
      <w:tr w:rsidR="008628F6" w:rsidRPr="00727699" w14:paraId="4890231B" w14:textId="77777777" w:rsidTr="000258C5">
        <w:tc>
          <w:tcPr>
            <w:tcW w:w="1250" w:type="pct"/>
          </w:tcPr>
          <w:p w14:paraId="3B5F81B5"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3750" w:type="pct"/>
          </w:tcPr>
          <w:p w14:paraId="59FFE20E"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5EAA603F" w14:textId="77777777" w:rsidTr="000258C5">
        <w:tc>
          <w:tcPr>
            <w:tcW w:w="1250" w:type="pct"/>
          </w:tcPr>
          <w:p w14:paraId="5C9F8B7D"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6FB71B9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0LThJr1","properties":{"formattedCitation":"[17,50,58]","plainCitation":"[17,50,58]","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[17,50,58]</w:t>
            </w:r>
            <w:r w:rsidRPr="0085365D">
              <w:rPr>
                <w:rFonts w:ascii="Times New Roman" w:hAnsi="Times New Roman" w:cs="Times New Roman"/>
                <w:sz w:val="24"/>
                <w:szCs w:val="24"/>
                <w:lang w:val="en-GB"/>
              </w:rPr>
              <w:fldChar w:fldCharType="end"/>
            </w:r>
          </w:p>
        </w:tc>
      </w:tr>
      <w:tr w:rsidR="008628F6" w:rsidRPr="0085365D" w14:paraId="2F84091C" w14:textId="77777777" w:rsidTr="000258C5">
        <w:tc>
          <w:tcPr>
            <w:tcW w:w="1250" w:type="pct"/>
          </w:tcPr>
          <w:p w14:paraId="493B3C69"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008954B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2PA9ywz","properties":{"formattedCitation":"[16,19\\uc0\\u8211{}24,26,27,29,31\\uc0\\u8211{}39,41\\uc0\\u8211{}49,52,53,60,63]","plainCitation":"[16,19–24,26,27,29,31–39,41–49,52,53,60,63]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[16,19–24,26,27,29,31–39,41–49,52,53,60,63]</w:t>
            </w:r>
            <w:r w:rsidRPr="0085365D">
              <w:rPr>
                <w:rFonts w:ascii="Times New Roman" w:hAnsi="Times New Roman" w:cs="Times New Roman"/>
                <w:sz w:val="24"/>
                <w:szCs w:val="24"/>
                <w:lang w:val="en-GB"/>
              </w:rPr>
              <w:fldChar w:fldCharType="end"/>
            </w:r>
          </w:p>
        </w:tc>
      </w:tr>
      <w:tr w:rsidR="008628F6" w:rsidRPr="0085365D" w14:paraId="20EE0562" w14:textId="77777777" w:rsidTr="000258C5">
        <w:tc>
          <w:tcPr>
            <w:tcW w:w="1250" w:type="pct"/>
          </w:tcPr>
          <w:p w14:paraId="775E5115"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3750" w:type="pct"/>
          </w:tcPr>
          <w:p w14:paraId="78599D21"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6B457106" w14:textId="77777777" w:rsidTr="000258C5">
        <w:tc>
          <w:tcPr>
            <w:tcW w:w="1250" w:type="pct"/>
          </w:tcPr>
          <w:p w14:paraId="665146F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571C145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ZOffb4D","properties":{"formattedCitation":"[17]","plainCitation":"[17]","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w:t>
            </w:r>
            <w:r w:rsidRPr="0085365D">
              <w:rPr>
                <w:rFonts w:ascii="Times New Roman" w:hAnsi="Times New Roman" w:cs="Times New Roman"/>
                <w:sz w:val="24"/>
                <w:szCs w:val="24"/>
                <w:lang w:val="en-GB"/>
              </w:rPr>
              <w:fldChar w:fldCharType="end"/>
            </w:r>
          </w:p>
        </w:tc>
      </w:tr>
      <w:tr w:rsidR="008628F6" w:rsidRPr="0085365D" w14:paraId="7709B7F1" w14:textId="77777777" w:rsidTr="000258C5">
        <w:tc>
          <w:tcPr>
            <w:tcW w:w="1250" w:type="pct"/>
          </w:tcPr>
          <w:p w14:paraId="620DD316"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4767E00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jggNxSy","properties":{"formattedCitation":"[18,25,26,28,30,33,34,36,38,40,41,45,48,53\\uc0\\u8211{}56,62]","plainCitation":"[18,25,26,28,30,33,34,36,38,40,41,45,48,53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[18,25,26,28,30,33,34,36,38,40,41,45,48,53–56,62]</w:t>
            </w:r>
            <w:r w:rsidRPr="0085365D">
              <w:rPr>
                <w:rFonts w:ascii="Times New Roman" w:hAnsi="Times New Roman" w:cs="Times New Roman"/>
                <w:sz w:val="24"/>
                <w:szCs w:val="24"/>
                <w:lang w:val="en-GB"/>
              </w:rPr>
              <w:fldChar w:fldCharType="end"/>
            </w:r>
          </w:p>
        </w:tc>
      </w:tr>
      <w:tr w:rsidR="008628F6" w:rsidRPr="0085365D" w14:paraId="4D7679ED" w14:textId="77777777" w:rsidTr="000258C5">
        <w:tc>
          <w:tcPr>
            <w:tcW w:w="1250" w:type="pct"/>
          </w:tcPr>
          <w:p w14:paraId="4AE2851F"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LATERAL APPROACH</w:t>
            </w:r>
          </w:p>
        </w:tc>
        <w:tc>
          <w:tcPr>
            <w:tcW w:w="3750" w:type="pct"/>
          </w:tcPr>
          <w:p w14:paraId="6F19D7BE"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5B777990" w14:textId="77777777" w:rsidTr="000258C5">
        <w:tc>
          <w:tcPr>
            <w:tcW w:w="1250" w:type="pct"/>
          </w:tcPr>
          <w:p w14:paraId="5530542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3A1890C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yRHEXT0c","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r>
      <w:tr w:rsidR="008628F6" w:rsidRPr="0085365D" w14:paraId="0D852BB3" w14:textId="77777777" w:rsidTr="000258C5">
        <w:tc>
          <w:tcPr>
            <w:tcW w:w="1250" w:type="pct"/>
          </w:tcPr>
          <w:p w14:paraId="117F5D89"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eastAsia="Calibri" w:hAnsi="Times New Roman" w:cs="Times New Roman"/>
                <w:b/>
                <w:sz w:val="24"/>
                <w:szCs w:val="24"/>
              </w:rPr>
              <w:t>UNKNOWN SURGICAL APPROACH</w:t>
            </w:r>
          </w:p>
        </w:tc>
        <w:tc>
          <w:tcPr>
            <w:tcW w:w="3750" w:type="pct"/>
          </w:tcPr>
          <w:p w14:paraId="5E340A8A"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727699" w14:paraId="32A7CA21" w14:textId="77777777" w:rsidTr="000258C5">
        <w:tc>
          <w:tcPr>
            <w:tcW w:w="1250" w:type="pct"/>
          </w:tcPr>
          <w:p w14:paraId="48EA242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5979D9D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lgX92KW","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6A021B78" w14:textId="77777777" w:rsidR="008628F6" w:rsidRPr="0085365D" w:rsidRDefault="008628F6" w:rsidP="008628F6">
      <w:pPr>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6DE4AF5F" w14:textId="77777777" w:rsidR="008628F6" w:rsidRPr="0085365D" w:rsidRDefault="008628F6" w:rsidP="008628F6">
      <w:pPr>
        <w:rPr>
          <w:rFonts w:ascii="Times New Roman" w:hAnsi="Times New Roman" w:cs="Times New Roman"/>
          <w:sz w:val="24"/>
          <w:szCs w:val="24"/>
          <w:lang w:val="en-GB"/>
        </w:rPr>
      </w:pPr>
    </w:p>
    <w:p w14:paraId="7928B51C" w14:textId="77777777" w:rsidR="008628F6" w:rsidRPr="0085365D" w:rsidRDefault="008628F6" w:rsidP="008628F6">
      <w:pPr>
        <w:rPr>
          <w:rFonts w:ascii="Times New Roman" w:hAnsi="Times New Roman" w:cs="Times New Roman"/>
          <w:sz w:val="24"/>
          <w:szCs w:val="24"/>
          <w:lang w:val="en-GB"/>
        </w:rPr>
      </w:pPr>
    </w:p>
    <w:p w14:paraId="29B8FF11"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85365D">
        <w:rPr>
          <w:rFonts w:ascii="Times New Roman" w:hAnsi="Times New Roman" w:cs="Times New Roman"/>
          <w:sz w:val="24"/>
          <w:szCs w:val="24"/>
          <w:lang w:val="en-GB"/>
        </w:rPr>
        <w:br w:type="page"/>
      </w:r>
    </w:p>
    <w:p w14:paraId="391DE773" w14:textId="77777777" w:rsidR="008628F6" w:rsidRPr="0085365D" w:rsidRDefault="008628F6" w:rsidP="008628F6">
      <w:pPr>
        <w:pStyle w:val="Heading3"/>
        <w:rPr>
          <w:rFonts w:ascii="Times New Roman" w:hAnsi="Times New Roman" w:cs="Times New Roman"/>
          <w:color w:val="auto"/>
          <w:lang w:val="en-GB"/>
        </w:rPr>
      </w:pPr>
      <w:bookmarkStart w:id="40" w:name="_Toc82518158"/>
      <w:r w:rsidRPr="0085365D">
        <w:rPr>
          <w:rFonts w:ascii="Times New Roman" w:hAnsi="Times New Roman" w:cs="Times New Roman"/>
          <w:color w:val="auto"/>
          <w:lang w:val="en-GB"/>
        </w:rPr>
        <w:lastRenderedPageBreak/>
        <w:t>Appendix 14 - Description of joints position above and below the mobilised joint(s)</w:t>
      </w:r>
      <w:bookmarkEnd w:id="40"/>
    </w:p>
    <w:tbl>
      <w:tblPr>
        <w:tblStyle w:val="TableGrid"/>
        <w:tblW w:w="5000" w:type="pct"/>
        <w:tblLayout w:type="fixed"/>
        <w:tblLook w:val="04A0" w:firstRow="1" w:lastRow="0" w:firstColumn="1" w:lastColumn="0" w:noHBand="0" w:noVBand="1"/>
      </w:tblPr>
      <w:tblGrid>
        <w:gridCol w:w="2322"/>
        <w:gridCol w:w="6966"/>
      </w:tblGrid>
      <w:tr w:rsidR="008628F6" w:rsidRPr="00727699" w14:paraId="2DD44600" w14:textId="77777777" w:rsidTr="000258C5">
        <w:tc>
          <w:tcPr>
            <w:tcW w:w="5000" w:type="pct"/>
            <w:gridSpan w:val="2"/>
          </w:tcPr>
          <w:p w14:paraId="4B44EA1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Description of joints position above and below the mobilised joint(s)</w:t>
            </w:r>
          </w:p>
        </w:tc>
      </w:tr>
      <w:tr w:rsidR="008628F6" w:rsidRPr="00727699" w14:paraId="3E8C279F" w14:textId="77777777" w:rsidTr="000258C5">
        <w:tc>
          <w:tcPr>
            <w:tcW w:w="1250" w:type="pct"/>
          </w:tcPr>
          <w:p w14:paraId="438E2DD7"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3750" w:type="pct"/>
          </w:tcPr>
          <w:p w14:paraId="408161A7"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b/>
                <w:bCs/>
                <w:sz w:val="24"/>
                <w:szCs w:val="24"/>
                <w:lang w:val="en-GB"/>
              </w:rPr>
              <w:t>Number of articles</w:t>
            </w:r>
          </w:p>
        </w:tc>
      </w:tr>
      <w:tr w:rsidR="008628F6" w:rsidRPr="00727699" w14:paraId="2D5BAA84" w14:textId="77777777" w:rsidTr="000258C5">
        <w:tc>
          <w:tcPr>
            <w:tcW w:w="1250" w:type="pct"/>
          </w:tcPr>
          <w:p w14:paraId="21D8E471"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3750" w:type="pct"/>
          </w:tcPr>
          <w:p w14:paraId="18C08930"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73F6DECA" w14:textId="77777777" w:rsidTr="000258C5">
        <w:tc>
          <w:tcPr>
            <w:tcW w:w="1250" w:type="pct"/>
          </w:tcPr>
          <w:p w14:paraId="30A946A5"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690806B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1030xP5","properties":{"formattedCitation":"[17,39,50]","plainCitation":"[17,39,50]","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[17,39,50]</w:t>
            </w:r>
            <w:r w:rsidRPr="0085365D">
              <w:rPr>
                <w:rFonts w:ascii="Times New Roman" w:hAnsi="Times New Roman" w:cs="Times New Roman"/>
                <w:sz w:val="24"/>
                <w:szCs w:val="24"/>
                <w:lang w:val="en-GB"/>
              </w:rPr>
              <w:fldChar w:fldCharType="end"/>
            </w:r>
          </w:p>
        </w:tc>
      </w:tr>
      <w:tr w:rsidR="008628F6" w:rsidRPr="0085365D" w14:paraId="2B0FA134" w14:textId="77777777" w:rsidTr="000258C5">
        <w:tc>
          <w:tcPr>
            <w:tcW w:w="1250" w:type="pct"/>
          </w:tcPr>
          <w:p w14:paraId="60CDE7B0"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563E31F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4ZF6dAv","properties":{"formattedCitation":"[16,19\\uc0\\u8211{}24,26,27,29,31\\uc0\\u8211{}38,41\\uc0\\u8211{}49,52,53,58,60,63]","plainCitation":"[16,19–24,26,27,29,31–38,41–49,52,53,58,60,63]","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[16,19–24,26,27,29,31–38,41–49,52,53,58,60,63]</w:t>
            </w:r>
            <w:r w:rsidRPr="0085365D">
              <w:rPr>
                <w:rFonts w:ascii="Times New Roman" w:hAnsi="Times New Roman" w:cs="Times New Roman"/>
                <w:sz w:val="24"/>
                <w:szCs w:val="24"/>
                <w:lang w:val="en-GB"/>
              </w:rPr>
              <w:fldChar w:fldCharType="end"/>
            </w:r>
          </w:p>
        </w:tc>
      </w:tr>
      <w:tr w:rsidR="008628F6" w:rsidRPr="0085365D" w14:paraId="3CD0771B" w14:textId="77777777" w:rsidTr="000258C5">
        <w:tc>
          <w:tcPr>
            <w:tcW w:w="1250" w:type="pct"/>
          </w:tcPr>
          <w:p w14:paraId="11A824E1"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3750" w:type="pct"/>
          </w:tcPr>
          <w:p w14:paraId="7A9B8F2C"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65EFE716" w14:textId="77777777" w:rsidTr="000258C5">
        <w:tc>
          <w:tcPr>
            <w:tcW w:w="1250" w:type="pct"/>
          </w:tcPr>
          <w:p w14:paraId="247624D8"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Yes</w:t>
            </w:r>
          </w:p>
        </w:tc>
        <w:tc>
          <w:tcPr>
            <w:tcW w:w="3750" w:type="pct"/>
          </w:tcPr>
          <w:p w14:paraId="63704AB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LalgayA","properties":{"formattedCitation":"[17,48]","plainCitation":"[17,48]","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[17,48]</w:t>
            </w:r>
            <w:r w:rsidRPr="0085365D">
              <w:rPr>
                <w:rFonts w:ascii="Times New Roman" w:hAnsi="Times New Roman" w:cs="Times New Roman"/>
                <w:sz w:val="24"/>
                <w:szCs w:val="24"/>
                <w:lang w:val="en-GB"/>
              </w:rPr>
              <w:fldChar w:fldCharType="end"/>
            </w:r>
          </w:p>
        </w:tc>
      </w:tr>
      <w:tr w:rsidR="008628F6" w:rsidRPr="0085365D" w14:paraId="0BE4B973" w14:textId="77777777" w:rsidTr="000258C5">
        <w:tc>
          <w:tcPr>
            <w:tcW w:w="1250" w:type="pct"/>
          </w:tcPr>
          <w:p w14:paraId="3F811A33"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56D6DCE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464fwai","properties":{"formattedCitation":"[18,25,26,28,30,33,34,36,38,40,41,45,53\\uc0\\u8211{}56,62]","plainCitation":"[18,25,26,28,30,33,34,36,38,40,41,45,53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[18,25,26,28,30,33,34,36,38,40,41,45,53–56,62]</w:t>
            </w:r>
            <w:r w:rsidRPr="0085365D">
              <w:rPr>
                <w:rFonts w:ascii="Times New Roman" w:hAnsi="Times New Roman" w:cs="Times New Roman"/>
                <w:sz w:val="24"/>
                <w:szCs w:val="24"/>
                <w:lang w:val="en-GB"/>
              </w:rPr>
              <w:fldChar w:fldCharType="end"/>
            </w:r>
          </w:p>
        </w:tc>
      </w:tr>
      <w:tr w:rsidR="008628F6" w:rsidRPr="0085365D" w14:paraId="4FE9A180" w14:textId="77777777" w:rsidTr="000258C5">
        <w:tc>
          <w:tcPr>
            <w:tcW w:w="1250" w:type="pct"/>
          </w:tcPr>
          <w:p w14:paraId="60AB211B"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LATERAL APPROACH</w:t>
            </w:r>
          </w:p>
        </w:tc>
        <w:tc>
          <w:tcPr>
            <w:tcW w:w="3750" w:type="pct"/>
          </w:tcPr>
          <w:p w14:paraId="2021E8B8"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85365D" w14:paraId="4ED3471C" w14:textId="77777777" w:rsidTr="000258C5">
        <w:tc>
          <w:tcPr>
            <w:tcW w:w="1250" w:type="pct"/>
          </w:tcPr>
          <w:p w14:paraId="50E5905A"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11DFB94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ENS0FQvQ","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85365D">
              <w:rPr>
                <w:rFonts w:ascii="Times New Roman" w:hAnsi="Times New Roman" w:cs="Times New Roman"/>
                <w:sz w:val="24"/>
                <w:szCs w:val="24"/>
              </w:rPr>
              <w:t>[36,51,61]</w:t>
            </w:r>
            <w:r w:rsidRPr="0085365D">
              <w:rPr>
                <w:rFonts w:ascii="Times New Roman" w:eastAsia="Calibri" w:hAnsi="Times New Roman" w:cs="Times New Roman"/>
                <w:sz w:val="24"/>
                <w:szCs w:val="24"/>
              </w:rPr>
              <w:fldChar w:fldCharType="end"/>
            </w:r>
          </w:p>
        </w:tc>
      </w:tr>
      <w:tr w:rsidR="008628F6" w:rsidRPr="0085365D" w14:paraId="1A9EB5CC" w14:textId="77777777" w:rsidTr="000258C5">
        <w:tc>
          <w:tcPr>
            <w:tcW w:w="1250" w:type="pct"/>
          </w:tcPr>
          <w:p w14:paraId="1A5BDC1C" w14:textId="77777777" w:rsidR="008628F6" w:rsidRPr="0085365D" w:rsidRDefault="008628F6" w:rsidP="000258C5">
            <w:pPr>
              <w:spacing w:line="240" w:lineRule="auto"/>
              <w:jc w:val="left"/>
              <w:rPr>
                <w:rFonts w:ascii="Times New Roman" w:hAnsi="Times New Roman" w:cs="Times New Roman"/>
                <w:b/>
                <w:bCs/>
                <w:sz w:val="24"/>
                <w:szCs w:val="24"/>
                <w:lang w:val="en-GB"/>
              </w:rPr>
            </w:pPr>
            <w:r w:rsidRPr="0085365D">
              <w:rPr>
                <w:rFonts w:ascii="Times New Roman" w:eastAsia="Calibri" w:hAnsi="Times New Roman" w:cs="Times New Roman"/>
                <w:b/>
                <w:sz w:val="24"/>
                <w:szCs w:val="24"/>
              </w:rPr>
              <w:t>UNKNOWN SURGICAL APPROACH</w:t>
            </w:r>
          </w:p>
        </w:tc>
        <w:tc>
          <w:tcPr>
            <w:tcW w:w="3750" w:type="pct"/>
          </w:tcPr>
          <w:p w14:paraId="5117D6F8" w14:textId="77777777" w:rsidR="008628F6" w:rsidRPr="0085365D" w:rsidRDefault="008628F6" w:rsidP="000258C5">
            <w:pPr>
              <w:spacing w:line="240" w:lineRule="auto"/>
              <w:jc w:val="left"/>
              <w:rPr>
                <w:rFonts w:ascii="Times New Roman" w:hAnsi="Times New Roman" w:cs="Times New Roman"/>
                <w:sz w:val="24"/>
                <w:szCs w:val="24"/>
                <w:lang w:val="en-GB"/>
              </w:rPr>
            </w:pPr>
          </w:p>
        </w:tc>
      </w:tr>
      <w:tr w:rsidR="008628F6" w:rsidRPr="00727699" w14:paraId="587BFC6B" w14:textId="77777777" w:rsidTr="000258C5">
        <w:tc>
          <w:tcPr>
            <w:tcW w:w="1250" w:type="pct"/>
          </w:tcPr>
          <w:p w14:paraId="55B11472" w14:textId="77777777" w:rsidR="008628F6" w:rsidRPr="0085365D" w:rsidRDefault="008628F6" w:rsidP="000258C5">
            <w:pPr>
              <w:spacing w:line="240" w:lineRule="auto"/>
              <w:jc w:val="left"/>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50" w:type="pct"/>
          </w:tcPr>
          <w:p w14:paraId="056A423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xMXT8MH","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278F820B" w14:textId="77777777" w:rsidR="008628F6" w:rsidRPr="0085365D" w:rsidRDefault="008628F6" w:rsidP="008628F6">
      <w:pPr>
        <w:rPr>
          <w:rFonts w:ascii="Times New Roman" w:hAnsi="Times New Roman" w:cs="Times New Roman"/>
          <w:sz w:val="24"/>
          <w:szCs w:val="24"/>
          <w:lang w:val="en-GB"/>
        </w:rPr>
      </w:pPr>
    </w:p>
    <w:p w14:paraId="477CAC6C" w14:textId="77777777" w:rsidR="008628F6" w:rsidRPr="0085365D" w:rsidRDefault="008628F6" w:rsidP="008628F6">
      <w:pPr>
        <w:spacing w:line="276" w:lineRule="auto"/>
        <w:jc w:val="left"/>
        <w:rPr>
          <w:rFonts w:ascii="Times New Roman" w:eastAsiaTheme="majorEastAsia"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14EF8F91" w14:textId="77777777" w:rsidR="008628F6" w:rsidRPr="0085365D" w:rsidRDefault="008628F6" w:rsidP="008628F6">
      <w:pPr>
        <w:pStyle w:val="Heading3"/>
        <w:tabs>
          <w:tab w:val="left" w:pos="939"/>
        </w:tabs>
        <w:rPr>
          <w:rFonts w:ascii="Times New Roman" w:hAnsi="Times New Roman" w:cs="Times New Roman"/>
          <w:color w:val="auto"/>
          <w:lang w:val="en-GB"/>
        </w:rPr>
      </w:pPr>
      <w:bookmarkStart w:id="41" w:name="_Toc82518159"/>
      <w:r w:rsidRPr="0085365D">
        <w:rPr>
          <w:rFonts w:ascii="Times New Roman" w:hAnsi="Times New Roman" w:cs="Times New Roman"/>
          <w:color w:val="auto"/>
          <w:lang w:val="en-GB"/>
        </w:rPr>
        <w:lastRenderedPageBreak/>
        <w:t>Appendix 15 - Start date for mobilisation of the PIP joint in flexion</w:t>
      </w:r>
      <w:bookmarkEnd w:id="41"/>
    </w:p>
    <w:tbl>
      <w:tblPr>
        <w:tblStyle w:val="TableGrid"/>
        <w:tblW w:w="0" w:type="auto"/>
        <w:tblLook w:val="04A0" w:firstRow="1" w:lastRow="0" w:firstColumn="1" w:lastColumn="0" w:noHBand="0" w:noVBand="1"/>
      </w:tblPr>
      <w:tblGrid>
        <w:gridCol w:w="4106"/>
        <w:gridCol w:w="4956"/>
      </w:tblGrid>
      <w:tr w:rsidR="008628F6" w:rsidRPr="00727699" w14:paraId="3F36895C" w14:textId="77777777" w:rsidTr="000258C5">
        <w:tc>
          <w:tcPr>
            <w:tcW w:w="4106" w:type="dxa"/>
          </w:tcPr>
          <w:p w14:paraId="45636978"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4956" w:type="dxa"/>
          </w:tcPr>
          <w:p w14:paraId="11D1F87D"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Number of articles</w:t>
            </w:r>
          </w:p>
        </w:tc>
      </w:tr>
      <w:tr w:rsidR="008628F6" w:rsidRPr="00727699" w14:paraId="698E8CB9" w14:textId="77777777" w:rsidTr="000258C5">
        <w:tc>
          <w:tcPr>
            <w:tcW w:w="4106" w:type="dxa"/>
          </w:tcPr>
          <w:p w14:paraId="2A405FDF"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4956" w:type="dxa"/>
          </w:tcPr>
          <w:p w14:paraId="02AAB280"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7ECCE1CE" w14:textId="77777777" w:rsidTr="000258C5">
        <w:tc>
          <w:tcPr>
            <w:tcW w:w="4106" w:type="dxa"/>
          </w:tcPr>
          <w:p w14:paraId="1CB98634"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flexion</w:t>
            </w:r>
          </w:p>
        </w:tc>
        <w:tc>
          <w:tcPr>
            <w:tcW w:w="4956" w:type="dxa"/>
          </w:tcPr>
          <w:p w14:paraId="145E4013"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7F0D9B7B" w14:textId="77777777" w:rsidTr="000258C5">
        <w:tc>
          <w:tcPr>
            <w:tcW w:w="4106" w:type="dxa"/>
          </w:tcPr>
          <w:p w14:paraId="14FF91E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2B8DEEC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e0RBOtO","properties":{"formattedCitation":"[16,19,21,23,26,27,32,35,36,39,42\\uc0\\u8211{}44,46\\uc0\\u8211{}49,60]","plainCitation":"[16,19,21,23,26,27,32,35,36,39,42–44,46–49,60]","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[16,19,21,23,26,27,32,35,36,39,42–44,46–49,60]</w:t>
            </w:r>
            <w:r w:rsidRPr="0085365D">
              <w:rPr>
                <w:rFonts w:ascii="Times New Roman" w:hAnsi="Times New Roman" w:cs="Times New Roman"/>
                <w:sz w:val="24"/>
                <w:szCs w:val="24"/>
                <w:lang w:val="en-GB"/>
              </w:rPr>
              <w:fldChar w:fldCharType="end"/>
            </w:r>
          </w:p>
        </w:tc>
      </w:tr>
      <w:tr w:rsidR="008628F6" w:rsidRPr="0085365D" w14:paraId="6F7859C3" w14:textId="77777777" w:rsidTr="000258C5">
        <w:tc>
          <w:tcPr>
            <w:tcW w:w="4106" w:type="dxa"/>
          </w:tcPr>
          <w:p w14:paraId="4812CC6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4956" w:type="dxa"/>
          </w:tcPr>
          <w:p w14:paraId="1439262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jj0nTXf","properties":{"formattedCitation":"[17,22,29,31,50,63]","plainCitation":"[17,22,29,31,50,63]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[17,22,29,31,50,63]</w:t>
            </w:r>
            <w:r w:rsidRPr="0085365D">
              <w:rPr>
                <w:rFonts w:ascii="Times New Roman" w:hAnsi="Times New Roman" w:cs="Times New Roman"/>
                <w:sz w:val="24"/>
                <w:szCs w:val="24"/>
                <w:lang w:val="en-GB"/>
              </w:rPr>
              <w:fldChar w:fldCharType="end"/>
            </w:r>
          </w:p>
        </w:tc>
      </w:tr>
      <w:tr w:rsidR="008628F6" w:rsidRPr="0085365D" w14:paraId="7194DF52" w14:textId="77777777" w:rsidTr="000258C5">
        <w:tc>
          <w:tcPr>
            <w:tcW w:w="4106" w:type="dxa"/>
          </w:tcPr>
          <w:p w14:paraId="77187A4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4956" w:type="dxa"/>
          </w:tcPr>
          <w:p w14:paraId="01172FE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7ZBlKEBq","properties":{"formattedCitation":"[24,33,37,38,41,45,53,58]","plainCitation":"[24,33,37,38,41,45,53,58]","noteIndex":0},"citationItems":[{"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[24,33,37,38,41,45,53,58]</w:t>
            </w:r>
            <w:r w:rsidRPr="0085365D">
              <w:rPr>
                <w:rFonts w:ascii="Times New Roman" w:hAnsi="Times New Roman" w:cs="Times New Roman"/>
                <w:sz w:val="24"/>
                <w:szCs w:val="24"/>
                <w:lang w:val="en-GB"/>
              </w:rPr>
              <w:fldChar w:fldCharType="end"/>
            </w:r>
          </w:p>
        </w:tc>
      </w:tr>
      <w:tr w:rsidR="008628F6" w:rsidRPr="0085365D" w14:paraId="60145D9E" w14:textId="77777777" w:rsidTr="000258C5">
        <w:tc>
          <w:tcPr>
            <w:tcW w:w="4106" w:type="dxa"/>
          </w:tcPr>
          <w:p w14:paraId="77482E0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4956" w:type="dxa"/>
          </w:tcPr>
          <w:p w14:paraId="271B5EE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T9ES0ZC","properties":{"formattedCitation":"[20,52]","plainCitation":"[20,52]","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[20,52]</w:t>
            </w:r>
            <w:r w:rsidRPr="0085365D">
              <w:rPr>
                <w:rFonts w:ascii="Times New Roman" w:hAnsi="Times New Roman" w:cs="Times New Roman"/>
                <w:sz w:val="24"/>
                <w:szCs w:val="24"/>
                <w:lang w:val="en-GB"/>
              </w:rPr>
              <w:fldChar w:fldCharType="end"/>
            </w:r>
          </w:p>
        </w:tc>
      </w:tr>
      <w:tr w:rsidR="008628F6" w:rsidRPr="0085365D" w14:paraId="698DB2D2" w14:textId="77777777" w:rsidTr="000258C5">
        <w:tc>
          <w:tcPr>
            <w:tcW w:w="4106" w:type="dxa"/>
          </w:tcPr>
          <w:p w14:paraId="08585BD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40C891C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mT5aUyG","properties":{"formattedCitation":"[34]","plainCitation":"[34]","noteIndex":0},"citationItems":[{"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[34]</w:t>
            </w:r>
            <w:r w:rsidRPr="0085365D">
              <w:rPr>
                <w:rFonts w:ascii="Times New Roman" w:hAnsi="Times New Roman" w:cs="Times New Roman"/>
                <w:sz w:val="24"/>
                <w:szCs w:val="24"/>
                <w:lang w:val="en-GB"/>
              </w:rPr>
              <w:fldChar w:fldCharType="end"/>
            </w:r>
          </w:p>
        </w:tc>
      </w:tr>
      <w:tr w:rsidR="008628F6" w:rsidRPr="00727699" w14:paraId="4E6B8C20" w14:textId="77777777" w:rsidTr="000258C5">
        <w:tc>
          <w:tcPr>
            <w:tcW w:w="4106" w:type="dxa"/>
          </w:tcPr>
          <w:p w14:paraId="7C120438"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flexion of the PIP joint allowed</w:t>
            </w:r>
          </w:p>
        </w:tc>
        <w:tc>
          <w:tcPr>
            <w:tcW w:w="4956" w:type="dxa"/>
          </w:tcPr>
          <w:p w14:paraId="5A38C1B1"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405575DB" w14:textId="77777777" w:rsidTr="000258C5">
        <w:tc>
          <w:tcPr>
            <w:tcW w:w="4106" w:type="dxa"/>
          </w:tcPr>
          <w:p w14:paraId="0EEB85E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7C7C1C4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5xILRFA","properties":{"formattedCitation":"[16,19,21,26,27,32,35,36,42,44,46\\uc0\\u8211{}48]","plainCitation":"[16,19,21,26,27,32,35,36,42,44,46–48]","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[16,19,21,26,27,32,35,36,42,44,46–48]</w:t>
            </w:r>
            <w:r w:rsidRPr="0085365D">
              <w:rPr>
                <w:rFonts w:ascii="Times New Roman" w:hAnsi="Times New Roman" w:cs="Times New Roman"/>
                <w:sz w:val="24"/>
                <w:szCs w:val="24"/>
                <w:lang w:val="en-GB"/>
              </w:rPr>
              <w:fldChar w:fldCharType="end"/>
            </w:r>
          </w:p>
        </w:tc>
      </w:tr>
      <w:tr w:rsidR="008628F6" w:rsidRPr="0085365D" w14:paraId="05E99FA8" w14:textId="77777777" w:rsidTr="000258C5">
        <w:tc>
          <w:tcPr>
            <w:tcW w:w="4106" w:type="dxa"/>
          </w:tcPr>
          <w:p w14:paraId="299736E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4956" w:type="dxa"/>
          </w:tcPr>
          <w:p w14:paraId="2921849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efxYzvE","properties":{"formattedCitation":"[17,29,50]","plainCitation":"[17,29,50]","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[17,29,50]</w:t>
            </w:r>
            <w:r w:rsidRPr="0085365D">
              <w:rPr>
                <w:rFonts w:ascii="Times New Roman" w:hAnsi="Times New Roman" w:cs="Times New Roman"/>
                <w:sz w:val="24"/>
                <w:szCs w:val="24"/>
                <w:lang w:val="en-GB"/>
              </w:rPr>
              <w:fldChar w:fldCharType="end"/>
            </w:r>
          </w:p>
        </w:tc>
      </w:tr>
      <w:tr w:rsidR="008628F6" w:rsidRPr="0085365D" w14:paraId="0E2B8E6A" w14:textId="77777777" w:rsidTr="000258C5">
        <w:tc>
          <w:tcPr>
            <w:tcW w:w="4106" w:type="dxa"/>
          </w:tcPr>
          <w:p w14:paraId="6E9EA5F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4956" w:type="dxa"/>
          </w:tcPr>
          <w:p w14:paraId="57525FA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T97EZtR","properties":{"formattedCitation":"[23,24,33,37,38,41,45,49,58]","plainCitation":"[23,24,33,37,38,41,45,49,58]","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[23,24,33,37,38,41,45,49,58]</w:t>
            </w:r>
            <w:r w:rsidRPr="0085365D">
              <w:rPr>
                <w:rFonts w:ascii="Times New Roman" w:hAnsi="Times New Roman" w:cs="Times New Roman"/>
                <w:sz w:val="24"/>
                <w:szCs w:val="24"/>
                <w:lang w:val="en-GB"/>
              </w:rPr>
              <w:fldChar w:fldCharType="end"/>
            </w:r>
          </w:p>
        </w:tc>
      </w:tr>
      <w:tr w:rsidR="008628F6" w:rsidRPr="0085365D" w14:paraId="4323BC79" w14:textId="77777777" w:rsidTr="000258C5">
        <w:tc>
          <w:tcPr>
            <w:tcW w:w="4106" w:type="dxa"/>
          </w:tcPr>
          <w:p w14:paraId="380333B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4956" w:type="dxa"/>
          </w:tcPr>
          <w:p w14:paraId="6DE346E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ZsvaLNKa","properties":{"formattedCitation":"[20,52]","plainCitation":"[20,52]","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[20,52]</w:t>
            </w:r>
            <w:r w:rsidRPr="0085365D">
              <w:rPr>
                <w:rFonts w:ascii="Times New Roman" w:hAnsi="Times New Roman" w:cs="Times New Roman"/>
                <w:sz w:val="24"/>
                <w:szCs w:val="24"/>
                <w:lang w:val="en-GB"/>
              </w:rPr>
              <w:fldChar w:fldCharType="end"/>
            </w:r>
          </w:p>
        </w:tc>
      </w:tr>
      <w:tr w:rsidR="008628F6" w:rsidRPr="0085365D" w14:paraId="0F05A8AB" w14:textId="77777777" w:rsidTr="000258C5">
        <w:tc>
          <w:tcPr>
            <w:tcW w:w="4106" w:type="dxa"/>
          </w:tcPr>
          <w:p w14:paraId="4D023C6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69D4427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5LosI1RO","properties":{"formattedCitation":"[22,31,34,39,43,53,60,63]","plainCitation":"[22,31,34,39,43,53,60,63]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[22,31,34,39,43,53,60,63]</w:t>
            </w:r>
            <w:r w:rsidRPr="0085365D">
              <w:rPr>
                <w:rFonts w:ascii="Times New Roman" w:hAnsi="Times New Roman" w:cs="Times New Roman"/>
                <w:sz w:val="24"/>
                <w:szCs w:val="24"/>
                <w:lang w:val="en-GB"/>
              </w:rPr>
              <w:fldChar w:fldCharType="end"/>
            </w:r>
          </w:p>
        </w:tc>
      </w:tr>
      <w:tr w:rsidR="008628F6" w:rsidRPr="0085365D" w14:paraId="71228315" w14:textId="77777777" w:rsidTr="000258C5">
        <w:tc>
          <w:tcPr>
            <w:tcW w:w="4106" w:type="dxa"/>
          </w:tcPr>
          <w:p w14:paraId="672463C3"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Passive flexion of the PIP joint allowed</w:t>
            </w:r>
          </w:p>
        </w:tc>
        <w:tc>
          <w:tcPr>
            <w:tcW w:w="4956" w:type="dxa"/>
          </w:tcPr>
          <w:p w14:paraId="7A142027"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58614E1A" w14:textId="77777777" w:rsidTr="000258C5">
        <w:tc>
          <w:tcPr>
            <w:tcW w:w="4106" w:type="dxa"/>
          </w:tcPr>
          <w:p w14:paraId="540BB3D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5FFF18A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cv7APYA","properties":{"formattedCitation":"[48]","plainCitation":"[48]","noteIndex":0},"citationItems":[{"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[48]</w:t>
            </w:r>
            <w:r w:rsidRPr="0085365D">
              <w:rPr>
                <w:rFonts w:ascii="Times New Roman" w:hAnsi="Times New Roman" w:cs="Times New Roman"/>
                <w:sz w:val="24"/>
                <w:szCs w:val="24"/>
                <w:lang w:val="en-GB"/>
              </w:rPr>
              <w:fldChar w:fldCharType="end"/>
            </w:r>
          </w:p>
        </w:tc>
      </w:tr>
      <w:tr w:rsidR="008628F6" w:rsidRPr="0085365D" w14:paraId="4F5DACCB" w14:textId="77777777" w:rsidTr="000258C5">
        <w:tc>
          <w:tcPr>
            <w:tcW w:w="4106" w:type="dxa"/>
          </w:tcPr>
          <w:p w14:paraId="27FE255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4956" w:type="dxa"/>
          </w:tcPr>
          <w:p w14:paraId="5BEA878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rtMT69e","properties":{"formattedCitation":"[46]","plainCitation":"[46]","noteIndex":0},"citationItems":[{"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[46]</w:t>
            </w:r>
            <w:r w:rsidRPr="0085365D">
              <w:rPr>
                <w:rFonts w:ascii="Times New Roman" w:hAnsi="Times New Roman" w:cs="Times New Roman"/>
                <w:sz w:val="24"/>
                <w:szCs w:val="24"/>
                <w:lang w:val="en-GB"/>
              </w:rPr>
              <w:fldChar w:fldCharType="end"/>
            </w:r>
          </w:p>
        </w:tc>
      </w:tr>
      <w:tr w:rsidR="008628F6" w:rsidRPr="0085365D" w14:paraId="01513392" w14:textId="77777777" w:rsidTr="000258C5">
        <w:tc>
          <w:tcPr>
            <w:tcW w:w="4106" w:type="dxa"/>
          </w:tcPr>
          <w:p w14:paraId="57BAB96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4956" w:type="dxa"/>
          </w:tcPr>
          <w:p w14:paraId="3168174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KVSXewE","properties":{"formattedCitation":"[16,23,32,41]","plainCitation":"[16,23,32,41]","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[16,23,32,41]</w:t>
            </w:r>
            <w:r w:rsidRPr="0085365D">
              <w:rPr>
                <w:rFonts w:ascii="Times New Roman" w:hAnsi="Times New Roman" w:cs="Times New Roman"/>
                <w:sz w:val="24"/>
                <w:szCs w:val="24"/>
                <w:lang w:val="en-GB"/>
              </w:rPr>
              <w:fldChar w:fldCharType="end"/>
            </w:r>
          </w:p>
        </w:tc>
      </w:tr>
      <w:tr w:rsidR="008628F6" w:rsidRPr="0085365D" w14:paraId="11D4E393" w14:textId="77777777" w:rsidTr="000258C5">
        <w:tc>
          <w:tcPr>
            <w:tcW w:w="4106" w:type="dxa"/>
          </w:tcPr>
          <w:p w14:paraId="23340D6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4956" w:type="dxa"/>
          </w:tcPr>
          <w:p w14:paraId="1EF400F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o73uqrP","properties":{"formattedCitation":"[42,52]","plainCitation":"[42,52]","noteIndex":0},"citationItems":[{"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[42,52]</w:t>
            </w:r>
            <w:r w:rsidRPr="0085365D">
              <w:rPr>
                <w:rFonts w:ascii="Times New Roman" w:hAnsi="Times New Roman" w:cs="Times New Roman"/>
                <w:sz w:val="24"/>
                <w:szCs w:val="24"/>
                <w:lang w:val="en-GB"/>
              </w:rPr>
              <w:fldChar w:fldCharType="end"/>
            </w:r>
          </w:p>
        </w:tc>
      </w:tr>
      <w:tr w:rsidR="008628F6" w:rsidRPr="0085365D" w14:paraId="7FAF52EB" w14:textId="77777777" w:rsidTr="000258C5">
        <w:tc>
          <w:tcPr>
            <w:tcW w:w="4106" w:type="dxa"/>
          </w:tcPr>
          <w:p w14:paraId="2F2B3B3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5</w:t>
            </w:r>
          </w:p>
        </w:tc>
        <w:tc>
          <w:tcPr>
            <w:tcW w:w="4956" w:type="dxa"/>
          </w:tcPr>
          <w:p w14:paraId="288B365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88ffQZlu","properties":{"formattedCitation":"[35,47]","plainCitation":"[35,47]","noteIndex":0},"citationItems":[{"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[35,47]</w:t>
            </w:r>
            <w:r w:rsidRPr="0085365D">
              <w:rPr>
                <w:rFonts w:ascii="Times New Roman" w:hAnsi="Times New Roman" w:cs="Times New Roman"/>
                <w:sz w:val="24"/>
                <w:szCs w:val="24"/>
                <w:lang w:val="en-GB"/>
              </w:rPr>
              <w:fldChar w:fldCharType="end"/>
            </w:r>
          </w:p>
        </w:tc>
      </w:tr>
      <w:tr w:rsidR="008628F6" w:rsidRPr="0085365D" w14:paraId="7EA837F6" w14:textId="77777777" w:rsidTr="000258C5">
        <w:tc>
          <w:tcPr>
            <w:tcW w:w="4106" w:type="dxa"/>
          </w:tcPr>
          <w:p w14:paraId="040CFE3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7</w:t>
            </w:r>
          </w:p>
        </w:tc>
        <w:tc>
          <w:tcPr>
            <w:tcW w:w="4956" w:type="dxa"/>
          </w:tcPr>
          <w:p w14:paraId="01824BF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Y7Xjb8G","properties":{"formattedCitation":"[19,58]","plainCitation":"[19,58]","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[19,58]</w:t>
            </w:r>
            <w:r w:rsidRPr="0085365D">
              <w:rPr>
                <w:rFonts w:ascii="Times New Roman" w:hAnsi="Times New Roman" w:cs="Times New Roman"/>
                <w:sz w:val="24"/>
                <w:szCs w:val="24"/>
                <w:lang w:val="en-GB"/>
              </w:rPr>
              <w:fldChar w:fldCharType="end"/>
            </w:r>
          </w:p>
        </w:tc>
      </w:tr>
      <w:tr w:rsidR="008628F6" w:rsidRPr="0085365D" w14:paraId="05608BC5" w14:textId="77777777" w:rsidTr="000258C5">
        <w:tc>
          <w:tcPr>
            <w:tcW w:w="4106" w:type="dxa"/>
          </w:tcPr>
          <w:p w14:paraId="1677C94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9</w:t>
            </w:r>
          </w:p>
        </w:tc>
        <w:tc>
          <w:tcPr>
            <w:tcW w:w="4956" w:type="dxa"/>
          </w:tcPr>
          <w:p w14:paraId="0C71D0B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gFnxd7M","properties":{"formattedCitation":"[50]","plainCitation":"[50]","noteIndex":0},"citationItems":[{"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[50]</w:t>
            </w:r>
            <w:r w:rsidRPr="0085365D">
              <w:rPr>
                <w:rFonts w:ascii="Times New Roman" w:hAnsi="Times New Roman" w:cs="Times New Roman"/>
                <w:sz w:val="24"/>
                <w:szCs w:val="24"/>
                <w:lang w:val="en-GB"/>
              </w:rPr>
              <w:fldChar w:fldCharType="end"/>
            </w:r>
          </w:p>
        </w:tc>
      </w:tr>
      <w:tr w:rsidR="008628F6" w:rsidRPr="00727699" w14:paraId="447BC173" w14:textId="77777777" w:rsidTr="000258C5">
        <w:tc>
          <w:tcPr>
            <w:tcW w:w="4106" w:type="dxa"/>
          </w:tcPr>
          <w:p w14:paraId="63DEBA2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7297CC0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EWFgv6E","properties":{"formattedCitation":"[17,20\\uc0\\u8211{}22,24,26,27,29,31,33,34,36\\uc0\\u8211{}39,43\\uc0\\u8211{}45,49,53,60,63]","plainCitation":"[17,20–22,24,26,27,29,31,33,34,36–39,43–45,49,53,60,63]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[17,20–22,24,26,27,29,31,33,34,36–39,43–45,49,53,60,63]</w:t>
            </w:r>
            <w:r w:rsidRPr="0085365D">
              <w:rPr>
                <w:rFonts w:ascii="Times New Roman" w:hAnsi="Times New Roman" w:cs="Times New Roman"/>
                <w:sz w:val="24"/>
                <w:szCs w:val="24"/>
                <w:lang w:val="en-GB"/>
              </w:rPr>
              <w:fldChar w:fldCharType="end"/>
            </w:r>
          </w:p>
        </w:tc>
      </w:tr>
      <w:tr w:rsidR="008628F6" w:rsidRPr="00727699" w14:paraId="1DA42676" w14:textId="77777777" w:rsidTr="000258C5">
        <w:tc>
          <w:tcPr>
            <w:tcW w:w="4106" w:type="dxa"/>
          </w:tcPr>
          <w:p w14:paraId="5AB93191"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4956" w:type="dxa"/>
          </w:tcPr>
          <w:p w14:paraId="0DAF6AE2"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6BC83096" w14:textId="77777777" w:rsidTr="000258C5">
        <w:tc>
          <w:tcPr>
            <w:tcW w:w="4106" w:type="dxa"/>
          </w:tcPr>
          <w:p w14:paraId="3D6445D9"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flexion</w:t>
            </w:r>
          </w:p>
        </w:tc>
        <w:tc>
          <w:tcPr>
            <w:tcW w:w="4956" w:type="dxa"/>
          </w:tcPr>
          <w:p w14:paraId="4AD86C86"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5153892" w14:textId="77777777" w:rsidTr="000258C5">
        <w:tc>
          <w:tcPr>
            <w:tcW w:w="4106" w:type="dxa"/>
          </w:tcPr>
          <w:p w14:paraId="79FCD78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73E4A18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PmiOPwMA","properties":{"formattedCitation":"[18,25,26,28,40,48,55,56,62]","plainCitation":"[18,25,26,28,40,48,55,56,62]","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[18,25,26,28,40,48,55,56,62]</w:t>
            </w:r>
            <w:r w:rsidRPr="0085365D">
              <w:rPr>
                <w:rFonts w:ascii="Times New Roman" w:hAnsi="Times New Roman" w:cs="Times New Roman"/>
                <w:sz w:val="24"/>
                <w:szCs w:val="24"/>
                <w:lang w:val="en-GB"/>
              </w:rPr>
              <w:fldChar w:fldCharType="end"/>
            </w:r>
          </w:p>
        </w:tc>
      </w:tr>
      <w:tr w:rsidR="008628F6" w:rsidRPr="0085365D" w14:paraId="51C89D35" w14:textId="77777777" w:rsidTr="000258C5">
        <w:tc>
          <w:tcPr>
            <w:tcW w:w="4106" w:type="dxa"/>
          </w:tcPr>
          <w:p w14:paraId="3A27F70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4956" w:type="dxa"/>
          </w:tcPr>
          <w:p w14:paraId="2A3BC38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7vkOzIH","properties":{"formattedCitation":"[17,54]","plainCitation":"[17,54]","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[17,54]</w:t>
            </w:r>
            <w:r w:rsidRPr="0085365D">
              <w:rPr>
                <w:rFonts w:ascii="Times New Roman" w:hAnsi="Times New Roman" w:cs="Times New Roman"/>
                <w:sz w:val="24"/>
                <w:szCs w:val="24"/>
                <w:lang w:val="en-GB"/>
              </w:rPr>
              <w:fldChar w:fldCharType="end"/>
            </w:r>
          </w:p>
        </w:tc>
      </w:tr>
      <w:tr w:rsidR="008628F6" w:rsidRPr="0085365D" w14:paraId="63A7721C" w14:textId="77777777" w:rsidTr="000258C5">
        <w:tc>
          <w:tcPr>
            <w:tcW w:w="4106" w:type="dxa"/>
          </w:tcPr>
          <w:p w14:paraId="1843D69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4956" w:type="dxa"/>
          </w:tcPr>
          <w:p w14:paraId="7D8B4A1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APlEUno","properties":{"formattedCitation":"[38,41,53]","plainCitation":"[38,41,53]","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[38,41,53]</w:t>
            </w:r>
            <w:r w:rsidRPr="0085365D">
              <w:rPr>
                <w:rFonts w:ascii="Times New Roman" w:hAnsi="Times New Roman" w:cs="Times New Roman"/>
                <w:sz w:val="24"/>
                <w:szCs w:val="24"/>
                <w:lang w:val="en-GB"/>
              </w:rPr>
              <w:fldChar w:fldCharType="end"/>
            </w:r>
          </w:p>
        </w:tc>
      </w:tr>
      <w:tr w:rsidR="008628F6" w:rsidRPr="0085365D" w14:paraId="15F462EC" w14:textId="77777777" w:rsidTr="000258C5">
        <w:tc>
          <w:tcPr>
            <w:tcW w:w="4106" w:type="dxa"/>
          </w:tcPr>
          <w:p w14:paraId="29D176E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63CBA13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uee1Tf0X","properties":{"formattedCitation":"[30,33,34,36,45]","plainCitation":"[30,33,34,36,45]","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[30,33,34,36,45]</w:t>
            </w:r>
            <w:r w:rsidRPr="0085365D">
              <w:rPr>
                <w:rFonts w:ascii="Times New Roman" w:hAnsi="Times New Roman" w:cs="Times New Roman"/>
                <w:sz w:val="24"/>
                <w:szCs w:val="24"/>
                <w:lang w:val="en-GB"/>
              </w:rPr>
              <w:fldChar w:fldCharType="end"/>
            </w:r>
          </w:p>
        </w:tc>
      </w:tr>
      <w:tr w:rsidR="008628F6" w:rsidRPr="0085365D" w14:paraId="44C58CA9" w14:textId="77777777" w:rsidTr="000258C5">
        <w:tc>
          <w:tcPr>
            <w:tcW w:w="4106" w:type="dxa"/>
          </w:tcPr>
          <w:p w14:paraId="5B83A417"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flexion of the PIP joint allowed</w:t>
            </w:r>
          </w:p>
        </w:tc>
        <w:tc>
          <w:tcPr>
            <w:tcW w:w="4956" w:type="dxa"/>
          </w:tcPr>
          <w:p w14:paraId="643AF493"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7EBE49E2" w14:textId="77777777" w:rsidTr="000258C5">
        <w:tc>
          <w:tcPr>
            <w:tcW w:w="4106" w:type="dxa"/>
          </w:tcPr>
          <w:p w14:paraId="69B2006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6CC5E3B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RJVNba7Q","properties":{"formattedCitation":"[18,25,26,28,40,48,55,56,62]","plainCitation":"[18,25,26,28,40,48,55,56,62]","noteIndex":0},"citationItems":[{"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[18,25,26,28,40,48,55,56,62]</w:t>
            </w:r>
            <w:r w:rsidRPr="0085365D">
              <w:rPr>
                <w:rFonts w:ascii="Times New Roman" w:hAnsi="Times New Roman" w:cs="Times New Roman"/>
                <w:sz w:val="24"/>
                <w:szCs w:val="24"/>
                <w:lang w:val="en-GB"/>
              </w:rPr>
              <w:fldChar w:fldCharType="end"/>
            </w:r>
          </w:p>
        </w:tc>
      </w:tr>
      <w:tr w:rsidR="008628F6" w:rsidRPr="0085365D" w14:paraId="07E5045B" w14:textId="77777777" w:rsidTr="000258C5">
        <w:tc>
          <w:tcPr>
            <w:tcW w:w="4106" w:type="dxa"/>
          </w:tcPr>
          <w:p w14:paraId="652551E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4956" w:type="dxa"/>
          </w:tcPr>
          <w:p w14:paraId="63C4971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j1UhGY0","properties":{"formattedCitation":"[17,54]","plainCitation":"[17,54]","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[17,54]</w:t>
            </w:r>
            <w:r w:rsidRPr="0085365D">
              <w:rPr>
                <w:rFonts w:ascii="Times New Roman" w:hAnsi="Times New Roman" w:cs="Times New Roman"/>
                <w:sz w:val="24"/>
                <w:szCs w:val="24"/>
                <w:lang w:val="en-GB"/>
              </w:rPr>
              <w:fldChar w:fldCharType="end"/>
            </w:r>
          </w:p>
        </w:tc>
      </w:tr>
      <w:tr w:rsidR="008628F6" w:rsidRPr="0085365D" w14:paraId="2CDE614B" w14:textId="77777777" w:rsidTr="000258C5">
        <w:tc>
          <w:tcPr>
            <w:tcW w:w="4106" w:type="dxa"/>
          </w:tcPr>
          <w:p w14:paraId="77E4D6F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4956" w:type="dxa"/>
          </w:tcPr>
          <w:p w14:paraId="2117E5F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xuk5mdA","properties":{"formattedCitation":"[38,41]","plainCitation":"[38,41]","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[38,41]</w:t>
            </w:r>
            <w:r w:rsidRPr="0085365D">
              <w:rPr>
                <w:rFonts w:ascii="Times New Roman" w:hAnsi="Times New Roman" w:cs="Times New Roman"/>
                <w:sz w:val="24"/>
                <w:szCs w:val="24"/>
                <w:lang w:val="en-GB"/>
              </w:rPr>
              <w:fldChar w:fldCharType="end"/>
            </w:r>
          </w:p>
        </w:tc>
      </w:tr>
      <w:tr w:rsidR="008628F6" w:rsidRPr="0085365D" w14:paraId="4555744E" w14:textId="77777777" w:rsidTr="000258C5">
        <w:tc>
          <w:tcPr>
            <w:tcW w:w="4106" w:type="dxa"/>
          </w:tcPr>
          <w:p w14:paraId="6A4739E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49866EC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D1T1MuR","properties":{"formattedCitation":"[30,33,34,36,45,53]","plainCitation":"[30,33,34,36,45,53]","noteIndex":0},"citationItems":[{"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[30,33,34,36,45,53]</w:t>
            </w:r>
            <w:r w:rsidRPr="0085365D">
              <w:rPr>
                <w:rFonts w:ascii="Times New Roman" w:hAnsi="Times New Roman" w:cs="Times New Roman"/>
                <w:sz w:val="24"/>
                <w:szCs w:val="24"/>
                <w:lang w:val="en-GB"/>
              </w:rPr>
              <w:fldChar w:fldCharType="end"/>
            </w:r>
          </w:p>
        </w:tc>
      </w:tr>
      <w:tr w:rsidR="008628F6" w:rsidRPr="0085365D" w14:paraId="2CAFBF2D" w14:textId="77777777" w:rsidTr="000258C5">
        <w:tc>
          <w:tcPr>
            <w:tcW w:w="4106" w:type="dxa"/>
          </w:tcPr>
          <w:p w14:paraId="7A5BB943"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Passive flexion of the PIP joint allowed</w:t>
            </w:r>
          </w:p>
        </w:tc>
        <w:tc>
          <w:tcPr>
            <w:tcW w:w="4956" w:type="dxa"/>
          </w:tcPr>
          <w:p w14:paraId="2BDF32E1"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9728F4D" w14:textId="77777777" w:rsidTr="000258C5">
        <w:tc>
          <w:tcPr>
            <w:tcW w:w="4106" w:type="dxa"/>
          </w:tcPr>
          <w:p w14:paraId="6D45E83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2DEAF2D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0HqueWYL","properties":{"formattedCitation":"[25,48,55,56]","plainCitation":"[25,48,55,56]","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[25,48,55,56]</w:t>
            </w:r>
            <w:r w:rsidRPr="0085365D">
              <w:rPr>
                <w:rFonts w:ascii="Times New Roman" w:hAnsi="Times New Roman" w:cs="Times New Roman"/>
                <w:sz w:val="24"/>
                <w:szCs w:val="24"/>
                <w:lang w:val="en-GB"/>
              </w:rPr>
              <w:fldChar w:fldCharType="end"/>
            </w:r>
          </w:p>
        </w:tc>
      </w:tr>
      <w:tr w:rsidR="008628F6" w:rsidRPr="0085365D" w14:paraId="4C78F151" w14:textId="77777777" w:rsidTr="000258C5">
        <w:tc>
          <w:tcPr>
            <w:tcW w:w="4106" w:type="dxa"/>
          </w:tcPr>
          <w:p w14:paraId="2AF0401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4956" w:type="dxa"/>
          </w:tcPr>
          <w:p w14:paraId="5DD8426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xhZWGfUZ","properties":{"formattedCitation":"[41]","plainCitation":"[41]","noteIndex":0},"citationItems":[{"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[41]</w:t>
            </w:r>
            <w:r w:rsidRPr="0085365D">
              <w:rPr>
                <w:rFonts w:ascii="Times New Roman" w:hAnsi="Times New Roman" w:cs="Times New Roman"/>
                <w:sz w:val="24"/>
                <w:szCs w:val="24"/>
                <w:lang w:val="en-GB"/>
              </w:rPr>
              <w:fldChar w:fldCharType="end"/>
            </w:r>
          </w:p>
        </w:tc>
      </w:tr>
      <w:tr w:rsidR="008628F6" w:rsidRPr="00727699" w14:paraId="3DF3E2EB" w14:textId="77777777" w:rsidTr="000258C5">
        <w:tc>
          <w:tcPr>
            <w:tcW w:w="4106" w:type="dxa"/>
          </w:tcPr>
          <w:p w14:paraId="56CE803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4B19F5B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h7QrMZ4b","properties":{"formattedCitation":"[17,18,26,28,30,33,34,36,38,40,45,53,54,62]","plainCitation":"[17,18,26,28,30,33,34,36,38,40,45,53,54,62]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[17,18,26,28,30,33,34,36,38,40,45,53,54,62]</w:t>
            </w:r>
            <w:r w:rsidRPr="0085365D">
              <w:rPr>
                <w:rFonts w:ascii="Times New Roman" w:hAnsi="Times New Roman" w:cs="Times New Roman"/>
                <w:sz w:val="24"/>
                <w:szCs w:val="24"/>
                <w:lang w:val="en-GB"/>
              </w:rPr>
              <w:fldChar w:fldCharType="end"/>
            </w:r>
          </w:p>
        </w:tc>
      </w:tr>
    </w:tbl>
    <w:p w14:paraId="505513C2" w14:textId="77777777" w:rsidR="008628F6" w:rsidRPr="0085365D" w:rsidRDefault="008628F6" w:rsidP="008628F6">
      <w:pPr>
        <w:spacing w:line="276" w:lineRule="auto"/>
        <w:jc w:val="left"/>
        <w:rPr>
          <w:rFonts w:ascii="Times New Roman" w:hAnsi="Times New Roman" w:cs="Times New Roman"/>
          <w:sz w:val="24"/>
          <w:szCs w:val="24"/>
          <w:lang w:val="en-GB"/>
        </w:rPr>
      </w:pPr>
    </w:p>
    <w:p w14:paraId="6AE3D0C4" w14:textId="77777777" w:rsidR="008628F6" w:rsidRPr="0085365D" w:rsidRDefault="008628F6" w:rsidP="008628F6">
      <w:pPr>
        <w:spacing w:line="276" w:lineRule="auto"/>
        <w:jc w:val="left"/>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tbl>
      <w:tblPr>
        <w:tblStyle w:val="TableGrid"/>
        <w:tblW w:w="0" w:type="auto"/>
        <w:tblLook w:val="04A0" w:firstRow="1" w:lastRow="0" w:firstColumn="1" w:lastColumn="0" w:noHBand="0" w:noVBand="1"/>
      </w:tblPr>
      <w:tblGrid>
        <w:gridCol w:w="4106"/>
        <w:gridCol w:w="4956"/>
      </w:tblGrid>
      <w:tr w:rsidR="008628F6" w:rsidRPr="00727699" w14:paraId="7157FD49" w14:textId="77777777" w:rsidTr="000258C5">
        <w:tc>
          <w:tcPr>
            <w:tcW w:w="4106" w:type="dxa"/>
          </w:tcPr>
          <w:p w14:paraId="40CCE07F"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lastRenderedPageBreak/>
              <w:t>LATERAL APPROACH</w:t>
            </w:r>
          </w:p>
        </w:tc>
        <w:tc>
          <w:tcPr>
            <w:tcW w:w="4956" w:type="dxa"/>
          </w:tcPr>
          <w:p w14:paraId="0ECD3431"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341AD5C7" w14:textId="77777777" w:rsidTr="000258C5">
        <w:tc>
          <w:tcPr>
            <w:tcW w:w="4106" w:type="dxa"/>
          </w:tcPr>
          <w:p w14:paraId="579CD048"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flexion</w:t>
            </w:r>
          </w:p>
        </w:tc>
        <w:tc>
          <w:tcPr>
            <w:tcW w:w="4956" w:type="dxa"/>
          </w:tcPr>
          <w:p w14:paraId="35EF3040"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027F4A70" w14:textId="77777777" w:rsidTr="000258C5">
        <w:tc>
          <w:tcPr>
            <w:tcW w:w="4106" w:type="dxa"/>
          </w:tcPr>
          <w:p w14:paraId="0487F48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6EBDCD7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t9WQb4k","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[61]</w:t>
            </w:r>
            <w:r w:rsidRPr="0085365D">
              <w:rPr>
                <w:rFonts w:ascii="Times New Roman" w:hAnsi="Times New Roman" w:cs="Times New Roman"/>
                <w:sz w:val="24"/>
                <w:szCs w:val="24"/>
                <w:lang w:val="en-GB"/>
              </w:rPr>
              <w:fldChar w:fldCharType="end"/>
            </w:r>
          </w:p>
        </w:tc>
      </w:tr>
      <w:tr w:rsidR="008628F6" w:rsidRPr="0085365D" w14:paraId="3351DD10" w14:textId="77777777" w:rsidTr="000258C5">
        <w:tc>
          <w:tcPr>
            <w:tcW w:w="4106" w:type="dxa"/>
          </w:tcPr>
          <w:p w14:paraId="68574AD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5</w:t>
            </w:r>
          </w:p>
        </w:tc>
        <w:tc>
          <w:tcPr>
            <w:tcW w:w="4956" w:type="dxa"/>
          </w:tcPr>
          <w:p w14:paraId="77DEA44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lcwrfAY","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[51]</w:t>
            </w:r>
            <w:r w:rsidRPr="0085365D">
              <w:rPr>
                <w:rFonts w:ascii="Times New Roman" w:hAnsi="Times New Roman" w:cs="Times New Roman"/>
                <w:sz w:val="24"/>
                <w:szCs w:val="24"/>
                <w:lang w:val="en-GB"/>
              </w:rPr>
              <w:fldChar w:fldCharType="end"/>
            </w:r>
          </w:p>
        </w:tc>
      </w:tr>
      <w:tr w:rsidR="008628F6" w:rsidRPr="0085365D" w14:paraId="23F28E0F" w14:textId="77777777" w:rsidTr="000258C5">
        <w:tc>
          <w:tcPr>
            <w:tcW w:w="4106" w:type="dxa"/>
          </w:tcPr>
          <w:p w14:paraId="669A868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5128C3F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KwgtaVvz","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w:t>
            </w:r>
            <w:r w:rsidRPr="0085365D">
              <w:rPr>
                <w:rFonts w:ascii="Times New Roman" w:hAnsi="Times New Roman" w:cs="Times New Roman"/>
                <w:sz w:val="24"/>
                <w:szCs w:val="24"/>
                <w:lang w:val="en-GB"/>
              </w:rPr>
              <w:fldChar w:fldCharType="end"/>
            </w:r>
          </w:p>
        </w:tc>
      </w:tr>
      <w:tr w:rsidR="008628F6" w:rsidRPr="0085365D" w14:paraId="3419CA3B" w14:textId="77777777" w:rsidTr="000258C5">
        <w:tc>
          <w:tcPr>
            <w:tcW w:w="4106" w:type="dxa"/>
          </w:tcPr>
          <w:p w14:paraId="2B409930"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flexion of the PIP joint allowed</w:t>
            </w:r>
          </w:p>
        </w:tc>
        <w:tc>
          <w:tcPr>
            <w:tcW w:w="4956" w:type="dxa"/>
          </w:tcPr>
          <w:p w14:paraId="684181B4"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96D7B1C" w14:textId="77777777" w:rsidTr="000258C5">
        <w:tc>
          <w:tcPr>
            <w:tcW w:w="4106" w:type="dxa"/>
          </w:tcPr>
          <w:p w14:paraId="5C700C3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5192024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D39Jk9F","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[61]</w:t>
            </w:r>
            <w:r w:rsidRPr="0085365D">
              <w:rPr>
                <w:rFonts w:ascii="Times New Roman" w:hAnsi="Times New Roman" w:cs="Times New Roman"/>
                <w:sz w:val="24"/>
                <w:szCs w:val="24"/>
                <w:lang w:val="en-GB"/>
              </w:rPr>
              <w:fldChar w:fldCharType="end"/>
            </w:r>
          </w:p>
        </w:tc>
      </w:tr>
      <w:tr w:rsidR="008628F6" w:rsidRPr="0085365D" w14:paraId="094CA39C" w14:textId="77777777" w:rsidTr="000258C5">
        <w:tc>
          <w:tcPr>
            <w:tcW w:w="4106" w:type="dxa"/>
          </w:tcPr>
          <w:p w14:paraId="2818D8E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5C46202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IlwGiv2J","properties":{"formattedCitation":"[36,51]","plainCitation":"[36,51]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w:t>
            </w:r>
            <w:r w:rsidRPr="0085365D">
              <w:rPr>
                <w:rFonts w:ascii="Times New Roman" w:hAnsi="Times New Roman" w:cs="Times New Roman"/>
                <w:sz w:val="24"/>
                <w:szCs w:val="24"/>
                <w:lang w:val="en-GB"/>
              </w:rPr>
              <w:fldChar w:fldCharType="end"/>
            </w:r>
          </w:p>
        </w:tc>
      </w:tr>
      <w:tr w:rsidR="008628F6" w:rsidRPr="0085365D" w14:paraId="5C039273" w14:textId="77777777" w:rsidTr="000258C5">
        <w:tc>
          <w:tcPr>
            <w:tcW w:w="4106" w:type="dxa"/>
          </w:tcPr>
          <w:p w14:paraId="5C2D3B90"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Passive flexion of the PIP joint allowed</w:t>
            </w:r>
          </w:p>
        </w:tc>
        <w:tc>
          <w:tcPr>
            <w:tcW w:w="4956" w:type="dxa"/>
          </w:tcPr>
          <w:p w14:paraId="4E52DD60"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5D3812A5" w14:textId="77777777" w:rsidTr="000258C5">
        <w:tc>
          <w:tcPr>
            <w:tcW w:w="4106" w:type="dxa"/>
          </w:tcPr>
          <w:p w14:paraId="1016392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3F9BF5F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b5sMTNYL","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w:instrText>
            </w:r>
            <w:r w:rsidRPr="003A0C89">
              <w:rPr>
                <w:rFonts w:ascii="Times New Roman" w:eastAsia="Calibri" w:hAnsi="Times New Roman" w:cs="Times New Roman"/>
                <w:sz w:val="24"/>
                <w:szCs w:val="24"/>
                <w:lang w:val="en-GB"/>
              </w:rPr>
              <w:instrText xml:space="preserve">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3A0C89">
              <w:rPr>
                <w:rFonts w:ascii="Times New Roman" w:hAnsi="Times New Roman" w:cs="Times New Roman"/>
                <w:sz w:val="24"/>
                <w:szCs w:val="24"/>
                <w:lang w:val="en-GB"/>
              </w:rPr>
              <w:t>[36,51,61]</w:t>
            </w:r>
            <w:r w:rsidRPr="0085365D">
              <w:rPr>
                <w:rFonts w:ascii="Times New Roman" w:eastAsia="Calibri" w:hAnsi="Times New Roman" w:cs="Times New Roman"/>
                <w:sz w:val="24"/>
                <w:szCs w:val="24"/>
              </w:rPr>
              <w:fldChar w:fldCharType="end"/>
            </w:r>
          </w:p>
        </w:tc>
      </w:tr>
      <w:tr w:rsidR="008628F6" w:rsidRPr="00727699" w14:paraId="0CAA6161" w14:textId="77777777" w:rsidTr="000258C5">
        <w:tc>
          <w:tcPr>
            <w:tcW w:w="4106" w:type="dxa"/>
          </w:tcPr>
          <w:p w14:paraId="4B301ED4" w14:textId="77777777" w:rsidR="008628F6" w:rsidRPr="0085365D" w:rsidRDefault="008628F6" w:rsidP="000258C5">
            <w:pPr>
              <w:spacing w:line="240" w:lineRule="auto"/>
              <w:rPr>
                <w:rFonts w:ascii="Times New Roman" w:hAnsi="Times New Roman" w:cs="Times New Roman"/>
                <w:sz w:val="24"/>
                <w:szCs w:val="24"/>
                <w:lang w:val="en-GB"/>
              </w:rPr>
            </w:pPr>
            <w:r w:rsidRPr="003A0C89">
              <w:rPr>
                <w:rFonts w:ascii="Times New Roman" w:eastAsia="Calibri" w:hAnsi="Times New Roman" w:cs="Times New Roman"/>
                <w:b/>
                <w:sz w:val="24"/>
                <w:szCs w:val="24"/>
                <w:lang w:val="en-GB"/>
              </w:rPr>
              <w:t>UNKNOWN SURGICAL APPROACH</w:t>
            </w:r>
          </w:p>
        </w:tc>
        <w:tc>
          <w:tcPr>
            <w:tcW w:w="4956" w:type="dxa"/>
          </w:tcPr>
          <w:p w14:paraId="101B9185"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4A4E0FED" w14:textId="77777777" w:rsidTr="000258C5">
        <w:tc>
          <w:tcPr>
            <w:tcW w:w="4106" w:type="dxa"/>
          </w:tcPr>
          <w:p w14:paraId="7F667357"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flexion</w:t>
            </w:r>
          </w:p>
        </w:tc>
        <w:tc>
          <w:tcPr>
            <w:tcW w:w="4956" w:type="dxa"/>
          </w:tcPr>
          <w:p w14:paraId="1863DE26"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3B572094" w14:textId="77777777" w:rsidTr="000258C5">
        <w:tc>
          <w:tcPr>
            <w:tcW w:w="4106" w:type="dxa"/>
          </w:tcPr>
          <w:p w14:paraId="2FC5D2D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4956" w:type="dxa"/>
          </w:tcPr>
          <w:p w14:paraId="533535A0" w14:textId="77777777" w:rsidR="008628F6" w:rsidRPr="0085365D" w:rsidRDefault="008628F6" w:rsidP="000258C5">
            <w:pPr>
              <w:spacing w:line="240" w:lineRule="auto"/>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9Ks4VJP3","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620B2BDA" w14:textId="77777777" w:rsidTr="000258C5">
        <w:tc>
          <w:tcPr>
            <w:tcW w:w="4106" w:type="dxa"/>
          </w:tcPr>
          <w:p w14:paraId="1889A55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73997AD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DGfirNk","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r w:rsidR="008628F6" w:rsidRPr="00727699" w14:paraId="64868632" w14:textId="77777777" w:rsidTr="000258C5">
        <w:tc>
          <w:tcPr>
            <w:tcW w:w="4106" w:type="dxa"/>
          </w:tcPr>
          <w:p w14:paraId="619E339E"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flexion of the PIP joint allowed</w:t>
            </w:r>
          </w:p>
        </w:tc>
        <w:tc>
          <w:tcPr>
            <w:tcW w:w="4956" w:type="dxa"/>
          </w:tcPr>
          <w:p w14:paraId="0D2F240C"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796E49E0" w14:textId="77777777" w:rsidTr="000258C5">
        <w:tc>
          <w:tcPr>
            <w:tcW w:w="4106" w:type="dxa"/>
          </w:tcPr>
          <w:p w14:paraId="17D721F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333E55C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C88oOcVZ","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2A859BE8" w14:textId="77777777" w:rsidTr="000258C5">
        <w:tc>
          <w:tcPr>
            <w:tcW w:w="4106" w:type="dxa"/>
          </w:tcPr>
          <w:p w14:paraId="1714FD41"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Passive flexion of the PIP joint allowed</w:t>
            </w:r>
          </w:p>
        </w:tc>
        <w:tc>
          <w:tcPr>
            <w:tcW w:w="4956" w:type="dxa"/>
          </w:tcPr>
          <w:p w14:paraId="1B44693A"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14AB0D04" w14:textId="77777777" w:rsidTr="000258C5">
        <w:tc>
          <w:tcPr>
            <w:tcW w:w="4106" w:type="dxa"/>
          </w:tcPr>
          <w:p w14:paraId="62BAD1D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4956" w:type="dxa"/>
          </w:tcPr>
          <w:p w14:paraId="34113F0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VI1qLdT","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[57,59]</w:t>
            </w:r>
            <w:r w:rsidRPr="0085365D">
              <w:rPr>
                <w:rFonts w:ascii="Times New Roman" w:hAnsi="Times New Roman" w:cs="Times New Roman"/>
                <w:sz w:val="24"/>
                <w:szCs w:val="24"/>
                <w:lang w:val="en-GB"/>
              </w:rPr>
              <w:fldChar w:fldCharType="end"/>
            </w:r>
          </w:p>
        </w:tc>
      </w:tr>
    </w:tbl>
    <w:p w14:paraId="011F0B67" w14:textId="77777777" w:rsidR="008628F6" w:rsidRPr="0085365D" w:rsidRDefault="008628F6" w:rsidP="008628F6">
      <w:pPr>
        <w:spacing w:line="276" w:lineRule="auto"/>
        <w:jc w:val="left"/>
        <w:rPr>
          <w:rFonts w:ascii="Times New Roman" w:hAnsi="Times New Roman" w:cs="Times New Roman"/>
          <w:sz w:val="24"/>
          <w:szCs w:val="24"/>
          <w:lang w:val="en-GB"/>
        </w:rPr>
      </w:pPr>
    </w:p>
    <w:p w14:paraId="1F0523B2" w14:textId="77777777" w:rsidR="008628F6" w:rsidRPr="0085365D" w:rsidRDefault="008628F6" w:rsidP="008628F6">
      <w:pPr>
        <w:spacing w:line="276" w:lineRule="auto"/>
        <w:jc w:val="left"/>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r w:rsidRPr="0085365D">
        <w:rPr>
          <w:rFonts w:ascii="Times New Roman" w:hAnsi="Times New Roman" w:cs="Times New Roman"/>
          <w:sz w:val="24"/>
          <w:szCs w:val="24"/>
          <w:lang w:val="en-GB"/>
        </w:rPr>
        <w:t xml:space="preserve"> </w:t>
      </w:r>
      <w:r w:rsidRPr="0085365D">
        <w:rPr>
          <w:rFonts w:ascii="Times New Roman" w:hAnsi="Times New Roman" w:cs="Times New Roman"/>
          <w:sz w:val="24"/>
          <w:szCs w:val="24"/>
          <w:lang w:val="en-GB"/>
        </w:rPr>
        <w:br w:type="page"/>
      </w:r>
    </w:p>
    <w:p w14:paraId="23371CC3" w14:textId="77777777" w:rsidR="008628F6" w:rsidRPr="0085365D" w:rsidRDefault="008628F6" w:rsidP="008628F6">
      <w:pPr>
        <w:pStyle w:val="Heading3"/>
        <w:tabs>
          <w:tab w:val="left" w:pos="939"/>
        </w:tabs>
        <w:rPr>
          <w:rFonts w:ascii="Times New Roman" w:hAnsi="Times New Roman" w:cs="Times New Roman"/>
          <w:color w:val="auto"/>
          <w:lang w:val="en-GB"/>
        </w:rPr>
      </w:pPr>
      <w:bookmarkStart w:id="42" w:name="_Toc82518160"/>
      <w:r w:rsidRPr="0085365D">
        <w:rPr>
          <w:rFonts w:ascii="Times New Roman" w:hAnsi="Times New Roman" w:cs="Times New Roman"/>
          <w:color w:val="auto"/>
          <w:lang w:val="en-GB"/>
        </w:rPr>
        <w:lastRenderedPageBreak/>
        <w:t>Appendix 16 - Start date for mobilisation of the PIP joint in extension</w:t>
      </w:r>
      <w:bookmarkEnd w:id="42"/>
    </w:p>
    <w:tbl>
      <w:tblPr>
        <w:tblStyle w:val="TableGrid"/>
        <w:tblW w:w="0" w:type="auto"/>
        <w:tblLook w:val="04A0" w:firstRow="1" w:lastRow="0" w:firstColumn="1" w:lastColumn="0" w:noHBand="0" w:noVBand="1"/>
      </w:tblPr>
      <w:tblGrid>
        <w:gridCol w:w="5075"/>
        <w:gridCol w:w="3987"/>
      </w:tblGrid>
      <w:tr w:rsidR="008628F6" w:rsidRPr="00727699" w14:paraId="6994CCBA" w14:textId="77777777" w:rsidTr="000258C5">
        <w:tc>
          <w:tcPr>
            <w:tcW w:w="5075" w:type="dxa"/>
          </w:tcPr>
          <w:p w14:paraId="1457338E"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Surgical approach</w:t>
            </w:r>
          </w:p>
        </w:tc>
        <w:tc>
          <w:tcPr>
            <w:tcW w:w="3987" w:type="dxa"/>
          </w:tcPr>
          <w:p w14:paraId="70618E1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b/>
                <w:bCs/>
                <w:sz w:val="24"/>
                <w:szCs w:val="24"/>
                <w:lang w:val="en-GB"/>
              </w:rPr>
              <w:t>Number of articles</w:t>
            </w:r>
          </w:p>
        </w:tc>
      </w:tr>
      <w:tr w:rsidR="008628F6" w:rsidRPr="00727699" w14:paraId="32849352" w14:textId="77777777" w:rsidTr="000258C5">
        <w:tc>
          <w:tcPr>
            <w:tcW w:w="5075" w:type="dxa"/>
          </w:tcPr>
          <w:p w14:paraId="0C7EDF01"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DORSAL APPROACH</w:t>
            </w:r>
          </w:p>
        </w:tc>
        <w:tc>
          <w:tcPr>
            <w:tcW w:w="3987" w:type="dxa"/>
          </w:tcPr>
          <w:p w14:paraId="7A3DDE42"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6B468120" w14:textId="77777777" w:rsidTr="000258C5">
        <w:tc>
          <w:tcPr>
            <w:tcW w:w="5075" w:type="dxa"/>
          </w:tcPr>
          <w:p w14:paraId="231488AF"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extension</w:t>
            </w:r>
          </w:p>
        </w:tc>
        <w:tc>
          <w:tcPr>
            <w:tcW w:w="3987" w:type="dxa"/>
          </w:tcPr>
          <w:p w14:paraId="65CC5785"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D3F7C3B" w14:textId="77777777" w:rsidTr="000258C5">
        <w:tc>
          <w:tcPr>
            <w:tcW w:w="5075" w:type="dxa"/>
          </w:tcPr>
          <w:p w14:paraId="0AD4937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987" w:type="dxa"/>
          </w:tcPr>
          <w:p w14:paraId="182A63B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MdnVVNCZ","properties":{"formattedCitation":"[16,17,19,21,23,26,27,36,39,43,46\\uc0\\u8211{}49,60]","plainCitation":"[16,17,19,21,23,26,27,36,39,43,46–49,60]","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[16,17,19,21,23,26,27,36,39,43,46–49,60]</w:t>
            </w:r>
            <w:r w:rsidRPr="0085365D">
              <w:rPr>
                <w:rFonts w:ascii="Times New Roman" w:hAnsi="Times New Roman" w:cs="Times New Roman"/>
                <w:sz w:val="24"/>
                <w:szCs w:val="24"/>
                <w:lang w:val="en-GB"/>
              </w:rPr>
              <w:fldChar w:fldCharType="end"/>
            </w:r>
          </w:p>
        </w:tc>
      </w:tr>
      <w:tr w:rsidR="008628F6" w:rsidRPr="0085365D" w14:paraId="17B923AD" w14:textId="77777777" w:rsidTr="000258C5">
        <w:tc>
          <w:tcPr>
            <w:tcW w:w="5075" w:type="dxa"/>
          </w:tcPr>
          <w:p w14:paraId="778DB1B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3987" w:type="dxa"/>
          </w:tcPr>
          <w:p w14:paraId="11E84C0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bty5BxI","properties":{"formattedCitation":"[22,31,50,63]","plainCitation":"[22,31,50,63]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[22,31,50,63]</w:t>
            </w:r>
            <w:r w:rsidRPr="0085365D">
              <w:rPr>
                <w:rFonts w:ascii="Times New Roman" w:hAnsi="Times New Roman" w:cs="Times New Roman"/>
                <w:sz w:val="24"/>
                <w:szCs w:val="24"/>
                <w:lang w:val="en-GB"/>
              </w:rPr>
              <w:fldChar w:fldCharType="end"/>
            </w:r>
          </w:p>
        </w:tc>
      </w:tr>
      <w:tr w:rsidR="008628F6" w:rsidRPr="0085365D" w14:paraId="00A35739" w14:textId="77777777" w:rsidTr="000258C5">
        <w:tc>
          <w:tcPr>
            <w:tcW w:w="5075" w:type="dxa"/>
          </w:tcPr>
          <w:p w14:paraId="349A5EB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3987" w:type="dxa"/>
          </w:tcPr>
          <w:p w14:paraId="2131700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sp4L0Zjz","properties":{"formattedCitation":"[33,37,38,41,45,53,58]","plainCitation":"[33,37,38,41,45,53,58]","noteIndex":0},"citationItems":[{"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[33,37,38,41,45,53,58]</w:t>
            </w:r>
            <w:r w:rsidRPr="0085365D">
              <w:rPr>
                <w:rFonts w:ascii="Times New Roman" w:hAnsi="Times New Roman" w:cs="Times New Roman"/>
                <w:sz w:val="24"/>
                <w:szCs w:val="24"/>
                <w:lang w:val="en-GB"/>
              </w:rPr>
              <w:fldChar w:fldCharType="end"/>
            </w:r>
          </w:p>
        </w:tc>
      </w:tr>
      <w:tr w:rsidR="008628F6" w:rsidRPr="0085365D" w14:paraId="5555AC15" w14:textId="77777777" w:rsidTr="000258C5">
        <w:tc>
          <w:tcPr>
            <w:tcW w:w="5075" w:type="dxa"/>
          </w:tcPr>
          <w:p w14:paraId="1555CC4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3987" w:type="dxa"/>
          </w:tcPr>
          <w:p w14:paraId="178B47F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G6gOVgE","properties":{"formattedCitation":"[20,42,52]","plainCitation":"[20,42,52]","noteIndex":0},"citationItems":[{"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[20,42,52]</w:t>
            </w:r>
            <w:r w:rsidRPr="0085365D">
              <w:rPr>
                <w:rFonts w:ascii="Times New Roman" w:hAnsi="Times New Roman" w:cs="Times New Roman"/>
                <w:sz w:val="24"/>
                <w:szCs w:val="24"/>
                <w:lang w:val="en-GB"/>
              </w:rPr>
              <w:fldChar w:fldCharType="end"/>
            </w:r>
          </w:p>
        </w:tc>
      </w:tr>
      <w:tr w:rsidR="008628F6" w:rsidRPr="0085365D" w14:paraId="4BD23CCC" w14:textId="77777777" w:rsidTr="000258C5">
        <w:tc>
          <w:tcPr>
            <w:tcW w:w="5075" w:type="dxa"/>
          </w:tcPr>
          <w:p w14:paraId="52B78AC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987" w:type="dxa"/>
          </w:tcPr>
          <w:p w14:paraId="665451C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4TEidYJ3","properties":{"formattedCitation":"[24,29,32,34,35,44]","plainCitation":"[24,29,32,34,35,44]","noteIndex":0},"citationItems":[{"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[24,29,32,34,35,44]</w:t>
            </w:r>
            <w:r w:rsidRPr="0085365D">
              <w:rPr>
                <w:rFonts w:ascii="Times New Roman" w:hAnsi="Times New Roman" w:cs="Times New Roman"/>
                <w:sz w:val="24"/>
                <w:szCs w:val="24"/>
                <w:lang w:val="en-GB"/>
              </w:rPr>
              <w:fldChar w:fldCharType="end"/>
            </w:r>
          </w:p>
        </w:tc>
      </w:tr>
      <w:tr w:rsidR="008628F6" w:rsidRPr="0085365D" w14:paraId="65D569C7" w14:textId="77777777" w:rsidTr="000258C5">
        <w:tc>
          <w:tcPr>
            <w:tcW w:w="5075" w:type="dxa"/>
          </w:tcPr>
          <w:p w14:paraId="5B734177"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extension of the PIP joint allowed</w:t>
            </w:r>
          </w:p>
        </w:tc>
        <w:tc>
          <w:tcPr>
            <w:tcW w:w="3987" w:type="dxa"/>
          </w:tcPr>
          <w:p w14:paraId="6FA34686"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49026616" w14:textId="77777777" w:rsidTr="000258C5">
        <w:tc>
          <w:tcPr>
            <w:tcW w:w="5075" w:type="dxa"/>
          </w:tcPr>
          <w:p w14:paraId="4747F51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987" w:type="dxa"/>
          </w:tcPr>
          <w:p w14:paraId="2E9298F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zMyoBD7","properties":{"formattedCitation":"[16,17,26,46,48]","plainCitation":"[16,17,26,46,48]","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[16,17,26,46,48]</w:t>
            </w:r>
            <w:r w:rsidRPr="0085365D">
              <w:rPr>
                <w:rFonts w:ascii="Times New Roman" w:hAnsi="Times New Roman" w:cs="Times New Roman"/>
                <w:sz w:val="24"/>
                <w:szCs w:val="24"/>
                <w:lang w:val="en-GB"/>
              </w:rPr>
              <w:fldChar w:fldCharType="end"/>
            </w:r>
          </w:p>
        </w:tc>
      </w:tr>
      <w:tr w:rsidR="008628F6" w:rsidRPr="0085365D" w14:paraId="1F46FCA6" w14:textId="77777777" w:rsidTr="000258C5">
        <w:tc>
          <w:tcPr>
            <w:tcW w:w="5075" w:type="dxa"/>
          </w:tcPr>
          <w:p w14:paraId="7C13429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3987" w:type="dxa"/>
          </w:tcPr>
          <w:p w14:paraId="09EE8A9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5050cEw","properties":{"formattedCitation":"[50]","plainCitation":"[50]","noteIndex":0},"citationItems":[{"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[50]</w:t>
            </w:r>
            <w:r w:rsidRPr="0085365D">
              <w:rPr>
                <w:rFonts w:ascii="Times New Roman" w:hAnsi="Times New Roman" w:cs="Times New Roman"/>
                <w:sz w:val="24"/>
                <w:szCs w:val="24"/>
                <w:lang w:val="en-GB"/>
              </w:rPr>
              <w:fldChar w:fldCharType="end"/>
            </w:r>
          </w:p>
        </w:tc>
      </w:tr>
      <w:tr w:rsidR="008628F6" w:rsidRPr="0085365D" w14:paraId="5EF729F8" w14:textId="77777777" w:rsidTr="000258C5">
        <w:tc>
          <w:tcPr>
            <w:tcW w:w="5075" w:type="dxa"/>
          </w:tcPr>
          <w:p w14:paraId="01573E9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3987" w:type="dxa"/>
          </w:tcPr>
          <w:p w14:paraId="0B08782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KgWmQZ8","properties":{"formattedCitation":"[23,33,38,41,45]","plainCitation":"[23,33,38,41,45]","noteIndex":0},"citationItems":[{"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[23,33,38,41,45]</w:t>
            </w:r>
            <w:r w:rsidRPr="0085365D">
              <w:rPr>
                <w:rFonts w:ascii="Times New Roman" w:hAnsi="Times New Roman" w:cs="Times New Roman"/>
                <w:sz w:val="24"/>
                <w:szCs w:val="24"/>
                <w:lang w:val="en-GB"/>
              </w:rPr>
              <w:fldChar w:fldCharType="end"/>
            </w:r>
          </w:p>
        </w:tc>
      </w:tr>
      <w:tr w:rsidR="008628F6" w:rsidRPr="0085365D" w14:paraId="53B299DC" w14:textId="77777777" w:rsidTr="000258C5">
        <w:tc>
          <w:tcPr>
            <w:tcW w:w="5075" w:type="dxa"/>
          </w:tcPr>
          <w:p w14:paraId="4B11E95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3987" w:type="dxa"/>
          </w:tcPr>
          <w:p w14:paraId="0931B9D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4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8vafWINL","properties":{"formattedCitation":"[19,20,42,52]","plainCitation":"[19,20,42,52]","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[19,20,42,52]</w:t>
            </w:r>
            <w:r w:rsidRPr="0085365D">
              <w:rPr>
                <w:rFonts w:ascii="Times New Roman" w:hAnsi="Times New Roman" w:cs="Times New Roman"/>
                <w:sz w:val="24"/>
                <w:szCs w:val="24"/>
                <w:lang w:val="en-GB"/>
              </w:rPr>
              <w:fldChar w:fldCharType="end"/>
            </w:r>
          </w:p>
        </w:tc>
      </w:tr>
      <w:tr w:rsidR="008628F6" w:rsidRPr="0085365D" w14:paraId="16F4F9F0" w14:textId="77777777" w:rsidTr="000258C5">
        <w:tc>
          <w:tcPr>
            <w:tcW w:w="5075" w:type="dxa"/>
          </w:tcPr>
          <w:p w14:paraId="05C56E5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5</w:t>
            </w:r>
          </w:p>
        </w:tc>
        <w:tc>
          <w:tcPr>
            <w:tcW w:w="3987" w:type="dxa"/>
          </w:tcPr>
          <w:p w14:paraId="02266B7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DPd3vyy","properties":{"formattedCitation":"[21]","plainCitation":"[21]","noteIndex":0},"citationItems":[{"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[21]</w:t>
            </w:r>
            <w:r w:rsidRPr="0085365D">
              <w:rPr>
                <w:rFonts w:ascii="Times New Roman" w:hAnsi="Times New Roman" w:cs="Times New Roman"/>
                <w:sz w:val="24"/>
                <w:szCs w:val="24"/>
                <w:lang w:val="en-GB"/>
              </w:rPr>
              <w:fldChar w:fldCharType="end"/>
            </w:r>
          </w:p>
        </w:tc>
      </w:tr>
      <w:tr w:rsidR="008628F6" w:rsidRPr="0085365D" w14:paraId="1BE82962" w14:textId="77777777" w:rsidTr="000258C5">
        <w:tc>
          <w:tcPr>
            <w:tcW w:w="5075" w:type="dxa"/>
          </w:tcPr>
          <w:p w14:paraId="4F2539E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6</w:t>
            </w:r>
          </w:p>
        </w:tc>
        <w:tc>
          <w:tcPr>
            <w:tcW w:w="3987" w:type="dxa"/>
          </w:tcPr>
          <w:p w14:paraId="622AB82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60srr4H","properties":{"formattedCitation":"[49]","plainCitation":"[49]","noteIndex":0},"citationItems":[{"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[49]</w:t>
            </w:r>
            <w:r w:rsidRPr="0085365D">
              <w:rPr>
                <w:rFonts w:ascii="Times New Roman" w:hAnsi="Times New Roman" w:cs="Times New Roman"/>
                <w:sz w:val="24"/>
                <w:szCs w:val="24"/>
                <w:lang w:val="en-GB"/>
              </w:rPr>
              <w:fldChar w:fldCharType="end"/>
            </w:r>
          </w:p>
        </w:tc>
      </w:tr>
      <w:tr w:rsidR="008628F6" w:rsidRPr="0085365D" w14:paraId="0438DCED" w14:textId="77777777" w:rsidTr="000258C5">
        <w:tc>
          <w:tcPr>
            <w:tcW w:w="5075" w:type="dxa"/>
          </w:tcPr>
          <w:p w14:paraId="34884D5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987" w:type="dxa"/>
          </w:tcPr>
          <w:p w14:paraId="6C0B2FE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18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56ya8yM","properties":{"formattedCitation":"[22,24,27,29,31,32,34\\uc0\\u8211{}37,39,43,44,47,53,58,60,63]","plainCitation":"[22,24,27,29,31,32,34–37,39,43,44,47,53,58,60,63]","noteIndex":0},"citationItems":[{"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[22,24,27,29,31,32,34–37,39,43,44,47,53,58,60,63]</w:t>
            </w:r>
            <w:r w:rsidRPr="0085365D">
              <w:rPr>
                <w:rFonts w:ascii="Times New Roman" w:hAnsi="Times New Roman" w:cs="Times New Roman"/>
                <w:sz w:val="24"/>
                <w:szCs w:val="24"/>
                <w:lang w:val="en-GB"/>
              </w:rPr>
              <w:fldChar w:fldCharType="end"/>
            </w:r>
          </w:p>
        </w:tc>
      </w:tr>
      <w:tr w:rsidR="008628F6" w:rsidRPr="0085365D" w14:paraId="604A14DC" w14:textId="77777777" w:rsidTr="000258C5">
        <w:tc>
          <w:tcPr>
            <w:tcW w:w="5075" w:type="dxa"/>
          </w:tcPr>
          <w:p w14:paraId="1480324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b/>
                <w:bCs/>
                <w:sz w:val="24"/>
                <w:szCs w:val="24"/>
                <w:lang w:val="en-GB"/>
              </w:rPr>
              <w:t>Passive extension of the PIP joint allowed</w:t>
            </w:r>
          </w:p>
        </w:tc>
        <w:tc>
          <w:tcPr>
            <w:tcW w:w="3987" w:type="dxa"/>
          </w:tcPr>
          <w:p w14:paraId="1514F6BB"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15211C1" w14:textId="77777777" w:rsidTr="000258C5">
        <w:tc>
          <w:tcPr>
            <w:tcW w:w="5075" w:type="dxa"/>
          </w:tcPr>
          <w:p w14:paraId="150F2D3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987" w:type="dxa"/>
          </w:tcPr>
          <w:p w14:paraId="0246630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dlj9uvOz","properties":{"formattedCitation":"[19,21,27,36,48]","plainCitation":"[19,21,27,36,48]","noteIndex":0},"citationItems":[{"id":242,"uris":["http://zotero.org/users/local/vCYQMcTK/items/H2ZUXKM2"],"uri":["http://zotero.org/users/local/vCYQMcTK/items/H2ZUXKM2"],"itemData":{"id":242,"type":"article-journal","abstract":"STUDY DESIGN: Nonrandomized mixed current and historical cohort follow-up study. The purpose of the study was to test the effectiveness of static splinting after arthroplasty in patients with osteoarthritis. Dynamic splinting is recommended after proximal interphalangeal joint pyrocarbon implant arthroplasty; however, static splinting may be more feasible to deliver. Nine consecutive patients received static splinting in this study. These patients were compared with those of a historical control group (n = 10) who received dynamic splinting. Function and performance variables were measured preoperatively and 3 months after surgery. All patients underwent surgery by the same hand surgeon, and most of the patients were treated by the same certified hand therapist. Both static and dynamic groups showed improvement on several function and performance measures. Compared with the dynamic group, the static group showed greater improvements in the Michigan. Hand Outcomes Questionnaire subset of work performance (21.00 ± 14.75 vs 3.13 ± 14.13, p &lt; 0.05) and Jebsen-Taylor Test (-11.58 ± 5.44 vs -2.81 ± 3.23, p &lt; 0.03). Patients who received static splinting had similar outcomes to those who received the dynamic splinting. Static splinting requires less therapist training and offers greater patient convenience and is a promising protocol that should be evaluated in a larger study.","container-title":"Journal of Hand Therapy: Official Journal of the American Society of Hand Therapists","DOI":"10.1016/j.jht.2011.03.003","ISSN":"1545-004X","issue":"3","journalAbbreviation":"J Hand Ther","language":"eng","note":"PMID: 21652173\nPMCID: PMC3143198","page":"231-238; quiz 239","source":"PubMed","title":"Static versus dynamic splinting for proximal interphalangeal joint pyrocarbon implant arthroplasty: a comparison of current and historical cohorts","title-short":"Static versus dynamic splinting for proximal interphalangeal joint pyrocarbon implant arthroplasty","volume":"24","author":[{"family":"Riggs","given":"Jeanne M."},{"family":"Lyden","given":"Angela K."},{"family":"Chung","given":"Kevin C."},{"family":"Murphy","given":"Susan L."}],"issued":{"date-parts":[["2011",9]]}}},{"id":244,"uris":["http://zotero.org/users/local/vCYQMcTK/items/L2YL9Q2V"],"uri":["http://zotero.org/users/local/vCYQMcTK/items/L2YL9Q2V"],"itemData":{"id":244,"type":"article-journal","abstract":"PURPOSE: To prospectively register and report the hand function and occupational performance of patients with proximal interphalangeal joint-pyrocarbon arthroplasty, using both objective tests and subjective outcome instruments.\nMETHODS: From 2004 to 2008, 53 joints in 43 patients were reconstructed with a proximal interphalangeal joint-pyrocarbon prosthesis. The patients underwent a rehabilitation program allowing early motion with an extension stop to limit hyperextension. Range of motion, grip strength, and pain (Visual Analog Scale [VAS]) were recorded and the subjective outcome was evaluated using Canadian Occupational Performance Measure (COPM) and Disabilities of the Arm, Shoulder, and Hand score.\nRESULTS: Seven patients were reoperated on (2 infections, 2 arthrodesis, 2 tenolysis, and 1 hyperextension). Pain (VAS) at rest improved from 3.1 cm preoperatively to 0.4 cm (p &lt; .001) and pain (VAS) at activity from 6.2 to 2.0 cm (p &lt; .001) at the latest follow-up (mean, 24 months; minimum, 12 months [+/- 2 weeks]). Disabilities of the Arm, Shoulder, and Hand score improved from a median of 39 to 29 (p = .026). The COPM subjective measurement of occupational performance, improved from a median of 4.6 preoperatively to 5.9 (p = .013) at the latest follow-up, and the COPM, measurement of satisfaction improved from a median of 3.8 to 5.9 (p = .002). Range of motion and grip strength were unchanged.\nCONCLUSIONS: All patients reported decreased pain, and although we found no improvement in range of motion and grip strength, one third of patients reported a clinically significant improvement in occupational performance and satisfaction. A total of 13% of the joints required a secondary surgical procedure.\nTYPE OF STUDY/LEVEL OF EVIDENCE: Therapeutic IV.","container-title":"The Journal of Hand Surgery","DOI":"10.1016/j.jhsa.2009.08.010","ISSN":"1531-6564","issue":"1","journalAbbreviation":"J Hand Surg Am","language":"eng","note":"PMID: 19931987","page":"38-43","source":"PubMed","title":"Outcomes of proximal interphalangeal joint pyrocarbon implants","volume":"35","author":[{"family":"Wijk","given":"Ulrika"},{"family":"Wollmark","given":"Margareta"},{"family":"Kopylov","given":"Philippe"},{"family":"Tägil","given":"Magnus"}],"issued":{"date-parts":[["2010",1]]}}},{"id":55,"uris":["http://zotero.org/users/local/vCYQMcTK/items/A93RKXAS"],"uri":["http://zotero.org/users/local/vCYQMcTK/items/A93RKXAS"],"itemData":{"id":55,"type":"article-journal","abstract":"We prospectively assessed the subjective, objective, and radiographic results at 1, 2, and 5 years in 65 patients who had pyrocarbon proximal interphalangeal prostheses inserted between 2001 and 2010. Further operations were done on 10 of the 89 joints (four for prosthetic extraction and arthrodesis, two for component changes, and four for soft tissue procedures). At 1 year, the visual analogue scale score for pain at rest had improved to 0 cm from a pre-operative 4 cm, pain at activity from 6 to 1.8 cm, and Disability of the Arm, Shoulder and Hand score from 40 to 25. Range of movement and grip strength were unchanged. At 5 years, 31 joints (21 patients) had a complete radiographic follow-up. Seven proximal and 12 distal components showing zones of osteolysis at 1 year had stabilized and were inert or integrated at 5 years. Three proximal and three distal components had osteolytic zones at 5 years. Forty-seven of 59 patients were pain-free at rest at 1 year, and 19 of 21 at 5 years. No late revisions or loosening occurred.","container-title":"The Journal of Hand Surgery, European Volume","DOI":"10.1177/1753193413479527","ISSN":"2043-6289","issue":"6","journalAbbreviation":"J Hand Surg Eur Vol","language":"eng","note":"PMID: 23461909","page":"587-595","source":"PubMed","title":"Ten years' experience with a pyrocarbon prosthesis replacing the proximal interphalangeal joint. A prospective clinical and radiographic follow-up","volume":"39","author":[{"family":"Tägil","given":"M."},{"family":"Geijer","given":"M."},{"family":"Abramo","given":"A."},{"family":"Kopylov","given":"P."}],"issued":{"date-parts":[["2014",7]]}}},{"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[19,21,27,36,48]</w:t>
            </w:r>
            <w:r w:rsidRPr="0085365D">
              <w:rPr>
                <w:rFonts w:ascii="Times New Roman" w:hAnsi="Times New Roman" w:cs="Times New Roman"/>
                <w:sz w:val="24"/>
                <w:szCs w:val="24"/>
                <w:lang w:val="en-GB"/>
              </w:rPr>
              <w:fldChar w:fldCharType="end"/>
            </w:r>
          </w:p>
        </w:tc>
      </w:tr>
      <w:tr w:rsidR="008628F6" w:rsidRPr="0085365D" w14:paraId="4652948B" w14:textId="77777777" w:rsidTr="000258C5">
        <w:tc>
          <w:tcPr>
            <w:tcW w:w="5075" w:type="dxa"/>
          </w:tcPr>
          <w:p w14:paraId="24800FE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3987" w:type="dxa"/>
          </w:tcPr>
          <w:p w14:paraId="5FEDF16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5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S2TIV73","properties":{"formattedCitation":"[16,23,37,41,58]","plainCitation":"[16,23,37,41,58]","noteIndex":0},"citationItems":[{"id":296,"uris":["http://zotero.org/users/local/vCYQMcTK/items/HWY53BKH"],"uri":["http://zotero.org/users/local/vCYQMcTK/items/HWY53BKH"],"itemData":{"id":296,"type":"article-journal","abstract":"PURPOSE: For surface replacement arthroplasty in proximal interphalangeal joint osteoarthritis, titanium-polyethylene (TI) and pyrocarbon (PY) implants are frequently used. However, their superiority in comparison to the silicone (SI) spacer has not been established. The purpose of this study was to compare these 3 types of implants with regard to outcome.\nMETHODS: A prospective, randomized, multicenter trial was performed. A total of 43 patients (62 proximal interphalangeal joints) had surgery in the 3 participating centers, and each patient was randomly allocated to one of the 3 groups (TI, PY, SI). Range of motion (ROM) and strength were measured before surgery; pain and disability self-assessment and radiographic analysis were also completed. The same examination protocol was planned for 3 months, 6 months, and 1, 2, and 3 years after surgery, but some follow-up visits did not take place due to patient death or poor compliance.\nRESULTS: The mean follow-up time at the final follow-up was 35 ± 3 months (range, 30-41 mo). All implant types led to significant pain reduction at rest and at load. Tip pinch strength was slightly improved by all 3 devices at the 3-year follow-up. No significant improvement in ROM for silicone or resurfacing implants was found. However, when comparing the highest ROM values reached after surgery, the resurfacing devices tended to show superior joint motility compared to silicone spacers, albeit only temporarily and not significantly. Sixteen explantations were necessary: 2 of 18 SI (11%), 7 of 26 TI (27%) and 7 of 18 PY (39%) implants had to be removed. An additional 4 secondary surgical procedures were performed in group TI.\nCONCLUSIONS: Surface replacement arthroplasty devices showed a tendency for a temporarily superior maximum postoperative ROM, but markedly higher postoperative complication and explantation rates were observed compared to the silicone spacer implantation.","container-title":"The Journal of Hand Surgery","DOI":"10.1016/j.jhsa.2012.06.006","ISSN":"1531-6564","issue":"9","journalAbbreviation":"J Hand Surg Am","language":"eng","note":"PMID: 22916864","page":"1770-1779.e1-3","source":"PubMed","title":"A prospective, randomized comparison of 3 types of proximal interphalangeal joint arthroplasty","volume":"37","author":[{"family":"Daecke","given":"W."},{"family":"Kaszap","given":"B."},{"family":"Martini","given":"A. K."},{"family":"Hagena","given":"F. W."},{"family":"Rieck","given":"B."},{"family":"Jung","given":"M."}],"issued":{"date-parts":[["2012",9]]}}},{"id":77,"uris":["http://zotero.org/users/local/vCYQMcTK/items/F6DWWPM4"],"uri":["http://zotero.org/users/local/vCYQMcTK/items/F6DWWPM4"],"itemData":{"id":77,"type":"article-journal","abstract":"The TACTYS®implant is a new anatomic gliding articular and modular prosthesis for the proximal interphalangeal (PIP) joint. We report preliminary results with a minimum follow-up of 2 years. Twenty-two patients with a mean age of 63 years were operated on at a single center by two senior hand surgeons. Indications were painful and stiff PIP joints. The joint damage was caused by osteoarthritis (18 cases), post-traumatic arthritis (3) and rheumatoid arthritis (1). All prostheses were implanted through a dorsal mid-line transtendinous approach. Postoperative active and passive range of motion in flexion and extension was performed immediately with a protective splint for 2weeks. All patients were evaluated (pain, range of motion, strength, function, X-rays) with a mean follow-up of 34months (range 24-50). Pain decreased from 6.5 preoperatively to 1.9 postoperatively on a VAS scale. Flexion-extension range of motion increased from 39° preoperatively to 58° postoperatively. Grip strength was 21kg preoperatively and 25kg postoperatively. Pinch strength was 3kg preoperatively and 5kg postoperatively. Functional QuickDASH and PRWE scores were significantly improved at the last follow-up. Four patients were reoperated on: dorsal tenoarthrolysis in 3 cases and volar osteophyte removal in 1 case. All implants were still in place at the last follow-up. On X-rays, there were no signs of implant migration or loosening. The modularity of the prosthesis seems to be this implant's greatest advantage. The TACTYS®prosthesis is a reliable alternative to other conventional PIP implants.","container-title":"Hand Surgery &amp; Rehabilitation","DOI":"10.1016/j.hansur.2015.12.013","ISSN":"2468-1210","issue":"3","journalAbbreviation":"Hand Surg Rehabil","language":"eng","note":"PMID: 27740458","page":"168-178","source":"PubMed","title":"Arthroplasty of the proximal interphalangeal joint with the TACTYS®prosthesis: Preliminary results after a minimum follow-up of 2 years","title-short":"Arthroplasty of the proximal interphalangeal joint with the TACTYS®prosthesis","volume":"35","author":[{"family":"Athlani","given":"L."},{"family":"Gaisne","given":"E."},{"family":"Bellemère","given":"P."}],"issued":{"date-parts":[["2016",6]]}}},{"id":344,"uris":["http://zotero.org/users/local/vCYQMcTK/items/6X529E94"],"uri":["http://zotero.org/users/local/vCYQMcTK/items/6X529E94"],"itemData":{"id":344,"type":"article-journal","abstract":"Current approaches to the proximal interphalangeal (PIP) joint have potential complications and limitations. We present a dorsal approach that involves splitting the extensor tendon in the midline, detaching the insertion of the central slip and repairing the extensor tendon without reinserting the tendon into the base of the middle phalanx. A retrospective review of 16 digits that had the approach for a PIP joint arthroplasty with a mean follow up of 23 months found a postoperative PIP active ROM of 61 degrees (range 25-90 degrees). Fourteen digits had no extensor lag, while two digits had an extensor lag of 20 degrees and 25 degrees. This modified approach is fast and simple and does not cause an extensor lag.","container-title":"The Journal of Hand Surgery, European Volume","DOI":"10.1177/1753193409352411","ISSN":"2043-6289","issue":"3","journalAbbreviation":"J Hand Surg Eur Vol","language":"eng","note":"PMID: 20007416","page":"188-191","source":"PubMed","title":"The extensor tendon splitting approach to the proximal interphalangeal joint: do we need to reinsert the central slip?","title-short":"The extensor tendon splitting approach to the proximal interphalangeal joint","volume":"35","author":[{"family":"Afifi","given":"A. M."},{"family":"Richards","given":"A."},{"family":"Medoro","given":"A."},{"family":"Mercer","given":"D."},{"family":"Moneim","given":"M."}],"issued":{"date-parts":[["2010",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310,"uris":["http://zotero.org/users/local/vCYQMcTK/items/45LQNUJN"],"uri":["http://zotero.org/users/local/vCYQMcTK/items/45LQNUJN"],"itemData":{"id":310,"type":"article-journal","abstract":"BACKGROUND: Pyrolytic carbon resurfacing arthroplasty of the proximal interphalangeal joint has been reported to provide favorable results. The purpose of this study was to evaluate the effectiveness of pyrolytic carbon joint replacement at an average follow-up of fifty-five months.\nMETHODS: A retrospective review of thirty-one arthroplasties of the proximal interphalangeal joint performed by a single surgeon in seventeen patients with interphalangeal joint osteoarthritis was conducted. Assessment included range of motion, patient satisfaction, and pain scores. Radiographs were evaluated for alignment, implant subsidence, and implant failure. The Michigan Hand Outcomes Questionnaire was administered at the time of the final follow-up.\nRESULTS: The average follow-up period was fifty-five months (minimum, two years). No patient was lost to follow-up. The arc of motion of the interphalangeal joint decreased from 57° preoperatively to 31° (p &lt; 0.05) at the time of the final follow-up. The average score for pain was 3 of 10 on a visual analog scale. Satisfaction averaged 3.4 points on a 5-point Likert scale, and twelve of seventeen patients stated that they would repeat the surgery. Data from the Michigan Hand Outcomes Questionnaire were compared for the involved and noninvolved hands of the fifteen patients who received implants unilaterally. Significant deficits were observed in the total outcome score, activities of daily living, function, and satisfaction for the operatively treated hand. Pain was also greater in the operatively treated hand. Complications included implant fracture (one joint), dislocation (five joints), squeaking (eleven), loosening (fifteen), and interphalangeal joint contracture (twenty). Six joints required a reoperation (an arthrodesis in four joints, a silicone arthroplasty in one, and excision of exostosis in one). Implant migration was severe for seven proximal phalanx implants and three distal phalanx implants, and one implant breached the phalangeal cortex.\nCONCLUSIONS: Interphalangeal joint motion decreased significantly at the final follow-up evaluation, following short-term gains in the initial postoperative period. Complications were numerous, and implant loosening with migration was a major problem. Arthroplasty of the proximal interphalangeal joint with a pyrolytic carbon implant has a high complication rate, poor outcomes, and variable patient satisfaction. On the basis of these findings, we no longer use this implant in our practice.","container-title":"The Journal of Bone and Joint Surgery. American Volume","DOI":"10.2106/JBJS.J.00832","ISSN":"1535-1386","issue":"15","journalAbbreviation":"J Bone Joint Surg Am","language":"eng","note":"PMID: 21915547","page":"1417-1425","source":"PubMed","title":"Pyrolytic carbon resurfacing arthroplasty for osteoarthritis of the proximal interphalangeal joint of the finger","volume":"93","author":[{"family":"Sweets","given":"Thomas M."},{"family":"Stern","given":"Peter J."}],"issued":{"date-parts":[["2011",8,3]]}}}],"schema":"https://github.com/citation-style-language/schema/raw/master/csl-citation.json"}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[16,23,37,41,58]</w:t>
            </w:r>
            <w:r w:rsidRPr="0085365D">
              <w:rPr>
                <w:rFonts w:ascii="Times New Roman" w:hAnsi="Times New Roman" w:cs="Times New Roman"/>
                <w:sz w:val="24"/>
                <w:szCs w:val="24"/>
                <w:lang w:val="en-GB"/>
              </w:rPr>
              <w:fldChar w:fldCharType="end"/>
            </w:r>
          </w:p>
        </w:tc>
      </w:tr>
      <w:tr w:rsidR="008628F6" w:rsidRPr="0085365D" w14:paraId="51263910" w14:textId="77777777" w:rsidTr="000258C5">
        <w:tc>
          <w:tcPr>
            <w:tcW w:w="5075" w:type="dxa"/>
          </w:tcPr>
          <w:p w14:paraId="6919851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3987" w:type="dxa"/>
          </w:tcPr>
          <w:p w14:paraId="1312BE9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oEpfnjq","properties":{"formattedCitation":"[42,52]","plainCitation":"[42,52]","noteIndex":0},"citationItems":[{"id":254,"uris":["http://zotero.org/users/local/vCYQMcTK/items/6GYY9ZAF"],"uri":["http://zotero.org/users/local/vCYQMcTK/items/6GYY9ZAF"],"itemData":{"id":254,"type":"article-journal","abstract":"The MatOrtho proximal interphalangeal replacement is a cementless cobalt-chromium metal-on-polyethylene mobile-bearing surface replacement arthroplasty. The aim of this study is to report the outcome and complications of this implant at a minimum of 2 years follow-up from a single institution. A retrospective case review was performed on all MatOrtho proximal interphalangeal joint replacements performed with a minimum of 2 years follow-up. Patient demographics, diagnosis, implant revision and other surgical interventions were recorded. Subjective and objective outcomes were evaluated at latest follow-up, including pain scores, range of motion, function and radiographic assessment. A total of 109 implants were inserted in 56 patients. Nine implants (six patients) were lost to follow-up. Of the remaining 100 implants, 75 had been undertaken in females. The mean age at time of surgery was 64 years and the principal diagnosis was osteoarthritis in 74%. The mean follow-up was 47 months (range 24-77). Within the group there was a statistically significant diminution in pain. There was also an improvement in functional scores post-operatively. Improvement in range of motion was seen in those joints with a pre-operative range of motion greater than 20°. Radiologically there was no evidence of loosening or of implant subsidence at final follow-up. The revision rate was 13%. Nine joints were revised to the NeuFlex (silicone rubber) prosthesis, three were converted to an arthrodesis and one had exchange of the MatOrtho prosthesis. The survival of the MatOrtho proximal interphalangeal joint arthroplasty was 85% at a minimum of 2-years follow-up. Patients can be advised that the procedure achieves good pain relief, improvement in functional scores and may improve range of motion. We would, however, caution against this implant's use in joints that are either stiff or have significant deformity and/or instability pre-operatively.","container-title":"The Journal of Hand Surgery, European Volume","DOI":"10.1177/1753193415614251","ISSN":"2043-6289","issue":"9","journalAbbreviation":"J Hand Surg Eur Vol","language":"eng","note":"PMID: 26631344","page":"910-916","source":"PubMed","title":"MatOrtho proximal interphalangeal joint arthroplasty: minimum 2-year follow-up","title-short":"MatOrtho proximal interphalangeal joint arthroplasty","volume":"41","author":[{"family":"Flannery","given":"O."},{"family":"Harley","given":"O."},{"family":"Badge","given":"R."},{"family":"Birch","given":"A."},{"family":"Nuttall","given":"D."},{"family":"Trail","given":"I. A."}],"issued":{"date-parts":[["2016",11]]}}},{"id":389,"uris":["http://zotero.org/users/local/vCYQMcTK/items/7A4UYG7L"],"uri":["http://zotero.org/users/local/vCYQMcTK/items/7A4UYG7L"],"itemData":{"id":389,"type":"article-journal","abstract":"PURPOSE: Surgical treatment of osteoarthritis at the metacarpophalangeal (MCP) and proximal interphalangeal (PIP) joints includes arthrodesis and, more recently, arthroplasty. Silicone joint arthroplasty has been shown to relieve pain and restore function in damaged joints. The purpose of this study was to assess outcomes in patients who had MCP or PIP arthroplasty for osteoarthritis using the NeuFlex implant (DePuy, Warsaw, IN), a silicone implant with an anatomically neutral design.\nMETHODS: A total of 13 MCP and 16 PIP joint replacements in 19 patients were performed with a mean follow-up period of 4 years (range, 1-8 years). Failed conservative management of osteoarthritis was the indication for surgery in all cases. There were 10 men and 9 women. The average age at the time of surgery was 66 years. Outcomes were assessed by questionnaire evaluation, physical examination, and radiographs.\nRESULTS: The mean flexion arc of motion was 65 degrees and 61 degrees , and the mean extension lag was 3 degrees and 0 degrees in the MCP and PIP groups, respectively. Pain relief was rated excellent or good in 84 percent. The overall patient satisfaction was 90 percent. The Michigan Hand Outcomes Questionnaire (MHQ) score at follow-up was 88 in the MCP group and 87 in the PIP group. There was 1 implant fracture in the PIP group.\nCONCLUSIONS: At mean 4-year follow-up evaluation, we report high rates of pain relief and patient satisfaction, a low rate of implant fracture, and highly satisfactory range of motion values compared to other implant designs. We show that treatment of MCP and PIP osteoarthritis with an anatomically neutral implant can provide reliable, long-term pain relief and maintenance of function.\nTYPE OF STUDY/LEVEL OF EVIDENCE: Therapeutic IV.","container-title":"The Journal of Hand Surgery","DOI":"10.1016/j.jhsa.2008.11.005","ISSN":"1531-6564","issue":"2","journalAbbreviation":"J Hand Surg Am","language":"eng","note":"PMID: 19181230","page":"292-300","source":"PubMed","title":"Anatomically neutral silicone small joint arthroplasty for osteoarthritis","volume":"34","author":[{"family":"Namdari","given":"Surena"},{"family":"Weiss","given":"Arnold-Peter C."}],"issued":{"date-parts":[["2009",2]]}}}],"schema":"https://github.com/citation-style-language/schema/raw/master/csl-citation.json"}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[42,52]</w:t>
            </w:r>
            <w:r w:rsidRPr="0085365D">
              <w:rPr>
                <w:rFonts w:ascii="Times New Roman" w:hAnsi="Times New Roman" w:cs="Times New Roman"/>
                <w:sz w:val="24"/>
                <w:szCs w:val="24"/>
                <w:lang w:val="en-GB"/>
              </w:rPr>
              <w:fldChar w:fldCharType="end"/>
            </w:r>
          </w:p>
        </w:tc>
      </w:tr>
      <w:tr w:rsidR="008628F6" w:rsidRPr="0085365D" w14:paraId="1A334D3C" w14:textId="77777777" w:rsidTr="000258C5">
        <w:tc>
          <w:tcPr>
            <w:tcW w:w="5075" w:type="dxa"/>
          </w:tcPr>
          <w:p w14:paraId="4267F9F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9</w:t>
            </w:r>
          </w:p>
        </w:tc>
        <w:tc>
          <w:tcPr>
            <w:tcW w:w="3987" w:type="dxa"/>
          </w:tcPr>
          <w:p w14:paraId="29ED932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JLUaqkhF","properties":{"formattedCitation":"[50]","plainCitation":"[50]","noteIndex":0},"citationItems":[{"id":223,"uris":["http://zotero.org/users/local/vCYQMcTK/items/PU4W9C9E"],"uri":["http://zotero.org/users/local/vCYQMcTK/items/PU4W9C9E"],"itemData":{"id":223,"type":"article-journal","abstract":"A retrospective study was undertaken to review the outcomes of a consecutive series of patients treated using pyrocarbon surface replacement arthroplasty by the same surgeon. We analyzed the results of this procedure in 24 proximal interphalangeal (PIP) joints in 19 hands of 16 patients. The minimum follow-up was 3 years. The study showed that pyrocarbon PIP joint replacements provided excellent pain relief and high patient satisfaction. More than two-thirds of patients subjectively rated postoperative range of motion and functional outcomes as better than preoperatively. Objective assessment showed a modest improvement in the active range of motion, which did not achieve statistical significance, although we did observe a statistically significant increase in passive range of motion. The results are encouraging for those surgeons who seek an alternative to silicone implant PIP joint arthroplasty in high-demand patients.","container-title":"The Journal of Hand Surgery, European Volume","DOI":"10.1177/1753193412443044","ISSN":"2043-6289","issue":"6","journalAbbreviation":"J Hand Surg Eur Vol","language":"eng","note":"PMID: 22508800","page":"501-505","source":"PubMed","title":"Pyrolytic carbon arthroplasty for the proximal interphalangeal joint: results after minimum 3 years of follow-up","title-short":"Pyrolytic carbon arthroplasty for the proximal interphalangeal joint","volume":"37","author":[{"family":"Mashhadi","given":"S. A."},{"family":"Chandrasekharan","given":"L."},{"family":"Pickford","given":"M. A."}],"issued":{"date-parts":[["2012",7]]}}}],"schema":"https://github.com/citation-style-language/schema/raw/master/csl-citation.json"}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[50]</w:t>
            </w:r>
            <w:r w:rsidRPr="0085365D">
              <w:rPr>
                <w:rFonts w:ascii="Times New Roman" w:hAnsi="Times New Roman" w:cs="Times New Roman"/>
                <w:sz w:val="24"/>
                <w:szCs w:val="24"/>
                <w:lang w:val="en-GB"/>
              </w:rPr>
              <w:fldChar w:fldCharType="end"/>
            </w:r>
          </w:p>
        </w:tc>
      </w:tr>
      <w:tr w:rsidR="008628F6" w:rsidRPr="00727699" w14:paraId="7422A5F7" w14:textId="77777777" w:rsidTr="000258C5">
        <w:tc>
          <w:tcPr>
            <w:tcW w:w="5075" w:type="dxa"/>
          </w:tcPr>
          <w:p w14:paraId="3D26B94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987" w:type="dxa"/>
          </w:tcPr>
          <w:p w14:paraId="119DF73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OQfAW0z","properties":{"formattedCitation":"[17,20,22,24,26,29,31\\uc0\\u8211{}35,38,39,43\\uc0\\u8211{}47,49,53,60,63]","plainCitation":"[17,20,22,24,26,29,31–35,38,39,43–47,49,53,60,63]","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Smet","given":"Luc"}],"issued":{"date-parts":[["2014",6]]}}},{"id":27,"uris":["http://zotero.org/users/local/vCYQMcTK/items/SN3KBXZ4"],"uri":["http://zotero.org/users/local/vCYQMcTK/items/SN3KBXZ4"],"itemData":{"id":27,"type":"article-journal","abstract":"PURPOSE: To evaluate the one-year postoperative clinical and patient-rated outcomes in patients receiving proximal interphalangeal (PIP) joint arthroplasty with a modular surface gliding implant, CapFlex-PIP.\nMETHODS: 10 patients each with primary osteoarthritis of a single PIP joint were assessed preoperatively (baseline), at 6 weeks, and 3, 6, and 12 months after CapFlex-PIP arthroplasty for lateral stability and range of motion of the affected digit. In addition, patients rated their pain using a numeric rating scale and function and overall assessment of their treatment and condition using the quick Disabilities of the Arm, Shoulder and Hand (QuickDASH) and Patient Evaluation Measure (PEM) questionnaires, respectively.\nRESULTS: The mean baseline active mobility of the affected PIP joint increased from 42° to 51° by one year, although this change was not significant. Patients reported reduced pain at one year, which was statistically significant. There was also a significant improvement between baseline and one-year QuickDASH (43 points vs 15 points, respectively) and PEM scores (51 vs 25 points, respectively). Absent or low lateral instability was observed in 9 joints at follow-up. All implants remained intact over the one-year postoperative period and there was no migration, osteolysis, or implant fracture. After study completion, 2 patients underwent tenolysis.\nCONCLUSIONS: Patients experienced a significant reduction in pain and a trend towards increased mobility. All implants showed complete osteointegration without evidence of radiological migration. Lateral stability improved.\nTYPE OF STUDY/LEVEL OF EVIDENCE: Therapeutic IV.","container-title":"The Journal of Hand Surgery","DOI":"10.1016/j.jhsa.2014.10.047","ISSN":"1531-6564","issue":"2","journalAbbreviation":"J Hand Surg Am","language":"eng","note":"PMID: 25510157","page":"334-340","source":"PubMed","title":"A modular surface gliding implant (CapFlex-PIP) for proximal interphalangeal joint osteoarthritis: a prospective case series","title-short":"A modular surface gliding implant (CapFlex-PIP) for proximal interphalangeal joint osteoarthritis","volume":"40","author":[{"family":"Schindele","given":"Stephan F."},{"family":"Hensler","given":"Stefanie"},{"family":"Audigé","given":"Laurent"},{"family":"Marks","given":"Miriam"},{"family":"Herren","given":"Daniel B."}],"issued":{"date-parts":[["2015",2]]}}},{"id":322,"uris":["http://zotero.org/users/local/vCYQMcTK/items/BE8GAK45"],"uri":["http://zotero.org/users/local/vCYQMcTK/items/BE8GAK45"],"itemData":{"id":322,"type":"article-journal","abstract":"BACKGROUND: Arthritis of the proximal interphalangeal joint is a debilitating condition commonly treated with arthroplasty. The pyrolytic carbon (pyrocarbon) implant has been developed for proximal interphalangeal joint arthroplasty in these patients. This prospective outcomes study evaluated the outcomes and complications of the pyrocarbon implant for the proximal interphalangeal joint.\nMETHODS: Consecutive candidates for proximal interphalangeal joint arthroplasty with pyrocarbon implants were evaluated prospectively. Functional measurements and the Michigan Hand Outcomes Questionnaire were administered preoperatively and at 3, 6, and 12 months postoperatively. Preoperative means and 12-month postoperative means for all functional measures were compared using paired t tests and nonparametric Wilcoxon signed rank sum test, and effect size was reported for the Michigan Hand Outcomes Questionnaire.\nRESULTS: Fourteen patients treated with 21 implants were enrolled in the study. At the 12-month follow-up period, mean active arc of motion was 38 degrees, decreasing slightly from the preoperative value. Mean grip strength improved from 11.3 kg to 15.1 kg, although the difference was not statistically significant. Mean key pinch values improved significantly from 6.6 kg preoperatively to 9.2 kg at the 12-month follow-up (p = 0.03). Jebsen-Taylor test scores showed improvement, although not significantly. Changes in all Michigan Hand Outcomes Questionnaire domains showed a large effect size. Three patients experienced squeaking of the implant and three patients experienced dislocation of the pyrocarbon joint.\nCONCLUSION: The pyrocarbon implant for proximal interphalangeal joint arthroplasty shows encouraging results, primarily in patient satisfaction and pain relief, but is associated with complications related to implant dislocations, which required prolonged treatment with external fixators.","container-title":"Plastic and Reconstructive Surgery","DOI":"10.1097/PRS.0b013e3181a2059b","ISSN":"1529-4242","issue":"5","journalAbbreviation":"Plast. Reconstr. Surg.","language":"eng","note":"PMID: 19407625\nPMCID: PMC4414247","page":"1521-1532","source":"PubMed","title":"Outcomes of pyrolytic carbon arthroplasty for the proximal interphalangeal joint","volume":"123","author":[{"family":"Chung","given":"Kevin C."},{"family":"Ram","given":"Ashwin N."},{"family":"Shauver","given":"Melissa J."}],"issued":{"date-parts":[["2009",5]]}}},{"id":381,"uris":["http://zotero.org/users/local/vCYQMcTK/items/HC4M9ECR"],"uri":["http://zotero.org/users/local/vCYQMcTK/items/HC4M9ECR"],"itemData":{"id":381,"type":"article-journal","abstract":"We evaluated the outcome of pyrocarbon arthroplasty for proximal interphalangeal joint osteoarthritis in 18 arthroplasties carried out by a single surgeon using the Ascension prosthesis (Ascension Orthopedics Inc., Austin, Texas) in 15 patients after a mean of 6.2 years. Significant and maintained improvements in pain scores at rest and on active movements were achieved for surviving implants, and the range of motion was comparable with preoperative measurements. The radiographs, which were evaluated for evidence of ongoing migration and potential failure, were of concern in 10 out of 18 joints. Two patients required implant removal.","container-title":"The Journal of Hand Surgery, European Volume","DOI":"10.1177/1753193412437630","ISSN":"2043-6289","issue":"6","journalAbbreviation":"J Hand Surg Eur Vol","language":"eng","note":"PMID: 22311917","page":"497-500","source":"PubMed","title":"Medium-term outcomes of pyrocarbon arthroplasty of the proximal interphalangeal joint","volume":"37","author":[{"family":"Hutt","given":"J. R. B."},{"family":"Gilleard","given":"O."},{"family":"Hacker","given":"A."},{"family":"Citron","given":"N."}],"issued":{"date-parts":[["2012",7]]}}},{"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B."}],"issued":{"date-parts":[["2014",7]]}}},{"id":75,"uris":["http://zotero.org/users/local/vCYQMcTK/items/NRLUKD3G"],"uri":["http://zotero.org/users/local/vCYQMcTK/items/NRLUKD3G"],"itemData":{"id":75,"type":"article-journal","abstract":"INTRODUCTION: The Robert Mathys (RM) Finger is a hinged type of arthroplasty for the metacarpophalangeal and proximal interphalangeal (PIP) joint that compensates ligament instability. The aim of this study is to evaluate the outcomes and complications of RM Finger arthroplasty of the PIP joint.\nMATERIALS AND METHODS: A retrospective case series of 19 RM Finger arthroplasties of the PIP joint in 17 patients was performed with a median follow-up of 36 months. The active range of motion (AROM) was measured pre-operatively, at the 6-week follow-up, at the termination of hand therapy, and at the final follow-up. Complications were recorded, as well as pain on a visual analog scale (VAS), stability, deformity, pinch strength, the Michigan Hand Outcomes Questionnaire (MHQ), and the Patient Global Index of Improvement Questionnaire.\nRESULTS: One implant fracture occurred. Another patient had an amputation due to stiffness. For the remaining joints, AROM was 61°. One joint mobilization under local anesthesia, one arthrolysis and two extensor tendon reconstructions were also necessary. Pain at the follow-up was 1.2 on the VAS. Relative pinch strength was 69%. Joint stability was restored in all fingers, although one joint had an ulnar deviation of 15°. Eight fingers developed a snapping phenomenon, of which five had a swan neck deformity. One finger had an extension lag with a Boutonnière deformity. MHQ scores were less compared to the unaffected hand. Fifteen patients rated their outcome as improved compared to their pre-operative condition.\nCONCLUSIONS: RM Finger arthroplasty of the PIP joint restores joint stability with AROM improvement, and with low pain, although it has a high rate of complications.\nLEVEL OF EVIDENCE: IV.","container-title":"Archives of Orthopaedic and Trauma Surgery","DOI":"10.1007/s00402-017-2725-8","ISSN":"1434-3916","issue":"8","journalAbbreviation":"Arch Orthop Trauma Surg","language":"eng","note":"PMID: 28608275","page":"1155-1160","source":"PubMed","title":"Robert Mathys Finger prosthesis of the proximal interphalangeal joint: a retrospective case series of 19 joints in 17 patients","title-short":"Robert Mathys Finger prosthesis of the proximal interphalangeal joint","volume":"137","author":[{"family":"Rijnja","given":"J. P."},{"family":"Kouwenberg","given":"P. P. G. M."},{"family":"Ray","given":"S."},{"family":"Walbeehm","given":"E. T."}],"issued":{"date-parts":[["2017",8]]}}},{"id":19,"uris":["http://zotero.org/users/local/vCYQMcTK/items/2DI9PU8V"],"uri":["http://zotero.org/users/local/vCYQMcTK/items/2DI9PU8V"],"itemData":{"id":19,"type":"article-journal","abstract":"We retrospectively reviewed a consecutive single surgeon series of 57 Ascension pyrocarbon proximal interphalangeal joint arthroplasties, with a mean follow-up of 7.1 years (range 2 years to 11 years 6 months). We assessed the ranges of motion, deformity, stability and pain of the operated joints, grip strength of the hand and patient satisfaction. Of the cases, 44 were for osteoarthritis, five for rheumatoid arthritis and eight for post-traumatic arthritis. The median post-operative active arc of motion was from 0° to 60°. The median post-operative visual analogue pain score was 0.3 out of ten. Thirty six of the joints had no complications; 14 had minor complications (squeak, slight swan neck); three required early reoperation (joint release, flexor tenodesis); and five required implant removal. A total of 69% of our patients would have the same operation if they had to make the decision again. The Kaplan-Meier survival method estimates the mean implant survival to be 10.7 years (95% confidence intervals 9.96-11.37 years). All five failures occurred during the first 2 years.Level of evidence 4 (Case-series).","container-title":"The Journal of Hand Surgery, European Volume","DOI":"10.1177/1753193414566552","ISSN":"2043-6289","issue":"9","journalAbbreviation":"J Hand Surg Eur Vol","language":"eng","note":"PMID: 25735308","page":"952-956","source":"PubMed","title":"Pyrocarbon proximal interphalangeal joint arthroplasty: a medium to long term follow-up of a single surgeon series","title-short":"Pyrocarbon proximal interphalangeal joint arthroplasty","volume":"40","author":[{"family":"Storey","given":"P. A."},{"family":"Goddard","given":"M."},{"family":"Clegg","given":"C."},{"family":"Birks","given":"M. E."},{"family":"Bostock","given":"S. H."}],"issued":{"date-parts":[["2015",11]]}}},{"id":45,"uris":["http://zotero.org/users/local/vCYQMcTK/items/S2JD2VGW"],"uri":["http://zotero.org/users/local/vCYQMcTK/items/S2JD2VGW"],"itemData":{"id":45,"type":"article-journal","abstract":"Pyrocarbon arthroplasty of the proximal interphalangeal joint (PIPJ) has been reported to provide excellent pain relief when treating osteoarthritis of the hand. We retrospectively reviewed 20 PIPJ arthroplasties performed on 14 patients by a single surgeon using Ascension prosthesis. The mean follow up period was 3.5 years (range 1-7 years). Excellent pain relief was noted at the final follows-up. The mean range of motion improved from 40° pre-operatively to 70° post-operatively which was statistically significant. Twelve patients had significant improvement in quality of life and would consider similar procedure for other fingers. Radiological assessment revealed an average of 1 mm subsidence and there was no correlation noted between subsidence, migration and ROM at the final follow-up. Stiffness was the main complication and was comparable with other studies. The results of this series are encouraging and demonstrate excellent to good outcome in 86% of patients at the mid-term follow-up.","container-title":"Hand Surgery: An International Journal Devoted to Hand and Upper Limb Surgery and Related Research: Journal of the Asia-Pacific Federation of Societies for Surgery of the Hand","DOI":"10.1142/S0218810414500130","ISSN":"1793-6535","issue":"1","journalAbbreviation":"Hand Surg","language":"eng","note":"PMID: 24641745","page":"77-83","source":"PubMed","title":"Outcome of pyrocarbon proximal interphalangeal joint replacement","volume":"19","author":[{"family":"Desai","given":"Aravind"},{"family":"Gould","given":"Fraser J."},{"family":"Mackay","given":"David C."}],"issued":{"date-parts":[["2014"]]}}},{"id":326,"uris":["http://zotero.org/users/local/vCYQMcTK/items/H3WWA7YM"],"uri":["http://zotero.org/users/local/vCYQMcTK/items/H3WWA7YM"],"itemData":{"id":326,"type":"article-journal","abstract":"PURPOSE: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240,"uris":["http://zotero.org/users/local/vCYQMcTK/items/47SKYHRX"],"uri":["http://zotero.org/users/local/vCYQMcTK/items/47SKYHRX"],"itemData":{"id":240,"type":"article-journal","abstract":"Pyrocarbon arthroplasty of the proximal interphalangeal joint is a relatively new concept. Early studies have been encouraging, reporting improved pain and function, but a largely unchanged arc of motion. Subsidence of the implant is common, but how it relates to outcome has not been analyzed. This study was performed to review the results of 57 pyrocarbon proximal interphalangeal implanted joints. Results showed a statistically significant increase in the arc of motion, excellent pain relief, and improved function. Subsidence was observed on radiographs in 40% of joints, but no correlation was found compared with arc of motion or function. The incidence of complications is fairly high and usually related to the peri-articular soft tissues, but they are usually minor and do not require further treatment. From this review, we can recommend the use of this implant for treatment of arthritis of the proximal interphalangeal joint.","container-title":"The Journal of Hand Surgery, European Volume","DOI":"10.1177/1753193411434053","ISSN":"2043-6289","issue":"6","journalAbbreviation":"J Hand Surg Eur Vol","language":"eng","note":"PMID: 22193952","page":"490-496","source":"PubMed","title":"Pyrocarbon proximal interphalangeal joint arthroplasty: outcomes of a cohort study","title-short":"Pyrocarbon proximal interphalangeal joint arthroplasty","volume":"37","author":[{"family":"McGuire","given":"D. T."},{"family":"White","given":"C. D."},{"family":"Carter","given":"S. L."},{"family":"Solomons","given":"M. W."}],"issued":{"date-parts":[["2012",7]]}}},{"id":49,"uris":["http://zotero.org/users/local/vCYQMcTK/items/VWKJGYWH"],"uri":["http://zotero.org/users/local/vCYQMcTK/items/VWKJGYWH"],"itemData":{"id":49,"type":"article-journal","abstract":"PURPOSE: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J."}],"issued":{"date-parts":[["2014",3]]}}},{"id":392,"uris":["http://zotero.org/users/local/vCYQMcTK/items/DMZYWGUK"],"uri":["http://zotero.org/users/local/vCYQMcTK/items/DMZYWGUK"],"itemData":{"id":392,"type":"article-journal","abstract":"The Tactys® implant is a total anatomic gliding and modular prosthesis for proximal interphalangeal (PIP) arthritis. We report the clinical and radiographic results of this implant with a minimum follow-up of 12 months. Thirty-three implants in 27 patients with a mean age of 67 years were reviewed. Surgical approach was mid-line dorsal and trans-tendinous. Postoperative active motion was performed with a protective splint for 4 weeks. All patients were evaluated (pain, range of motion, strength, function through QuickDASH and PRWE scores, X-rays) by an independent examiner. The mean follow-up was 21 months (range: 12-30). Pain decreased from 7.4 to 1.6 on a VAS scale (P&lt;0.001). Flexion-extension range of motion increased from 32.1° to 59.2° (P&lt;0.001). Functional QuickDASH and PRWE improved from 64.5 and 67.1 to 25.5 and 19.5, respectively (P&lt;0.001). Grip and pinch strength increased from 15.1 and 1.8 to 24.2 and 2.4kg/F, respectively (P&lt;0.001). At the last follow-up, a swan neck deformity was noticed in three patients, which was reducible in all cases. Four patients were reoperated: dorsal tenoarthrolysis in three cases and correction of swan neck deformity in one case. On X-rays, asymptomatic periprosthetic ossifications were noticed in 13 cases (39%). There were no signs of implant migration or loosening. Our results are comparable to those of other published studies of PIP arthroplasty. The modularity of the Tactys® implant allows the range of motion of the PIP joint to be maintained. It is a reliable alternative to other conventional PIP implants.\nLEVEL OF EVIDENCE: Level 4, case series.","container-title":"Hand Surgery &amp; Rehabilitation","DOI":"10.1016/j.hansur.2018.04.004","ISSN":"2468-1210","journalAbbreviation":"Hand Surg Rehabil","language":"eng","note":"PMID: 29861411","source":"PubMed","title":"Proximal interphalangeal joint arthroplasty with Tactys®: Clinical and radiographic results with a minimum follow-up of 12 months","title-short":"Proximal interphalangeal joint arthroplasty with Tactys®","author":[{"family":"Degeorge","given":"B."},{"family":"Athlani","given":"L."},{"family":"Dap","given":"F."},{"family":"Dautel","given":"G."}],"issued":{"date-parts":[["2018",5,31]]}}},{"id":528,"uris":["http://zotero.org/users/local/vCYQMcTK/items/A5EZJY4T"],"uri":["http://zotero.org/users/local/vCYQMcTK/items/A5EZJY4T"],"itemData":{"id":528,"type":"article-journal","abstract":"There are various surgical solutions for arthrosis of the proximal interphalangeal (PIP) joint: arthrodesis or denervation. Clinodactyly that is major and the index fingers are traditional contraindications for PIP arthroplasty prostheses. The recurrence of clinodactyly with ligament imbalance and mechanical complications are known complications. The purpose of our study was to evaluate the objective and subjective clinical results and radiological complications of Tactys® prostheses on the PIP joint of the index fingers or with clinodactyly of more than 5° in the other fingers. Two surgeons have implanted 35 total gliding modular Tactys® prostheses in 29 women and 3 men since 2010. The indications for surgery were arthrotic and painful PIP joints. Average pre-op clinodactyly was 7.03° (5-30°) with ulnar deviation (29 cases). Eleven index fingers presented with average clinodactyly of 14.2° (10-20°). The digits operated on were as follows: 13 index fingers, 14 middle fingers, 5 ring fingers and 3 little fingers. Arthrosis was primitive in 23 cases, post-traumatic in 6 cases and rheumatoid in 6 cases. The average age of patients undergoing surgery was 63.7 years (40-85). Objective (mobility, strength, index finger exclusion, scores, clinodactyly) and subjective (patient satisfaction, pain) functional results were collected by a neutral and independent observer, as were radiological complications. With an average follow-up of 2.6 years (1-6.3), the range of motion in all digits improved by 5.4° on average (55.5-60.8). The improvement in range of motion in the index fingers was 4.5° (57-61.5). Clinodactyly in all fingers was corrected by 1.36° (0-20). In the index fingers, average clinodactyly was 1.3° (0-10). The pinch strength in all PIP joints improved significantly from 2.3 kg (0.5-5) to 3.7 kg (1-8). On the PIP of the index fingers, the pinch strength had increased significantly from 2.5 kg (1-4) before surgery to 3.8 kg (1-7.5) post-op. Functional scores improved: PRWE (from 55.36 to 26.7/100), Quick DASH (from 54.6 to 30.5/100). Patient satisfaction was excellent in 15 cases, good in 8 cases, average in 10 cases, poor in 2 cases. The average VAS Pain Score improved from 5.6 to 1.45. We found 3 major complications requiring surgery: 2 stiffening and 1 mechanical loosening with secondary arthrodesis. Five patients presented with non-troublesome, reducible swan neck deformity and one algodystrophy. A gliding, fixed Tactys® prosthesis allowed us to restore ligament balance and to optimally rebalance the periarticular structures. The improvement in range of motion and the correction of clinodactyly was maintained over time. Total arthroplasty of the PIP with a Tactys® is no longer a formal contraindication for the index fingers and in cases of clinodactyly of more than 5°.","container-title":"Hand Surgery &amp; Rehabilitation","DOI":"10.1016/j.hansur.2019.03.001","ISSN":"2468-1210","journalAbbreviation":"Hand Surg Rehabil","language":"eng","note":"PMID: 30902737","source":"PubMed","title":"Arthroplasty of the proximal interphalangeal joint with the Tactys® modular prosthesis: Results in case of index finger and clinodactyly","title-short":"Arthroplasty of the proximal interphalangeal joint with the Tactys® modular prosthesis","author":[{"family":"Griffart","given":"A."},{"family":"Agneray","given":"H."},{"family":"Loubersac","given":"T."},{"family":"Gaisne","given":"E."},{"family":"Bellemère","given":"P."}],"issued":{"date-parts":[["2019",3,19]]}}},{"id":59,"uris":["http://zotero.org/users/local/vCYQMcTK/items/KFLDMW5R"],"uri":["http://zotero.org/users/local/vCYQMcTK/items/KFLDMW5R"],"itemData":{"id":59,"type":"article-journal","abstract":"There have been limited publications that report long-term outcomes of pyrocarbon implants. This report describes both clinical and radiographic long-term results for patients who have been treated with pyrocarbon proximal interphalangeal implants. Thirteen implants in ten patients are reported for an average follow-up of 8.3 years (range 6.2-9.3). All patients were suffering from degenerative joint disease. Five of the 13 digits were free of pain, the remaining eight digits had mild to moderate pain (visual analogue scale 2-5). The average active range of motion was 58° (SD 19°) at latest examination. X-ray results were unremarkable in six digits with an acceptable position of the prosthesis. However, in seven patients significant radiolucent lines (≥ 1 mm) were observed. Three prostheses demonstrated a migration of the proximal component, and one a subsidence of the distal component. Our study does not support the use of this implant for treatment of osteoarthritis of the finger joint owing to high complication rates and limited range of motion.","container-title":"The Journal of Hand Surgery, European Volume","DOI":"10.1177/1753193412469898","ISSN":"2043-6289","issue":"6","journalAbbreviation":"J Hand Surg Eur Vol","language":"eng","note":"PMID: 23234765","page":"680-685","source":"PubMed","title":"Proximal interphalangeal joint replacement with an unconstrained pyrocarbon prosthesis (Ascension(R)): a long-term follow-up","title-short":"Proximal interphalangeal joint replacement with an unconstrained pyrocarbon prosthesis (Ascension(R))","volume":"38","author":[{"family":"Heers","given":"G."},{"family":"Springorum","given":"H. R."},{"family":"Baier","given":"C."},{"family":"Götz","given":"J."},{"family":"Grifka","given":"J."},{"family":"Renkawitz","given":"T."}],"issued":{"date-parts":[["2013",7]]}}},{"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P."}],"issued":{"date-parts":[["2015",3]]}}},{"id":534,"uris":["http://zotero.org/users/local/vCYQMcTK/items/85AAHWBX"],"uri":["http://zotero.org/users/local/vCYQMcTK/items/85AAHWBX"],"itemData":{"id":534,"type":"article-journal","abstract":"PURPOSE: To retrospectively compare the long-term results of cemented and uncemented surface replacement arthroplasties of the proximal interphalangeal (PIP) joint in a single surgeon's experience.\nMETHODS: A cemented prosthesis was used on 18 patients for 27 PIP joints between February 1997 and September 2000. An uncemented prosthesis was used on 18 patients for 21 PIP joints between September 2000 and June 2003. The preoperative and postoperative pain score (0-10) during activities of daily living and the active range of motion for each digit as well as radiographs were assessed. Patients with less than 2 year of follow-up were excluded unless the short follow-up was due to prosthesis removal. Mean follow-up was 5 years.\nRESULTS: Data were available for 28 patients who collectively received 24 cemented implants and 19 uncemented implants. The average length of follow-up was 4 years for the uncemented group and 6 years for the cemented group. The average pain score decreased by 5.5 units after the operation, and the average arc of motion increased by 13 degrees after the operation. No evidence was found for any association between implant type and postoperative pain and motion measurements. Very strong evidence was found for an association between implant type and subsidence, with 1 cemented implant subsiding compared with 13 uncemented implants. There was no evidence for an association between implant type and joint failure.\nCONCLUSIONS: There was no difference in the postoperative pain scores or the postoperative arc of motion for the cemented versus the uncemented group. There were significantly more cases with radiologic evidence of loosening in the uncemented group (p &lt; .001). Revision rate was higher in the uncemented group (26%) compared with that of the cemented group (8%), but this was not a significant difference (risk difference, -0.18; 95% confidence interval, -0.040 to 0.05).","container-title":"The Journal of Hand Surgery","DOI":"10.1016/j.jhsa.2008.01.030","ISSN":"1531-6564","issue":"5","journalAbbreviation":"J Hand Surg Am","language":"eng","note":"PMID: 18590856","page":"726-732","source":"PubMed","title":"Cemented versus uncemented surface replacement arthroplasty of the proximal interphalangeal joint with a mean 5-year follow-up","volume":"33","author":[{"family":"Johnstone","given":"Bruce R."},{"family":"Fitzgerald","given":"Megan"},{"family":"Smith","given":"Katherine R."},{"family":"Currie","given":"Lachlan J."}],"issued":{"date-parts":[["2008",6]]}}},{"id":394,"uris":["http://zotero.org/users/local/vCYQMcTK/items/42BPW4BC"],"uri":["http://zotero.org/users/local/vCYQMcTK/items/42BPW4BC"],"itemData":{"id":394,"type":"article-journal","abstract":"BACKGROUND: In 2012, our unit published our experience with a pyrocarbon proximal interphalangeal joint (PIPJ) implant. Due to high subsidence rates, a decision was made to change to a cemented surface replacement proximal interphalangeal joint (SR-PIPJ) implant. The purpose of this study was to assess whether the change to a cemented implant would improve the subsidence rates.\nMETHODS: Retrospective review of all patients who had a cemented SR-PIPJ arthroplasty performed from 2011 to 2013 with at least 12 months follow-up.\nRESULTS: A total of 43 joints were included with an average follow-up of 26.5 months. There was a significant ( P = .02) improvement in arc of motion with an average satisfaction score of 3.3 (satisfied patient). Subsidence was noted in 26% of joints with a significant difference in range of motion ( P = .003) and patient satisfaction ( P = .001) between the group with and without subsidence.\nCONCLUSIONS: The change to a cemented implant resulted in satisfied patients with an improvement in range of motion. The rate of subsidence improved but remains unacceptably high.","container-title":"Hand (New York, N.Y.)","DOI":"10.1177/1558944718760035","ISSN":"1558-9455","journalAbbreviation":"Hand (N Y)","language":"eng","note":"PMID: 29504477","page":"1558944718760035","source":"PubMed","title":"Surface Replacement Proximal Interphalangeal Joint Arthroplasty: A Case Series","title-short":"Surface Replacement Proximal Interphalangeal Joint Arthroplasty","author":[{"family":"Jordaan","given":"Pieter W."},{"family":"McGuire","given":"Duncan"},{"family":"Solomons","given":"Michael W."}],"issued":{"date-parts":[["2018",3,1]]}}},{"id":231,"uris":["http://zotero.org/users/local/vCYQMcTK/items/MN87FNF4"],"uri":["http://zotero.org/users/local/vCYQMcTK/items/MN87FNF4"],"itemData":{"id":231,"type":"article-journal","abstract":"The purpose of the study was to investigate patients with proximal interphalangeal (PIP) joint replacements regarding postoperative function, pain, complications and incidence of reoperations. From 2000 to 2007, 23 patients (11 male, 12 female) with an average age of 47 years (19-72 years) who had symptomatic posttraumatic (15) or idiopathic arthritis (nine) in 24 PIP joints underwent unconstrained PIP joint replacements (formerly AVANTA, now Small Bone Innovations(TM)). All 23 patients were instructed in special hand exercises starting the first postoperative day. Thirteen of 23 patients had previous operations. The median history of pain was 12 months (2-120). Fourteen of 24 prostheses needed reoperations (58%): teno-arthrolysis (9×), PIP tenodesis (one in three with swan neck deformity) and explantation (four with infections/loosening). The four explantations resulted in a PIP joint arthrodesis in all cases. Twenty-two patients were available for follow-up at an average of 27 months (4-73 months) postoperatively. The median postoperative pinch grip was 7.6 lbs (4-28 lbs), and the disabilities of the arm, shoulder and hand score was 24 (1-58). The active range of motion of the PIP joint was 33° preoperatively (min 0°, max 75°) and 54° postoperatively (min 0°, max 90°). On the Visual Analogue Pain Scale (VAS, range 0-10), seven patients had mild (VAS 1-3) and four moderate pain (VAS 4-7) in the finger on exercise. Seventy percent were overall satisfied with operation and functional results. The results of surface replacement arthroplasty of the PIP joint are overall satisfying; however, postoperative complications and incidence of reoperations are noticeable and should be mentioned to the patients in the preoperative setting.","container-title":"Hand (New York, N.Y.)","DOI":"10.1007/s11552-009-9246-z","ISSN":"1558-9455","issue":"3","journalAbbreviation":"Hand (N Y)","language":"eng","note":"PMID: 19957109\nPMCID: PMC2920395","page":"233-240","source":"PubMed","title":"Proximal Interphalangeal Joint Replacement with Surface Replacement Arthroplasty (SR-PIP): Functional Results and Complications","title-short":"Proximal Interphalangeal Joint Replacement with Surface Replacement Arthroplasty (SR-PIP)","volume":"5","author":[{"family":"Luther","given":"Christina"},{"family":"Germann","given":"Guenter"},{"family":"Sauerbier","given":"Michael"}],"issued":{"date-parts":[["2010",9]]}}},{"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526,"uris":["http://zotero.org/users/local/vCYQMcTK/items/6RA6ZVW6"],"uri":["http://zotero.org/users/local/vCYQMcTK/items/6RA6ZVW6"],"itemData":{"id":526,"type":"article-journal","abstract":"PURPOSE: The purpose of this study was to examine the medium-term outcomes of patients undergoing proximal interphalangeal (PIP) joint arthroplasty using a pyrocarbon implant.\nMETHODS: The study comprised an analysis of 170 PIP joint pyrocarbon arthroplasties in 99 patients with a minimum 2-year clinical follow-up. Diagnoses included inflammatory arthritis (n = 49), posttraumatic arthritis (n = 29), and osteoarthritis (n = 92). Univariate logistic regression and Kaplan-Meier survival analyses were performed.\nRESULTS: At an average follow-up of 6 years (range, 2-14 years), 58 reoperations (34%) were required, including 36 (21%) involving implant revision surgery. The majority of revisions were performed for either dislocations (n = 16) or pain and stiffness (n = 14). The 5- and 10-year survival-free of revision surgery rates were 79% and 77%, respectively. The risk for revision surgery was higher in patients with posttraumatic arthritis. There were 15 intraoperative complications involving a fracture and 26 postoperative complications, including 21 dislocations. In unrevised implants, patients had significant improvements in their preoperative to postoperative pain levels, with no change in their PIP joint total arc of motion. At a mean radiographic follow-up of 5.4 years, there were 28% with grade 3+ loosening and 36% with progressive implant instability. Implant loosening or progressive instability was not associated with worse pain or PIP joint total arc of motion.\nCONCLUSIONS: Approximately 1 in 5 PIP joint arthroplasties with a pyrocarbon implant will require revision surgery by 5 years, and 1 in 3 will undergo more than 1 operation. Furthermore, 1 in 4 PIP joint arthroplasties will have grade 3+ radiographic loosening and 1 in 3 will have progressive loosening or subsidence by 5 years. These results are particularly concerning in young patients and those with posttraumatic arthritis. Overall, in patients that do not require revision surgery, pain relief was improved and motion maintained.\nTYPE OF STUDY/LEVEL OF EVIDENCE: Therapeutic IV.","container-title":"The Journal of Hand Surgery","DOI":"10.1016/j.jhsa.2018.06.020","ISSN":"1531-6564","issue":"9","journalAbbreviation":"J Hand Surg Am","language":"eng","note":"PMID: 30172276","page":"797-805","source":"PubMed","title":"Medium-Term Outcomes With Pyrocarbon Proximal Interphalangeal Arthroplasty: A Study of 170 Consecutive Arthroplasties","title-short":"Medium-Term Outcomes With Pyrocarbon Proximal Interphalangeal Arthroplasty","volume":"43","author":[{"family":"Wagner","given":"Eric R."},{"family":"Weston","given":"John T."},{"family":"Houdek","given":"Matthew T."},{"family":"Luo","given":"T. David"},{"family":"Moran","given":"Steven L."},{"family":"Rizzo","given":"Marco"}],"issued":{"date-parts":[["2018"]]}}},{"id":47,"uris":["http://zotero.org/users/local/vCYQMcTK/items/ATLQVYXM"],"uri":["http://zotero.org/users/local/vCYQMcTK/items/ATLQVYXM"],"itemData":{"id":47,"type":"article-journal","abstract":"Three commonly used approaches for the proximal interphalangeal joint replacement are volar, lateral, and dorsal approach. The advantages and disadvantages of these techniques are discussed. We describe a new option for approaching the proximal interphalangeal joint dorsally that has the advantage of maintaining near complete extensor apparatus integrity, and therefore allows early mobilization.","container-title":"Techniques in Hand &amp; Upper Extremity Surgery","DOI":"10.1097/BTH.0000000000000042","ISSN":"1531-6572","issue":"2","journalAbbreviation":"Tech Hand Up Extrem Surg","language":"eng","note":"PMID: 24637742","page":"82-84","source":"PubMed","title":"A novel dorsal approach for proximal interphalangeal joint arthroplasty","volume":"18","author":[{"family":"Naikoti","given":"Kiran K."},{"family":"Syme","given":"David B. Y."},{"family":"Murali","given":"Srimathi R."}],"issued":{"date-parts":[["2014",6]]}}}],"schema":"https://github.com/citation-style-language/schema/raw/master/csl-citation.json"}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[17,20,22,24,26,29,31–35,38,39,43–47,49,53,60,63]</w:t>
            </w:r>
            <w:r w:rsidRPr="0085365D">
              <w:rPr>
                <w:rFonts w:ascii="Times New Roman" w:hAnsi="Times New Roman" w:cs="Times New Roman"/>
                <w:sz w:val="24"/>
                <w:szCs w:val="24"/>
                <w:lang w:val="en-GB"/>
              </w:rPr>
              <w:fldChar w:fldCharType="end"/>
            </w:r>
          </w:p>
        </w:tc>
      </w:tr>
      <w:tr w:rsidR="008628F6" w:rsidRPr="00727699" w14:paraId="70AB452B" w14:textId="77777777" w:rsidTr="000258C5">
        <w:tc>
          <w:tcPr>
            <w:tcW w:w="5075" w:type="dxa"/>
          </w:tcPr>
          <w:p w14:paraId="7045E785"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PALMAR APPROACH</w:t>
            </w:r>
          </w:p>
        </w:tc>
        <w:tc>
          <w:tcPr>
            <w:tcW w:w="3987" w:type="dxa"/>
          </w:tcPr>
          <w:p w14:paraId="44CFBDA5"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3B428208" w14:textId="77777777" w:rsidTr="000258C5">
        <w:tc>
          <w:tcPr>
            <w:tcW w:w="5075" w:type="dxa"/>
          </w:tcPr>
          <w:p w14:paraId="758987D7"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extension</w:t>
            </w:r>
          </w:p>
        </w:tc>
        <w:tc>
          <w:tcPr>
            <w:tcW w:w="3987" w:type="dxa"/>
          </w:tcPr>
          <w:p w14:paraId="382D41CF"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B788805" w14:textId="77777777" w:rsidTr="000258C5">
        <w:tc>
          <w:tcPr>
            <w:tcW w:w="5075" w:type="dxa"/>
          </w:tcPr>
          <w:p w14:paraId="018352F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987" w:type="dxa"/>
          </w:tcPr>
          <w:p w14:paraId="261269F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GHqixeO","properties":{"formattedCitation":"[17,18,25,26,40,48,55,56,62]","plainCitation":"[17,18,25,26,40,48,55,56,62]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[17,18,25,26,40,48,55,56,62]</w:t>
            </w:r>
            <w:r w:rsidRPr="0085365D">
              <w:rPr>
                <w:rFonts w:ascii="Times New Roman" w:hAnsi="Times New Roman" w:cs="Times New Roman"/>
                <w:sz w:val="24"/>
                <w:szCs w:val="24"/>
                <w:lang w:val="en-GB"/>
              </w:rPr>
              <w:fldChar w:fldCharType="end"/>
            </w:r>
          </w:p>
        </w:tc>
      </w:tr>
      <w:tr w:rsidR="008628F6" w:rsidRPr="0085365D" w14:paraId="78FFCFC1" w14:textId="77777777" w:rsidTr="000258C5">
        <w:tc>
          <w:tcPr>
            <w:tcW w:w="5075" w:type="dxa"/>
          </w:tcPr>
          <w:p w14:paraId="4A06F1E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3987" w:type="dxa"/>
          </w:tcPr>
          <w:p w14:paraId="077A46E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WgYVcqgG","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r>
      <w:tr w:rsidR="008628F6" w:rsidRPr="0085365D" w14:paraId="09869181" w14:textId="77777777" w:rsidTr="000258C5">
        <w:tc>
          <w:tcPr>
            <w:tcW w:w="5075" w:type="dxa"/>
          </w:tcPr>
          <w:p w14:paraId="08D2214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3987" w:type="dxa"/>
          </w:tcPr>
          <w:p w14:paraId="0052F4D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eAc36sc","properties":{"formattedCitation":"[38,41,53]","plainCitation":"[38,41,53]","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[38,41,53]</w:t>
            </w:r>
            <w:r w:rsidRPr="0085365D">
              <w:rPr>
                <w:rFonts w:ascii="Times New Roman" w:hAnsi="Times New Roman" w:cs="Times New Roman"/>
                <w:sz w:val="24"/>
                <w:szCs w:val="24"/>
                <w:lang w:val="en-GB"/>
              </w:rPr>
              <w:fldChar w:fldCharType="end"/>
            </w:r>
          </w:p>
        </w:tc>
      </w:tr>
      <w:tr w:rsidR="008628F6" w:rsidRPr="0085365D" w14:paraId="141B9D1E" w14:textId="77777777" w:rsidTr="000258C5">
        <w:tc>
          <w:tcPr>
            <w:tcW w:w="5075" w:type="dxa"/>
          </w:tcPr>
          <w:p w14:paraId="0A88AF5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4</w:t>
            </w:r>
          </w:p>
        </w:tc>
        <w:tc>
          <w:tcPr>
            <w:tcW w:w="3987" w:type="dxa"/>
          </w:tcPr>
          <w:p w14:paraId="38BBB500"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60DB0B32" w14:textId="77777777" w:rsidTr="000258C5">
        <w:tc>
          <w:tcPr>
            <w:tcW w:w="5075" w:type="dxa"/>
          </w:tcPr>
          <w:p w14:paraId="02674BD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987" w:type="dxa"/>
          </w:tcPr>
          <w:p w14:paraId="4FD60718"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ePV1aeX","properties":{"formattedCitation":"[28,30,33,34,36,45]","plainCitation":"[28,30,33,34,36,45]","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[28,30,33,34,36,45]</w:t>
            </w:r>
            <w:r w:rsidRPr="0085365D">
              <w:rPr>
                <w:rFonts w:ascii="Times New Roman" w:hAnsi="Times New Roman" w:cs="Times New Roman"/>
                <w:sz w:val="24"/>
                <w:szCs w:val="24"/>
                <w:lang w:val="en-GB"/>
              </w:rPr>
              <w:fldChar w:fldCharType="end"/>
            </w:r>
          </w:p>
        </w:tc>
      </w:tr>
      <w:tr w:rsidR="008628F6" w:rsidRPr="0085365D" w14:paraId="181AE8BC" w14:textId="77777777" w:rsidTr="000258C5">
        <w:tc>
          <w:tcPr>
            <w:tcW w:w="5075" w:type="dxa"/>
          </w:tcPr>
          <w:p w14:paraId="4E496816"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extension of the PIP joint allowed</w:t>
            </w:r>
          </w:p>
        </w:tc>
        <w:tc>
          <w:tcPr>
            <w:tcW w:w="3987" w:type="dxa"/>
          </w:tcPr>
          <w:p w14:paraId="712AF58C"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002E3D7E" w14:textId="77777777" w:rsidTr="000258C5">
        <w:tc>
          <w:tcPr>
            <w:tcW w:w="5075" w:type="dxa"/>
          </w:tcPr>
          <w:p w14:paraId="5B5F24E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987" w:type="dxa"/>
          </w:tcPr>
          <w:p w14:paraId="6C186D8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9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SWTUgon","properties":{"formattedCitation":"[17,18,25,26,40,48,55,56,62]","plainCitation":"[17,18,25,26,40,48,55,56,62]","noteIndex":0},"citationItems":[{"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[17,18,25,26,40,48,55,56,62]</w:t>
            </w:r>
            <w:r w:rsidRPr="0085365D">
              <w:rPr>
                <w:rFonts w:ascii="Times New Roman" w:hAnsi="Times New Roman" w:cs="Times New Roman"/>
                <w:sz w:val="24"/>
                <w:szCs w:val="24"/>
                <w:lang w:val="en-GB"/>
              </w:rPr>
              <w:fldChar w:fldCharType="end"/>
            </w:r>
          </w:p>
        </w:tc>
      </w:tr>
      <w:tr w:rsidR="008628F6" w:rsidRPr="0085365D" w14:paraId="5355B922" w14:textId="77777777" w:rsidTr="000258C5">
        <w:tc>
          <w:tcPr>
            <w:tcW w:w="5075" w:type="dxa"/>
          </w:tcPr>
          <w:p w14:paraId="08F9CAD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2</w:t>
            </w:r>
          </w:p>
        </w:tc>
        <w:tc>
          <w:tcPr>
            <w:tcW w:w="3987" w:type="dxa"/>
          </w:tcPr>
          <w:p w14:paraId="71E75932"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667VoT79","properties":{"formattedCitation":"[54]","plainCitation":"[54]","noteIndex":0},"citationItems":[{"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[54]</w:t>
            </w:r>
            <w:r w:rsidRPr="0085365D">
              <w:rPr>
                <w:rFonts w:ascii="Times New Roman" w:hAnsi="Times New Roman" w:cs="Times New Roman"/>
                <w:sz w:val="24"/>
                <w:szCs w:val="24"/>
                <w:lang w:val="en-GB"/>
              </w:rPr>
              <w:fldChar w:fldCharType="end"/>
            </w:r>
          </w:p>
        </w:tc>
      </w:tr>
      <w:tr w:rsidR="008628F6" w:rsidRPr="0085365D" w14:paraId="14A29DA1" w14:textId="77777777" w:rsidTr="000258C5">
        <w:tc>
          <w:tcPr>
            <w:tcW w:w="5075" w:type="dxa"/>
          </w:tcPr>
          <w:p w14:paraId="1AAC202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3987" w:type="dxa"/>
          </w:tcPr>
          <w:p w14:paraId="585A20A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K9Br96b","properties":{"formattedCitation":"[38,41]","plainCitation":"[38,41]","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[38,41]</w:t>
            </w:r>
            <w:r w:rsidRPr="0085365D">
              <w:rPr>
                <w:rFonts w:ascii="Times New Roman" w:hAnsi="Times New Roman" w:cs="Times New Roman"/>
                <w:sz w:val="24"/>
                <w:szCs w:val="24"/>
                <w:lang w:val="en-GB"/>
              </w:rPr>
              <w:fldChar w:fldCharType="end"/>
            </w:r>
          </w:p>
        </w:tc>
      </w:tr>
      <w:tr w:rsidR="008628F6" w:rsidRPr="0085365D" w14:paraId="7A45A829" w14:textId="77777777" w:rsidTr="000258C5">
        <w:tc>
          <w:tcPr>
            <w:tcW w:w="5075" w:type="dxa"/>
          </w:tcPr>
          <w:p w14:paraId="3D85D47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987" w:type="dxa"/>
          </w:tcPr>
          <w:p w14:paraId="5235F00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7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yfc0wgWZ","properties":{"formattedCitation":"[28,30,33,34,36,45,53]","plainCitation":"[28,30,33,34,36,45,53]","noteIndex":0},"citationItems":[{"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[28,30,33,34,36,45,53]</w:t>
            </w:r>
            <w:r w:rsidRPr="0085365D">
              <w:rPr>
                <w:rFonts w:ascii="Times New Roman" w:hAnsi="Times New Roman" w:cs="Times New Roman"/>
                <w:sz w:val="24"/>
                <w:szCs w:val="24"/>
                <w:lang w:val="en-GB"/>
              </w:rPr>
              <w:fldChar w:fldCharType="end"/>
            </w:r>
          </w:p>
        </w:tc>
      </w:tr>
      <w:tr w:rsidR="008628F6" w:rsidRPr="0085365D" w14:paraId="1250411E" w14:textId="77777777" w:rsidTr="000258C5">
        <w:tc>
          <w:tcPr>
            <w:tcW w:w="5075" w:type="dxa"/>
          </w:tcPr>
          <w:p w14:paraId="5D511D83"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b/>
                <w:bCs/>
                <w:sz w:val="24"/>
                <w:szCs w:val="24"/>
                <w:lang w:val="en-GB"/>
              </w:rPr>
              <w:t>Passive extension of the PIP joint allowed</w:t>
            </w:r>
          </w:p>
        </w:tc>
        <w:tc>
          <w:tcPr>
            <w:tcW w:w="3987" w:type="dxa"/>
          </w:tcPr>
          <w:p w14:paraId="0BE604BB"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12298BFB" w14:textId="77777777" w:rsidTr="000258C5">
        <w:tc>
          <w:tcPr>
            <w:tcW w:w="5075" w:type="dxa"/>
          </w:tcPr>
          <w:p w14:paraId="2BDEE4CE"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987" w:type="dxa"/>
          </w:tcPr>
          <w:p w14:paraId="20FC829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qrc0u7RT","properties":{"formattedCitation":"[25,48]","plainCitation":"[25,48]","noteIndex":0},"citationItems":[{"id":37,"uris":["http://zotero.org/users/local/vCYQMcTK/items/GTK9HADJ"],"uri":["http://zotero.org/users/local/vCYQMcTK/items/GTK9HADJ"],"itemData":{"id":37,"type":"article-journal","abstract":"BACKGROUND: Alloarthroplasty of the proximal interphalangeal joint is indicated for patients with osteoarthritis, an inflammatory disease of the joint. According to the current literature, implants made of silicone are not inferior to newer implants and the complications are well known. Therefore, focus should be shifted to the operative approach to improve the results.\nMETHODS: Eleven silicone arthroplasties in 7 patients with arthritis and 35 silicone arthroplasties in 23 patients with osteoarthritis were reviewed after 15.6 months and after 105.3 months. All implants were inserted using the palmar approach according to Simmen. We compared the pre- and postoperative arc of motion, pain, and strength, and present postoperative complications and satisfaction.\nRESULTS: Patients with arthritis showed a gain in range of motion of 36° and patients with osteoarthritis of 39°. No implant failure occurred, and one revision was performed,. Average extension lag over all operated joints of patients was 2.8°. No swan-neck deformity or extensor tendon adhesion was observed. There was no significant difference in the postoperative results between patients with osteoarthritis and arthritis or between first and second follow-up.\nCONCLUSION: Silicone arthroplasty restores the functionality of proximal interphalangeal joints in patients with osteoarthritis and inflammatory joint disease. Using a palmar approach, the surgeon can reach palmar and dorsal osteophytes. The extensor mechanism stays intact reducing the risk for extensor lag and other complications compared to the dorsal approach. The results do not change significantly between 1 and 8 years postoperatively.","container-title":"Journal of Orthopaedic Science: Official Journal of the Japanese Orthopaedic Association","DOI":"10.1007/s00776-014-0605-4","ISSN":"1436-2023","issue":"5","journalAbbreviation":"J Orthop Sci","language":"eng","note":"PMID: 25113666","page":"722-728","source":"PubMed","title":"The palmar approach for PIP-arthroplasty according to Simmen: results after 8 years follow-up","title-short":"The palmar approach for PIP-arthroplasty according to Simmen","volume":"19","author":[{"family":"Lautenbach","given":"Martin"},{"family":"Kim","given":"Simon"},{"family":"Berndsen","given":"Michael"},{"family":"Eisenschenk","given":"Andreas"}],"issued":{"date-parts":[["2014",9]]}}},{"id":201,"uris":["http://zotero.org/users/local/vCYQMcTK/items/M6Y5URXT"],"uri":["http://zotero.org/users/local/vCYQMcTK/items/M6Y5URXT"],"itemData":{"id":201,"type":"article-journal","abstract":"BACKGROUND: The Self Locking Finger Joint (SLFJ) implant is a new type of surface replacement implant. The purpose of this study was to evaluate midterm clinical outcomes of the proximal interphalangeal (PIP) arthroplasty with the SLFJ implant.\nMETHODS: We retrospectively studied 26 PIP joint arthroplasties using the SLFJ implant in 17 patients with osteoarthritis or posttraumatic osteoarthritis. Preoperative and postoperative range of motion, grip strength and key pinch, radiographic findings, and complications were evaluated. The Disabilities of the Arm, Shoulder, and Hand (DASH) score, visual analog scale (VAS) score, course of pain, and patient satisfaction were obtained.\nRESULTS: The mean follow-up time was 44 months (range, 24-76 months). The average active PIP joint arc of motion improved from 36° before surgery to 44° after surgery. Grip strength and key pinch showed no statistical difference between preoperative and postoperative assessments. The average DASH score and VAS score improved from 40 to 15 and from 5 to 1, respectively. Overall patient satisfaction was 94%. Ninety percent of implants showed osteointegration, and there were no radiographic signs of migration and loosening. Three joints (12%) showed abnormal heterotopic bone formation. Four joints (15%) had secondary surgery-1 joint needing joint head and socket replacement and 3 joints needing contracture release.\nCONCLUSIONS: Our minimum 2 years of follow-up evaluation of the SLFJ implant PIP joint arthroplasty demonstrated good pain relief and good overall patient satisfaction while maintaining joint range of motion. The SLFJ implant showed good osteointegration. Further longer-term prospective studies with various types of currently available implants are needed.","container-title":"Hand (New York, N.Y.)","DOI":"10.1177/1558944717726136","ISSN":"1558-9455","journalAbbreviation":"Hand (N Y)","language":"eng","note":"PMID: 28918664","page":"1558944717726136","source":"PubMed","title":"Outcomes of Surface Replacement Proximal Interphalangeal Joint Arthroplasty Using the Self Locking Finger Joint Implant: Minimum Two Years Follow-up","title-short":"Outcomes of Surface Replacement Proximal Interphalangeal Joint Arthroplasty Using the Self Locking Finger Joint Implant","author":[{"family":"Komatsu","given":"Issei"},{"family":"Arishima","given":"Yoshiya"},{"family":"Shibahashi","given":"Hirotomo"},{"family":"Yamaguchi","given":"Toshihito"},{"family":"Minamikawa","given":"Yoshitaka"}],"issued":{"date-parts":[["2017",9,1]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[25,48]</w:t>
            </w:r>
            <w:r w:rsidRPr="0085365D">
              <w:rPr>
                <w:rFonts w:ascii="Times New Roman" w:hAnsi="Times New Roman" w:cs="Times New Roman"/>
                <w:sz w:val="24"/>
                <w:szCs w:val="24"/>
                <w:lang w:val="en-GB"/>
              </w:rPr>
              <w:fldChar w:fldCharType="end"/>
            </w:r>
          </w:p>
        </w:tc>
      </w:tr>
      <w:tr w:rsidR="008628F6" w:rsidRPr="0085365D" w14:paraId="506B301F" w14:textId="77777777" w:rsidTr="000258C5">
        <w:tc>
          <w:tcPr>
            <w:tcW w:w="5075" w:type="dxa"/>
          </w:tcPr>
          <w:p w14:paraId="5EEBE277"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3</w:t>
            </w:r>
          </w:p>
        </w:tc>
        <w:tc>
          <w:tcPr>
            <w:tcW w:w="3987" w:type="dxa"/>
          </w:tcPr>
          <w:p w14:paraId="1A5BD79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nL6kTciB","properties":{"formattedCitation":"[41]","plainCitation":"[41]","noteIndex":0},"citationItems":[{"id":532,"uris":["http://zotero.org/users/local/vCYQMcTK/items/B26KVUTP"],"uri":["http://zotero.org/users/local/vCYQMcTK/items/B26KVUTP"],"itemData":{"id":532,"type":"article-journal","abstract":"This paper presents a retrospective series of 20 LPM semi-constrained ceramic coated cobalt chrome proximal interphalangeal joint arthroplasties performed consecutively in 12 patients for arthritis of the proximal interphalangeal joint by a single surgeon between 2000 and 2004. Eleven were performed for osteoarthritis, four for post-traumatic arthritis and five for rheumatoid arthritis. Although 12 joints had an improvement in pain and an increased functional arc of movement, six joints required revision surgery for implant failure at an average of 19 months, with clinical signs of increasing pain, deteriorating motion and radiological signs of implant loosening and subsidence. This rate of revision is higher than in published series for other PIP joint implants and, therefore, close surveillance of all patients with this prosthesis currently in situ is recommended. Use of the prosthesis has ceased in this unit.","container-title":"The Journal of Hand Surgery, European Volume","DOI":"10.1177/1753193407087864","ISSN":"1753-1934","issue":"1","journalAbbreviation":"J Hand Surg Eur Vol","language":"eng","note":"PMID: 18332018","page":"38-44","source":"PubMed","title":"Two to five year follow-up of the LPM ceramic coated proximal interphalangeal joint arthroplasty","volume":"33","author":[{"family":"Field","given":"J."}],"issued":{"date-parts":[["2008",2]]}}}],"schema":"https://github.com/citation-style-language/schema/raw/master/csl-citation.json"}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[41]</w:t>
            </w:r>
            <w:r w:rsidRPr="0085365D">
              <w:rPr>
                <w:rFonts w:ascii="Times New Roman" w:hAnsi="Times New Roman" w:cs="Times New Roman"/>
                <w:sz w:val="24"/>
                <w:szCs w:val="24"/>
                <w:lang w:val="en-GB"/>
              </w:rPr>
              <w:fldChar w:fldCharType="end"/>
            </w:r>
          </w:p>
        </w:tc>
      </w:tr>
      <w:tr w:rsidR="008628F6" w:rsidRPr="00727699" w14:paraId="744CE9FA" w14:textId="77777777" w:rsidTr="000258C5">
        <w:tc>
          <w:tcPr>
            <w:tcW w:w="5075" w:type="dxa"/>
          </w:tcPr>
          <w:p w14:paraId="3B21F4C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987" w:type="dxa"/>
          </w:tcPr>
          <w:p w14:paraId="20B9004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16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V2a3axY","properties":{"formattedCitation":"[17,18,26,28,30,33,34,36,38,40,45,53\\uc0\\u8211{}56,62]","plainCitation":"[17,18,26,28,30,33,34,36,38,40,45,53–56,62]","noteIndex":0},"citationItems":[{"id":49,"uris":["http://zotero.org/users/local/vCYQMcTK/items/VWKJGYWH"],"uri":["http://zotero.org/users/local/vCYQMcTK/items/VWKJGYWH"],"itemData":{"id":49,"type":"article-journal","abstract":"PURPOSE: To review the long-term outcome of the Swanson silicone arthroplasty in the osteoarthritic proximal interphalangeal (PIP) joint at a single institution.\nMETHODS: We identified 51 patients who had undergone PIP joint Swanson silicone arthroplasty for osteoarthritis and included in the study only those 22 patients (38 joints) who responded and could follow up. These patients returned for follow-up evaluation at an average of 10 years (range, 2-24 y). Subjective outcomes were assessed using the Quick-Disabilities of the Arm, Shoulder, and Hand questionnaire, visual analog pain scale, and Likert questionnaire scores. Clinical and radiographic objective data were collected by measuring range of motion and coronal plane deformation and assessing final radiographs.\nRESULTS: Silicone arthroplasty at the PIP joint consistently provided pain relief in patients who returned for follow-up. The average Quick-Disabilities of the Arm, Shoulder, and Hand score was 17 and the average pain visual analog scale score was 0.4. The Likert questionnaire revealed that on average, patients agreed or strongly agreed that they would have surgery again, would recommend surgery to another patient, and were satisfied at an average of 10 years after surgery. Patients had neutral responses when they rated appearance, functional improvement, and range of motion. Objectively, range of motion (flexion arc of 50°) did not significantly change from the preoperative flexion arc (55°). Radiographically, 31 implants had deformation, including 21 with implant fracture. There were 3 revisions for symptomatic implant fractures and 1 implant was removed for infection. There was no correlation between radiographs and satisfaction.\nCONCLUSIONS: Despite unchanged range of motion and considerable radiographic implant deformation or fracture, patients obtained consistent pain relief and satisfaction. With an implant survivorship of 90% at average of 10 years postoperatively, silicone implant arthroplasty remains our treatment of choice for the symptomatic osteoarthritic PIP joint.\nTYPE OF STUDY/LEVEL OF EVIDENCE: Therapeutic IV.","container-title":"The Journal of Hand Surgery","DOI":"10.1016/j.jhsa.2013.11.008","ISSN":"1531-6564","issue":"3","journalAbbreviation":"J Hand Surg Am","language":"eng","note":"PMID: 24559624","page":"455-461","source":"PubMed","title":"Long-term results of Swanson silicone arthroplasty for proximal interphalangeal joint osteoarthritis","volume":"39","author":[{"family":"Bales","given":"Joshua G."},{"family":"Wall","given":"Lindley B."},{"family":"Stern","given":"Peter J."}],"issued":{"date-parts":[["2014",3]]}}},{"id":35,"uris":["http://zotero.org/users/local/vCYQMcTK/items/CDU9K4A5"],"uri":["http://zotero.org/users/local/vCYQMcTK/items/CDU9K4A5"],"itemData":{"id":35,"type":"article-journal","abstract":"Proximal interphalangeal joint arthroplasty through a volar approach preserves the extensor apparatus, which allows for early active rehabilitation. Here, we report on the results of 28 silicone implants in patients suffering from rheumatoid arthritis (12 joints) or osteoarthritis (16 joints) with a mean follow-up of 39 months. Pain was reduced significantly after arthroplasty. Range of motion increased significantly by 29° with a mean postoperative value of 58°; the mean extension deficit was reduced from 14° to 5°. There were 18 cases of preoperative ulnar drift with a mean value of 13°, compared with 13 cases postoperatively with a mean value of 7°. Three cases (10%) of implant fracture were noted on the radiology reports. The mean DASH score at follow-up was 35/100. Immediate active mobilization led to significant shortening in recovery time. The improvement in mobility and extension seems to be higher than that obtained with other approaches. Clinodactyly remains problematic no matter the type of arthroplasty.","container-title":"Chirurgie De La Main","DOI":"10.1016/j.main.2014.07.004","ISSN":"1769-6666","issue":"5","journalAbbreviation":"Chir Main","language":"eng","note":"PMID: 25257987","page":"350-355","source":"PubMed","title":"Proximal interphalangeal joint arthroplasty with Neuflex® implants: relevance of the volar approach and early rehabilitation","title-short":"Proximal interphalangeal joint arthroplasty with Neuflex® implants","volume":"33","author":[{"family":"Bouacida","given":"S."},{"family":"Lazerges","given":"C."},{"family":"Coulet","given":"B."},{"family":"Chammas","given":"M."}],"issued":{"date-parts":[["2014",10]]}}},{"id":324,"uris":["http://zotero.org/users/local/vCYQMcTK/items/UYG5UUEZ"],"uri":["http://zotero.org/users/local/vCYQMcTK/items/UYG5UUEZ"],"itemData":{"id":324,"type":"article-journal","abstract":"Proximal interphalangeal joint arthroplasty has resulted in good outcomes in patients treated for osteoarthritis, posttraumatic arthritis, and rheumatoid arthritis. Most hand surgeons complete arthroplasties of the proximal interphalangeal joint through a dorsal approach. However, for the past 7 years, we have had positive results with a volar approach. We describe this technique, which avoids injury to the extensor tendon and allows for a more simplified approach to postoperative therapy compared with the therapy regimen required after the dorsal approach.","container-title":"Techniques in Hand &amp; Upper Extremity Surgery","DOI":"10.1097/BTH.0b013e31818c0f71","ISSN":"1531-6572","issue":"1","journalAbbreviation":"Tech Hand Up Extrem Surg","language":"eng","note":"PMID: 19276928","page":"47-53","source":"PubMed","title":"The volar approach to proximal interphalangeal joint arthroplasty","volume":"13","author":[{"family":"Duncan","given":"Scott F. M."},{"family":"Merritt","given":"Marianne V."},{"family":"Kakinoki","given":"Ryosuke"}],"issued":{"date-parts":[["2009",3]]}}},{"id":193,"uris":["http://zotero.org/users/local/vCYQMcTK/items/77AIEWWP"],"uri":["http://zotero.org/users/local/vCYQMcTK/items/77AIEWWP"],"itemData":{"id":193,"type":"article-journal","abstract":"BACKGROUND: Surface replacement arthroplasty (SRA) through a volar approach for the proximal interphalangeal (PIP) joint can preserve the integrity of the extensor tendon, which allows early range of motion (ROM) exercise postoperatively. However, a few reports have shown that the PIP ROM tends to decline with longer follow-up. The goal of this study is to assess the results of at least 5 years of follow-up of SRA through a volar approach and also to investigate the cause of deterioration of ROM with time after SRA through this approach.\nMETHODS: Eleven fingers with degenerative osteoarthritis that underwent SRA through the volar approach were examined. ROM of the PIP joint preoperation, 1 year after the surgery, and at final follow-up was measured and statistically analyzed. Also, the relationship between PIP ROM and the osteophyte developed postoperatively was examined.\nRESULTS: The average follow-up period was 7.3 years. The average PIP ROM of the PIP joints was 52.3° preoperatively, 54.1° at 1 year postoperatively, and 31.1° at the final follow-up. PIP ROM at the final follow-up was significantly decreased compared with that preoperatively or at 1 year postoperatively. Also, the development of an osteophyte was negatively correlated with the ROM of the PIP joint at the final follow-up.\nCONCLUSIONS: PIP ROM after SRA through a volar approach has the tendency to deteriorate with a longer follow-up. Development of an osteophyte is considered to be a main risk factor of deterioration in the cases of SRA through a volar approach.","container-title":"Hand (New York, N.Y.)","DOI":"10.1177/1558944718787332","ISSN":"1558-9455","journalAbbreviation":"Hand (N Y)","language":"eng","note":"PMID: 30015500","page":"1558944718787332","source":"PubMed","title":"Surface Replacement Arthroplasty Using a Volar Approach for Osteoarthritis of Proximal Interphalangeal Joint: Results After a Minimum 5-Year Follow-up","title-short":"Surface Replacement Arthroplasty Using a Volar Approach for Osteoarthritis of Proximal Interphalangeal Joint","author":[{"family":"Shirakawa","given":"Ken"},{"family":"Shirota","given":"Masahiko"}],"issued":{"date-parts":[["2018",7,1]]}}},{"id":384,"uris":["http://zotero.org/users/local/vCYQMcTK/items/ZFGCHSZX"],"uri":["http://zotero.org/users/local/vCYQMcTK/items/ZFGCHSZX"],"itemData":{"id":384,"type":"article-journal","abstract":"BACKGROUND: Most hand surgeons use a dorsal approach for proximal interphalangeal (PIP) joint implant arthroplasty. However, a volar approach offers the advantage of no disturbance to the extensor mechanism, thus allowing early initiation of active range of motion. We examined our results in patients who underwent PIP joint arthroplasty via a volar approach.\nMETHODS: Using a retrospective chart review, we evaluated the outcomes of patients undergoing PIP joint arthroplasty through a volar approach between 2001 and 2005 by 3 fellowship-trained hand surgeons at our institution. The indication for surgery was PIP joint pain with radiographic evidence of joint destruction. Variables included implant type, diagnosis, affected digit(s), preoperative and postoperative range of motion, and complications. Hand therapy was initiated on postoperative day 3 or 4.\nRESULTS: Over the 5 years, 25 PIP joints were replaced in 18 women and 2 men with the volar approach. Replacements consisted of 14 surface replacement prostheses, 9 pyrocarbon prostheses, and 2 silicone prostheses. The average age of patients at prosthesis implantation was 64 years (range, 39-75 years). Prostheses were placed in 1 index, 12 long, 7 ring, and 5 small digits. Average follow-up period was 33 months (range, 24-69 months). Preoperative diagnoses were osteoarthritis (14), rheumatoid arthritis (4), and posttraumatic arthritis (2). Preoperative total arc of motion averaged 42° (range, 0° extension to 80° flexion); postoperative total arc of motion averaged 56° (range, -10° extension to 90° flexion). Complications comprised 1 swan neck deformity, 1 deep infection, 1 dislocation (early), and 2 loose implants with flexion contractures. Seventeen patients had minimal or no pain at their last follow-up visit.\nCONCLUSIONS: PIP joint arthroplasty can be successfully implemented through a volar approach with various implant types and has outcomes similiar to the published results of the dorsal approach.","container-title":"The Journal of Hand Surgery Asian-Pacific Volume","DOI":"10.1142/S2424835518500042","ISSN":"2424-8363","issue":"1","journalAbbreviation":"J Hand Surg Asian Pac Vol","language":"eng","note":"PMID: 29409422","page":"26-32","source":"PubMed","title":"Results of the Volar Approach in Proximal Interphalangeal Joint Arthroplasty","volume":"23","author":[{"family":"Duncan","given":"Scott F. M."},{"family":"Smith","given":"Anthony A."},{"family":"Renfree","given":"Kevin J."},{"family":"Dunbar","given":"Ross M."},{"family":"Merritt","given":"Marianne V."}],"issued":{"date-parts":[["2018",3]]}}},{"id":23,"uris":["http://zotero.org/users/local/vCYQMcTK/items/8DWEBKW7"],"uri":["http://zotero.org/users/local/vCYQMcTK/items/8DWEBKW7"],"itemData":{"id":23,"type":"article-journal","abstract":"PURPOSE: To evaluate the long-term results of proximal interphalangeal (PIP) joint surface replacement arthroplasty for arthritis using the SR PIP implant (Small Bone Innovations, New York, NY).\nMETHODS: This is a long-term retrospective analysis of results in 39 of 43 joints first reported in 2008. Subjective results were based upon a mailed questionnaire. Active range of motion was measured by a certified hand therapist, and x-rays were obtained to analyze changes occurring since the first study.\nRESULTS: The average follow-up time was 9.3 years. The average active PIP joint arc of motion in the present cohort of patients went from 64° at the first report (2008) to 56° at this time. Radiographic comparisons revealed no major changes since the first study. Ten of 11 revisions were done for pain due to loosening and were performed at an average of 20 months after the primary procedure. No further revisions were necessary in the interim. Overall, subjective measures of satisfaction and symptomatic and functional improvement remained unchanged.\nCONCLUSIONS: Surface replacement arthroplasty using the SR PIP implant continues to be an option for patients with osteoarthritis of the PIP joint. Long-term subjective and objective outcomes are comparable to those reported using other implants. This and other studies suggest that this procedure is not appropriate for most rheumatoid joints. In the interim between studies, we saw a reduction in the average PIP joint arc of motion, although this change did not reach statistical significance. Our original revision incidence of 26% has not changed. Subjective evaluation and radiologic findings did not change between studies.\nTYPE OF STUDY/LEVEL OF EVIDENCE: Therapeutic IV.","container-title":"The Journal of Hand Surgery","DOI":"10.1016/j.jhsa.2014.11.015","ISSN":"1531-6564","issue":"3","journalAbbreviation":"J Hand Surg Am","language":"eng","note":"PMID: 25617221","page":"469-473.e6","source":"PubMed","title":"Surface replacement arthroplasty of the proximal interphalangeal joint using the SR PIP implant: long-term results","title-short":"Surface replacement arthroplasty of the proximal interphalangeal joint using the SR PIP implant","volume":"40","author":[{"family":"Jennings","given":"Charles D."},{"family":"Livingstone","given":"Douglas P."}],"issued":{"date-parts":[["2015",3]]}}},{"id":326,"uris":["http://zotero.org/users/local/vCYQMcTK/items/H3WWA7YM"],"uri":["http://zotero.org/users/local/vCYQMcTK/items/H3WWA7YM"],"itemData":{"id":326,"type":"article-journal","abstract":"PURPOSE: To evaluate the subjective and objective results of surface replacement arthroplasty (SRA) for arthritis of the proximal interphalangeal (PIP) joint using the PIP-SRA implant. Emphasis is placed on causes of complications, failures, and techniques used for revision.\nMETHODS: This is a retrospective review of 43 surface replacement PIP joint arthroplasties performed in 25 patients using the PIP-SRA implant. Subjective results were obtained through a mailed questionnaire. Pre- and postoperative ranges of motion were obtained for PIP joints and DIP joints. X-rays were evaluated for signs of subsidence, periprosthetic radiolucency, loosening, or stress-shielding. Joints requiring revision were separately analyzed.\nRESULTS: The average follow-up time was 37 months (range, 12 to 72 months). The average active PIP joint arc of motion went from 57 degrees before surgery to 58 degrees after surgery, excluding 2 joints that were salvaged with arthrodesis. The average active DIP joint arc of motion went from 36 degrees before surgery to 24 degrees after surgery, excluding arthrodeses. Satisfaction rating revealed 26 very satisfactory (60%), 12 fairly satisfactory (28%), and 5 not satisfactory (12%). Thirty-three patients rated their joint pain better, 3 joints were unchanged, and 7 were worse. Eleven (26%) arthroplasties failed, requiring major revision (arthrodesis or replacement of 1 or both components) for pain. Ten of 11 revisions were due to loosening associated with the lack of cement. Revision procedures produced satisfactory results in 8 of 11 joints.\nCONCLUSIONS: Surface replacement arthroplasty of the PIP joint holds promise for the future. It offers motion and stability for the index finger unattainable with silicone arthroplasty. Our results do not differ notably from those of other series using this implant, except that failures due to loosening in our study were almost exclusively associated with the lack of cement. Therefore, we recommend using cement with the PIP-SRA implant in every case until superior long-term results can be demonstrated using uncemented components. Proximal interphalangeal joint arthroplasty is an exacting procedure no matter what technique or implant is used, and no one technique has yet been proven superior to all others.\nTYPE OF STUDY/LEVEL OF EVIDENCE: Therapeutic IV.","container-title":"The Journal of Hand Surgery","DOI":"10.1016/j.jhsa.2008.06.008","ISSN":"1531-6564","issue":"9","journalAbbreviation":"J Hand Surg Am","language":"eng","note":"PMID: 18984339","page":"1565.e1-11","source":"PubMed","title":"Surface replacement arthroplasty of the proximal interphalangeal joint using the PIP-SRA implant: results, complications, and revisions","title-short":"Surface replacement arthroplasty of the proximal interphalangeal joint using the PIP-SRA implant","volume":"33","author":[{"family":"Jennings","given":"Charles D."},{"family":"Livingstone","given":"Douglas P."}],"issued":{"date-parts":[["2008",11]]}}},{"id":524,"uris":["http://zotero.org/users/local/vCYQMcTK/items/23NYRXLR"],"uri":["http://zotero.org/users/local/vCYQMcTK/items/23NYRXLR"],"itemData":{"id":524,"type":"article-journal","abstract":"No study has compared the QuickDASH score after Swanson implant arthroplasty performed by dorsal versus volar approaches. This study compared the outcomes of PIP arthroplasties through a volar approach as described by Schneider versus a dorsal approach as described by Chamay by determining the QuickDASH score, pain and range of motion. Our series included 21 Swanson implant arthroplasty cases in 17 patients aged 62 years on average, among which 12 were females. A volar approach was performed in 9 cases (group I) and a dorsal approach was performed in 12 cases (group II). The difference between the average QuickDASH score preoperatively and at the last follow-up was strong (group I: -16.584; group II: -1.444), the difference between the average pain level preoperatively and at the last follow up was very strong (group I: -2.098; group II: -4.506), the difference in average PIP extension was not different from 0 (group: I -5.805; group II: -11.332), the difference in average PIP flexion was very strong (group I: -2.716; group II: -2.007). There were four recurrences of swan neck deformity (3 in group, 1 in group II) and one implant fracture in each group. For Swanson implant arthroplasty, the volar approach leads to better QuickDASH scores and PIP flexion compared to the dorsal approach. The volar approach did not improve PIP extension, or pain, and did not lead to dysesthesia.","container-title":"Hand Surgery &amp; Rehabilitation","DOI":"10.1016/j.hansur.2017.11.008","ISSN":"2468-1210","issue":"2","journalAbbreviation":"Hand Surg Rehabil","language":"eng","note":"PMID: 29503182","page":"104-109","source":"PubMed","title":"Comparison of proximal interphalangeal arthroplasty outcomes with Swanson implant performed by volar versus dorsal approach","volume":"37","author":[{"family":"Le Glédic","given":"B."},{"family":"Hidalgo Diaz","given":"J. J."},{"family":"Vernet","given":"P."},{"family":"Gouzou","given":"S."},{"family":"Facca","given":"S."},{"family":"Liverneaux","given":"P."}],"issued":{"date-parts":[["2018",4]]}}},{"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G."}],"issued":{"date-parts":[["2012",6,20]]}}},{"id":530,"uris":["http://zotero.org/users/local/vCYQMcTK/items/Y4GL9UPF"],"uri":["http://zotero.org/users/local/vCYQMcTK/items/Y4GL9UPF"],"itemData":{"id":530,"type":"article-journal","abstract":"The aim of this study was to review the short-term results of joint replacement in the hand, comparing those done as day cases with those done as inpatients. Procedures included trapeziometacarpal, metacarpophalangeal and proximal interphalangeal joint arthroplasties. For day cases a portable laminar flow machine was used, whereas inpatient procedures were carried out in a laminar flow theatre. The postoperative regime was the same in the two groups. The mean follow-up was 12 months. There was no difference in complications, revisions, pain scores and Quick-DASH scores. No early loosening has been detected in any patients at a minimum of 12 months' follow-up. All patients who had day surgery were satisfied with the care. The results of day case small joint arthroplasty of the hand are similar to those in inpatients.","container-title":"The Journal of Hand Surgery, European Volume","DOI":"10.1177/1753193408102117","ISSN":"2043-6289","issue":"3","journalAbbreviation":"J Hand Surg Eur Vol","language":"eng","note":"PMID: 19321527","page":"367-370","source":"PubMed","title":"Day case total joint arthroplasty in the hand: results in a district general hospital","title-short":"Day case total joint arthroplasty in the hand","volume":"34","author":[{"family":"Nisar","given":"A."},{"family":"Shah","given":"Z."},{"family":"Pendse","given":"A."},{"family":"Chakrabarti","given":"I."}],"issued":{"date-parts":[["2009",6]]}}},{"id":43,"uris":["http://zotero.org/users/local/vCYQMcTK/items/QZVK8CWU"],"uri":["http://zotero.org/users/local/vCYQMcTK/items/QZVK8CWU"],"itemData":{"id":43,"type":"article-journal","abstract":"PURPOSE: To evaluate the short-term clinical and radiographic outcome of a silicone proximal interphalangeal (PIP) joint implant using a volar approach in patients with primary osteoarthritis.\nMETHODS: We retrospectively reviewed 36 proximal PIP joints that were replaced with Avanta silicone implants in 26 patients. Inclusion criteria were diagnosis of primary osteoarthrtitis of the PIP joint and failure to respond to conservative treatment. Clinical asessment included range of motion, patient satisfaction, and pain scores. The Quick-Disabilities of the Arm, Shoulder, and Hand questionnaire was administered at final follow-up. Radiographs were reviewed for alignment and implant fracture. Complications were also recorded.\nRESULTS: After an average follow-up of 18 months (range, 12-60 mo), pain relief was markedly reduced in all patients, decreasing from a mean score of 7.2 preoperatively to 0.4 postoperatively. The arc of active motion of the PIP joint improved from 33° to 72°. Satisfaction averaged 4.8 on a 5-point Likert scale, and all patients stated they would repeat the surgery. The median final average Quick-Disabilities of the Arm, Shoulder, and Hand score was 7 (range, 4-12). Radiograph review showed 2 implant fractures at 1 and 2 years after surgery, respectively, but without clinical changes. The average deformity in the coronal plane changed from 12° (range, 8° to 18°) preoperatively to 4° (range, 3° to 8°) postoperatively, whereas the average flexion contracture changed from 18° (range, 10° to 30°) to 0° (all patients achieved full active extension). No other complications were observed. No revision surgery has been needed to date.\nCONCLUSIONS: The volar approach to PIP joint silicone arthroplasty offers the advantages of maintaining the integrity of the extensor mechanism, providing pain relief, and improving postoperative range of motion with minimal complications. However, further research is needed to determine the long-term efficacy of this implant.\nTYPE OF STUDY/LEVEL OF EVIDENCE: Therapeutic IV.","container-title":"The Journal of Hand Surgery","DOI":"10.1016/j.jhsa.2014.03.033","ISSN":"1531-6564","issue":"6","journalAbbreviation":"J Hand Surg Am","language":"eng","note":"PMID: 24799141","page":"1075-1081","source":"PubMed","title":"Silicone proximal interphalangeal joint arthroplasty for primary osteoarthritis using a volar approach","volume":"39","author":[{"family":"Proubasta","given":"Ignacio R."},{"family":"Lamas","given":"Claudia G."},{"family":"Natera","given":"Luis"},{"family":"Millan","given":"Angelica"}],"issued":{"date-parts":[["2014",6]]}}},{"id":53,"uris":["http://zotero.org/users/local/vCYQMcTK/items/N2JUURGM"],"uri":["http://zotero.org/users/local/vCYQMcTK/items/N2JUURGM"],"itemData":{"id":53,"type":"article-journal","abstract":"Results of anatomical resurfacing of the proximal interphalangeal joint using pyrocarbon implants showed reasonable clinical results with a high radiographic migration rate. The aim was to investigate the subjective, clinical, and radiographic results 10 years following surgery, and to compare them with our 2-year follow-up data. We re-evaluated 12 patients with 15 proximal interphalangeal implants on average 9.7 years after surgery. Pain significantly improved from 7.6 on a visual analogue scale pre-operatively to 1.4 at 2 years, and to 0.7 at the final follow-up. The mean total range of motion in all replaced joints was 36° pre-operatively and 39° at the 2-year follow-up, but had decreased significantly to 29° at 10 years. We saw one implant migration in addition to the eight migrated implants we already found 2 years after surgery. The moderate clinical results, combined with the high migration rate, mean that we no longer use this kind of implant.","container-title":"The Journal of Hand Surgery, European Volume","DOI":"10.1177/1753193413511922","ISSN":"2043-6289","issue":"6","journalAbbreviation":"J Hand Surg Eur Vol","language":"eng","note":"PMID: 24459251","page":"582-586","source":"PubMed","title":"Ten year follow-up of pyrocarbon implants for proximal interphalangeal joint replacement","volume":"39","author":[{"family":"Reissner","given":"L."},{"family":"Schindele","given":"S."},{"family":"Hensler","given":"S."},{"family":"Marks","given":"M."},{"family":"Herren","given":"D. B."}],"issued":{"date-parts":[["2014",7]]}}},{"id":213,"uris":["http://zotero.org/users/local/vCYQMcTK/items/FWNMWH5L"],"uri":["http://zotero.org/users/local/vCYQMcTK/items/FWNMWH5L"],"itemData":{"id":213,"type":"article-journal","abstract":"BACKGROUND: Postoperative contracture as a major complication of surface replacement arthroplasty (SRA) remains an unresolved problem. Contracture after SRA can occur early in the postoperative period due to mechanical dysfunction, and tardy contracture where ROM declines with time postoperatively is also reported.\nMETHODS: 13 fingers with degenerative osteoarthritis and two fingers with post-traumatic arthritis where SRA was performed using volar approach were involved. Contracture was defined as limited ROM of less than 35 degrees. Cases were then categorized into two groups according to time of onset of contracture; early contracture and tardy contracture. Characteristic findings of postoperative X-rays in each contracture group were examined. Required procedures and efficacy of any further surgery was also reviewed.\nRESULTS: Early contracture was observed in three cases, all of which suffered intra-operative fracture or fragility of the central slip insertion on the dorsal rim of the middle phalanx. This was observed in a further two cases, both of which deteriorated to tardy contracture. Tardy contracture was observed in five cases, and the average ROM was 63 degrees preoperatively, 48 degrees one year postoperatively and 21 degrees at the most recent follow-up, or at the time of the second surgery. In the three cases, development of osteophyte formation on the volar aspect of the proximal head component was observed on the follow-up X-rays. Required further surgeries were resection of the volar plate in two cases, resection of ossification in one and resection of the osteophyte in two. The results of further surgeries were mediocre in all but one case.\nCONCLUSIONS: This study showed that intra-operative fracture or fragility of the central slip insertion was a risk factor for postoperative contracture after SRA, and that development of osteophyte formation can be a cause of deterioration in ROM of the PIP joint.","container-title":"The Journal of Hand Surgery Asian-Pacific Volume","DOI":"10.1142/S2424835516500326","ISSN":"2424-8363","issue":"3","journalAbbreviation":"J Hand Surg Asian Pac Vol","language":"eng","note":"PMID: 27595952","page":"345-351","source":"PubMed","title":"Post-Operative Contracture of the Proximal Interphalangeal Joint after Surface Replacement Arthroplasty Using a Volar Approach","volume":"21","author":[{"family":"Shirakawa","given":"Ken"},{"family":"Shirota","given":"Masahiko"}],"issued":{"date-parts":[["2016"]]}}},{"id":227,"uris":["http://zotero.org/users/local/vCYQMcTK/items/VLQIG5EY"],"uri":["http://zotero.org/users/local/vCYQMcTK/items/VLQIG5EY"],"itemData":{"id":227,"type":"article-journal","abstract":"PURPOSE: To evaluate the outcomes (range of motion, function, and pain relief) of the volar approach to proximal interphalangeal (PIP) joint surface replacement arthroplasty (SRA) in active, high-demand patients.\nMETHODS: A single surgeon performed PIP SRA in 6 joints using a volar approach. Patients with posttraumatic arthritis or osteoarthritis of the PIP joint were included. Range of motion, postoperative key pinch and grip strength, and Disabilities of the Arm, Shoulder, and Hand questionnaire data were collected. Complications, component integration, and use of cement were noted. Average follow-up was 35 months (range, 12-66 mo).\nRESULTS: Total arc of motion averaged 33° before surgery and improved significantly in all patients, for an average postoperative arc of motion of 60°. Grip strength averaged 30 kg in the affected hand and 35 kg in the contralateral hand after surgery. Postoperative key pinch strength averaged 6 and 7 kg in ipsilateral and contralateral hands, respectively. The average Disabilities of the Arm, Shoulder, and Hand score after surgery was 14. No coronal plane deformity or postural deformity was observed. Good component integration and stability were observed in all 5 cemented joints. The only noncemented joint demonstrated progressive subsidence of both components.\nCONCLUSIONS: The volar approach to PIP SRA can result in excellent range of motion, function, and pain relief with minimal complications in active patients with osteoarthritis or posttraumatic arthritis. The volar approach offers the advantages of maintaining the integrity of the extensor mechanism and allowing early postoperative motion. This case series demonstrates compelling data for a prospective, randomized study comparing dorsal and volar approaches to PIP SRA in patients with osteoarthritis and posttraumatic arthritis.\nTYPE OF STUDY/LEVEL OF EVIDENCE: Therapeutic IV.","container-title":"The Journal of Hand Surgery","DOI":"10.1016/j.jhsa.2011.03.003","ISSN":"1531-6564","issue":"6","journalAbbreviation":"J Hand Surg Am","language":"eng","note":"PMID: 21549521","page":"1015-1021","source":"PubMed","title":"Surface replacement arthroplasty of the proximal interphalangeal joint using a volar approach: case series","title-short":"Surface replacement arthroplasty of the proximal interphalangeal joint using a volar approach","volume":"36","author":[{"family":"Stoecklein","given":"Holbrook H."},{"family":"Garg","given":"Rohit"},{"family":"Wolfe","given":"Scott W."}],"issued":{"date-parts":[["2011",6]]}}},{"id":367,"uris":["http://zotero.org/users/local/vCYQMcTK/items/Q99YSRW7"],"uri":["http://zotero.org/users/local/vCYQMcTK/items/Q99YSRW7"],"itemData":{"id":367,"type":"article-journal","abstract":"BACKGROUND: The dorsal approach to the proximal interphalangeal (PIP) joint provides the advantage of improved visualization of the articular surface, while the disadvantage of a dorsal approach is the disruption of the central slip and extensor mechanism requiring a delay in range of motion exercises. A volar approach keeps the central slip and extensor mechanism intact, allowing for early range of motion. The goal of this study was to evaluate patient outcomes of surface replacement (SR) PIP joint arthroplasty performed through a volar approach.\nMETHODS: Twenty-one patients were evaluated with primary osteoarthritis of a single PIP joint and underwent SR arthroplasty using the Stryker SR PIP joint implants. Patients included in this study were exclusively treated through a volar approach. Preoperative range of motion, coronal plan deformity, Disabilities of the Arm, Shoulder and Hand (DASH), and patient satisfaction were measured and compared with postoperative measurements using a paired Student t test.\nRESULTS: The average length of follow-up was 34 months (± 9 months). Postoperative arc of motion for the PIP and distal interphalangeal (DIP) joints measured 87° (±12°) and 36° (±11°), respectively. The average improvement in PIP arc of motion was 58°, DASH score measured 14 (±5), satisfaction measured 4 (±1), and coronal plane deviation measured 2° (±2°). No evidence of implant subsidence was found on postoperative radiographs. Four patients required an extensor tendon tenolysis, and 1 patient suffered a superficial surgical site infection.\nCONCLUSION: SR arthroplasty, when performed through a volar approach, allows for early range of motion and greater improvements in arc of motion, DASH score, and patient satisfaction.","container-title":"Hand (New York, N.Y.)","DOI":"10.1177/1558944716662020","ISSN":"1558-9455","issue":"3","journalAbbreviation":"Hand (N Y)","language":"eng","note":"PMID: 28453346\nPMCID: PMC5480666","page":"290-296","source":"PubMed","title":"Outcomes of Surface Replacement Proximal Interphalangeal Joint Arthroplasty Through a Volar Approach: A Prospective Study","title-short":"Outcomes of Surface Replacement Proximal Interphalangeal Joint Arthroplasty Through a Volar Approach","volume":"12","author":[{"family":"Trumble","given":"Thomas E."},{"family":"Heaton","given":"Dennis J."}],"issued":{"date-parts":[["2017"]]}}},{"id":39,"uris":["http://zotero.org/users/local/vCYQMcTK/items/Q7J99GAU"],"uri":["http://zotero.org/users/local/vCYQMcTK/items/Q7J99GAU"],"itemData":{"id":39,"type":"article-journal","abstract":"Prosthetic replacement of the proximal interphalangeal joints is an operative treatment for osteoarhtritis, to preserve the range of motion and the function of the hand. The purpose of this study is to detect the differences regarding pain and function between a silicone implant using a volar approach and a resurfacing implant, placed through a dorsal approach. Patients were reviewed clinically and scored. We found no significant differences in outcome between the two types of implants. However, the complication rate in the resurfacing group was significantly higher. Also, the economic cost of both implants was significantly different. The resurfacing implants were more expensive than the silicone implants.","container-title":"Acta Orthopaedica Belgica","ISSN":"0001-6462","issue":"2","journalAbbreviation":"Acta Orthop Belg","language":"eng","note":"PMID: 25090791","page":"190-195","source":"PubMed","title":"Proximal interphalangeal joint replacement: resurfacing pyrocarbon versus silicone arthroplasty","title-short":"Proximal interphalangeal joint replacement","volume":"80","author":[{"family":"Van Nuffel","given":"Maarten"},{"family":"Degreef","given":"Ilse"},{"family":"Willems","given":"Sofie"},{"family":"De Smet","given":"Luc"}],"issued":{"date-parts":[["2014",6]]}}}],"schema":"https://github.com/citation-style-language/schema/raw/master/csl-citation.json"} </w:instrText>
            </w:r>
            <w:r w:rsidRPr="0085365D">
              <w:rPr>
                <w:rFonts w:ascii="Times New Roman" w:hAnsi="Times New Roman" w:cs="Times New Roman"/>
                <w:sz w:val="24"/>
                <w:szCs w:val="24"/>
                <w:lang w:val="en-GB"/>
              </w:rPr>
              <w:fldChar w:fldCharType="separate"/>
            </w:r>
            <w:r w:rsidRPr="003A0C89">
              <w:rPr>
                <w:rFonts w:ascii="Times New Roman" w:hAnsi="Times New Roman" w:cs="Times New Roman"/>
                <w:sz w:val="24"/>
                <w:szCs w:val="24"/>
                <w:lang w:val="en-GB"/>
              </w:rPr>
              <w:t>[17,18,26,28,30,33,34,36,38,40,45,53–56,62]</w:t>
            </w:r>
            <w:r w:rsidRPr="0085365D">
              <w:rPr>
                <w:rFonts w:ascii="Times New Roman" w:hAnsi="Times New Roman" w:cs="Times New Roman"/>
                <w:sz w:val="24"/>
                <w:szCs w:val="24"/>
                <w:lang w:val="en-GB"/>
              </w:rPr>
              <w:fldChar w:fldCharType="end"/>
            </w:r>
          </w:p>
        </w:tc>
      </w:tr>
    </w:tbl>
    <w:p w14:paraId="45B90685" w14:textId="77777777" w:rsidR="008628F6" w:rsidRPr="0085365D" w:rsidRDefault="008628F6" w:rsidP="008628F6">
      <w:pPr>
        <w:spacing w:line="480" w:lineRule="auto"/>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N/</w:t>
      </w:r>
      <w:proofErr w:type="gramStart"/>
      <w:r w:rsidRPr="003A0C89">
        <w:rPr>
          <w:rFonts w:ascii="Times New Roman" w:eastAsia="Calibri" w:hAnsi="Times New Roman" w:cs="Times New Roman"/>
          <w:sz w:val="24"/>
          <w:szCs w:val="24"/>
          <w:lang w:val="en-GB"/>
        </w:rPr>
        <w:t>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not available</w:t>
      </w:r>
    </w:p>
    <w:p w14:paraId="663BE8F7" w14:textId="77777777" w:rsidR="008628F6" w:rsidRPr="0085365D" w:rsidRDefault="008628F6" w:rsidP="008628F6">
      <w:pPr>
        <w:spacing w:line="480" w:lineRule="auto"/>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5265"/>
        <w:gridCol w:w="3797"/>
      </w:tblGrid>
      <w:tr w:rsidR="008628F6" w:rsidRPr="00727699" w14:paraId="2C2926B2" w14:textId="77777777" w:rsidTr="000258C5">
        <w:tc>
          <w:tcPr>
            <w:tcW w:w="5265" w:type="dxa"/>
          </w:tcPr>
          <w:p w14:paraId="236544F7"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LATERAL APPROACH</w:t>
            </w:r>
          </w:p>
        </w:tc>
        <w:tc>
          <w:tcPr>
            <w:tcW w:w="3797" w:type="dxa"/>
          </w:tcPr>
          <w:p w14:paraId="7F138D85"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628F6" w14:paraId="043276F9" w14:textId="77777777" w:rsidTr="000258C5">
        <w:tc>
          <w:tcPr>
            <w:tcW w:w="5265" w:type="dxa"/>
          </w:tcPr>
          <w:p w14:paraId="41BE4C69"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extension</w:t>
            </w:r>
          </w:p>
        </w:tc>
        <w:tc>
          <w:tcPr>
            <w:tcW w:w="3797" w:type="dxa"/>
          </w:tcPr>
          <w:p w14:paraId="3C863881"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2628B289" w14:textId="77777777" w:rsidTr="000258C5">
        <w:tc>
          <w:tcPr>
            <w:tcW w:w="5265" w:type="dxa"/>
          </w:tcPr>
          <w:p w14:paraId="1F0AD43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797" w:type="dxa"/>
          </w:tcPr>
          <w:p w14:paraId="7D7C572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Ff1iGNr2","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[61]</w:t>
            </w:r>
            <w:r w:rsidRPr="0085365D">
              <w:rPr>
                <w:rFonts w:ascii="Times New Roman" w:hAnsi="Times New Roman" w:cs="Times New Roman"/>
                <w:sz w:val="24"/>
                <w:szCs w:val="24"/>
                <w:lang w:val="en-GB"/>
              </w:rPr>
              <w:fldChar w:fldCharType="end"/>
            </w:r>
          </w:p>
        </w:tc>
      </w:tr>
      <w:tr w:rsidR="008628F6" w:rsidRPr="0085365D" w14:paraId="733FA32B" w14:textId="77777777" w:rsidTr="000258C5">
        <w:tc>
          <w:tcPr>
            <w:tcW w:w="5265" w:type="dxa"/>
          </w:tcPr>
          <w:p w14:paraId="0256085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5</w:t>
            </w:r>
          </w:p>
        </w:tc>
        <w:tc>
          <w:tcPr>
            <w:tcW w:w="3797" w:type="dxa"/>
          </w:tcPr>
          <w:p w14:paraId="3989B70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Vg7Lkt81","properties":{"formattedCitation":"[51]","plainCitation":"[51]","noteIndex":0},"citationItems":[{"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[51]</w:t>
            </w:r>
            <w:r w:rsidRPr="0085365D">
              <w:rPr>
                <w:rFonts w:ascii="Times New Roman" w:hAnsi="Times New Roman" w:cs="Times New Roman"/>
                <w:sz w:val="24"/>
                <w:szCs w:val="24"/>
                <w:lang w:val="en-GB"/>
              </w:rPr>
              <w:fldChar w:fldCharType="end"/>
            </w:r>
          </w:p>
        </w:tc>
      </w:tr>
      <w:tr w:rsidR="008628F6" w:rsidRPr="0085365D" w14:paraId="0473A0ED" w14:textId="77777777" w:rsidTr="000258C5">
        <w:tc>
          <w:tcPr>
            <w:tcW w:w="5265" w:type="dxa"/>
          </w:tcPr>
          <w:p w14:paraId="6B63A3BA"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97" w:type="dxa"/>
          </w:tcPr>
          <w:p w14:paraId="688D013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TdpeEtlK","properties":{"formattedCitation":"[36]","plainCitation":"[36]","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w:t>
            </w:r>
            <w:r w:rsidRPr="0085365D">
              <w:rPr>
                <w:rFonts w:ascii="Times New Roman" w:hAnsi="Times New Roman" w:cs="Times New Roman"/>
                <w:sz w:val="24"/>
                <w:szCs w:val="24"/>
                <w:lang w:val="en-GB"/>
              </w:rPr>
              <w:fldChar w:fldCharType="end"/>
            </w:r>
          </w:p>
        </w:tc>
      </w:tr>
      <w:tr w:rsidR="008628F6" w:rsidRPr="0085365D" w14:paraId="19C79648" w14:textId="77777777" w:rsidTr="000258C5">
        <w:tc>
          <w:tcPr>
            <w:tcW w:w="5265" w:type="dxa"/>
          </w:tcPr>
          <w:p w14:paraId="62F15BB1"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extension of the PIP joint allowed</w:t>
            </w:r>
          </w:p>
        </w:tc>
        <w:tc>
          <w:tcPr>
            <w:tcW w:w="3797" w:type="dxa"/>
          </w:tcPr>
          <w:p w14:paraId="60578CF6"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19FC5BF4" w14:textId="77777777" w:rsidTr="000258C5">
        <w:tc>
          <w:tcPr>
            <w:tcW w:w="5265" w:type="dxa"/>
          </w:tcPr>
          <w:p w14:paraId="18DD04A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797" w:type="dxa"/>
          </w:tcPr>
          <w:p w14:paraId="72073800"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aaBVxwPy","properties":{"formattedCitation":"[61]","plainCitation":"[61]","noteIndex":0},"citationItems":[{"id":13,"uris":["http://zotero.org/users/local/vCYQMcTK/items/72RX3LRR"],"uri":["http://zotero.org/users/local/vCYQMcTK/items/72RX3LRR"],"itemData":{"id":13,"type":"article-journal","abstract":"Proximal interphalangeal joint replacement is an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[61]</w:t>
            </w:r>
            <w:r w:rsidRPr="0085365D">
              <w:rPr>
                <w:rFonts w:ascii="Times New Roman" w:hAnsi="Times New Roman" w:cs="Times New Roman"/>
                <w:sz w:val="24"/>
                <w:szCs w:val="24"/>
                <w:lang w:val="en-GB"/>
              </w:rPr>
              <w:fldChar w:fldCharType="end"/>
            </w:r>
          </w:p>
        </w:tc>
      </w:tr>
      <w:tr w:rsidR="008628F6" w:rsidRPr="0085365D" w14:paraId="330DA8A6" w14:textId="77777777" w:rsidTr="000258C5">
        <w:tc>
          <w:tcPr>
            <w:tcW w:w="5265" w:type="dxa"/>
          </w:tcPr>
          <w:p w14:paraId="01604E2D"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97" w:type="dxa"/>
          </w:tcPr>
          <w:p w14:paraId="66A3C01B"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G88NUmTq","properties":{"formattedCitation":"[36,51]","plainCitation":"[36,51]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[36,51]</w:t>
            </w:r>
            <w:r w:rsidRPr="0085365D">
              <w:rPr>
                <w:rFonts w:ascii="Times New Roman" w:hAnsi="Times New Roman" w:cs="Times New Roman"/>
                <w:sz w:val="24"/>
                <w:szCs w:val="24"/>
                <w:lang w:val="en-GB"/>
              </w:rPr>
              <w:fldChar w:fldCharType="end"/>
            </w:r>
          </w:p>
        </w:tc>
      </w:tr>
      <w:tr w:rsidR="008628F6" w:rsidRPr="0085365D" w14:paraId="3AAEF93A" w14:textId="77777777" w:rsidTr="000258C5">
        <w:tc>
          <w:tcPr>
            <w:tcW w:w="5265" w:type="dxa"/>
          </w:tcPr>
          <w:p w14:paraId="2E0BA945"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b/>
                <w:bCs/>
                <w:sz w:val="24"/>
                <w:szCs w:val="24"/>
                <w:lang w:val="en-GB"/>
              </w:rPr>
              <w:t>Passive extension of the PIP joint allowed</w:t>
            </w:r>
          </w:p>
        </w:tc>
        <w:tc>
          <w:tcPr>
            <w:tcW w:w="3797" w:type="dxa"/>
          </w:tcPr>
          <w:p w14:paraId="1069820D"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16591853" w14:textId="77777777" w:rsidTr="000258C5">
        <w:tc>
          <w:tcPr>
            <w:tcW w:w="5265" w:type="dxa"/>
          </w:tcPr>
          <w:p w14:paraId="659BEB0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97" w:type="dxa"/>
          </w:tcPr>
          <w:p w14:paraId="2993636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3 </w:t>
            </w:r>
            <w:r w:rsidRPr="0085365D">
              <w:rPr>
                <w:rFonts w:ascii="Times New Roman" w:eastAsia="Calibri" w:hAnsi="Times New Roman" w:cs="Times New Roman"/>
                <w:sz w:val="24"/>
                <w:szCs w:val="24"/>
              </w:rPr>
              <w:fldChar w:fldCharType="begin"/>
            </w:r>
            <w:r w:rsidRPr="0085365D">
              <w:rPr>
                <w:rFonts w:ascii="Times New Roman" w:eastAsia="Calibri" w:hAnsi="Times New Roman" w:cs="Times New Roman"/>
                <w:sz w:val="24"/>
                <w:szCs w:val="24"/>
              </w:rPr>
              <w:instrText xml:space="preserve"> ADDIN ZOTERO_ITEM CSL_CITATION {"citationID":"oV3dqswO","properties":{"formattedCitation":"[36,51,61]","plainCitation":"[36,51,61]","noteIndex":0},"citationItems":[{"id":298,"uris":["http://zotero.org/users/local/vCYQMcTK/items/MPQWNARY"],"uri":["http://zotero.org/users/local/vCYQMcTK/items/MPQWNARY"],"itemData":{"id":298,"type":"article-journal","abstract":"BACKGROUND: Surface replacement arthroplasty is a reconstructive alternative for the treatment of pain and deformity due to osteoarthritis and rheumatoid arthritis of the proximal interphalangeal joint of the finger. This retrospective study was performed to examine long-term outcomes of proximal interphalangeal joint prosthetic surface replacement with a proximal cobalt-chromium (CoCr) and distal ultra-high molecular-weight polyethylene component over thirty years at a single institution.\nMETHODS: Sixty-seven prostheses were implanted in forty-seven patients between 1974 and 2007. The mean duration of follow-up was 8.8 years. There were fifty joints (75%) with osteoarthritis and seventeen (25%) with rheumatoid arthritis. Fifty-six prostheses (84%) were implanted via a dorsal approach, forty-eight (72%) were cemented, and nineteen (28%) were press-fit. Postoperative evaluation, consisting of a clinical history and examination, radiographs, the Short Form-36 (SF-36) and Disabilities of the Arm, Shoulder and Hand (DASH) questionnaires, and a visual analog scale (VAS) pain score, was performed for thirty-six patients. Demographic, surgical, and implant failure data were obtained from the medical charts of eleven patients (sixteen implants) who had died prior to the time of postoperative follow-up.\nRESULTS: At the time of follow-up, the median total active proximal interphalangeal joint motion was 40°. Eight prostheses had failed, yielding a cumulative incidence of implant failure of 3% at one year, 8% at three years, 11% at five years, and 16% at fifteen through twenty-five years. Prostheses implanted via a volar approach failed more often than those implanted via a dorsal approach (relative risk: 6.59, p = 0.004). The failure rate did not differ significantly between patients with rheumatoid arthritis and those with osteoarthritis (p = 0.17). The median VAS pain score at the time of follow-up was 3 (of a maximum of 100). There were twenty-two complications in fourteen patients, resulting in four interphalangeal fusions and two amputations. There were no infections.\nCONCLUSIONS: Proximal interphalangeal surface replacement arthroplasty is a reliable treatment alternative for pain and deformity due to proximal interphalangeal joint osteoarthritis and rheumatoid arthritis. At the time of long-term follow-up, pain was minimal and joint motion was similar to preoperative levels.","container-title":"The Journal of Bone and Joint Surgery. American Volume","DOI":"10.2106/JBJS.J.01375","ISSN":"1535-1386","issue":"12","journalAbbreviation":"J Bone Joint Surg Am","language":"eng","note":"PMID: 22717831","page":"1120-1128","source":"PubMed","title":"Long-term outcomes of proximal interphalangeal joint surface replacement arthroplasty","volume":"94","author":[{"family":"Murray","given":"Peter M."},{"family":"Linscheid","given":"Ronald L."},{"family":"Cooney","given":"William P."},{"family":"Baker","given":"Vickie"},{"family":"Heckman","given":"Michael G."}],"issued":{"date-parts":[["2012",6,20]]}}},{"id":353,"uris":["http://zotero.org/users/local/vCYQMcTK/items/33IE3LRW"],"uri":["http://zotero.org/users/local/vCYQMcTK/items/33IE3LRW"],"itemData":{"id":353,"type":"article-journal","abstract":"The aim of this study is to assess outcomes of a lateral surgical approach for proximal interphalangeal joint arthroplasty with NeuFlex(®) silicone implants for primary degenerative osteoarthritis. We reviewed 51 arthroplasties performed on 43 patients. The mean follow up period was 36 months (range 18-42). The average preoperative range of motion (ROM) was 38°. The average postoperative ROM was 63°. In 21/51 (41%) cases, there was an average axial deviation of 17° (range 10-30°). VAS and Quick DASH scores improved. In 5/51 (10%) cases, further surgery was required. Our lateral approach seems to be effective and minimally invasive, providing adequate exposure. Contralateral incision and contralateral ligament reinforcement should be performed, whenever necessary, to improve lateral stability.","container-title":"The Journal of Hand Surgery, European Volume","DOI":"10.1177/1753193411413851","ISSN":"2043-6289","issue":"1","journalAbbreviation":"J Hand Surg Eur Vol","language":"eng","note":"PMID: 21724684","page":"50-55","source":"PubMed","title":"Proximal interphalangeal joint arthroplasty with silicone implants (NeuFlex) by a lateral approach: a series of 51 cases","title-short":"Proximal interphalangeal joint arthroplasty with silicone implants (NeuFlex) by a lateral approach","volume":"37","author":[{"family":"Merle","given":"M."},{"family":"Villani","given":"F."},{"family":"Lallemand","given":"B."},{"family":"Vaienti","given":"L."}],"issued":{"date-parts":[["2012",1]]}}},{"id":13,"uris":["http://zotero.org/users/local/vCYQMcTK/items/72RX3LRR"],"uri":["http://zotero.org/users/local/vCYQMcTK/items/72RX3LRR"],"itemData":{"id":13,"type":"article-journal","abstract":"Proximal interphalangeal joint replacement is a</w:instrText>
            </w:r>
            <w:r w:rsidRPr="003A0C89">
              <w:rPr>
                <w:rFonts w:ascii="Times New Roman" w:eastAsia="Calibri" w:hAnsi="Times New Roman" w:cs="Times New Roman"/>
                <w:sz w:val="24"/>
                <w:szCs w:val="24"/>
                <w:lang w:val="en-GB"/>
              </w:rPr>
              <w:instrText xml:space="preserve">n effective treatment for painful arthritis affecting the joint. However, the complication rate is relatively high, with many of these complications related to soft-tissue imbalance or instability. Volar, dorsal, and lateral approaches have all been described with varying results. We describe a new simplified lateral hinge approach that splits the collateral ligament to provide adequate exposure of the joint. Following insertion of the prosthesis the collateral ligament is simply repaired, side-to-side, which stabilizes the joint. As the central slip, opposite collateral ligament, flexor and extensor tendons have not been violated, early active mobilization without splinting is possible, and the risk of instability, swan-neck, and boutonniere deformity are reduced. The indications, contraindications, surgical technique, and rehabilitation protocol are described.","container-title":"Techniques in Hand &amp; Upper Extremity Surgery","DOI":"10.1097/BTH.0000000000000094","ISSN":"1531-6572","issue":"3","journalAbbreviation":"Tech Hand Up Extrem Surg","language":"eng","note":"PMID: 26230632","page":"129-132","source":"PubMed","title":"A Simplified Lateral Hinge Approach to the Proximal Interphalangeal Joint","volume":"19","author":[{"family":"Bain","given":"Gregory I."},{"family":"McGuire","given":"Duncan T."},{"family":"McGrath","given":"Aleksandra M."}],"issued":{"date-parts":[["2015",9]]}}}],"schema":"https://github.com/citation-style-language/schema/raw/master/csl-citation.json"} </w:instrText>
            </w:r>
            <w:r w:rsidRPr="0085365D">
              <w:rPr>
                <w:rFonts w:ascii="Times New Roman" w:eastAsia="Calibri" w:hAnsi="Times New Roman" w:cs="Times New Roman"/>
                <w:sz w:val="24"/>
                <w:szCs w:val="24"/>
              </w:rPr>
              <w:fldChar w:fldCharType="separate"/>
            </w:r>
            <w:r w:rsidRPr="003A0C89">
              <w:rPr>
                <w:rFonts w:ascii="Times New Roman" w:hAnsi="Times New Roman" w:cs="Times New Roman"/>
                <w:sz w:val="24"/>
                <w:szCs w:val="24"/>
                <w:lang w:val="en-GB"/>
              </w:rPr>
              <w:t>[36,51,61]</w:t>
            </w:r>
            <w:r w:rsidRPr="0085365D">
              <w:rPr>
                <w:rFonts w:ascii="Times New Roman" w:eastAsia="Calibri" w:hAnsi="Times New Roman" w:cs="Times New Roman"/>
                <w:sz w:val="24"/>
                <w:szCs w:val="24"/>
              </w:rPr>
              <w:fldChar w:fldCharType="end"/>
            </w:r>
          </w:p>
        </w:tc>
      </w:tr>
      <w:tr w:rsidR="008628F6" w:rsidRPr="00727699" w14:paraId="30A210D1" w14:textId="77777777" w:rsidTr="000258C5">
        <w:tc>
          <w:tcPr>
            <w:tcW w:w="5265" w:type="dxa"/>
          </w:tcPr>
          <w:p w14:paraId="7306DA94" w14:textId="77777777" w:rsidR="008628F6" w:rsidRPr="0085365D" w:rsidRDefault="008628F6" w:rsidP="000258C5">
            <w:pPr>
              <w:spacing w:line="240" w:lineRule="auto"/>
              <w:rPr>
                <w:rFonts w:ascii="Times New Roman" w:hAnsi="Times New Roman" w:cs="Times New Roman"/>
                <w:b/>
                <w:bCs/>
                <w:sz w:val="24"/>
                <w:szCs w:val="24"/>
                <w:lang w:val="en-GB"/>
              </w:rPr>
            </w:pPr>
            <w:r w:rsidRPr="003A0C89">
              <w:rPr>
                <w:rFonts w:ascii="Times New Roman" w:eastAsia="Calibri" w:hAnsi="Times New Roman" w:cs="Times New Roman"/>
                <w:b/>
                <w:sz w:val="24"/>
                <w:szCs w:val="24"/>
                <w:lang w:val="en-GB"/>
              </w:rPr>
              <w:t>UNKNOWN SURGICAL APPROACH</w:t>
            </w:r>
          </w:p>
        </w:tc>
        <w:tc>
          <w:tcPr>
            <w:tcW w:w="3797" w:type="dxa"/>
          </w:tcPr>
          <w:p w14:paraId="68FC42F8"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727699" w14:paraId="16D5DC5E" w14:textId="77777777" w:rsidTr="000258C5">
        <w:tc>
          <w:tcPr>
            <w:tcW w:w="5265" w:type="dxa"/>
          </w:tcPr>
          <w:p w14:paraId="546BEAE8"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Mobilisation of the PIP joint allowed in extension</w:t>
            </w:r>
          </w:p>
        </w:tc>
        <w:tc>
          <w:tcPr>
            <w:tcW w:w="3797" w:type="dxa"/>
          </w:tcPr>
          <w:p w14:paraId="4B1F9CF9"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138F2B83" w14:textId="77777777" w:rsidTr="000258C5">
        <w:tc>
          <w:tcPr>
            <w:tcW w:w="5265" w:type="dxa"/>
          </w:tcPr>
          <w:p w14:paraId="2573C8CF"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From week 1</w:t>
            </w:r>
          </w:p>
        </w:tc>
        <w:tc>
          <w:tcPr>
            <w:tcW w:w="3797" w:type="dxa"/>
          </w:tcPr>
          <w:p w14:paraId="65EB6BB0" w14:textId="77777777" w:rsidR="008628F6" w:rsidRPr="0085365D" w:rsidRDefault="008628F6" w:rsidP="000258C5">
            <w:pPr>
              <w:spacing w:line="240" w:lineRule="auto"/>
              <w:rPr>
                <w:rFonts w:ascii="Times New Roman" w:hAnsi="Times New Roman" w:cs="Times New Roman"/>
                <w:sz w:val="24"/>
                <w:szCs w:val="24"/>
                <w:lang w:val="en-GB"/>
              </w:rPr>
            </w:pPr>
            <w:r w:rsidRPr="003A0C89">
              <w:rPr>
                <w:rFonts w:ascii="Times New Roman" w:eastAsia="Calibri"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basiEyc4","properties":{"formattedCitation":"[59]","plainCitation":"[59]","noteIndex":0},"citationItems":[{"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[59]</w:t>
            </w:r>
            <w:r w:rsidRPr="0085365D">
              <w:rPr>
                <w:rFonts w:ascii="Times New Roman" w:hAnsi="Times New Roman" w:cs="Times New Roman"/>
                <w:sz w:val="24"/>
                <w:szCs w:val="24"/>
                <w:lang w:val="en-GB"/>
              </w:rPr>
              <w:fldChar w:fldCharType="end"/>
            </w:r>
          </w:p>
        </w:tc>
      </w:tr>
      <w:tr w:rsidR="008628F6" w:rsidRPr="0085365D" w14:paraId="7BDF8240" w14:textId="77777777" w:rsidTr="000258C5">
        <w:tc>
          <w:tcPr>
            <w:tcW w:w="5265" w:type="dxa"/>
          </w:tcPr>
          <w:p w14:paraId="7684FBA1"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97" w:type="dxa"/>
          </w:tcPr>
          <w:p w14:paraId="66B654C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1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eBfvD0Mf","properties":{"formattedCitation":"[57]","plainCitation":"[57]","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w:t>
            </w:r>
            <w:r w:rsidRPr="0085365D">
              <w:rPr>
                <w:rFonts w:ascii="Times New Roman" w:hAnsi="Times New Roman" w:cs="Times New Roman"/>
                <w:sz w:val="24"/>
                <w:szCs w:val="24"/>
                <w:lang w:val="en-GB"/>
              </w:rPr>
              <w:fldChar w:fldCharType="end"/>
            </w:r>
          </w:p>
        </w:tc>
      </w:tr>
      <w:tr w:rsidR="008628F6" w:rsidRPr="00727699" w14:paraId="01E6DA3E" w14:textId="77777777" w:rsidTr="000258C5">
        <w:tc>
          <w:tcPr>
            <w:tcW w:w="5265" w:type="dxa"/>
          </w:tcPr>
          <w:p w14:paraId="4894CC48" w14:textId="77777777" w:rsidR="008628F6" w:rsidRPr="0085365D" w:rsidRDefault="008628F6" w:rsidP="000258C5">
            <w:pPr>
              <w:spacing w:line="240" w:lineRule="auto"/>
              <w:rPr>
                <w:rFonts w:ascii="Times New Roman" w:hAnsi="Times New Roman" w:cs="Times New Roman"/>
                <w:b/>
                <w:bCs/>
                <w:sz w:val="24"/>
                <w:szCs w:val="24"/>
                <w:lang w:val="en-GB"/>
              </w:rPr>
            </w:pPr>
            <w:r w:rsidRPr="0085365D">
              <w:rPr>
                <w:rFonts w:ascii="Times New Roman" w:hAnsi="Times New Roman" w:cs="Times New Roman"/>
                <w:b/>
                <w:bCs/>
                <w:sz w:val="24"/>
                <w:szCs w:val="24"/>
                <w:lang w:val="en-GB"/>
              </w:rPr>
              <w:t>Active extension of the PIP joint allowed</w:t>
            </w:r>
          </w:p>
        </w:tc>
        <w:tc>
          <w:tcPr>
            <w:tcW w:w="3797" w:type="dxa"/>
          </w:tcPr>
          <w:p w14:paraId="0F6DC9E4"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337CCA98" w14:textId="77777777" w:rsidTr="000258C5">
        <w:tc>
          <w:tcPr>
            <w:tcW w:w="5265" w:type="dxa"/>
          </w:tcPr>
          <w:p w14:paraId="104F28A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97" w:type="dxa"/>
          </w:tcPr>
          <w:p w14:paraId="47D78E59"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VsU6O9g","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r w:rsidR="008628F6" w:rsidRPr="0085365D" w14:paraId="7B49F66B" w14:textId="77777777" w:rsidTr="000258C5">
        <w:tc>
          <w:tcPr>
            <w:tcW w:w="5265" w:type="dxa"/>
          </w:tcPr>
          <w:p w14:paraId="5574F006"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b/>
                <w:bCs/>
                <w:sz w:val="24"/>
                <w:szCs w:val="24"/>
                <w:lang w:val="en-GB"/>
              </w:rPr>
              <w:t>Passive extension of the PIP joint allowed</w:t>
            </w:r>
          </w:p>
        </w:tc>
        <w:tc>
          <w:tcPr>
            <w:tcW w:w="3797" w:type="dxa"/>
          </w:tcPr>
          <w:p w14:paraId="022908F9" w14:textId="77777777" w:rsidR="008628F6" w:rsidRPr="0085365D" w:rsidRDefault="008628F6" w:rsidP="000258C5">
            <w:pPr>
              <w:spacing w:line="240" w:lineRule="auto"/>
              <w:rPr>
                <w:rFonts w:ascii="Times New Roman" w:hAnsi="Times New Roman" w:cs="Times New Roman"/>
                <w:sz w:val="24"/>
                <w:szCs w:val="24"/>
                <w:lang w:val="en-GB"/>
              </w:rPr>
            </w:pPr>
          </w:p>
        </w:tc>
      </w:tr>
      <w:tr w:rsidR="008628F6" w:rsidRPr="0085365D" w14:paraId="7A1FC3D2" w14:textId="77777777" w:rsidTr="000258C5">
        <w:tc>
          <w:tcPr>
            <w:tcW w:w="5265" w:type="dxa"/>
          </w:tcPr>
          <w:p w14:paraId="5F7F6F64"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N/A</w:t>
            </w:r>
          </w:p>
        </w:tc>
        <w:tc>
          <w:tcPr>
            <w:tcW w:w="3797" w:type="dxa"/>
          </w:tcPr>
          <w:p w14:paraId="36E13E4C" w14:textId="77777777" w:rsidR="008628F6" w:rsidRPr="0085365D" w:rsidRDefault="008628F6" w:rsidP="000258C5">
            <w:pPr>
              <w:spacing w:line="240" w:lineRule="auto"/>
              <w:rPr>
                <w:rFonts w:ascii="Times New Roman" w:hAnsi="Times New Roman" w:cs="Times New Roman"/>
                <w:sz w:val="24"/>
                <w:szCs w:val="24"/>
                <w:lang w:val="en-GB"/>
              </w:rPr>
            </w:pPr>
            <w:r w:rsidRPr="0085365D">
              <w:rPr>
                <w:rFonts w:ascii="Times New Roman" w:hAnsi="Times New Roman" w:cs="Times New Roman"/>
                <w:sz w:val="24"/>
                <w:szCs w:val="24"/>
                <w:lang w:val="en-GB"/>
              </w:rPr>
              <w:t xml:space="preserve">2 </w:t>
            </w:r>
            <w:r w:rsidRPr="0085365D">
              <w:rPr>
                <w:rFonts w:ascii="Times New Roman" w:hAnsi="Times New Roman" w:cs="Times New Roman"/>
                <w:sz w:val="24"/>
                <w:szCs w:val="24"/>
                <w:lang w:val="en-GB"/>
              </w:rPr>
              <w:fldChar w:fldCharType="begin"/>
            </w:r>
            <w:r w:rsidRPr="0085365D">
              <w:rPr>
                <w:rFonts w:ascii="Times New Roman" w:hAnsi="Times New Roman" w:cs="Times New Roman"/>
                <w:sz w:val="24"/>
                <w:szCs w:val="24"/>
                <w:lang w:val="en-GB"/>
              </w:rPr>
              <w:instrText xml:space="preserve"> ADDIN ZOTERO_ITEM CSL_CITATION {"citationID":"lSYrX3yp","properties":{"formattedCitation":"[57,59]","plainCitation":"[57,59]","noteIndex":0},"citationItems":[{"id":373,"uris":["http://zotero.org/users/local/vCYQMcTK/items/U5IQ7K5Y"],"uri":["http://zotero.org/users/local/vCYQMcTK/items/U5IQ7K5Y"],"itemData":{"id":373,"type":"article-journal","abstract":"We retrospectively reviewed and compared the outcomes and complications associated with 81 single digit and 168 multi-digit proximal interphalangeal joint arthroplasties performed from 1998 to 2012 in 136 patients. Clinical outcomes were assessed with an average follow-up of 5.3 years for single digit and 5.9 years for multi-digit proximal interphalangeal joint arthroplasty. Comparing single versus multi-digit proximal interphalangeal joint arthroplasty, the reoperation-free survival was 67% and 68% at 5 years and 56% and 67% at 10 years, respectively. Furthermore, in comparison of single versus multi-digit proximal interphalangeal joint arthroplasty, the revision-free survival was 80% and 86% at 5 years and 80% and 85% at 10 years, respectively. Given the similar, or even slightly improved, rates of complications, reoperation, and revision surgery, proximal interphalangeal joint arthroplasty performed on multi-digits results in no worse outcomes compared with single digit proximal interphalangeal joint arthroplasty.\nLEVEL OF EVIDENCE: IV.","container-title":"The Journal of Hand Surgery, European Volume","DOI":"10.1177/1753193418765691","ISSN":"2043-6289","issue":"5","journalAbbreviation":"J Hand Surg Eur Vol","language":"eng","note":"PMID: 29595086","page":"524-529","source":"PubMed","title":"Impact of multi- versus single finger proximal interphalangeal joint arthroplasty: analysis of 249 fingers treated in 15 years","title-short":"Impact of multi- versus single finger proximal interphalangeal joint arthroplasty","volume":"43","author":[{"family":"Srnec","given":"Jason J."},{"family":"Wagner","given":"Eric R."},{"family":"Rizzo","given":"Marco"}],"issued":{"date-parts":[["2018",6]]}}},{"id":536,"uris":["http://zotero.org/users/local/vCYQMcTK/items/BTP2UTUH"],"uri":["http://zotero.org/users/local/vCYQMcTK/items/BTP2UTUH"],"itemData":{"id":536,"type":"article-journal","abstract":"PURPOSE: To examine the frequency, risk factors, and postoperative outcomes associated with intraoperative periprosthetic fractures during proximal interphalangeal (PIP) joint arthroplasty.\nMETHODS: We examined 382 consecutive PIP joint arthroplasties in 205 patients. Procedures were performed from 1998 to 2012. The patients were identified and outcomes were collected through a single institution's total joints registry, collecting additional information not contained in the prospectively collected registry through medical record examination. Multiple outcomes were analyzed relating to the fractures, the hard surgical outcomes, finger function, and radiographic findings. Statistical analysis was performed utilizing Kaplan-Meier survival models, log-rank tests, univariate analysis, Student t test and Fisher exact test.\nRESULTS: Intraoperative periprosthetic fracture occurred in 5% (n = 20) of 383 PIP joint arthroplasties. All of the patients who had an intraoperative fracture were women. Lower body mass index and a diagnosis of rheumatoid arthritis were associated with a significantly higher risk of intraoperative fracture. The use of pyrocarbon implants also significantly increased fracture risk. At a median follow-up of 5.3 years, there were no refractures in the patients who sustained an intraoperative fracture. Six patients underwent revision surgery, with a 2- and 5-year survival rate free of revision surgery of 76% and 64%, respectively. These rates were not significantly different from those without intraoperative fractures. There was no significant difference in the incidence of postoperative complications between patients with or without an intraoperative fracture.\nCONCLUSIONS: Intraoperative fractures occur in about 5% of PIP joint arthroplasties. These periprosthetic fractures do not appear to influence outcomes, including revision surgery, refracture rate, or other early complications. Female sex, lower body mass index, rheumatoid arthritis, and the use of pyrocarbon implants were associated with increased risk for intraoperative fractures.\nCLINICAL RELEVANCE: This information may help decrease fracture risk and help surgeons identify and treat the fractures when they do occur.\nTYPE OF STUDY/LEVEL OF EVIDENCE: Prognostic II.","container-title":"The Journal of Hand Surgery","DOI":"10.1016/j.jhsa.2015.06.101","ISSN":"1531-6564","issue":"11","journalAbbreviation":"J Hand Surg Am","language":"eng","note":"PMID: 26298163","page":"2149-2154","source":"PubMed","title":"Intraoperative Periprosthetic Fractures in Proximal Interphalangeal Joint Arthroplasty","volume":"40","author":[{"family":"Wagner","given":"Eric R."},{"family":"Van Demark","given":"Robert"},{"family":"Kor","given":"Daryl J."},{"family":"Moran","given":"Steven L."},{"family":"Rizzo","given":"Marco"}],"issued":{"date-parts":[["2015",11]]}}}],"schema":"https://github.com/citation-style-language/schema/raw/master/csl-citation.json"} </w:instrText>
            </w:r>
            <w:r w:rsidRPr="0085365D">
              <w:rPr>
                <w:rFonts w:ascii="Times New Roman" w:hAnsi="Times New Roman" w:cs="Times New Roman"/>
                <w:sz w:val="24"/>
                <w:szCs w:val="24"/>
                <w:lang w:val="en-GB"/>
              </w:rPr>
              <w:fldChar w:fldCharType="separate"/>
            </w:r>
            <w:r w:rsidRPr="0085365D">
              <w:rPr>
                <w:rFonts w:ascii="Times New Roman" w:hAnsi="Times New Roman" w:cs="Times New Roman"/>
                <w:sz w:val="24"/>
                <w:szCs w:val="24"/>
              </w:rPr>
              <w:t>[57,59]</w:t>
            </w:r>
            <w:r w:rsidRPr="0085365D">
              <w:rPr>
                <w:rFonts w:ascii="Times New Roman" w:hAnsi="Times New Roman" w:cs="Times New Roman"/>
                <w:sz w:val="24"/>
                <w:szCs w:val="24"/>
                <w:lang w:val="en-GB"/>
              </w:rPr>
              <w:fldChar w:fldCharType="end"/>
            </w:r>
          </w:p>
        </w:tc>
      </w:tr>
    </w:tbl>
    <w:p w14:paraId="2FA843CE" w14:textId="77777777" w:rsidR="008628F6" w:rsidRPr="0085365D" w:rsidRDefault="008628F6" w:rsidP="008628F6">
      <w:pPr>
        <w:spacing w:line="480" w:lineRule="auto"/>
        <w:rPr>
          <w:rFonts w:ascii="Times New Roman" w:hAnsi="Times New Roman" w:cs="Times New Roman"/>
          <w:sz w:val="24"/>
          <w:szCs w:val="24"/>
          <w:lang w:val="en-GB"/>
        </w:rPr>
      </w:pPr>
    </w:p>
    <w:p w14:paraId="653DFAB1" w14:textId="77777777" w:rsidR="008628F6" w:rsidRPr="0085365D" w:rsidRDefault="008628F6" w:rsidP="008628F6">
      <w:pPr>
        <w:rPr>
          <w:rFonts w:ascii="Times New Roman" w:hAnsi="Times New Roman" w:cs="Times New Roman"/>
          <w:sz w:val="24"/>
          <w:szCs w:val="24"/>
        </w:rPr>
      </w:pPr>
      <w:r w:rsidRPr="0085365D">
        <w:rPr>
          <w:rFonts w:ascii="Times New Roman" w:eastAsia="Calibri" w:hAnsi="Times New Roman" w:cs="Times New Roman"/>
          <w:sz w:val="24"/>
          <w:szCs w:val="24"/>
        </w:rPr>
        <w:t>N/A</w:t>
      </w:r>
      <w:r w:rsidRPr="0085365D">
        <w:rPr>
          <w:rFonts w:ascii="Times New Roman" w:hAnsi="Times New Roman" w:cs="Times New Roman"/>
          <w:sz w:val="24"/>
          <w:szCs w:val="24"/>
          <w:lang w:val="en-GB"/>
        </w:rPr>
        <w:t xml:space="preserve"> </w:t>
      </w:r>
      <w:r>
        <w:rPr>
          <w:rFonts w:ascii="Times New Roman" w:hAnsi="Times New Roman" w:cs="Times New Roman"/>
          <w:sz w:val="24"/>
          <w:szCs w:val="24"/>
          <w:lang w:val="en-GB"/>
        </w:rPr>
        <w:t>: not available</w:t>
      </w:r>
    </w:p>
    <w:p w14:paraId="40DEA3EE" w14:textId="77777777" w:rsidR="000912E4" w:rsidRPr="00BB6E2F" w:rsidRDefault="000912E4" w:rsidP="007A2C12">
      <w:pPr>
        <w:spacing w:after="0" w:line="480" w:lineRule="auto"/>
        <w:rPr>
          <w:rFonts w:ascii="Arial" w:hAnsi="Arial" w:cs="Arial"/>
          <w:b/>
          <w:bCs/>
          <w:lang w:val="en-US"/>
        </w:rPr>
      </w:pPr>
    </w:p>
    <w:sectPr w:rsidR="000912E4" w:rsidRPr="00BB6E2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B6F61" w14:textId="77777777" w:rsidR="00356C87" w:rsidRDefault="00356C87" w:rsidP="00817413">
      <w:pPr>
        <w:spacing w:after="0" w:line="240" w:lineRule="auto"/>
      </w:pPr>
      <w:r>
        <w:separator/>
      </w:r>
    </w:p>
  </w:endnote>
  <w:endnote w:type="continuationSeparator" w:id="0">
    <w:p w14:paraId="697A28E0" w14:textId="77777777" w:rsidR="00356C87" w:rsidRDefault="00356C87" w:rsidP="00817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91B19" w14:textId="77777777" w:rsidR="00356C87" w:rsidRDefault="00356C87" w:rsidP="00817413">
      <w:pPr>
        <w:spacing w:after="0" w:line="240" w:lineRule="auto"/>
      </w:pPr>
      <w:r>
        <w:separator/>
      </w:r>
    </w:p>
  </w:footnote>
  <w:footnote w:type="continuationSeparator" w:id="0">
    <w:p w14:paraId="33C912A6" w14:textId="77777777" w:rsidR="00356C87" w:rsidRDefault="00356C87" w:rsidP="00817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628D2" w14:textId="4C4FCCCE" w:rsidR="00817413" w:rsidRDefault="00B75A54" w:rsidP="00B75A54">
    <w:pPr>
      <w:pStyle w:val="Header"/>
      <w:jc w:val="right"/>
    </w:pPr>
    <w:r>
      <w:fldChar w:fldCharType="begin"/>
    </w:r>
    <w:r>
      <w:instrText>PAGE   \* MERGEFORMAT</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3AD2"/>
    <w:multiLevelType w:val="hybridMultilevel"/>
    <w:tmpl w:val="54584C76"/>
    <w:lvl w:ilvl="0" w:tplc="725217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FB784C"/>
    <w:multiLevelType w:val="hybridMultilevel"/>
    <w:tmpl w:val="21A64C32"/>
    <w:lvl w:ilvl="0" w:tplc="2424EBCA">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903DD7"/>
    <w:multiLevelType w:val="hybridMultilevel"/>
    <w:tmpl w:val="4D343AA0"/>
    <w:lvl w:ilvl="0" w:tplc="725217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5F30E8"/>
    <w:multiLevelType w:val="hybridMultilevel"/>
    <w:tmpl w:val="16B22354"/>
    <w:lvl w:ilvl="0" w:tplc="70FE38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663FDF"/>
    <w:multiLevelType w:val="hybridMultilevel"/>
    <w:tmpl w:val="14485566"/>
    <w:lvl w:ilvl="0" w:tplc="C330B018">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431E15"/>
    <w:multiLevelType w:val="hybridMultilevel"/>
    <w:tmpl w:val="A14EBADE"/>
    <w:lvl w:ilvl="0" w:tplc="725217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760232"/>
    <w:multiLevelType w:val="hybridMultilevel"/>
    <w:tmpl w:val="B3463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674799"/>
    <w:multiLevelType w:val="hybridMultilevel"/>
    <w:tmpl w:val="31B414D0"/>
    <w:lvl w:ilvl="0" w:tplc="725217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936C27"/>
    <w:multiLevelType w:val="hybridMultilevel"/>
    <w:tmpl w:val="B2087140"/>
    <w:lvl w:ilvl="0" w:tplc="0A84D1E2">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3212BF1"/>
    <w:multiLevelType w:val="hybridMultilevel"/>
    <w:tmpl w:val="E0F6CFA0"/>
    <w:lvl w:ilvl="0" w:tplc="725217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3357D50"/>
    <w:multiLevelType w:val="hybridMultilevel"/>
    <w:tmpl w:val="9724EB04"/>
    <w:lvl w:ilvl="0" w:tplc="58623BEE">
      <w:start w:val="46"/>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1"/>
  </w:num>
  <w:num w:numId="5">
    <w:abstractNumId w:val="3"/>
  </w:num>
  <w:num w:numId="6">
    <w:abstractNumId w:val="0"/>
  </w:num>
  <w:num w:numId="7">
    <w:abstractNumId w:val="2"/>
  </w:num>
  <w:num w:numId="8">
    <w:abstractNumId w:val="9"/>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06EF"/>
    <w:rsid w:val="0004128E"/>
    <w:rsid w:val="00045925"/>
    <w:rsid w:val="00064F85"/>
    <w:rsid w:val="00065977"/>
    <w:rsid w:val="00067230"/>
    <w:rsid w:val="0007240C"/>
    <w:rsid w:val="00084CDE"/>
    <w:rsid w:val="000912E4"/>
    <w:rsid w:val="000B0100"/>
    <w:rsid w:val="000B4EBB"/>
    <w:rsid w:val="000F050E"/>
    <w:rsid w:val="000F2EA4"/>
    <w:rsid w:val="000F7085"/>
    <w:rsid w:val="000F7C3B"/>
    <w:rsid w:val="001076A6"/>
    <w:rsid w:val="00121761"/>
    <w:rsid w:val="00123B24"/>
    <w:rsid w:val="0013469C"/>
    <w:rsid w:val="0013651F"/>
    <w:rsid w:val="001406EF"/>
    <w:rsid w:val="00141A52"/>
    <w:rsid w:val="00157085"/>
    <w:rsid w:val="00173128"/>
    <w:rsid w:val="00176578"/>
    <w:rsid w:val="00182AA8"/>
    <w:rsid w:val="001C2E48"/>
    <w:rsid w:val="001D392A"/>
    <w:rsid w:val="001D5934"/>
    <w:rsid w:val="001F0AE6"/>
    <w:rsid w:val="001F161E"/>
    <w:rsid w:val="00204229"/>
    <w:rsid w:val="0022226C"/>
    <w:rsid w:val="00245284"/>
    <w:rsid w:val="002513D6"/>
    <w:rsid w:val="00267722"/>
    <w:rsid w:val="002701BF"/>
    <w:rsid w:val="00270F62"/>
    <w:rsid w:val="00271002"/>
    <w:rsid w:val="00287037"/>
    <w:rsid w:val="00290F82"/>
    <w:rsid w:val="002A1972"/>
    <w:rsid w:val="002C687F"/>
    <w:rsid w:val="002F0D4C"/>
    <w:rsid w:val="002F3227"/>
    <w:rsid w:val="003123A0"/>
    <w:rsid w:val="0034143B"/>
    <w:rsid w:val="00355921"/>
    <w:rsid w:val="00356767"/>
    <w:rsid w:val="00356C87"/>
    <w:rsid w:val="00362032"/>
    <w:rsid w:val="00362040"/>
    <w:rsid w:val="00366C72"/>
    <w:rsid w:val="00374646"/>
    <w:rsid w:val="00381947"/>
    <w:rsid w:val="003A3EA0"/>
    <w:rsid w:val="003C18BC"/>
    <w:rsid w:val="003F3AFF"/>
    <w:rsid w:val="004073FB"/>
    <w:rsid w:val="00422DAD"/>
    <w:rsid w:val="00423944"/>
    <w:rsid w:val="00425952"/>
    <w:rsid w:val="00433200"/>
    <w:rsid w:val="0047068E"/>
    <w:rsid w:val="004767E7"/>
    <w:rsid w:val="0049187F"/>
    <w:rsid w:val="004A2CBC"/>
    <w:rsid w:val="004A396F"/>
    <w:rsid w:val="004C203F"/>
    <w:rsid w:val="004C7C3B"/>
    <w:rsid w:val="00504405"/>
    <w:rsid w:val="00535BC4"/>
    <w:rsid w:val="00552014"/>
    <w:rsid w:val="005542F5"/>
    <w:rsid w:val="00555B6C"/>
    <w:rsid w:val="0056061C"/>
    <w:rsid w:val="0057156C"/>
    <w:rsid w:val="005A2E49"/>
    <w:rsid w:val="005C5302"/>
    <w:rsid w:val="005D03E7"/>
    <w:rsid w:val="005D5183"/>
    <w:rsid w:val="005F4BF8"/>
    <w:rsid w:val="00607F04"/>
    <w:rsid w:val="00610528"/>
    <w:rsid w:val="0061121A"/>
    <w:rsid w:val="006231CD"/>
    <w:rsid w:val="00625476"/>
    <w:rsid w:val="006342C8"/>
    <w:rsid w:val="00642EAD"/>
    <w:rsid w:val="006436FB"/>
    <w:rsid w:val="006513C0"/>
    <w:rsid w:val="00654CE1"/>
    <w:rsid w:val="0066072C"/>
    <w:rsid w:val="006813EA"/>
    <w:rsid w:val="006932C7"/>
    <w:rsid w:val="00694684"/>
    <w:rsid w:val="006A4520"/>
    <w:rsid w:val="006B4326"/>
    <w:rsid w:val="006C1FCB"/>
    <w:rsid w:val="006F02B0"/>
    <w:rsid w:val="006F2FED"/>
    <w:rsid w:val="0072747A"/>
    <w:rsid w:val="00727699"/>
    <w:rsid w:val="00736AB8"/>
    <w:rsid w:val="007450E3"/>
    <w:rsid w:val="007656ED"/>
    <w:rsid w:val="00780FCD"/>
    <w:rsid w:val="007862C6"/>
    <w:rsid w:val="00792531"/>
    <w:rsid w:val="00796339"/>
    <w:rsid w:val="007A2C12"/>
    <w:rsid w:val="007C70DD"/>
    <w:rsid w:val="007F20AA"/>
    <w:rsid w:val="00805F84"/>
    <w:rsid w:val="00817413"/>
    <w:rsid w:val="00822D33"/>
    <w:rsid w:val="0082315D"/>
    <w:rsid w:val="008262E5"/>
    <w:rsid w:val="00831E57"/>
    <w:rsid w:val="00835CA7"/>
    <w:rsid w:val="008460F9"/>
    <w:rsid w:val="00861B79"/>
    <w:rsid w:val="008628F6"/>
    <w:rsid w:val="00862D81"/>
    <w:rsid w:val="00867C8D"/>
    <w:rsid w:val="00872B36"/>
    <w:rsid w:val="008A1E5C"/>
    <w:rsid w:val="008B3693"/>
    <w:rsid w:val="008B54DB"/>
    <w:rsid w:val="008B5C4E"/>
    <w:rsid w:val="008B5D4E"/>
    <w:rsid w:val="008B732E"/>
    <w:rsid w:val="008D6D26"/>
    <w:rsid w:val="008F4033"/>
    <w:rsid w:val="00902B58"/>
    <w:rsid w:val="00903C3D"/>
    <w:rsid w:val="00915FD0"/>
    <w:rsid w:val="009244A9"/>
    <w:rsid w:val="00943FF2"/>
    <w:rsid w:val="009503FD"/>
    <w:rsid w:val="00960EFD"/>
    <w:rsid w:val="00964747"/>
    <w:rsid w:val="00964BA7"/>
    <w:rsid w:val="0097541F"/>
    <w:rsid w:val="00980022"/>
    <w:rsid w:val="00981A91"/>
    <w:rsid w:val="00982C75"/>
    <w:rsid w:val="00985EF7"/>
    <w:rsid w:val="00993FF3"/>
    <w:rsid w:val="009C1B61"/>
    <w:rsid w:val="009D115A"/>
    <w:rsid w:val="009D667D"/>
    <w:rsid w:val="009F2185"/>
    <w:rsid w:val="00A0054E"/>
    <w:rsid w:val="00A048CF"/>
    <w:rsid w:val="00A51499"/>
    <w:rsid w:val="00A545AD"/>
    <w:rsid w:val="00A60320"/>
    <w:rsid w:val="00A60857"/>
    <w:rsid w:val="00A62924"/>
    <w:rsid w:val="00A6382C"/>
    <w:rsid w:val="00A6605E"/>
    <w:rsid w:val="00A6631A"/>
    <w:rsid w:val="00A67A65"/>
    <w:rsid w:val="00A8009E"/>
    <w:rsid w:val="00A935FA"/>
    <w:rsid w:val="00A9553D"/>
    <w:rsid w:val="00AC3D1E"/>
    <w:rsid w:val="00AD2988"/>
    <w:rsid w:val="00AE5F32"/>
    <w:rsid w:val="00AF11AB"/>
    <w:rsid w:val="00AF6F5A"/>
    <w:rsid w:val="00B1590D"/>
    <w:rsid w:val="00B20FC9"/>
    <w:rsid w:val="00B4437E"/>
    <w:rsid w:val="00B454E9"/>
    <w:rsid w:val="00B73251"/>
    <w:rsid w:val="00B75A54"/>
    <w:rsid w:val="00B87653"/>
    <w:rsid w:val="00B90B3A"/>
    <w:rsid w:val="00B91B56"/>
    <w:rsid w:val="00B97770"/>
    <w:rsid w:val="00BA2208"/>
    <w:rsid w:val="00BB6DCE"/>
    <w:rsid w:val="00BB6E2F"/>
    <w:rsid w:val="00BC2329"/>
    <w:rsid w:val="00C04C7C"/>
    <w:rsid w:val="00C063D5"/>
    <w:rsid w:val="00C07131"/>
    <w:rsid w:val="00C130F1"/>
    <w:rsid w:val="00C14F19"/>
    <w:rsid w:val="00C46ED9"/>
    <w:rsid w:val="00C50059"/>
    <w:rsid w:val="00C5013D"/>
    <w:rsid w:val="00C512F2"/>
    <w:rsid w:val="00C57B14"/>
    <w:rsid w:val="00C828DB"/>
    <w:rsid w:val="00C86077"/>
    <w:rsid w:val="00C876C5"/>
    <w:rsid w:val="00C8776C"/>
    <w:rsid w:val="00CA7783"/>
    <w:rsid w:val="00CB5CDB"/>
    <w:rsid w:val="00CC3E75"/>
    <w:rsid w:val="00CC49B2"/>
    <w:rsid w:val="00D23F67"/>
    <w:rsid w:val="00D26594"/>
    <w:rsid w:val="00D31A20"/>
    <w:rsid w:val="00D37F23"/>
    <w:rsid w:val="00D4465A"/>
    <w:rsid w:val="00D73E2B"/>
    <w:rsid w:val="00D87EE8"/>
    <w:rsid w:val="00DC6428"/>
    <w:rsid w:val="00DD027D"/>
    <w:rsid w:val="00DD2EDB"/>
    <w:rsid w:val="00DD3428"/>
    <w:rsid w:val="00DD35DA"/>
    <w:rsid w:val="00DD4560"/>
    <w:rsid w:val="00DE14B4"/>
    <w:rsid w:val="00DE22F6"/>
    <w:rsid w:val="00DF726D"/>
    <w:rsid w:val="00E00BE8"/>
    <w:rsid w:val="00E06F5D"/>
    <w:rsid w:val="00E07BAE"/>
    <w:rsid w:val="00E174EC"/>
    <w:rsid w:val="00E2002A"/>
    <w:rsid w:val="00E31793"/>
    <w:rsid w:val="00E344B0"/>
    <w:rsid w:val="00E37154"/>
    <w:rsid w:val="00E5075B"/>
    <w:rsid w:val="00E56B30"/>
    <w:rsid w:val="00E67026"/>
    <w:rsid w:val="00E712C9"/>
    <w:rsid w:val="00E830C6"/>
    <w:rsid w:val="00E955F7"/>
    <w:rsid w:val="00EB2974"/>
    <w:rsid w:val="00EC04D8"/>
    <w:rsid w:val="00EC41A1"/>
    <w:rsid w:val="00ED6F32"/>
    <w:rsid w:val="00EE6DF2"/>
    <w:rsid w:val="00EF0E8D"/>
    <w:rsid w:val="00F04A2A"/>
    <w:rsid w:val="00F12D50"/>
    <w:rsid w:val="00F20461"/>
    <w:rsid w:val="00F52D32"/>
    <w:rsid w:val="00F630D1"/>
    <w:rsid w:val="00F81780"/>
    <w:rsid w:val="00F81CED"/>
    <w:rsid w:val="00F97EF8"/>
    <w:rsid w:val="00FA3C38"/>
    <w:rsid w:val="00FD6482"/>
    <w:rsid w:val="00FF42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5978E"/>
  <w15:chartTrackingRefBased/>
  <w15:docId w15:val="{FD314509-9A26-44A5-84D2-C1E48AB83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09E"/>
    <w:pPr>
      <w:spacing w:line="360" w:lineRule="auto"/>
      <w:jc w:val="both"/>
    </w:pPr>
  </w:style>
  <w:style w:type="paragraph" w:styleId="Heading1">
    <w:name w:val="heading 1"/>
    <w:basedOn w:val="Normal"/>
    <w:next w:val="Normal"/>
    <w:link w:val="Heading1Char"/>
    <w:uiPriority w:val="9"/>
    <w:qFormat/>
    <w:rsid w:val="00A800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00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00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8009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0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00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009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A8009E"/>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A800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009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8009E"/>
    <w:pPr>
      <w:spacing w:after="0" w:line="276" w:lineRule="auto"/>
      <w:ind w:left="720"/>
    </w:pPr>
    <w:rPr>
      <w:rFonts w:ascii="Times New Roman" w:eastAsia="Calibri" w:hAnsi="Times New Roman" w:cs="Times New Roman"/>
      <w:sz w:val="24"/>
    </w:rPr>
  </w:style>
  <w:style w:type="paragraph" w:styleId="Header">
    <w:name w:val="header"/>
    <w:basedOn w:val="Normal"/>
    <w:link w:val="HeaderChar"/>
    <w:uiPriority w:val="99"/>
    <w:unhideWhenUsed/>
    <w:rsid w:val="00A800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009E"/>
  </w:style>
  <w:style w:type="paragraph" w:styleId="Footer">
    <w:name w:val="footer"/>
    <w:basedOn w:val="Normal"/>
    <w:link w:val="FooterChar"/>
    <w:uiPriority w:val="99"/>
    <w:unhideWhenUsed/>
    <w:rsid w:val="00A800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09E"/>
  </w:style>
  <w:style w:type="paragraph" w:styleId="BalloonText">
    <w:name w:val="Balloon Text"/>
    <w:basedOn w:val="Normal"/>
    <w:link w:val="BalloonTextChar"/>
    <w:uiPriority w:val="99"/>
    <w:semiHidden/>
    <w:unhideWhenUsed/>
    <w:rsid w:val="00A8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9E"/>
    <w:rPr>
      <w:rFonts w:ascii="Tahoma" w:hAnsi="Tahoma" w:cs="Tahoma"/>
      <w:sz w:val="16"/>
      <w:szCs w:val="16"/>
    </w:rPr>
  </w:style>
  <w:style w:type="paragraph" w:styleId="Bibliography">
    <w:name w:val="Bibliography"/>
    <w:basedOn w:val="Normal"/>
    <w:next w:val="Normal"/>
    <w:uiPriority w:val="37"/>
    <w:unhideWhenUsed/>
    <w:rsid w:val="00A8009E"/>
    <w:pPr>
      <w:tabs>
        <w:tab w:val="left" w:pos="504"/>
      </w:tabs>
      <w:spacing w:after="0" w:line="240" w:lineRule="auto"/>
      <w:ind w:left="504" w:hanging="504"/>
    </w:pPr>
  </w:style>
  <w:style w:type="character" w:styleId="CommentReference">
    <w:name w:val="annotation reference"/>
    <w:basedOn w:val="DefaultParagraphFont"/>
    <w:uiPriority w:val="99"/>
    <w:semiHidden/>
    <w:unhideWhenUsed/>
    <w:rsid w:val="00A8009E"/>
    <w:rPr>
      <w:sz w:val="16"/>
      <w:szCs w:val="16"/>
    </w:rPr>
  </w:style>
  <w:style w:type="paragraph" w:styleId="CommentText">
    <w:name w:val="annotation text"/>
    <w:basedOn w:val="Normal"/>
    <w:link w:val="CommentTextChar"/>
    <w:uiPriority w:val="99"/>
    <w:semiHidden/>
    <w:unhideWhenUsed/>
    <w:rsid w:val="00A8009E"/>
    <w:pPr>
      <w:spacing w:line="240" w:lineRule="auto"/>
    </w:pPr>
    <w:rPr>
      <w:sz w:val="20"/>
      <w:szCs w:val="20"/>
    </w:rPr>
  </w:style>
  <w:style w:type="character" w:customStyle="1" w:styleId="CommentTextChar">
    <w:name w:val="Comment Text Char"/>
    <w:basedOn w:val="DefaultParagraphFont"/>
    <w:link w:val="CommentText"/>
    <w:uiPriority w:val="99"/>
    <w:semiHidden/>
    <w:rsid w:val="00A8009E"/>
    <w:rPr>
      <w:sz w:val="20"/>
      <w:szCs w:val="20"/>
    </w:rPr>
  </w:style>
  <w:style w:type="paragraph" w:styleId="CommentSubject">
    <w:name w:val="annotation subject"/>
    <w:basedOn w:val="CommentText"/>
    <w:next w:val="CommentText"/>
    <w:link w:val="CommentSubjectChar"/>
    <w:uiPriority w:val="99"/>
    <w:semiHidden/>
    <w:unhideWhenUsed/>
    <w:rsid w:val="00A8009E"/>
    <w:rPr>
      <w:b/>
      <w:bCs/>
    </w:rPr>
  </w:style>
  <w:style w:type="character" w:customStyle="1" w:styleId="CommentSubjectChar">
    <w:name w:val="Comment Subject Char"/>
    <w:basedOn w:val="CommentTextChar"/>
    <w:link w:val="CommentSubject"/>
    <w:uiPriority w:val="99"/>
    <w:semiHidden/>
    <w:rsid w:val="00A8009E"/>
    <w:rPr>
      <w:b/>
      <w:bCs/>
      <w:sz w:val="20"/>
      <w:szCs w:val="20"/>
    </w:rPr>
  </w:style>
  <w:style w:type="table" w:styleId="TableGrid">
    <w:name w:val="Table Grid"/>
    <w:basedOn w:val="TableNormal"/>
    <w:uiPriority w:val="59"/>
    <w:unhideWhenUsed/>
    <w:rsid w:val="00A8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009E"/>
    <w:pPr>
      <w:spacing w:after="0" w:line="240" w:lineRule="auto"/>
    </w:pPr>
  </w:style>
  <w:style w:type="table" w:styleId="PlainTable2">
    <w:name w:val="Plain Table 2"/>
    <w:basedOn w:val="TableNormal"/>
    <w:uiPriority w:val="42"/>
    <w:rsid w:val="00A800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8009E"/>
    <w:rPr>
      <w:color w:val="0000FF" w:themeColor="hyperlink"/>
      <w:u w:val="single"/>
    </w:rPr>
  </w:style>
  <w:style w:type="character" w:styleId="UnresolvedMention">
    <w:name w:val="Unresolved Mention"/>
    <w:basedOn w:val="DefaultParagraphFont"/>
    <w:uiPriority w:val="99"/>
    <w:semiHidden/>
    <w:unhideWhenUsed/>
    <w:rsid w:val="00A8009E"/>
    <w:rPr>
      <w:color w:val="605E5C"/>
      <w:shd w:val="clear" w:color="auto" w:fill="E1DFDD"/>
    </w:rPr>
  </w:style>
  <w:style w:type="paragraph" w:styleId="FootnoteText">
    <w:name w:val="footnote text"/>
    <w:basedOn w:val="Normal"/>
    <w:link w:val="FootnoteTextChar"/>
    <w:uiPriority w:val="99"/>
    <w:semiHidden/>
    <w:unhideWhenUsed/>
    <w:rsid w:val="00A80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009E"/>
    <w:rPr>
      <w:sz w:val="20"/>
      <w:szCs w:val="20"/>
    </w:rPr>
  </w:style>
  <w:style w:type="character" w:styleId="FootnoteReference">
    <w:name w:val="footnote reference"/>
    <w:basedOn w:val="DefaultParagraphFont"/>
    <w:uiPriority w:val="99"/>
    <w:semiHidden/>
    <w:unhideWhenUsed/>
    <w:rsid w:val="00A8009E"/>
    <w:rPr>
      <w:vertAlign w:val="superscript"/>
    </w:rPr>
  </w:style>
  <w:style w:type="character" w:styleId="EndnoteReference">
    <w:name w:val="endnote reference"/>
    <w:basedOn w:val="DefaultParagraphFont"/>
    <w:uiPriority w:val="99"/>
    <w:semiHidden/>
    <w:unhideWhenUsed/>
    <w:rsid w:val="00A8009E"/>
    <w:rPr>
      <w:vertAlign w:val="superscript"/>
    </w:rPr>
  </w:style>
  <w:style w:type="paragraph" w:styleId="TOCHeading">
    <w:name w:val="TOC Heading"/>
    <w:basedOn w:val="Heading1"/>
    <w:next w:val="Normal"/>
    <w:uiPriority w:val="39"/>
    <w:unhideWhenUsed/>
    <w:qFormat/>
    <w:rsid w:val="008628F6"/>
    <w:pPr>
      <w:spacing w:before="240" w:line="259" w:lineRule="auto"/>
      <w:jc w:val="left"/>
      <w:outlineLvl w:val="9"/>
    </w:pPr>
    <w:rPr>
      <w:b w:val="0"/>
      <w:bCs w:val="0"/>
      <w:sz w:val="32"/>
      <w:szCs w:val="32"/>
      <w:lang w:eastAsia="fr-FR"/>
    </w:rPr>
  </w:style>
  <w:style w:type="paragraph" w:styleId="TOC1">
    <w:name w:val="toc 1"/>
    <w:basedOn w:val="Normal"/>
    <w:next w:val="Normal"/>
    <w:autoRedefine/>
    <w:uiPriority w:val="39"/>
    <w:unhideWhenUsed/>
    <w:rsid w:val="008628F6"/>
    <w:pPr>
      <w:spacing w:after="100"/>
    </w:pPr>
  </w:style>
  <w:style w:type="paragraph" w:styleId="TOC3">
    <w:name w:val="toc 3"/>
    <w:basedOn w:val="Normal"/>
    <w:next w:val="Normal"/>
    <w:autoRedefine/>
    <w:uiPriority w:val="39"/>
    <w:unhideWhenUsed/>
    <w:rsid w:val="008628F6"/>
    <w:pPr>
      <w:spacing w:after="100"/>
      <w:ind w:left="440"/>
    </w:pPr>
  </w:style>
  <w:style w:type="paragraph" w:styleId="TOC2">
    <w:name w:val="toc 2"/>
    <w:basedOn w:val="Normal"/>
    <w:next w:val="Normal"/>
    <w:autoRedefine/>
    <w:uiPriority w:val="39"/>
    <w:unhideWhenUsed/>
    <w:rsid w:val="000F05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B0911783C1D442BD1CF19F4570B3A4" ma:contentTypeVersion="8" ma:contentTypeDescription="Create a new document." ma:contentTypeScope="" ma:versionID="749fa0c4f2566f7ed4231babf7680e3d">
  <xsd:schema xmlns:xsd="http://www.w3.org/2001/XMLSchema" xmlns:xs="http://www.w3.org/2001/XMLSchema" xmlns:p="http://schemas.microsoft.com/office/2006/metadata/properties" xmlns:ns2="349c52c3-7488-4a9e-99a0-500ebff2edd8" targetNamespace="http://schemas.microsoft.com/office/2006/metadata/properties" ma:root="true" ma:fieldsID="d6772444f1053776fbccdaf0e906c39e" ns2:_="">
    <xsd:import namespace="349c52c3-7488-4a9e-99a0-500ebff2ed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c52c3-7488-4a9e-99a0-500ebff2e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C6CC87-90EB-4996-85D6-F39FA73A14AB}"/>
</file>

<file path=customXml/itemProps2.xml><?xml version="1.0" encoding="utf-8"?>
<ds:datastoreItem xmlns:ds="http://schemas.openxmlformats.org/officeDocument/2006/customXml" ds:itemID="{8336624A-865B-49ED-B92F-9F47E2E7DCE5}"/>
</file>

<file path=customXml/itemProps3.xml><?xml version="1.0" encoding="utf-8"?>
<ds:datastoreItem xmlns:ds="http://schemas.openxmlformats.org/officeDocument/2006/customXml" ds:itemID="{0C120AF3-4B1A-438E-831F-282742DC3D98}"/>
</file>

<file path=docProps/app.xml><?xml version="1.0" encoding="utf-8"?>
<Properties xmlns="http://schemas.openxmlformats.org/officeDocument/2006/extended-properties" xmlns:vt="http://schemas.openxmlformats.org/officeDocument/2006/docPropsVTypes">
  <Template>Normal.dotm</Template>
  <TotalTime>660</TotalTime>
  <Pages>58</Pages>
  <Words>1266838</Words>
  <Characters>7220982</Characters>
  <Application>Microsoft Office Word</Application>
  <DocSecurity>0</DocSecurity>
  <Lines>60174</Lines>
  <Paragraphs>16941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8470879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louvion</dc:creator>
  <cp:keywords/>
  <dc:description/>
  <cp:lastModifiedBy>Dinesh Samuel</cp:lastModifiedBy>
  <cp:revision>139</cp:revision>
  <cp:lastPrinted>2021-09-14T12:42:00Z</cp:lastPrinted>
  <dcterms:created xsi:type="dcterms:W3CDTF">2021-09-12T08:16:00Z</dcterms:created>
  <dcterms:modified xsi:type="dcterms:W3CDTF">2021-10-08T14:10:00Z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id="CEtYKkZu"/&gt;&lt;style id="http://www.zotero.org/styles/elsevier-vancouver" hasBibliography="1" bibliographyStyleHasBeenSet="1"/&gt;&lt;prefs&gt;&lt;pref name="fieldType" value="Field"/&gt;&lt;/prefs&gt;&lt;/data&gt;</vt:lpwstr>
  </property>
  <property fmtid="{D5CDD505-2E9C-101B-9397-08002B2CF9AE}" pid="3" name="ContentTypeId">
    <vt:lpwstr>0x0101009FB0911783C1D442BD1CF19F4570B3A4</vt:lpwstr>
  </property>
</Properties>
</file>