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175FC" w14:textId="77777777" w:rsidR="007C4919" w:rsidRPr="00D4640B" w:rsidRDefault="007C4919" w:rsidP="007C4919">
      <w:pPr>
        <w:pStyle w:val="NoSpacing"/>
        <w:spacing w:line="480" w:lineRule="auto"/>
        <w:jc w:val="center"/>
        <w:rPr>
          <w:rFonts w:ascii="Times New Roman" w:hAnsi="Times New Roman"/>
          <w:sz w:val="32"/>
          <w:szCs w:val="36"/>
          <w:lang w:val="en-GB"/>
        </w:rPr>
      </w:pPr>
      <w:bookmarkStart w:id="0" w:name="_Hlk72317456"/>
      <w:r w:rsidRPr="00D4640B">
        <w:rPr>
          <w:rFonts w:ascii="Times New Roman" w:hAnsi="Times New Roman"/>
          <w:sz w:val="32"/>
          <w:szCs w:val="36"/>
          <w:lang w:val="en-GB"/>
        </w:rPr>
        <w:t xml:space="preserve">Organizational </w:t>
      </w:r>
      <w:r>
        <w:rPr>
          <w:rFonts w:ascii="Times New Roman" w:hAnsi="Times New Roman"/>
          <w:sz w:val="32"/>
          <w:szCs w:val="36"/>
          <w:lang w:val="en-GB"/>
        </w:rPr>
        <w:t>r</w:t>
      </w:r>
      <w:r w:rsidRPr="00D4640B">
        <w:rPr>
          <w:rFonts w:ascii="Times New Roman" w:hAnsi="Times New Roman"/>
          <w:sz w:val="32"/>
          <w:szCs w:val="36"/>
          <w:lang w:val="en-GB"/>
        </w:rPr>
        <w:t xml:space="preserve">esource and </w:t>
      </w:r>
      <w:r>
        <w:rPr>
          <w:rFonts w:ascii="Times New Roman" w:hAnsi="Times New Roman"/>
          <w:sz w:val="32"/>
          <w:szCs w:val="36"/>
          <w:lang w:val="en-GB"/>
        </w:rPr>
        <w:t>r</w:t>
      </w:r>
      <w:r w:rsidRPr="00D4640B">
        <w:rPr>
          <w:rFonts w:ascii="Times New Roman" w:hAnsi="Times New Roman"/>
          <w:sz w:val="32"/>
          <w:szCs w:val="36"/>
          <w:lang w:val="en-GB"/>
        </w:rPr>
        <w:t>esilience</w:t>
      </w:r>
      <w:r>
        <w:rPr>
          <w:rFonts w:ascii="Times New Roman" w:hAnsi="Times New Roman"/>
          <w:sz w:val="32"/>
          <w:szCs w:val="36"/>
          <w:lang w:val="en-GB"/>
        </w:rPr>
        <w:t xml:space="preserve"> in tourism</w:t>
      </w:r>
    </w:p>
    <w:p w14:paraId="2C9804E9" w14:textId="77777777" w:rsidR="007C4919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F01399B" w14:textId="77777777" w:rsidR="007C4919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D0BDCC7" w14:textId="77777777" w:rsidR="007C4919" w:rsidRPr="007C4919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C4919">
        <w:rPr>
          <w:rFonts w:ascii="Times New Roman" w:hAnsi="Times New Roman"/>
          <w:i/>
          <w:iCs/>
          <w:sz w:val="24"/>
          <w:szCs w:val="24"/>
        </w:rPr>
        <w:t>This Research Note is accepted at Annals of Tourism Research</w:t>
      </w:r>
    </w:p>
    <w:p w14:paraId="5B21A698" w14:textId="77777777" w:rsidR="007C4919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500E911" w14:textId="77777777" w:rsidR="007C4919" w:rsidRPr="0085631A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EF9EE77" w14:textId="77777777" w:rsidR="007C4919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B15047">
        <w:rPr>
          <w:rFonts w:ascii="Times New Roman" w:hAnsi="Times New Roman"/>
          <w:bCs/>
          <w:sz w:val="24"/>
          <w:szCs w:val="24"/>
        </w:rPr>
        <w:t>Seongsoo</w:t>
      </w:r>
      <w:proofErr w:type="spellEnd"/>
      <w:r w:rsidRPr="00B15047">
        <w:rPr>
          <w:rFonts w:ascii="Times New Roman" w:hAnsi="Times New Roman"/>
          <w:bCs/>
          <w:sz w:val="24"/>
          <w:szCs w:val="24"/>
        </w:rPr>
        <w:t xml:space="preserve"> Jang</w:t>
      </w:r>
      <w:r>
        <w:rPr>
          <w:rFonts w:ascii="Times New Roman" w:hAnsi="Times New Roman"/>
          <w:bCs/>
          <w:sz w:val="24"/>
          <w:szCs w:val="24"/>
        </w:rPr>
        <w:t xml:space="preserve"> (corresponding author)</w:t>
      </w:r>
    </w:p>
    <w:p w14:paraId="553E3B66" w14:textId="77777777" w:rsidR="007C4919" w:rsidRPr="00414148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</w:rPr>
        <w:t xml:space="preserve">Senior Lecturer, </w:t>
      </w:r>
      <w:r w:rsidRPr="00414148">
        <w:rPr>
          <w:rFonts w:ascii="Times New Roman" w:hAnsi="Times New Roman"/>
          <w:sz w:val="24"/>
          <w:szCs w:val="24"/>
          <w:lang w:val="en-GB"/>
        </w:rPr>
        <w:t xml:space="preserve">Cardiff Business School, </w:t>
      </w:r>
      <w:r>
        <w:rPr>
          <w:rFonts w:ascii="Times New Roman" w:hAnsi="Times New Roman"/>
          <w:bCs/>
          <w:sz w:val="24"/>
          <w:szCs w:val="24"/>
        </w:rPr>
        <w:t>Cardiff University</w:t>
      </w:r>
    </w:p>
    <w:p w14:paraId="4F798EBF" w14:textId="77777777" w:rsidR="007C4919" w:rsidRPr="00414148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414148">
        <w:rPr>
          <w:rFonts w:ascii="Times New Roman" w:hAnsi="Times New Roman"/>
          <w:sz w:val="24"/>
          <w:szCs w:val="24"/>
          <w:lang w:val="en-GB"/>
        </w:rPr>
        <w:t>Aberconway Building, Colum Drive, Cardiff, CF10 3EU, United Kingdom</w:t>
      </w:r>
    </w:p>
    <w:p w14:paraId="0566154D" w14:textId="77777777" w:rsidR="007C4919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Tel : +44 (0) 78 5979 2745. </w:t>
      </w:r>
      <w:proofErr w:type="gramStart"/>
      <w:r w:rsidRPr="00414148">
        <w:rPr>
          <w:rFonts w:ascii="Times New Roman" w:hAnsi="Times New Roman"/>
          <w:bCs/>
          <w:sz w:val="24"/>
          <w:szCs w:val="24"/>
          <w:lang w:val="fr-FR"/>
        </w:rPr>
        <w:t>Email:</w:t>
      </w:r>
      <w:proofErr w:type="gramEnd"/>
      <w:r w:rsidRPr="00414148">
        <w:rPr>
          <w:rFonts w:ascii="Times New Roman" w:hAnsi="Times New Roman"/>
          <w:bCs/>
          <w:sz w:val="24"/>
          <w:szCs w:val="24"/>
          <w:lang w:val="fr-FR"/>
        </w:rPr>
        <w:t xml:space="preserve"> JangS@cardiff.ac.uk.</w:t>
      </w:r>
    </w:p>
    <w:p w14:paraId="384BCB44" w14:textId="77777777" w:rsidR="007C4919" w:rsidRPr="00414148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bCs/>
          <w:sz w:val="24"/>
          <w:szCs w:val="24"/>
          <w:lang w:val="fr-FR"/>
        </w:rPr>
      </w:pPr>
    </w:p>
    <w:p w14:paraId="4EC1D48E" w14:textId="77777777" w:rsidR="007C4919" w:rsidRPr="00414148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bCs/>
          <w:sz w:val="24"/>
          <w:szCs w:val="24"/>
          <w:lang w:val="fr-FR"/>
        </w:rPr>
      </w:pPr>
    </w:p>
    <w:p w14:paraId="7D043827" w14:textId="77777777" w:rsidR="007C4919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Jin Suk Park</w:t>
      </w:r>
    </w:p>
    <w:p w14:paraId="25EB37F1" w14:textId="77777777" w:rsidR="007C4919" w:rsidRPr="00490020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"/>
        </w:rPr>
        <w:t xml:space="preserve">Associate Professor, </w:t>
      </w:r>
      <w:r w:rsidRPr="00A01D4B">
        <w:rPr>
          <w:rFonts w:ascii="Times New Roman" w:hAnsi="Times New Roman"/>
          <w:bCs/>
          <w:sz w:val="24"/>
          <w:szCs w:val="24"/>
          <w:lang w:val="en"/>
        </w:rPr>
        <w:t>Centre for Financial and Corporate Integrity</w:t>
      </w:r>
      <w:r w:rsidRPr="00B659A9">
        <w:rPr>
          <w:rFonts w:ascii="Times New Roman" w:hAnsi="Times New Roman"/>
          <w:bCs/>
          <w:sz w:val="24"/>
          <w:szCs w:val="24"/>
          <w:lang w:val="en"/>
        </w:rPr>
        <w:t xml:space="preserve">, </w:t>
      </w:r>
      <w:r w:rsidRPr="003755CB">
        <w:rPr>
          <w:rFonts w:ascii="Times New Roman" w:hAnsi="Times New Roman"/>
          <w:bCs/>
          <w:sz w:val="24"/>
          <w:szCs w:val="24"/>
          <w:lang w:val="en"/>
        </w:rPr>
        <w:t>Coventry University</w:t>
      </w:r>
    </w:p>
    <w:p w14:paraId="4BCDD11F" w14:textId="77777777" w:rsidR="007C4919" w:rsidRPr="00B659A9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bCs/>
          <w:sz w:val="24"/>
          <w:szCs w:val="24"/>
          <w:lang w:val="en"/>
        </w:rPr>
      </w:pPr>
      <w:r w:rsidRPr="003755CB">
        <w:rPr>
          <w:rFonts w:ascii="Times New Roman" w:hAnsi="Times New Roman"/>
          <w:bCs/>
          <w:sz w:val="24"/>
          <w:szCs w:val="24"/>
          <w:lang w:val="en"/>
        </w:rPr>
        <w:t>William Morris Building, 96, Gosford Street, C</w:t>
      </w:r>
      <w:r>
        <w:rPr>
          <w:rFonts w:ascii="Times New Roman" w:hAnsi="Times New Roman"/>
          <w:bCs/>
          <w:sz w:val="24"/>
          <w:szCs w:val="24"/>
          <w:lang w:val="en"/>
        </w:rPr>
        <w:t>oventry,</w:t>
      </w:r>
      <w:r w:rsidRPr="003755CB">
        <w:rPr>
          <w:rFonts w:ascii="Times New Roman" w:hAnsi="Times New Roman"/>
          <w:bCs/>
          <w:sz w:val="24"/>
          <w:szCs w:val="24"/>
          <w:lang w:val="en"/>
        </w:rPr>
        <w:t xml:space="preserve"> CV1 5DL</w:t>
      </w:r>
      <w:r>
        <w:rPr>
          <w:rFonts w:ascii="Times New Roman" w:hAnsi="Times New Roman"/>
          <w:bCs/>
          <w:sz w:val="24"/>
          <w:szCs w:val="24"/>
          <w:lang w:val="en"/>
        </w:rPr>
        <w:t>, United Kingdom</w:t>
      </w:r>
    </w:p>
    <w:p w14:paraId="31DC716C" w14:textId="77777777" w:rsidR="007C4919" w:rsidRPr="00414148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bCs/>
          <w:sz w:val="24"/>
          <w:szCs w:val="24"/>
          <w:lang w:val="fr-FR"/>
        </w:rPr>
      </w:pPr>
      <w:r w:rsidRPr="00414148">
        <w:rPr>
          <w:rFonts w:ascii="Times New Roman" w:hAnsi="Times New Roman"/>
          <w:bCs/>
          <w:sz w:val="24"/>
          <w:szCs w:val="24"/>
          <w:lang w:val="fr-FR"/>
        </w:rPr>
        <w:t xml:space="preserve">Tel: +44 (0) 24 7765 8480. </w:t>
      </w:r>
      <w:proofErr w:type="gramStart"/>
      <w:r w:rsidRPr="00414148">
        <w:rPr>
          <w:rFonts w:ascii="Times New Roman" w:hAnsi="Times New Roman"/>
          <w:bCs/>
          <w:sz w:val="24"/>
          <w:szCs w:val="24"/>
          <w:lang w:val="fr-FR"/>
        </w:rPr>
        <w:t>Email:</w:t>
      </w:r>
      <w:proofErr w:type="gramEnd"/>
      <w:r w:rsidRPr="00414148">
        <w:rPr>
          <w:rFonts w:ascii="Times New Roman" w:hAnsi="Times New Roman"/>
          <w:bCs/>
          <w:sz w:val="24"/>
          <w:szCs w:val="24"/>
          <w:lang w:val="fr-FR"/>
        </w:rPr>
        <w:t xml:space="preserve"> ac1099@coventry.ac.uk.</w:t>
      </w:r>
    </w:p>
    <w:p w14:paraId="70F809EF" w14:textId="77777777" w:rsidR="007C4919" w:rsidRPr="00414148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bCs/>
          <w:sz w:val="24"/>
          <w:szCs w:val="24"/>
          <w:lang w:val="fr-FR"/>
        </w:rPr>
      </w:pPr>
    </w:p>
    <w:p w14:paraId="76A1FD86" w14:textId="77777777" w:rsidR="007C4919" w:rsidRPr="00414148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bCs/>
          <w:sz w:val="24"/>
          <w:szCs w:val="24"/>
          <w:lang w:val="fr-FR"/>
        </w:rPr>
      </w:pPr>
    </w:p>
    <w:p w14:paraId="3F87E681" w14:textId="77777777" w:rsidR="007C4919" w:rsidRDefault="007C4919" w:rsidP="007C4919">
      <w:pPr>
        <w:pStyle w:val="NoSpacing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Youngseok Thomas Choi</w:t>
      </w:r>
    </w:p>
    <w:p w14:paraId="5BA2C132" w14:textId="77777777" w:rsidR="007C4919" w:rsidRPr="003755CB" w:rsidRDefault="007C4919" w:rsidP="007C4919">
      <w:pPr>
        <w:pStyle w:val="NoSpacing"/>
        <w:spacing w:line="360" w:lineRule="auto"/>
        <w:ind w:left="240" w:hangingChars="100" w:hanging="24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Associate Professor, </w:t>
      </w:r>
      <w:r w:rsidRPr="003755CB">
        <w:rPr>
          <w:rFonts w:ascii="Times New Roman" w:hAnsi="Times New Roman"/>
          <w:bCs/>
          <w:sz w:val="24"/>
          <w:szCs w:val="24"/>
        </w:rPr>
        <w:t>Southampton Business School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755CB">
        <w:rPr>
          <w:rFonts w:ascii="Times New Roman" w:hAnsi="Times New Roman"/>
          <w:bCs/>
          <w:sz w:val="24"/>
          <w:szCs w:val="24"/>
        </w:rPr>
        <w:t>University of Southampton</w:t>
      </w:r>
    </w:p>
    <w:p w14:paraId="0DDA8F4E" w14:textId="77777777" w:rsidR="007C4919" w:rsidRPr="003755CB" w:rsidRDefault="007C4919" w:rsidP="007C4919">
      <w:pPr>
        <w:pStyle w:val="NoSpacing"/>
        <w:spacing w:line="360" w:lineRule="auto"/>
        <w:ind w:left="240" w:hangingChars="100" w:hanging="240"/>
        <w:jc w:val="center"/>
        <w:rPr>
          <w:rFonts w:ascii="Times New Roman" w:hAnsi="Times New Roman"/>
          <w:bCs/>
          <w:sz w:val="24"/>
          <w:szCs w:val="24"/>
        </w:rPr>
      </w:pPr>
      <w:r w:rsidRPr="003755CB">
        <w:rPr>
          <w:rFonts w:ascii="Times New Roman" w:hAnsi="Times New Roman"/>
          <w:bCs/>
          <w:sz w:val="24"/>
          <w:szCs w:val="24"/>
        </w:rPr>
        <w:t>Building 58, Highfield Campus, Southampton</w:t>
      </w:r>
      <w:r>
        <w:rPr>
          <w:rFonts w:ascii="Times New Roman" w:hAnsi="Times New Roman"/>
          <w:bCs/>
          <w:sz w:val="24"/>
          <w:szCs w:val="24"/>
        </w:rPr>
        <w:t xml:space="preserve">, SO17 1BJ, </w:t>
      </w:r>
      <w:r>
        <w:rPr>
          <w:rFonts w:ascii="Times New Roman" w:hAnsi="Times New Roman"/>
          <w:bCs/>
          <w:sz w:val="24"/>
          <w:szCs w:val="24"/>
          <w:lang w:val="en"/>
        </w:rPr>
        <w:t>United Kingdom</w:t>
      </w:r>
    </w:p>
    <w:p w14:paraId="14B86BA5" w14:textId="77777777" w:rsidR="007C4919" w:rsidRPr="00414148" w:rsidRDefault="007C4919" w:rsidP="007C4919">
      <w:pPr>
        <w:pStyle w:val="NoSpacing"/>
        <w:spacing w:line="360" w:lineRule="auto"/>
        <w:ind w:left="240" w:hangingChars="100" w:hanging="240"/>
        <w:jc w:val="center"/>
        <w:rPr>
          <w:rFonts w:ascii="Times New Roman" w:hAnsi="Times New Roman"/>
          <w:bCs/>
          <w:sz w:val="24"/>
          <w:szCs w:val="24"/>
          <w:lang w:val="pt-PT"/>
        </w:rPr>
      </w:pPr>
      <w:r w:rsidRPr="00414148">
        <w:rPr>
          <w:rFonts w:ascii="Times New Roman" w:hAnsi="Times New Roman"/>
          <w:bCs/>
          <w:sz w:val="24"/>
          <w:szCs w:val="24"/>
          <w:lang w:val="pt-PT"/>
        </w:rPr>
        <w:t>Tel: +44 (0) 238 059 1929. E-mail: Y.Choi@soton.ac.uk</w:t>
      </w:r>
    </w:p>
    <w:p w14:paraId="02065749" w14:textId="77777777" w:rsidR="007C4919" w:rsidRPr="00414148" w:rsidRDefault="007C4919" w:rsidP="00FD3479">
      <w:pPr>
        <w:pStyle w:val="NoSpacing"/>
        <w:spacing w:line="480" w:lineRule="auto"/>
        <w:jc w:val="center"/>
        <w:rPr>
          <w:rFonts w:ascii="Times New Roman" w:hAnsi="Times New Roman" w:cs="Times New Roman"/>
          <w:sz w:val="32"/>
          <w:szCs w:val="36"/>
          <w:lang w:val="pt-PT"/>
        </w:rPr>
      </w:pPr>
    </w:p>
    <w:p w14:paraId="484F43CA" w14:textId="77777777" w:rsidR="007C4919" w:rsidRPr="00414148" w:rsidRDefault="007C4919" w:rsidP="00FD3479">
      <w:pPr>
        <w:pStyle w:val="NoSpacing"/>
        <w:spacing w:line="480" w:lineRule="auto"/>
        <w:jc w:val="center"/>
        <w:rPr>
          <w:rFonts w:ascii="Times New Roman" w:hAnsi="Times New Roman" w:cs="Times New Roman"/>
          <w:sz w:val="32"/>
          <w:szCs w:val="36"/>
          <w:lang w:val="pt-PT"/>
        </w:rPr>
      </w:pPr>
    </w:p>
    <w:p w14:paraId="23E88609" w14:textId="77777777" w:rsidR="007C4919" w:rsidRPr="00414148" w:rsidRDefault="007C4919" w:rsidP="00FD3479">
      <w:pPr>
        <w:pStyle w:val="NoSpacing"/>
        <w:spacing w:line="480" w:lineRule="auto"/>
        <w:jc w:val="center"/>
        <w:rPr>
          <w:rFonts w:ascii="Times New Roman" w:hAnsi="Times New Roman" w:cs="Times New Roman"/>
          <w:sz w:val="32"/>
          <w:szCs w:val="36"/>
          <w:lang w:val="pt-PT"/>
        </w:rPr>
      </w:pPr>
    </w:p>
    <w:p w14:paraId="2A6AD619" w14:textId="77777777" w:rsidR="007C4919" w:rsidRPr="00414148" w:rsidRDefault="007C4919" w:rsidP="00FD3479">
      <w:pPr>
        <w:pStyle w:val="NoSpacing"/>
        <w:spacing w:line="480" w:lineRule="auto"/>
        <w:jc w:val="center"/>
        <w:rPr>
          <w:rFonts w:ascii="Times New Roman" w:hAnsi="Times New Roman" w:cs="Times New Roman"/>
          <w:sz w:val="32"/>
          <w:szCs w:val="36"/>
          <w:lang w:val="pt-PT"/>
        </w:rPr>
      </w:pPr>
    </w:p>
    <w:p w14:paraId="5FA433DA" w14:textId="77777777" w:rsidR="007C4919" w:rsidRPr="00414148" w:rsidRDefault="007C4919" w:rsidP="00FD3479">
      <w:pPr>
        <w:pStyle w:val="NoSpacing"/>
        <w:spacing w:line="480" w:lineRule="auto"/>
        <w:jc w:val="center"/>
        <w:rPr>
          <w:rFonts w:ascii="Times New Roman" w:hAnsi="Times New Roman" w:cs="Times New Roman"/>
          <w:sz w:val="32"/>
          <w:szCs w:val="36"/>
          <w:lang w:val="pt-PT"/>
        </w:rPr>
      </w:pPr>
    </w:p>
    <w:p w14:paraId="396629EE" w14:textId="77777777" w:rsidR="007C4919" w:rsidRPr="00414148" w:rsidRDefault="007C4919" w:rsidP="00FD3479">
      <w:pPr>
        <w:pStyle w:val="NoSpacing"/>
        <w:spacing w:line="480" w:lineRule="auto"/>
        <w:jc w:val="center"/>
        <w:rPr>
          <w:rFonts w:ascii="Times New Roman" w:hAnsi="Times New Roman" w:cs="Times New Roman"/>
          <w:sz w:val="32"/>
          <w:szCs w:val="36"/>
          <w:lang w:val="pt-PT"/>
        </w:rPr>
      </w:pPr>
    </w:p>
    <w:p w14:paraId="1F637358" w14:textId="77777777" w:rsidR="00364122" w:rsidRPr="00213948" w:rsidRDefault="0097649D" w:rsidP="00FD3479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en-GB"/>
        </w:rPr>
      </w:pPr>
      <w:r w:rsidRPr="00213948">
        <w:rPr>
          <w:rFonts w:ascii="Times New Roman" w:hAnsi="Times New Roman" w:cs="Times New Roman"/>
          <w:sz w:val="32"/>
          <w:szCs w:val="36"/>
          <w:lang w:val="en-GB"/>
        </w:rPr>
        <w:t>O</w:t>
      </w:r>
      <w:r w:rsidR="00493AC7" w:rsidRPr="00213948">
        <w:rPr>
          <w:rFonts w:ascii="Times New Roman" w:hAnsi="Times New Roman" w:cs="Times New Roman"/>
          <w:sz w:val="32"/>
          <w:szCs w:val="36"/>
          <w:lang w:val="en-GB"/>
        </w:rPr>
        <w:t>rganizational</w:t>
      </w:r>
      <w:r w:rsidR="00307B1C" w:rsidRPr="00213948">
        <w:rPr>
          <w:rFonts w:ascii="Times New Roman" w:hAnsi="Times New Roman" w:cs="Times New Roman"/>
          <w:sz w:val="32"/>
          <w:szCs w:val="36"/>
          <w:lang w:val="en-GB"/>
        </w:rPr>
        <w:t xml:space="preserve"> </w:t>
      </w:r>
      <w:r w:rsidR="00FD66EB" w:rsidRPr="00213948">
        <w:rPr>
          <w:rFonts w:ascii="Times New Roman" w:hAnsi="Times New Roman" w:cs="Times New Roman"/>
          <w:sz w:val="32"/>
          <w:szCs w:val="36"/>
          <w:lang w:val="en-GB"/>
        </w:rPr>
        <w:t>r</w:t>
      </w:r>
      <w:r w:rsidR="00493AC7" w:rsidRPr="00213948">
        <w:rPr>
          <w:rFonts w:ascii="Times New Roman" w:hAnsi="Times New Roman" w:cs="Times New Roman"/>
          <w:sz w:val="32"/>
          <w:szCs w:val="36"/>
          <w:lang w:val="en-GB"/>
        </w:rPr>
        <w:t xml:space="preserve">esource and </w:t>
      </w:r>
      <w:r w:rsidR="00FD66EB" w:rsidRPr="00213948">
        <w:rPr>
          <w:rFonts w:ascii="Times New Roman" w:hAnsi="Times New Roman" w:cs="Times New Roman"/>
          <w:sz w:val="32"/>
          <w:szCs w:val="36"/>
          <w:lang w:val="en-GB"/>
        </w:rPr>
        <w:t>r</w:t>
      </w:r>
      <w:r w:rsidR="00493AC7" w:rsidRPr="00213948">
        <w:rPr>
          <w:rFonts w:ascii="Times New Roman" w:hAnsi="Times New Roman" w:cs="Times New Roman"/>
          <w:sz w:val="32"/>
          <w:szCs w:val="36"/>
          <w:lang w:val="en-GB"/>
        </w:rPr>
        <w:t>esilience</w:t>
      </w:r>
      <w:r w:rsidRPr="00213948">
        <w:rPr>
          <w:rFonts w:ascii="Times New Roman" w:hAnsi="Times New Roman" w:cs="Times New Roman"/>
          <w:sz w:val="32"/>
          <w:szCs w:val="36"/>
          <w:lang w:val="en-GB"/>
        </w:rPr>
        <w:t xml:space="preserve"> in tourism</w:t>
      </w:r>
    </w:p>
    <w:p w14:paraId="454CAF51" w14:textId="77777777" w:rsidR="00FD3479" w:rsidRPr="00213948" w:rsidRDefault="00FD3479" w:rsidP="002B56FA">
      <w:pPr>
        <w:pStyle w:val="NoSpacing"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8"/>
          <w:lang w:val="en-GB"/>
        </w:rPr>
      </w:pPr>
    </w:p>
    <w:p w14:paraId="29EE80AE" w14:textId="77777777" w:rsidR="00493AC7" w:rsidRPr="00213948" w:rsidRDefault="00493AC7" w:rsidP="002B56FA">
      <w:pPr>
        <w:pStyle w:val="NoSpacing"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While </w:t>
      </w:r>
      <w:r w:rsidR="00FD66E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tourism crisis and disaster management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has been </w:t>
      </w:r>
      <w:r w:rsidR="00CE2B05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actively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discussed, </w:t>
      </w:r>
      <w:r w:rsidR="009C361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most studies have paid more attention to how organizations respond to and recover from crises and disasters than </w:t>
      </w:r>
      <w:r w:rsidR="00FD66E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how </w:t>
      </w:r>
      <w:r w:rsidR="009C361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they </w:t>
      </w:r>
      <w:r w:rsidR="00FD66E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build resilience in advance of crises and disasters </w:t>
      </w:r>
      <w:r w:rsidR="009C3617" w:rsidRPr="00213948">
        <w:rPr>
          <w:rFonts w:ascii="Times New Roman" w:hAnsi="Times New Roman" w:cs="Times New Roman"/>
          <w:sz w:val="24"/>
          <w:szCs w:val="28"/>
          <w:lang w:val="en-GB"/>
        </w:rPr>
        <w:t>(Ritchie &amp; Jiang, 2019)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. </w:t>
      </w:r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>Organizational resilience can be defined as an organization’s capacity to survive, adapt, and grow in the face of disturbances (</w:t>
      </w:r>
      <w:proofErr w:type="spellStart"/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>Fiksel</w:t>
      </w:r>
      <w:proofErr w:type="spellEnd"/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2006). </w:t>
      </w:r>
      <w:r w:rsidR="00C73CA3" w:rsidRPr="00213948">
        <w:rPr>
          <w:rFonts w:ascii="Times New Roman" w:hAnsi="Times New Roman" w:cs="Times New Roman"/>
          <w:sz w:val="24"/>
          <w:szCs w:val="28"/>
          <w:lang w:val="en-GB"/>
        </w:rPr>
        <w:t>R</w:t>
      </w:r>
      <w:r w:rsidR="00A62AB1" w:rsidRPr="00213948">
        <w:rPr>
          <w:rFonts w:ascii="Times New Roman" w:hAnsi="Times New Roman" w:cs="Times New Roman"/>
          <w:sz w:val="24"/>
          <w:szCs w:val="28"/>
          <w:lang w:val="en-GB"/>
        </w:rPr>
        <w:t>esearch</w:t>
      </w:r>
      <w:r w:rsidR="00C73CA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on</w:t>
      </w:r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8408B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tourism </w:t>
      </w:r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>organizational</w:t>
      </w:r>
      <w:r w:rsidR="00C73CA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resilience</w:t>
      </w:r>
      <w:r w:rsidR="006C1476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C73CA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has mainly focused on </w:t>
      </w:r>
      <w:r w:rsidR="0056151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the </w:t>
      </w:r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>type of organizational resilience (</w:t>
      </w:r>
      <w:r w:rsidR="00583BD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e.g., </w:t>
      </w:r>
      <w:proofErr w:type="gramStart"/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>planned</w:t>
      </w:r>
      <w:proofErr w:type="gramEnd"/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and adaptive) and its influence on financial performance (</w:t>
      </w:r>
      <w:bookmarkStart w:id="1" w:name="_Hlk74928561"/>
      <w:proofErr w:type="spellStart"/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>Orchiston</w:t>
      </w:r>
      <w:proofErr w:type="spellEnd"/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</w:t>
      </w:r>
      <w:proofErr w:type="spellStart"/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>Prayag</w:t>
      </w:r>
      <w:proofErr w:type="spellEnd"/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>, &amp; Brown, 2016</w:t>
      </w:r>
      <w:bookmarkEnd w:id="1"/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; </w:t>
      </w:r>
      <w:proofErr w:type="spellStart"/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>Prayag</w:t>
      </w:r>
      <w:proofErr w:type="spellEnd"/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Chowdhury, Spector, &amp; </w:t>
      </w:r>
      <w:proofErr w:type="spellStart"/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>Orchiston</w:t>
      </w:r>
      <w:proofErr w:type="spellEnd"/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2018), </w:t>
      </w:r>
      <w:r w:rsidR="00C73CA3" w:rsidRPr="00213948">
        <w:rPr>
          <w:rFonts w:ascii="Times New Roman" w:hAnsi="Times New Roman" w:cs="Times New Roman"/>
          <w:sz w:val="24"/>
          <w:szCs w:val="28"/>
          <w:lang w:val="en-GB"/>
        </w:rPr>
        <w:t>with limited discussions o</w:t>
      </w:r>
      <w:r w:rsidR="00C97749">
        <w:rPr>
          <w:rFonts w:ascii="Times New Roman" w:hAnsi="Times New Roman" w:cs="Times New Roman"/>
          <w:sz w:val="24"/>
          <w:szCs w:val="28"/>
          <w:lang w:val="en-GB"/>
        </w:rPr>
        <w:t>f</w:t>
      </w:r>
      <w:r w:rsidR="00A62AB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B95AF1" w:rsidRPr="00213948">
        <w:rPr>
          <w:rFonts w:ascii="Times New Roman" w:hAnsi="Times New Roman" w:cs="Times New Roman"/>
          <w:sz w:val="24"/>
          <w:szCs w:val="28"/>
          <w:lang w:val="en-GB"/>
        </w:rPr>
        <w:t>the role of</w:t>
      </w:r>
      <w:r w:rsidR="00DA57C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organizational resources </w:t>
      </w:r>
      <w:r w:rsidR="00B95AF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in building </w:t>
      </w:r>
      <w:r w:rsidR="00084B5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the </w:t>
      </w:r>
      <w:r w:rsidR="00B95AF1" w:rsidRPr="00213948">
        <w:rPr>
          <w:rFonts w:ascii="Times New Roman" w:hAnsi="Times New Roman" w:cs="Times New Roman"/>
          <w:sz w:val="24"/>
          <w:szCs w:val="28"/>
          <w:lang w:val="en-GB"/>
        </w:rPr>
        <w:t>resilience</w:t>
      </w:r>
      <w:r w:rsidR="00084B5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to organizational crises</w:t>
      </w:r>
      <w:r w:rsidR="00AC014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. </w:t>
      </w:r>
      <w:r w:rsidR="00226513" w:rsidRPr="00213948">
        <w:rPr>
          <w:rFonts w:ascii="Times New Roman" w:hAnsi="Times New Roman" w:cs="Times New Roman"/>
          <w:sz w:val="24"/>
          <w:szCs w:val="28"/>
          <w:lang w:val="en-GB"/>
        </w:rPr>
        <w:t>Although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tourism organizations</w:t>
      </w:r>
      <w:r w:rsidR="00616F6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C73CA3" w:rsidRPr="00213948">
        <w:rPr>
          <w:rFonts w:ascii="Times New Roman" w:hAnsi="Times New Roman" w:cs="Times New Roman"/>
          <w:sz w:val="24"/>
          <w:szCs w:val="28"/>
          <w:lang w:val="en-GB"/>
        </w:rPr>
        <w:t>may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learn to prevent future </w:t>
      </w:r>
      <w:r w:rsidR="00AA7001" w:rsidRPr="00213948">
        <w:rPr>
          <w:rFonts w:ascii="Times New Roman" w:hAnsi="Times New Roman" w:cs="Times New Roman"/>
          <w:sz w:val="24"/>
          <w:szCs w:val="28"/>
          <w:lang w:val="en-GB"/>
        </w:rPr>
        <w:t>crises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through</w:t>
      </w:r>
      <w:r w:rsidR="00BA7C9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prior </w:t>
      </w:r>
      <w:r w:rsidR="00AA7001" w:rsidRPr="00213948">
        <w:rPr>
          <w:rFonts w:ascii="Times New Roman" w:hAnsi="Times New Roman" w:cs="Times New Roman"/>
          <w:sz w:val="24"/>
          <w:szCs w:val="28"/>
          <w:lang w:val="en-GB"/>
        </w:rPr>
        <w:t>crisis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experience</w:t>
      </w:r>
      <w:r w:rsidR="00BA7C9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and knowledge</w:t>
      </w:r>
      <w:r w:rsidR="00A62AB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</w:t>
      </w:r>
      <w:proofErr w:type="spellStart"/>
      <w:r w:rsidR="00A62AB1" w:rsidRPr="00213948">
        <w:rPr>
          <w:rFonts w:ascii="Times New Roman" w:hAnsi="Times New Roman" w:cs="Times New Roman"/>
          <w:sz w:val="24"/>
          <w:szCs w:val="28"/>
          <w:lang w:val="en-GB"/>
        </w:rPr>
        <w:t>Cioccio</w:t>
      </w:r>
      <w:proofErr w:type="spellEnd"/>
      <w:r w:rsidR="00A62AB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&amp; Michael, 2007)</w:t>
      </w:r>
      <w:r w:rsidR="00226513" w:rsidRPr="00213948">
        <w:rPr>
          <w:rFonts w:ascii="Times New Roman" w:hAnsi="Times New Roman" w:cs="Times New Roman"/>
          <w:sz w:val="24"/>
          <w:szCs w:val="28"/>
          <w:lang w:val="en-GB"/>
        </w:rPr>
        <w:t>, they</w:t>
      </w:r>
      <w:r w:rsidR="00C73CA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tend to</w:t>
      </w:r>
      <w:r w:rsidR="00307B1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216024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exhibit </w:t>
      </w:r>
      <w:r w:rsidR="00307B1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different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>resilien</w:t>
      </w:r>
      <w:r w:rsidR="00307B1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ce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outcomes </w:t>
      </w:r>
      <w:r w:rsidR="00307B1C" w:rsidRPr="00213948">
        <w:rPr>
          <w:rFonts w:ascii="Times New Roman" w:hAnsi="Times New Roman" w:cs="Times New Roman"/>
          <w:sz w:val="24"/>
          <w:szCs w:val="28"/>
          <w:lang w:val="en-GB"/>
        </w:rPr>
        <w:t>d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ue to </w:t>
      </w:r>
      <w:r w:rsidR="00C73CA3" w:rsidRPr="00213948">
        <w:rPr>
          <w:rFonts w:ascii="Times New Roman" w:hAnsi="Times New Roman" w:cs="Times New Roman"/>
          <w:sz w:val="24"/>
          <w:szCs w:val="28"/>
          <w:lang w:val="en-GB"/>
        </w:rPr>
        <w:t>heterogen</w:t>
      </w:r>
      <w:r w:rsidR="00941436" w:rsidRPr="00213948">
        <w:rPr>
          <w:rFonts w:ascii="Times New Roman" w:hAnsi="Times New Roman" w:cs="Times New Roman"/>
          <w:sz w:val="24"/>
          <w:szCs w:val="28"/>
          <w:lang w:val="en-GB"/>
        </w:rPr>
        <w:t>e</w:t>
      </w:r>
      <w:r w:rsidR="00C73CA3" w:rsidRPr="00213948">
        <w:rPr>
          <w:rFonts w:ascii="Times New Roman" w:hAnsi="Times New Roman" w:cs="Times New Roman"/>
          <w:sz w:val="24"/>
          <w:szCs w:val="28"/>
          <w:lang w:val="en-GB"/>
        </w:rPr>
        <w:t>ous</w:t>
      </w:r>
      <w:r w:rsidR="00BA7C9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>resources</w:t>
      </w:r>
      <w:r w:rsidR="00A62AB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(Jiang, Ritchie, &amp; </w:t>
      </w:r>
      <w:proofErr w:type="spellStart"/>
      <w:r w:rsidR="00A62AB1" w:rsidRPr="00213948">
        <w:rPr>
          <w:rFonts w:ascii="Times New Roman" w:hAnsi="Times New Roman" w:cs="Times New Roman"/>
          <w:sz w:val="24"/>
          <w:szCs w:val="28"/>
          <w:lang w:val="en-GB"/>
        </w:rPr>
        <w:t>Verreynne</w:t>
      </w:r>
      <w:proofErr w:type="spellEnd"/>
      <w:r w:rsidR="00A62AB1" w:rsidRPr="00213948">
        <w:rPr>
          <w:rFonts w:ascii="Times New Roman" w:hAnsi="Times New Roman" w:cs="Times New Roman"/>
          <w:sz w:val="24"/>
          <w:szCs w:val="28"/>
          <w:lang w:val="en-GB"/>
        </w:rPr>
        <w:t>, 2019)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. </w:t>
      </w:r>
      <w:r w:rsidR="00BA7C9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To our knowledge, </w:t>
      </w:r>
      <w:r w:rsidR="005539BB" w:rsidRPr="00213948">
        <w:rPr>
          <w:rFonts w:ascii="Times New Roman" w:hAnsi="Times New Roman" w:cs="Times New Roman"/>
          <w:sz w:val="24"/>
          <w:szCs w:val="28"/>
          <w:lang w:val="en-GB"/>
        </w:rPr>
        <w:t>f</w:t>
      </w:r>
      <w:r w:rsidR="00565209" w:rsidRPr="00213948">
        <w:rPr>
          <w:rFonts w:ascii="Times New Roman" w:hAnsi="Times New Roman" w:cs="Times New Roman"/>
          <w:sz w:val="24"/>
          <w:szCs w:val="28"/>
          <w:lang w:val="en-GB"/>
        </w:rPr>
        <w:t>ew</w:t>
      </w:r>
      <w:r w:rsidR="00BA7C9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studies </w:t>
      </w:r>
      <w:r w:rsidR="005F059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empirically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identify </w:t>
      </w:r>
      <w:r w:rsidR="00CC4A53" w:rsidRPr="00213948">
        <w:rPr>
          <w:rFonts w:ascii="Times New Roman" w:hAnsi="Times New Roman" w:cs="Times New Roman"/>
          <w:sz w:val="24"/>
          <w:szCs w:val="28"/>
          <w:lang w:val="en-GB"/>
        </w:rPr>
        <w:t>whether and how tourism organizations’</w:t>
      </w:r>
      <w:r w:rsidR="005F059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276AB8" w:rsidRPr="00213948">
        <w:rPr>
          <w:rFonts w:ascii="Times New Roman" w:hAnsi="Times New Roman" w:cs="Times New Roman"/>
          <w:sz w:val="24"/>
          <w:szCs w:val="28"/>
          <w:lang w:val="en-GB"/>
        </w:rPr>
        <w:t>resources</w:t>
      </w:r>
      <w:r w:rsidR="00084B5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8430B1" w:rsidRPr="00213948">
        <w:rPr>
          <w:rFonts w:ascii="Times New Roman" w:hAnsi="Times New Roman" w:cs="Times New Roman"/>
          <w:sz w:val="24"/>
          <w:szCs w:val="28"/>
          <w:lang w:val="en-GB"/>
        </w:rPr>
        <w:t>enhance</w:t>
      </w:r>
      <w:r w:rsidR="0056520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EF2C95" w:rsidRPr="00213948">
        <w:rPr>
          <w:rFonts w:ascii="Times New Roman" w:hAnsi="Times New Roman" w:cs="Times New Roman"/>
          <w:sz w:val="24"/>
          <w:szCs w:val="28"/>
          <w:lang w:val="en-GB"/>
        </w:rPr>
        <w:t>resilience to crises (internal events) rather than natural disasters (external events)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</w:t>
      </w:r>
      <w:r w:rsidR="00B95AF1" w:rsidRPr="00213948">
        <w:rPr>
          <w:rFonts w:ascii="Times New Roman" w:hAnsi="Times New Roman" w:cs="Times New Roman"/>
          <w:sz w:val="24"/>
          <w:szCs w:val="28"/>
          <w:lang w:val="en-GB"/>
        </w:rPr>
        <w:t>Ritchie &amp; Jiang,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201</w:t>
      </w:r>
      <w:r w:rsidR="00B95AF1" w:rsidRPr="00213948">
        <w:rPr>
          <w:rFonts w:ascii="Times New Roman" w:hAnsi="Times New Roman" w:cs="Times New Roman"/>
          <w:sz w:val="24"/>
          <w:szCs w:val="28"/>
          <w:lang w:val="en-GB"/>
        </w:rPr>
        <w:t>9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>).</w:t>
      </w:r>
    </w:p>
    <w:p w14:paraId="3DCB6D46" w14:textId="77777777" w:rsidR="00715B7E" w:rsidRPr="00213948" w:rsidRDefault="00616F6C" w:rsidP="00364122">
      <w:pPr>
        <w:pStyle w:val="NoSpacing"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From </w:t>
      </w:r>
      <w:r w:rsidR="003E458F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>resource</w:t>
      </w:r>
      <w:r w:rsidR="006F0A10" w:rsidRPr="00213948">
        <w:rPr>
          <w:rFonts w:ascii="Times New Roman" w:hAnsi="Times New Roman" w:cs="Times New Roman"/>
          <w:sz w:val="24"/>
          <w:szCs w:val="28"/>
          <w:lang w:val="en-GB"/>
        </w:rPr>
        <w:t>-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based view, </w:t>
      </w:r>
      <w:r w:rsidR="00134239" w:rsidRPr="00213948">
        <w:rPr>
          <w:rFonts w:ascii="Times New Roman" w:hAnsi="Times New Roman" w:cs="Times New Roman"/>
          <w:sz w:val="24"/>
          <w:szCs w:val="28"/>
          <w:lang w:val="en-GB"/>
        </w:rPr>
        <w:t>large</w:t>
      </w:r>
      <w:r w:rsidR="0000400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C73CA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tourism </w:t>
      </w:r>
      <w:r w:rsidR="00004007" w:rsidRPr="00213948">
        <w:rPr>
          <w:rFonts w:ascii="Times New Roman" w:hAnsi="Times New Roman" w:cs="Times New Roman"/>
          <w:sz w:val="24"/>
          <w:szCs w:val="28"/>
          <w:lang w:val="en-GB"/>
        </w:rPr>
        <w:t>businesses</w:t>
      </w:r>
      <w:r w:rsidR="0013423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have rich resources and </w:t>
      </w:r>
      <w:r w:rsidR="00BE6BC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the </w:t>
      </w:r>
      <w:r w:rsidR="0013423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knowledge </w:t>
      </w:r>
      <w:r w:rsidR="00BE6BC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needed </w:t>
      </w:r>
      <w:r w:rsidR="0013423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to develop </w:t>
      </w:r>
      <w:r w:rsidR="00AA7001" w:rsidRPr="00213948">
        <w:rPr>
          <w:rFonts w:ascii="Times New Roman" w:hAnsi="Times New Roman" w:cs="Times New Roman"/>
          <w:sz w:val="24"/>
          <w:szCs w:val="28"/>
          <w:lang w:val="en-GB"/>
        </w:rPr>
        <w:t>crisis</w:t>
      </w:r>
      <w:r w:rsidR="0013423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management procedures (Ritchie et al., 2011). </w:t>
      </w:r>
      <w:r w:rsidR="005B1AB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Notably, </w:t>
      </w:r>
      <w:r w:rsidR="00493AC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tourism organizations can enhance </w:t>
      </w:r>
      <w:r w:rsidR="00433AE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their </w:t>
      </w:r>
      <w:r w:rsidR="00493AC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level of capabilities by utilizing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>slack</w:t>
      </w:r>
      <w:r w:rsidR="00493AC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resources</w:t>
      </w:r>
      <w:r w:rsidR="006C4B7F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– </w:t>
      </w:r>
      <w:r w:rsidR="005B1AB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 cushion of unused resources that can be flexibly </w:t>
      </w:r>
      <w:r w:rsidR="00433AE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deployed </w:t>
      </w:r>
      <w:r w:rsidR="005B1AB9" w:rsidRPr="00213948">
        <w:rPr>
          <w:rFonts w:ascii="Times New Roman" w:hAnsi="Times New Roman" w:cs="Times New Roman"/>
          <w:sz w:val="24"/>
          <w:szCs w:val="28"/>
          <w:lang w:val="en-GB"/>
        </w:rPr>
        <w:t>(Bourgeois, 1981)</w:t>
      </w:r>
      <w:r w:rsidR="006C4B7F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– </w:t>
      </w:r>
      <w:r w:rsidR="00493AC7" w:rsidRPr="00213948">
        <w:rPr>
          <w:rFonts w:ascii="Times New Roman" w:hAnsi="Times New Roman" w:cs="Times New Roman"/>
          <w:sz w:val="24"/>
          <w:szCs w:val="28"/>
          <w:lang w:val="en-GB"/>
        </w:rPr>
        <w:t>and managing operational routines to achieve resilience (Jiang et al., 2019).</w:t>
      </w:r>
      <w:r w:rsidR="00BA7C9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6604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Although organizational resources can be measured from different perspectives, </w:t>
      </w:r>
      <w:r w:rsidR="009E0F5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emphasis has been placed in the tourism literature on </w:t>
      </w:r>
      <w:r w:rsidR="00CD5368" w:rsidRPr="00213948">
        <w:rPr>
          <w:rFonts w:ascii="Times New Roman" w:hAnsi="Times New Roman" w:cs="Times New Roman"/>
          <w:sz w:val="24"/>
          <w:szCs w:val="28"/>
          <w:lang w:val="en-GB"/>
        </w:rPr>
        <w:t>intangible elements such as</w:t>
      </w:r>
      <w:r w:rsidR="006F516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social</w:t>
      </w:r>
      <w:r w:rsidR="00D5586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6F516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capital </w:t>
      </w:r>
      <w:r w:rsidR="00466043" w:rsidRPr="00213948">
        <w:rPr>
          <w:rFonts w:ascii="Times New Roman" w:hAnsi="Times New Roman" w:cs="Times New Roman"/>
          <w:sz w:val="24"/>
          <w:szCs w:val="28"/>
          <w:lang w:val="en-GB"/>
        </w:rPr>
        <w:t>(</w:t>
      </w:r>
      <w:proofErr w:type="spellStart"/>
      <w:r w:rsidR="00CD5368" w:rsidRPr="00213948">
        <w:rPr>
          <w:rFonts w:ascii="Times New Roman" w:hAnsi="Times New Roman" w:cs="Times New Roman"/>
          <w:sz w:val="24"/>
          <w:szCs w:val="28"/>
          <w:lang w:val="en-GB"/>
        </w:rPr>
        <w:t>Chowdbury</w:t>
      </w:r>
      <w:proofErr w:type="spellEnd"/>
      <w:r w:rsidR="005F059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</w:t>
      </w:r>
      <w:proofErr w:type="spellStart"/>
      <w:r w:rsidR="005F0592" w:rsidRPr="00213948">
        <w:rPr>
          <w:rFonts w:ascii="Times New Roman" w:hAnsi="Times New Roman" w:cs="Times New Roman"/>
          <w:sz w:val="24"/>
          <w:szCs w:val="28"/>
          <w:lang w:val="en-GB"/>
        </w:rPr>
        <w:t>Prayag</w:t>
      </w:r>
      <w:proofErr w:type="spellEnd"/>
      <w:r w:rsidR="005F059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</w:t>
      </w:r>
      <w:proofErr w:type="spellStart"/>
      <w:r w:rsidR="005F0592" w:rsidRPr="00213948">
        <w:rPr>
          <w:rFonts w:ascii="Times New Roman" w:hAnsi="Times New Roman" w:cs="Times New Roman"/>
          <w:sz w:val="24"/>
          <w:szCs w:val="28"/>
          <w:lang w:val="en-GB"/>
        </w:rPr>
        <w:t>Orchiston</w:t>
      </w:r>
      <w:proofErr w:type="spellEnd"/>
      <w:r w:rsidR="005F0592" w:rsidRPr="00213948">
        <w:rPr>
          <w:rFonts w:ascii="Times New Roman" w:hAnsi="Times New Roman" w:cs="Times New Roman"/>
          <w:sz w:val="24"/>
          <w:szCs w:val="28"/>
          <w:lang w:val="en-GB"/>
        </w:rPr>
        <w:t>, &amp; Spector</w:t>
      </w:r>
      <w:r w:rsidR="00466043" w:rsidRPr="00213948">
        <w:rPr>
          <w:rFonts w:ascii="Times New Roman" w:hAnsi="Times New Roman" w:cs="Times New Roman"/>
          <w:sz w:val="24"/>
          <w:szCs w:val="28"/>
          <w:lang w:val="en-GB"/>
        </w:rPr>
        <w:t>, 201</w:t>
      </w:r>
      <w:r w:rsidR="00CD5368" w:rsidRPr="00213948">
        <w:rPr>
          <w:rFonts w:ascii="Times New Roman" w:hAnsi="Times New Roman" w:cs="Times New Roman"/>
          <w:sz w:val="24"/>
          <w:szCs w:val="28"/>
          <w:lang w:val="en-GB"/>
        </w:rPr>
        <w:t>9</w:t>
      </w:r>
      <w:r w:rsidR="00466043" w:rsidRPr="00213948">
        <w:rPr>
          <w:rFonts w:ascii="Times New Roman" w:hAnsi="Times New Roman" w:cs="Times New Roman"/>
          <w:sz w:val="24"/>
          <w:szCs w:val="28"/>
          <w:lang w:val="en-GB"/>
        </w:rPr>
        <w:t>)</w:t>
      </w:r>
      <w:r w:rsidR="006C10A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5A6625" w:rsidRPr="00213948">
        <w:rPr>
          <w:rFonts w:ascii="Times New Roman" w:hAnsi="Times New Roman" w:cs="Times New Roman"/>
          <w:sz w:val="24"/>
          <w:szCs w:val="28"/>
          <w:lang w:val="en-GB"/>
        </w:rPr>
        <w:t>or</w:t>
      </w:r>
      <w:r w:rsidR="008A650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firm size such as number of employees (</w:t>
      </w:r>
      <w:proofErr w:type="spellStart"/>
      <w:r w:rsidR="008A6503" w:rsidRPr="00213948">
        <w:rPr>
          <w:rFonts w:ascii="Times New Roman" w:hAnsi="Times New Roman" w:cs="Times New Roman"/>
          <w:sz w:val="24"/>
          <w:szCs w:val="28"/>
          <w:lang w:val="en-GB"/>
        </w:rPr>
        <w:t>Prayag</w:t>
      </w:r>
      <w:proofErr w:type="spellEnd"/>
      <w:r w:rsidR="008A650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et al., 2018)</w:t>
      </w:r>
      <w:r w:rsidR="0048096C" w:rsidRPr="00213948">
        <w:rPr>
          <w:rFonts w:ascii="Times New Roman" w:hAnsi="Times New Roman" w:cs="Times New Roman"/>
          <w:sz w:val="24"/>
          <w:szCs w:val="28"/>
          <w:lang w:val="en-GB"/>
        </w:rPr>
        <w:t>, which calls for studying</w:t>
      </w:r>
      <w:r w:rsidR="0056520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the role of </w:t>
      </w:r>
      <w:r w:rsidR="00B1440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both </w:t>
      </w:r>
      <w:r w:rsidR="00565209" w:rsidRPr="00213948">
        <w:rPr>
          <w:rFonts w:ascii="Times New Roman" w:hAnsi="Times New Roman" w:cs="Times New Roman"/>
          <w:sz w:val="24"/>
          <w:szCs w:val="28"/>
          <w:lang w:val="en-GB"/>
        </w:rPr>
        <w:t>tangible</w:t>
      </w:r>
      <w:r w:rsidR="00B1440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and intangible</w:t>
      </w:r>
      <w:r w:rsidR="008A650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8096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resources </w:t>
      </w:r>
      <w:r w:rsidR="00565209" w:rsidRPr="00213948">
        <w:rPr>
          <w:rFonts w:ascii="Times New Roman" w:hAnsi="Times New Roman" w:cs="Times New Roman"/>
          <w:sz w:val="24"/>
          <w:szCs w:val="28"/>
          <w:lang w:val="en-GB"/>
        </w:rPr>
        <w:t>in adapting to</w:t>
      </w:r>
      <w:r w:rsidR="00E6407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9E0F5A" w:rsidRPr="00213948">
        <w:rPr>
          <w:rFonts w:ascii="Times New Roman" w:hAnsi="Times New Roman" w:cs="Times New Roman"/>
          <w:sz w:val="24"/>
          <w:szCs w:val="28"/>
          <w:lang w:val="en-GB"/>
        </w:rPr>
        <w:t>unexpected</w:t>
      </w:r>
      <w:r w:rsidR="00E6407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AA7001" w:rsidRPr="00213948">
        <w:rPr>
          <w:rFonts w:ascii="Times New Roman" w:hAnsi="Times New Roman" w:cs="Times New Roman"/>
          <w:sz w:val="24"/>
          <w:szCs w:val="28"/>
          <w:lang w:val="en-GB"/>
        </w:rPr>
        <w:t>crise</w:t>
      </w:r>
      <w:r w:rsidR="005B1AB9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48096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(Ritchie &amp; Jiang, 2019).</w:t>
      </w:r>
    </w:p>
    <w:p w14:paraId="402BFD02" w14:textId="77777777" w:rsidR="007E4AE4" w:rsidRPr="00213948" w:rsidRDefault="00493AC7" w:rsidP="00364122">
      <w:pPr>
        <w:pStyle w:val="NoSpacing"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r w:rsidRPr="00213948">
        <w:rPr>
          <w:rFonts w:ascii="Times New Roman" w:hAnsi="Times New Roman" w:cs="Times New Roman"/>
          <w:sz w:val="24"/>
          <w:szCs w:val="28"/>
          <w:lang w:val="en-GB"/>
        </w:rPr>
        <w:t>T</w:t>
      </w:r>
      <w:r w:rsidR="00B1156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his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research </w:t>
      </w:r>
      <w:r w:rsidR="006C4B7F" w:rsidRPr="00213948">
        <w:rPr>
          <w:rFonts w:ascii="Times New Roman" w:hAnsi="Times New Roman" w:cs="Times New Roman"/>
          <w:sz w:val="24"/>
          <w:szCs w:val="28"/>
          <w:lang w:val="en-GB"/>
        </w:rPr>
        <w:t>a</w:t>
      </w:r>
      <w:r w:rsidR="00C97749">
        <w:rPr>
          <w:rFonts w:ascii="Times New Roman" w:hAnsi="Times New Roman" w:cs="Times New Roman"/>
          <w:sz w:val="24"/>
          <w:szCs w:val="28"/>
          <w:lang w:val="en-GB"/>
        </w:rPr>
        <w:t>ims</w:t>
      </w:r>
      <w:r w:rsidR="006C4B7F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>to</w:t>
      </w:r>
      <w:r w:rsidR="005B1AB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9E0F5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empirically </w:t>
      </w:r>
      <w:r w:rsidR="00715B7E" w:rsidRPr="00213948">
        <w:rPr>
          <w:rFonts w:ascii="Times New Roman" w:hAnsi="Times New Roman" w:cs="Times New Roman"/>
          <w:sz w:val="24"/>
          <w:szCs w:val="28"/>
          <w:lang w:val="en-GB"/>
        </w:rPr>
        <w:t>address the question of what</w:t>
      </w:r>
      <w:r w:rsidR="00B1440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types of </w:t>
      </w:r>
      <w:r w:rsidR="00376230" w:rsidRPr="00213948">
        <w:rPr>
          <w:rFonts w:ascii="Times New Roman" w:hAnsi="Times New Roman" w:cs="Times New Roman"/>
          <w:sz w:val="24"/>
          <w:szCs w:val="28"/>
          <w:lang w:val="en-GB"/>
        </w:rPr>
        <w:t>organizational r</w:t>
      </w:r>
      <w:r w:rsidR="00B1440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esources </w:t>
      </w:r>
      <w:r w:rsidR="00F00CA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are </w:t>
      </w:r>
      <w:r w:rsidR="00B1156D" w:rsidRPr="00213948">
        <w:rPr>
          <w:rFonts w:ascii="Times New Roman" w:hAnsi="Times New Roman" w:cs="Times New Roman"/>
          <w:sz w:val="24"/>
          <w:szCs w:val="28"/>
          <w:lang w:val="en-GB"/>
        </w:rPr>
        <w:t>likely</w:t>
      </w:r>
      <w:r w:rsidR="00F00CA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to</w:t>
      </w:r>
      <w:r w:rsidR="00B1156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715B7E" w:rsidRPr="00213948">
        <w:rPr>
          <w:rFonts w:ascii="Times New Roman" w:hAnsi="Times New Roman" w:cs="Times New Roman"/>
          <w:sz w:val="24"/>
          <w:szCs w:val="28"/>
          <w:lang w:val="en-GB"/>
        </w:rPr>
        <w:t>enhanc</w:t>
      </w:r>
      <w:r w:rsidR="00B1156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e </w:t>
      </w:r>
      <w:r w:rsidR="00715B7E" w:rsidRPr="00213948">
        <w:rPr>
          <w:rFonts w:ascii="Times New Roman" w:hAnsi="Times New Roman" w:cs="Times New Roman"/>
          <w:sz w:val="24"/>
          <w:szCs w:val="28"/>
          <w:lang w:val="en-GB"/>
        </w:rPr>
        <w:t>resilience</w:t>
      </w:r>
      <w:r w:rsidR="0037623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outcomes</w:t>
      </w:r>
      <w:r w:rsidR="00715B7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in the tourism industry. </w:t>
      </w:r>
      <w:r w:rsidR="003D0BDF" w:rsidRPr="00213948">
        <w:rPr>
          <w:rFonts w:ascii="Times New Roman" w:hAnsi="Times New Roman" w:cs="Times New Roman"/>
          <w:sz w:val="24"/>
          <w:szCs w:val="28"/>
          <w:lang w:val="en-GB"/>
        </w:rPr>
        <w:t>Based</w:t>
      </w:r>
      <w:r w:rsidR="00BE54F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on Voss</w:t>
      </w:r>
      <w:r w:rsidR="004247B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</w:t>
      </w:r>
      <w:proofErr w:type="spellStart"/>
      <w:r w:rsidR="004247BC" w:rsidRPr="00213948">
        <w:rPr>
          <w:rFonts w:ascii="Times New Roman" w:hAnsi="Times New Roman" w:cs="Times New Roman"/>
          <w:sz w:val="24"/>
          <w:szCs w:val="28"/>
          <w:lang w:val="en-GB"/>
        </w:rPr>
        <w:t>Sirdeshmukh</w:t>
      </w:r>
      <w:proofErr w:type="spellEnd"/>
      <w:r w:rsidR="004247BC" w:rsidRPr="00213948">
        <w:rPr>
          <w:rFonts w:ascii="Times New Roman" w:hAnsi="Times New Roman" w:cs="Times New Roman"/>
          <w:sz w:val="24"/>
          <w:szCs w:val="28"/>
          <w:lang w:val="en-GB"/>
        </w:rPr>
        <w:t>, and Voss</w:t>
      </w:r>
      <w:r w:rsidR="00BE54F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(2008)’s </w:t>
      </w:r>
      <w:r w:rsidR="00B1440E" w:rsidRPr="00213948">
        <w:rPr>
          <w:rFonts w:ascii="Times New Roman" w:hAnsi="Times New Roman" w:cs="Times New Roman"/>
          <w:sz w:val="24"/>
          <w:szCs w:val="28"/>
          <w:lang w:val="en-GB"/>
        </w:rPr>
        <w:t>resource</w:t>
      </w:r>
      <w:r w:rsidR="00BE54F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characteristics of </w:t>
      </w:r>
      <w:r w:rsidR="00B1440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rarity (generic vs. rare) and </w:t>
      </w:r>
      <w:r w:rsidR="00BE54F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absorption (deployable vs. absorbed), we define four types of organizational </w:t>
      </w:r>
      <w:r w:rsidR="00376230" w:rsidRPr="00213948">
        <w:rPr>
          <w:rFonts w:ascii="Times New Roman" w:hAnsi="Times New Roman" w:cs="Times New Roman"/>
          <w:sz w:val="24"/>
          <w:szCs w:val="28"/>
          <w:lang w:val="en-GB"/>
        </w:rPr>
        <w:t>resources</w:t>
      </w:r>
      <w:r w:rsidR="00BE54F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: </w:t>
      </w:r>
      <w:r w:rsidR="00B1440E" w:rsidRPr="00213948">
        <w:rPr>
          <w:rFonts w:ascii="Times New Roman" w:hAnsi="Times New Roman" w:cs="Times New Roman"/>
          <w:sz w:val="24"/>
          <w:szCs w:val="28"/>
          <w:lang w:val="en-GB"/>
        </w:rPr>
        <w:t>physical</w:t>
      </w:r>
      <w:r w:rsidR="00BE54F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(generic and deployable)</w:t>
      </w:r>
      <w:r w:rsidR="00B1440E" w:rsidRPr="00213948">
        <w:rPr>
          <w:rFonts w:ascii="Times New Roman" w:hAnsi="Times New Roman" w:cs="Times New Roman"/>
          <w:sz w:val="24"/>
          <w:szCs w:val="28"/>
          <w:lang w:val="en-GB"/>
        </w:rPr>
        <w:t>, operational</w:t>
      </w:r>
      <w:r w:rsidR="00BE54F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(generic and absorbed)</w:t>
      </w:r>
      <w:r w:rsidR="00B1440E" w:rsidRPr="00213948">
        <w:rPr>
          <w:rFonts w:ascii="Times New Roman" w:hAnsi="Times New Roman" w:cs="Times New Roman"/>
          <w:sz w:val="24"/>
          <w:szCs w:val="28"/>
          <w:lang w:val="en-GB"/>
        </w:rPr>
        <w:t>, customer relational</w:t>
      </w:r>
      <w:r w:rsidR="00BE54F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(rare and deployable)</w:t>
      </w:r>
      <w:r w:rsidR="00B1440E" w:rsidRPr="00213948">
        <w:rPr>
          <w:rFonts w:ascii="Times New Roman" w:hAnsi="Times New Roman" w:cs="Times New Roman"/>
          <w:sz w:val="24"/>
          <w:szCs w:val="28"/>
          <w:lang w:val="en-GB"/>
        </w:rPr>
        <w:t>, and intangible</w:t>
      </w:r>
      <w:r w:rsidR="00BE54F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(rare and absorbed).</w:t>
      </w:r>
      <w:r w:rsidR="00B1440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2976AC" w:rsidRPr="00213948">
        <w:rPr>
          <w:rFonts w:ascii="Times New Roman" w:hAnsi="Times New Roman" w:cs="Times New Roman"/>
          <w:sz w:val="24"/>
          <w:szCs w:val="28"/>
          <w:lang w:val="en-GB"/>
        </w:rPr>
        <w:t>The r</w:t>
      </w:r>
      <w:r w:rsidR="007B100E" w:rsidRPr="00213948">
        <w:rPr>
          <w:rFonts w:ascii="Times New Roman" w:hAnsi="Times New Roman" w:cs="Times New Roman"/>
          <w:sz w:val="24"/>
          <w:szCs w:val="28"/>
          <w:lang w:val="en-GB"/>
        </w:rPr>
        <w:t>esearch argues that</w:t>
      </w:r>
      <w:r w:rsidR="0008143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under high threat, </w:t>
      </w:r>
      <w:r w:rsidR="009E0F5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deployable </w:t>
      </w:r>
      <w:r w:rsidR="006E5A90" w:rsidRPr="00213948">
        <w:rPr>
          <w:rFonts w:ascii="Times New Roman" w:hAnsi="Times New Roman" w:cs="Times New Roman"/>
          <w:sz w:val="24"/>
          <w:szCs w:val="28"/>
          <w:lang w:val="en-GB"/>
        </w:rPr>
        <w:t>resources</w:t>
      </w:r>
      <w:r w:rsidR="00542E44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both generic and rare, lead to high adaptability (e.g., </w:t>
      </w:r>
      <w:r w:rsidR="00131951" w:rsidRPr="00213948">
        <w:rPr>
          <w:rFonts w:ascii="Times New Roman" w:hAnsi="Times New Roman" w:cs="Times New Roman"/>
          <w:sz w:val="24"/>
          <w:szCs w:val="28"/>
          <w:lang w:val="en-GB"/>
        </w:rPr>
        <w:t>product exploration</w:t>
      </w:r>
      <w:r w:rsidR="00542E44" w:rsidRPr="00213948">
        <w:rPr>
          <w:rFonts w:ascii="Times New Roman" w:hAnsi="Times New Roman" w:cs="Times New Roman"/>
          <w:sz w:val="24"/>
          <w:szCs w:val="28"/>
          <w:lang w:val="en-GB"/>
        </w:rPr>
        <w:t>)</w:t>
      </w:r>
      <w:r w:rsidR="00E74E4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whereas absorbed resources have no effect</w:t>
      </w:r>
      <w:r w:rsidR="005472C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on adaptability</w:t>
      </w:r>
      <w:r w:rsidR="006E5A9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081437" w:rsidRPr="00213948">
        <w:rPr>
          <w:rFonts w:ascii="Times New Roman" w:hAnsi="Times New Roman" w:cs="Times New Roman"/>
          <w:sz w:val="24"/>
          <w:szCs w:val="28"/>
          <w:lang w:val="en-GB"/>
        </w:rPr>
        <w:t>(Voss et al., 2008)</w:t>
      </w:r>
      <w:r w:rsidR="00131951" w:rsidRPr="00213948">
        <w:rPr>
          <w:rFonts w:ascii="Times New Roman" w:hAnsi="Times New Roman" w:cs="Times New Roman"/>
          <w:sz w:val="24"/>
          <w:szCs w:val="28"/>
          <w:lang w:val="en-GB"/>
        </w:rPr>
        <w:t>. However, whether</w:t>
      </w:r>
      <w:r w:rsidR="00E74E4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and how</w:t>
      </w:r>
      <w:r w:rsidR="0013195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deployable </w:t>
      </w:r>
      <w:r w:rsidR="00A0373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and absorbed </w:t>
      </w:r>
      <w:r w:rsidR="0013195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resources influence </w:t>
      </w:r>
      <w:r w:rsidR="00A0373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tourism organizational </w:t>
      </w:r>
      <w:r w:rsidR="00131951" w:rsidRPr="00213948">
        <w:rPr>
          <w:rFonts w:ascii="Times New Roman" w:hAnsi="Times New Roman" w:cs="Times New Roman"/>
          <w:sz w:val="24"/>
          <w:szCs w:val="28"/>
          <w:lang w:val="en-GB"/>
        </w:rPr>
        <w:t>resilience is not clearly understood</w:t>
      </w:r>
      <w:r w:rsidR="00081437" w:rsidRPr="00213948">
        <w:rPr>
          <w:rFonts w:ascii="Times New Roman" w:hAnsi="Times New Roman" w:cs="Times New Roman"/>
          <w:sz w:val="24"/>
          <w:szCs w:val="28"/>
          <w:lang w:val="en-GB"/>
        </w:rPr>
        <w:t>.</w:t>
      </w:r>
      <w:r w:rsidR="00CA4CA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DC170D" w:rsidRPr="00213948">
        <w:rPr>
          <w:rFonts w:ascii="Times New Roman" w:hAnsi="Times New Roman" w:cs="Times New Roman"/>
          <w:sz w:val="24"/>
          <w:szCs w:val="28"/>
          <w:lang w:val="en-GB"/>
        </w:rPr>
        <w:t>Hence,</w:t>
      </w:r>
      <w:r w:rsidR="002A02E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this study contributes to the paucity of empirical </w:t>
      </w:r>
      <w:r w:rsidR="00F17E58" w:rsidRPr="00213948">
        <w:rPr>
          <w:rFonts w:ascii="Times New Roman" w:hAnsi="Times New Roman" w:cs="Times New Roman"/>
          <w:sz w:val="24"/>
          <w:szCs w:val="28"/>
          <w:lang w:val="en-GB"/>
        </w:rPr>
        <w:t>studies on</w:t>
      </w:r>
      <w:r w:rsidR="00F43FE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F17E5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organizational </w:t>
      </w:r>
      <w:r w:rsidR="0023424F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resource-led </w:t>
      </w:r>
      <w:r w:rsidR="00F43FE3" w:rsidRPr="00213948">
        <w:rPr>
          <w:rFonts w:ascii="Times New Roman" w:hAnsi="Times New Roman" w:cs="Times New Roman"/>
          <w:sz w:val="24"/>
          <w:szCs w:val="28"/>
          <w:lang w:val="en-GB"/>
        </w:rPr>
        <w:t>resilience</w:t>
      </w:r>
      <w:r w:rsidR="00F17E5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outcomes</w:t>
      </w:r>
      <w:r w:rsidR="00F43FE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and</w:t>
      </w:r>
      <w:r w:rsidR="00F00CA9" w:rsidRPr="00213948">
        <w:rPr>
          <w:rFonts w:ascii="Times New Roman" w:hAnsi="Times New Roman" w:cs="Times New Roman"/>
          <w:sz w:val="24"/>
          <w:szCs w:val="28"/>
          <w:lang w:val="en-GB"/>
        </w:rPr>
        <w:t>,</w:t>
      </w:r>
      <w:r w:rsidR="00F43FE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F61695" w:rsidRPr="00213948">
        <w:rPr>
          <w:rFonts w:ascii="Times New Roman" w:hAnsi="Times New Roman" w:cs="Times New Roman"/>
          <w:sz w:val="24"/>
          <w:szCs w:val="28"/>
          <w:lang w:val="en-GB"/>
        </w:rPr>
        <w:t>further</w:t>
      </w:r>
      <w:r w:rsidR="00C97749">
        <w:rPr>
          <w:rFonts w:ascii="Times New Roman" w:hAnsi="Times New Roman" w:cs="Times New Roman"/>
          <w:sz w:val="24"/>
          <w:szCs w:val="28"/>
          <w:lang w:val="en-GB"/>
        </w:rPr>
        <w:t>more</w:t>
      </w:r>
      <w:r w:rsidR="00F00CA9" w:rsidRPr="00213948">
        <w:rPr>
          <w:rFonts w:ascii="Times New Roman" w:hAnsi="Times New Roman" w:cs="Times New Roman"/>
          <w:sz w:val="24"/>
          <w:szCs w:val="28"/>
          <w:lang w:val="en-GB"/>
        </w:rPr>
        <w:t>,</w:t>
      </w:r>
      <w:r w:rsidR="00F43FE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provide</w:t>
      </w:r>
      <w:r w:rsidR="00F17E58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F43FE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guidance for </w:t>
      </w:r>
      <w:r w:rsidR="00DC170D" w:rsidRPr="00213948">
        <w:rPr>
          <w:rFonts w:ascii="Times New Roman" w:hAnsi="Times New Roman" w:cs="Times New Roman"/>
          <w:sz w:val="24"/>
          <w:szCs w:val="28"/>
          <w:lang w:val="en-GB"/>
        </w:rPr>
        <w:t>prepar</w:t>
      </w:r>
      <w:r w:rsidR="00F43FE3" w:rsidRPr="00213948">
        <w:rPr>
          <w:rFonts w:ascii="Times New Roman" w:hAnsi="Times New Roman" w:cs="Times New Roman"/>
          <w:sz w:val="24"/>
          <w:szCs w:val="28"/>
          <w:lang w:val="en-GB"/>
        </w:rPr>
        <w:t>ing</w:t>
      </w:r>
      <w:r w:rsidR="006F0A1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for</w:t>
      </w:r>
      <w:r w:rsidR="00DC170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future </w:t>
      </w:r>
      <w:r w:rsidR="00226513" w:rsidRPr="00213948">
        <w:rPr>
          <w:rFonts w:ascii="Times New Roman" w:hAnsi="Times New Roman" w:cs="Times New Roman"/>
          <w:sz w:val="24"/>
          <w:szCs w:val="28"/>
          <w:lang w:val="en-GB"/>
        </w:rPr>
        <w:t>crise</w:t>
      </w:r>
      <w:r w:rsidR="00DC170D" w:rsidRPr="00213948">
        <w:rPr>
          <w:rFonts w:ascii="Times New Roman" w:hAnsi="Times New Roman" w:cs="Times New Roman"/>
          <w:sz w:val="24"/>
          <w:szCs w:val="28"/>
          <w:lang w:val="en-GB"/>
        </w:rPr>
        <w:t>s.</w:t>
      </w:r>
    </w:p>
    <w:p w14:paraId="729602C0" w14:textId="77777777" w:rsidR="00376ADA" w:rsidRPr="00213948" w:rsidRDefault="00193355" w:rsidP="00364122">
      <w:pPr>
        <w:pStyle w:val="NoSpacing"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For empirical analysis, </w:t>
      </w:r>
      <w:r w:rsidR="00B1440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the airline industry </w:t>
      </w:r>
      <w:r w:rsidR="003D0BDF" w:rsidRPr="00213948">
        <w:rPr>
          <w:rFonts w:ascii="Times New Roman" w:hAnsi="Times New Roman" w:cs="Times New Roman"/>
          <w:sz w:val="24"/>
          <w:szCs w:val="28"/>
          <w:lang w:val="en-GB"/>
        </w:rPr>
        <w:t>i</w:t>
      </w:r>
      <w:r w:rsidR="00B1440E" w:rsidRPr="00213948">
        <w:rPr>
          <w:rFonts w:ascii="Times New Roman" w:hAnsi="Times New Roman" w:cs="Times New Roman"/>
          <w:sz w:val="24"/>
          <w:szCs w:val="28"/>
          <w:lang w:val="en-GB"/>
        </w:rPr>
        <w:t>s chosen for study because airplane accidents – often caused by mechanical failure, human error, and/or weather – belong to the corresponding airline’s large-scale crises. W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>e obtain a comprehensive</w:t>
      </w:r>
      <w:r w:rsidR="00493AC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dataset 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by </w:t>
      </w:r>
      <w:r w:rsidR="00493AC7" w:rsidRPr="00213948">
        <w:rPr>
          <w:rFonts w:ascii="Times New Roman" w:hAnsi="Times New Roman" w:cs="Times New Roman"/>
          <w:sz w:val="24"/>
          <w:szCs w:val="28"/>
          <w:lang w:val="en-GB"/>
        </w:rPr>
        <w:t>combin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ing </w:t>
      </w:r>
      <w:r w:rsidR="00493AC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the data </w:t>
      </w:r>
      <w:r w:rsidR="003D0BDF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mainly </w:t>
      </w:r>
      <w:r w:rsidR="00493AC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from </w:t>
      </w:r>
      <w:r w:rsidR="003D0BDF" w:rsidRPr="00213948">
        <w:rPr>
          <w:rFonts w:ascii="Times New Roman" w:hAnsi="Times New Roman" w:cs="Times New Roman"/>
          <w:sz w:val="24"/>
          <w:szCs w:val="28"/>
          <w:lang w:val="en-GB"/>
        </w:rPr>
        <w:t>two</w:t>
      </w:r>
      <w:r w:rsidR="00493AC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sources</w:t>
      </w:r>
      <w:r w:rsidR="00DC170D" w:rsidRPr="00213948">
        <w:rPr>
          <w:rFonts w:ascii="Times New Roman" w:hAnsi="Times New Roman" w:cs="Times New Roman"/>
          <w:sz w:val="24"/>
          <w:szCs w:val="28"/>
          <w:lang w:val="en-GB"/>
        </w:rPr>
        <w:t>: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93AC7" w:rsidRPr="00213948">
        <w:rPr>
          <w:rFonts w:ascii="Times New Roman" w:hAnsi="Times New Roman" w:cs="Times New Roman"/>
          <w:sz w:val="24"/>
          <w:szCs w:val="28"/>
          <w:lang w:val="en-GB"/>
        </w:rPr>
        <w:t>business and financial data from Bloomberg</w:t>
      </w:r>
      <w:r w:rsidR="003D0BDF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and </w:t>
      </w:r>
      <w:r w:rsidR="002F4937" w:rsidRPr="00213948">
        <w:rPr>
          <w:rFonts w:ascii="Times New Roman" w:hAnsi="Times New Roman" w:cs="Times New Roman"/>
          <w:sz w:val="24"/>
          <w:szCs w:val="28"/>
          <w:lang w:val="en-GB"/>
        </w:rPr>
        <w:t>air</w:t>
      </w:r>
      <w:r w:rsidR="00376ADA" w:rsidRPr="00213948">
        <w:rPr>
          <w:rFonts w:ascii="Times New Roman" w:hAnsi="Times New Roman" w:cs="Times New Roman"/>
          <w:sz w:val="24"/>
          <w:szCs w:val="28"/>
          <w:lang w:val="en-GB"/>
        </w:rPr>
        <w:t>plane</w:t>
      </w:r>
      <w:r w:rsidR="002F493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93AC7" w:rsidRPr="00213948">
        <w:rPr>
          <w:rFonts w:ascii="Times New Roman" w:hAnsi="Times New Roman" w:cs="Times New Roman"/>
          <w:sz w:val="24"/>
          <w:szCs w:val="28"/>
          <w:lang w:val="en-GB"/>
        </w:rPr>
        <w:t>accident data from the Bureau of Aircraft Accidents Archives.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B3539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 total of </w:t>
      </w:r>
      <w:r w:rsidR="00D83036" w:rsidRPr="00213948">
        <w:rPr>
          <w:rFonts w:ascii="Times New Roman" w:hAnsi="Times New Roman" w:cs="Times New Roman"/>
          <w:sz w:val="24"/>
          <w:szCs w:val="28"/>
          <w:lang w:val="en-GB"/>
        </w:rPr>
        <w:t>113</w:t>
      </w:r>
      <w:r w:rsidR="00B3539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airplane accidents</w:t>
      </w:r>
      <w:r w:rsidR="007213F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1D0989" w:rsidRPr="00213948">
        <w:rPr>
          <w:rFonts w:ascii="Times New Roman" w:hAnsi="Times New Roman" w:cs="Times New Roman"/>
          <w:sz w:val="24"/>
          <w:szCs w:val="28"/>
          <w:lang w:val="en-GB"/>
        </w:rPr>
        <w:t>involving</w:t>
      </w:r>
      <w:r w:rsidR="007213F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70408C" w:rsidRPr="00213948">
        <w:rPr>
          <w:rFonts w:ascii="Times New Roman" w:hAnsi="Times New Roman" w:cs="Times New Roman"/>
          <w:sz w:val="24"/>
          <w:szCs w:val="28"/>
          <w:lang w:val="en-GB"/>
        </w:rPr>
        <w:t>32</w:t>
      </w:r>
      <w:r w:rsidR="007213F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organizations across </w:t>
      </w:r>
      <w:r w:rsidR="0070408C" w:rsidRPr="00213948">
        <w:rPr>
          <w:rFonts w:ascii="Times New Roman" w:hAnsi="Times New Roman" w:cs="Times New Roman"/>
          <w:sz w:val="24"/>
          <w:szCs w:val="28"/>
          <w:lang w:val="en-GB"/>
        </w:rPr>
        <w:t>20</w:t>
      </w:r>
      <w:r w:rsidR="007213F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countries</w:t>
      </w:r>
      <w:r w:rsidR="00B3539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3D0BDF" w:rsidRPr="00213948">
        <w:rPr>
          <w:rFonts w:ascii="Times New Roman" w:hAnsi="Times New Roman" w:cs="Times New Roman"/>
          <w:sz w:val="24"/>
          <w:szCs w:val="28"/>
          <w:lang w:val="en-GB"/>
        </w:rPr>
        <w:t>are</w:t>
      </w:r>
      <w:r w:rsidR="00B3539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identified between 199</w:t>
      </w:r>
      <w:r w:rsidR="00556ECF" w:rsidRPr="00213948">
        <w:rPr>
          <w:rFonts w:ascii="Times New Roman" w:hAnsi="Times New Roman" w:cs="Times New Roman"/>
          <w:sz w:val="24"/>
          <w:szCs w:val="28"/>
          <w:lang w:val="en-GB"/>
        </w:rPr>
        <w:t>1</w:t>
      </w:r>
      <w:r w:rsidR="00B3539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and 20</w:t>
      </w:r>
      <w:r w:rsidR="00556ECF" w:rsidRPr="00213948">
        <w:rPr>
          <w:rFonts w:ascii="Times New Roman" w:hAnsi="Times New Roman" w:cs="Times New Roman"/>
          <w:sz w:val="24"/>
          <w:szCs w:val="28"/>
          <w:lang w:val="en-GB"/>
        </w:rPr>
        <w:t>20</w:t>
      </w:r>
      <w:r w:rsidR="00B3539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. </w:t>
      </w:r>
      <w:r w:rsidR="002F22DE" w:rsidRPr="00213948">
        <w:rPr>
          <w:rFonts w:ascii="Times New Roman" w:hAnsi="Times New Roman" w:cs="Times New Roman"/>
          <w:sz w:val="24"/>
          <w:szCs w:val="28"/>
          <w:lang w:val="en-GB"/>
        </w:rPr>
        <w:t>As a dependent variable, o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>rganizational resilience</w:t>
      </w:r>
      <w:r w:rsidR="00D56DA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outcome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is measured by the stock</w:t>
      </w:r>
      <w:r w:rsidR="00D476E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market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response to air</w:t>
      </w:r>
      <w:r w:rsidR="00376ADA" w:rsidRPr="00213948">
        <w:rPr>
          <w:rFonts w:ascii="Times New Roman" w:hAnsi="Times New Roman" w:cs="Times New Roman"/>
          <w:sz w:val="24"/>
          <w:szCs w:val="28"/>
          <w:lang w:val="en-GB"/>
        </w:rPr>
        <w:t>plane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accident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2F22D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because organizations that better absorb shocks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>often</w:t>
      </w:r>
      <w:r w:rsidR="002F22D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experience less severe financial losses and reflect more stable systems (</w:t>
      </w:r>
      <w:proofErr w:type="spellStart"/>
      <w:r w:rsidR="002F22DE" w:rsidRPr="00213948">
        <w:rPr>
          <w:rFonts w:ascii="Times New Roman" w:hAnsi="Times New Roman" w:cs="Times New Roman"/>
          <w:sz w:val="24"/>
          <w:szCs w:val="28"/>
          <w:lang w:val="en-GB"/>
        </w:rPr>
        <w:t>DesJardine</w:t>
      </w:r>
      <w:proofErr w:type="spellEnd"/>
      <w:r w:rsidR="002F22D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Bansal, &amp; Yang, 2019). </w:t>
      </w:r>
      <w:r w:rsidR="00376ADA" w:rsidRPr="00213948">
        <w:rPr>
          <w:rFonts w:ascii="Times New Roman" w:hAnsi="Times New Roman" w:cs="Times New Roman"/>
          <w:sz w:val="24"/>
          <w:szCs w:val="28"/>
          <w:lang w:val="en-GB"/>
        </w:rPr>
        <w:t>As independent variables, total asset</w:t>
      </w:r>
      <w:r w:rsidR="00B1156D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376AD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6F516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are used </w:t>
      </w:r>
      <w:r w:rsidR="006E5A90" w:rsidRPr="00213948">
        <w:rPr>
          <w:rFonts w:ascii="Times New Roman" w:hAnsi="Times New Roman" w:cs="Times New Roman"/>
          <w:sz w:val="24"/>
          <w:szCs w:val="28"/>
          <w:lang w:val="en-GB"/>
        </w:rPr>
        <w:t>as overall resource</w:t>
      </w:r>
      <w:r w:rsidR="003D04B8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6F516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fleet size </w:t>
      </w:r>
      <w:r w:rsidR="003F66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as physical resources because they can be easily deployed during accidents, </w:t>
      </w:r>
      <w:r w:rsidR="003D04B8" w:rsidRPr="00213948">
        <w:rPr>
          <w:rFonts w:ascii="Times New Roman" w:hAnsi="Times New Roman" w:cs="Times New Roman"/>
          <w:sz w:val="24"/>
          <w:szCs w:val="28"/>
          <w:lang w:val="en-GB"/>
        </w:rPr>
        <w:t>load factor</w:t>
      </w:r>
      <w:r w:rsidR="00F4266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spread</w:t>
      </w:r>
      <w:r w:rsidR="003D04B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(airplane capacity</w:t>
      </w:r>
      <w:r w:rsidR="0039171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utilization</w:t>
      </w:r>
      <w:r w:rsidR="003D04B8" w:rsidRPr="00213948">
        <w:rPr>
          <w:rFonts w:ascii="Times New Roman" w:hAnsi="Times New Roman" w:cs="Times New Roman"/>
          <w:sz w:val="24"/>
          <w:szCs w:val="28"/>
          <w:lang w:val="en-GB"/>
        </w:rPr>
        <w:t>)</w:t>
      </w:r>
      <w:r w:rsidR="006F516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3F669B" w:rsidRPr="00213948">
        <w:rPr>
          <w:rFonts w:ascii="Times New Roman" w:hAnsi="Times New Roman" w:cs="Times New Roman"/>
          <w:sz w:val="24"/>
          <w:szCs w:val="28"/>
          <w:lang w:val="en-GB"/>
        </w:rPr>
        <w:t>as operational resource</w:t>
      </w:r>
      <w:r w:rsidR="00F42668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6F516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</w:t>
      </w:r>
      <w:r w:rsidR="003D04B8" w:rsidRPr="00213948">
        <w:rPr>
          <w:rFonts w:ascii="Times New Roman" w:hAnsi="Times New Roman" w:cs="Times New Roman"/>
          <w:sz w:val="24"/>
          <w:szCs w:val="28"/>
          <w:lang w:val="en-GB"/>
        </w:rPr>
        <w:t>yield</w:t>
      </w:r>
      <w:r w:rsidR="008D6035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(revenue per passenger</w:t>
      </w:r>
      <w:r w:rsidR="00D8046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proofErr w:type="spellStart"/>
      <w:r w:rsidR="00D8046D" w:rsidRPr="00213948">
        <w:rPr>
          <w:rFonts w:ascii="Times New Roman" w:hAnsi="Times New Roman" w:cs="Times New Roman"/>
          <w:sz w:val="24"/>
          <w:szCs w:val="28"/>
          <w:lang w:val="en-GB"/>
        </w:rPr>
        <w:t>kilometer</w:t>
      </w:r>
      <w:proofErr w:type="spellEnd"/>
      <w:r w:rsidR="008D6035" w:rsidRPr="00213948">
        <w:rPr>
          <w:rFonts w:ascii="Times New Roman" w:hAnsi="Times New Roman" w:cs="Times New Roman"/>
          <w:sz w:val="24"/>
          <w:szCs w:val="28"/>
          <w:lang w:val="en-GB"/>
        </w:rPr>
        <w:t>)</w:t>
      </w:r>
      <w:r w:rsidR="003F66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as customer relational resource</w:t>
      </w:r>
      <w:r w:rsidR="00F42668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3F66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</w:t>
      </w:r>
      <w:r w:rsidR="006F5160" w:rsidRPr="00213948">
        <w:rPr>
          <w:rFonts w:ascii="Times New Roman" w:hAnsi="Times New Roman" w:cs="Times New Roman"/>
          <w:sz w:val="24"/>
          <w:szCs w:val="28"/>
          <w:lang w:val="en-GB"/>
        </w:rPr>
        <w:t>and</w:t>
      </w:r>
      <w:r w:rsidR="00A52E7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3F669B" w:rsidRPr="00213948">
        <w:rPr>
          <w:rFonts w:ascii="Times New Roman" w:hAnsi="Times New Roman" w:cs="Times New Roman"/>
          <w:sz w:val="24"/>
          <w:szCs w:val="28"/>
          <w:lang w:val="en-GB"/>
        </w:rPr>
        <w:t>intangible assets as intangible resource</w:t>
      </w:r>
      <w:r w:rsidR="00F42668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CC4A5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(Voss et al., 2008)</w:t>
      </w:r>
      <w:r w:rsidR="003F66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. </w:t>
      </w:r>
      <w:bookmarkStart w:id="2" w:name="_Hlk80134537"/>
      <w:r w:rsidR="00614017" w:rsidRPr="00213948">
        <w:rPr>
          <w:rFonts w:ascii="Times New Roman" w:hAnsi="Times New Roman" w:cs="Times New Roman"/>
          <w:sz w:val="24"/>
          <w:szCs w:val="28"/>
          <w:lang w:val="en-GB"/>
        </w:rPr>
        <w:t>Finally,</w:t>
      </w:r>
      <w:r w:rsidR="00D8046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3F669B" w:rsidRPr="00213948">
        <w:rPr>
          <w:rFonts w:ascii="Times New Roman" w:hAnsi="Times New Roman" w:cs="Times New Roman"/>
          <w:sz w:val="24"/>
          <w:szCs w:val="28"/>
          <w:lang w:val="en-GB"/>
        </w:rPr>
        <w:t>airplane age,</w:t>
      </w:r>
      <w:r w:rsidR="008408B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customer rating,</w:t>
      </w:r>
      <w:r w:rsidR="003F66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61401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number of </w:t>
      </w:r>
      <w:r w:rsidR="00376ADA" w:rsidRPr="00213948">
        <w:rPr>
          <w:rFonts w:ascii="Times New Roman" w:hAnsi="Times New Roman" w:cs="Times New Roman"/>
          <w:sz w:val="24"/>
          <w:szCs w:val="28"/>
          <w:lang w:val="en-GB"/>
        </w:rPr>
        <w:t>fatalities</w:t>
      </w:r>
      <w:r w:rsidR="00292420" w:rsidRPr="00213948">
        <w:rPr>
          <w:rFonts w:ascii="Times New Roman" w:hAnsi="Times New Roman" w:cs="Times New Roman"/>
          <w:sz w:val="24"/>
          <w:szCs w:val="28"/>
          <w:lang w:val="en-GB"/>
        </w:rPr>
        <w:t>,</w:t>
      </w:r>
      <w:r w:rsidR="00D723F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614017" w:rsidRPr="00213948">
        <w:rPr>
          <w:rFonts w:ascii="Times New Roman" w:hAnsi="Times New Roman" w:cs="Times New Roman"/>
          <w:sz w:val="24"/>
          <w:szCs w:val="28"/>
          <w:lang w:val="en-GB"/>
        </w:rPr>
        <w:t>trading volume</w:t>
      </w:r>
      <w:r w:rsidR="00A52E7E" w:rsidRPr="00213948">
        <w:rPr>
          <w:rFonts w:ascii="Times New Roman" w:hAnsi="Times New Roman" w:cs="Times New Roman"/>
          <w:sz w:val="24"/>
          <w:szCs w:val="28"/>
          <w:lang w:val="en-GB"/>
        </w:rPr>
        <w:t>,</w:t>
      </w:r>
      <w:r w:rsidR="0061401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42D6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and </w:t>
      </w:r>
      <w:r w:rsidR="00D8046D" w:rsidRPr="00213948">
        <w:rPr>
          <w:rFonts w:ascii="Times New Roman" w:hAnsi="Times New Roman" w:cs="Times New Roman"/>
          <w:sz w:val="24"/>
          <w:szCs w:val="28"/>
          <w:lang w:val="en-GB"/>
        </w:rPr>
        <w:t>company location</w:t>
      </w:r>
      <w:r w:rsidR="002A316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dummies</w:t>
      </w:r>
      <w:r w:rsidR="00A52E7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(Asia, Europe, MENA, North America, Other)</w:t>
      </w:r>
      <w:r w:rsidR="002A316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are controlled</w:t>
      </w:r>
      <w:r w:rsidR="003F66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in the model</w:t>
      </w:r>
      <w:r w:rsidR="00A52E7E" w:rsidRPr="00213948">
        <w:rPr>
          <w:rFonts w:ascii="Times New Roman" w:hAnsi="Times New Roman" w:cs="Times New Roman"/>
          <w:sz w:val="24"/>
          <w:szCs w:val="28"/>
          <w:lang w:val="en-GB"/>
        </w:rPr>
        <w:t>.</w:t>
      </w:r>
    </w:p>
    <w:bookmarkEnd w:id="2"/>
    <w:p w14:paraId="7FF47575" w14:textId="77777777" w:rsidR="009F4A81" w:rsidRPr="00213948" w:rsidRDefault="00D01F89" w:rsidP="00364122">
      <w:pPr>
        <w:pStyle w:val="NoSpacing"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r w:rsidRPr="00213948">
        <w:rPr>
          <w:rFonts w:ascii="Times New Roman" w:hAnsi="Times New Roman" w:cs="Times New Roman"/>
          <w:sz w:val="24"/>
          <w:szCs w:val="28"/>
          <w:lang w:val="en-GB"/>
        </w:rPr>
        <w:t>T</w:t>
      </w:r>
      <w:r w:rsidR="002F22D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he event study methodology is employed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>for the analysis</w:t>
      </w:r>
      <w:r w:rsidR="002F22D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. First, 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>we observe the</w:t>
      </w:r>
      <w:r w:rsidR="00D476E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resilience outcome based on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D476E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actual 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>stock returns of</w:t>
      </w:r>
      <w:r w:rsidR="00193355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airlines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after a</w:t>
      </w:r>
      <w:r w:rsidR="00376ADA" w:rsidRPr="00213948">
        <w:rPr>
          <w:rFonts w:ascii="Times New Roman" w:hAnsi="Times New Roman" w:cs="Times New Roman"/>
          <w:sz w:val="24"/>
          <w:szCs w:val="28"/>
          <w:lang w:val="en-GB"/>
        </w:rPr>
        <w:t>ir</w:t>
      </w:r>
      <w:r w:rsidR="00D476E1" w:rsidRPr="00213948">
        <w:rPr>
          <w:rFonts w:ascii="Times New Roman" w:hAnsi="Times New Roman" w:cs="Times New Roman"/>
          <w:sz w:val="24"/>
          <w:szCs w:val="28"/>
          <w:lang w:val="en-GB"/>
        </w:rPr>
        <w:t>plane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accidents. Second, we estimate what would have been the normal returns if accidents had not occurred, based on the association between the overall market movement and the company stock returns from 200 to 2 days before the accidents. Third, we standardize the differences between the actual and norma</w:t>
      </w:r>
      <w:r w:rsidR="00D476E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l 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>returns for each day after the accidents. Fourth, we accumulate them over 1, 3, and 7-day post-accident periods and obtain four cumulative standardi</w:t>
      </w:r>
      <w:r w:rsidR="00B450D2" w:rsidRPr="00213948">
        <w:rPr>
          <w:rFonts w:ascii="Times New Roman" w:hAnsi="Times New Roman" w:cs="Times New Roman"/>
          <w:sz w:val="24"/>
          <w:szCs w:val="28"/>
          <w:lang w:val="en-GB"/>
        </w:rPr>
        <w:t>z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ed abnormal returns (CSARs) for an individual accident. </w:t>
      </w:r>
      <w:r w:rsidR="00376ADA" w:rsidRPr="00213948">
        <w:rPr>
          <w:rFonts w:ascii="Times New Roman" w:hAnsi="Times New Roman" w:cs="Times New Roman"/>
          <w:sz w:val="24"/>
          <w:szCs w:val="28"/>
          <w:lang w:val="en-GB"/>
        </w:rPr>
        <w:t>Finally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>, we regress each CSAR on the above</w:t>
      </w:r>
      <w:r w:rsidR="00252AFC" w:rsidRPr="00213948">
        <w:rPr>
          <w:rFonts w:ascii="Times New Roman" w:hAnsi="Times New Roman" w:cs="Times New Roman"/>
          <w:sz w:val="24"/>
          <w:szCs w:val="28"/>
          <w:lang w:val="en-GB"/>
        </w:rPr>
        <w:t>mentioned</w:t>
      </w:r>
      <w:r w:rsidR="004F7C9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regressors to investigate their statistical significance.</w:t>
      </w:r>
      <w:r w:rsidR="005A7DC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bookmarkStart w:id="3" w:name="_Hlk80137089"/>
      <w:bookmarkStart w:id="4" w:name="_Hlk80134552"/>
      <w:r w:rsidR="005A7DC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The final models </w:t>
      </w:r>
      <w:r w:rsidR="00D8046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have </w:t>
      </w:r>
      <w:r w:rsidR="00721F3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no </w:t>
      </w:r>
      <w:r w:rsidR="005A7DC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multicollinearity problem </w:t>
      </w:r>
      <w:r w:rsidR="00D8046D" w:rsidRPr="00213948">
        <w:rPr>
          <w:rFonts w:ascii="Times New Roman" w:hAnsi="Times New Roman" w:cs="Times New Roman"/>
          <w:sz w:val="24"/>
          <w:szCs w:val="28"/>
          <w:lang w:val="en-GB"/>
        </w:rPr>
        <w:t>with</w:t>
      </w:r>
      <w:r w:rsidR="005A7DC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F71147" w:rsidRPr="00213948">
        <w:rPr>
          <w:rFonts w:ascii="Times New Roman" w:hAnsi="Times New Roman" w:cs="Times New Roman"/>
          <w:sz w:val="24"/>
          <w:szCs w:val="28"/>
          <w:lang w:val="en-GB"/>
        </w:rPr>
        <w:t>the highest</w:t>
      </w:r>
      <w:r w:rsidR="00D8046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variable </w:t>
      </w:r>
      <w:r w:rsidR="00F7114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inflation factor </w:t>
      </w:r>
      <w:r w:rsidR="00D8046D" w:rsidRPr="00213948">
        <w:rPr>
          <w:rFonts w:ascii="Times New Roman" w:hAnsi="Times New Roman" w:cs="Times New Roman"/>
          <w:sz w:val="24"/>
          <w:szCs w:val="28"/>
          <w:lang w:val="en-GB"/>
        </w:rPr>
        <w:t>of</w:t>
      </w:r>
      <w:r w:rsidR="00F7114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4.67</w:t>
      </w:r>
      <w:r w:rsidR="005A156D" w:rsidRPr="00213948">
        <w:rPr>
          <w:rFonts w:ascii="Times New Roman" w:hAnsi="Times New Roman" w:cs="Times New Roman"/>
          <w:sz w:val="24"/>
          <w:szCs w:val="28"/>
          <w:lang w:val="en-GB"/>
        </w:rPr>
        <w:t>,</w:t>
      </w:r>
      <w:r w:rsidR="005A7DC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and </w:t>
      </w:r>
      <w:r w:rsidR="005A156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the econometric issue of </w:t>
      </w:r>
      <w:r w:rsidR="005A7DC7" w:rsidRPr="00213948">
        <w:rPr>
          <w:rFonts w:ascii="Times New Roman" w:hAnsi="Times New Roman" w:cs="Times New Roman"/>
          <w:sz w:val="24"/>
          <w:szCs w:val="28"/>
          <w:lang w:val="en-GB"/>
        </w:rPr>
        <w:t>endogeneity</w:t>
      </w:r>
      <w:r w:rsidR="005A156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in the models is </w:t>
      </w:r>
      <w:r w:rsidR="008408B9" w:rsidRPr="00213948">
        <w:rPr>
          <w:rFonts w:ascii="Times New Roman" w:hAnsi="Times New Roman" w:cs="Times New Roman"/>
          <w:sz w:val="24"/>
          <w:szCs w:val="28"/>
          <w:lang w:val="en-GB"/>
        </w:rPr>
        <w:t>tested with no presence</w:t>
      </w:r>
      <w:r w:rsidR="004E1A8C" w:rsidRPr="00213948">
        <w:rPr>
          <w:rFonts w:ascii="Times New Roman" w:hAnsi="Times New Roman" w:cs="Times New Roman"/>
          <w:sz w:val="24"/>
          <w:szCs w:val="28"/>
          <w:lang w:val="en-GB"/>
        </w:rPr>
        <w:t>.</w:t>
      </w:r>
      <w:bookmarkEnd w:id="3"/>
    </w:p>
    <w:bookmarkEnd w:id="4"/>
    <w:p w14:paraId="604B177E" w14:textId="77777777" w:rsidR="00493AC7" w:rsidRPr="00213948" w:rsidRDefault="006B7622" w:rsidP="00364122">
      <w:pPr>
        <w:pStyle w:val="NoSpacing"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The </w:t>
      </w:r>
      <w:r w:rsidR="00B4631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descriptive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results show that </w:t>
      </w:r>
      <w:r w:rsidR="00892494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the general </w:t>
      </w:r>
      <w:r w:rsidR="005D6FDC" w:rsidRPr="00213948">
        <w:rPr>
          <w:rFonts w:ascii="Times New Roman" w:hAnsi="Times New Roman" w:cs="Times New Roman"/>
          <w:sz w:val="24"/>
          <w:szCs w:val="28"/>
          <w:lang w:val="en-GB"/>
        </w:rPr>
        <w:t>impact</w:t>
      </w:r>
      <w:r w:rsidR="00892494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of airline acciden</w:t>
      </w:r>
      <w:r w:rsidR="00E1505A" w:rsidRPr="00213948">
        <w:rPr>
          <w:rFonts w:ascii="Times New Roman" w:hAnsi="Times New Roman" w:cs="Times New Roman"/>
          <w:sz w:val="24"/>
          <w:szCs w:val="28"/>
          <w:lang w:val="en-GB"/>
        </w:rPr>
        <w:t>t</w:t>
      </w:r>
      <w:r w:rsidR="00892494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29242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related to</w:t>
      </w:r>
      <w:r w:rsidR="00E1505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FD358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the </w:t>
      </w:r>
      <w:r w:rsidR="003C04CA" w:rsidRPr="00213948">
        <w:rPr>
          <w:rFonts w:ascii="Times New Roman" w:hAnsi="Times New Roman" w:cs="Times New Roman"/>
          <w:sz w:val="24"/>
          <w:szCs w:val="28"/>
          <w:lang w:val="en-GB"/>
        </w:rPr>
        <w:t>113</w:t>
      </w:r>
      <w:r w:rsidR="00E1505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events </w:t>
      </w:r>
      <w:r w:rsidR="00FD358D" w:rsidRPr="00213948">
        <w:rPr>
          <w:rFonts w:ascii="Times New Roman" w:hAnsi="Times New Roman" w:cs="Times New Roman"/>
          <w:sz w:val="24"/>
          <w:szCs w:val="28"/>
          <w:lang w:val="en-GB"/>
        </w:rPr>
        <w:t>examined</w:t>
      </w:r>
      <w:r w:rsidR="0014381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E1505A" w:rsidRPr="00213948">
        <w:rPr>
          <w:rFonts w:ascii="Times New Roman" w:hAnsi="Times New Roman" w:cs="Times New Roman"/>
          <w:sz w:val="24"/>
          <w:szCs w:val="28"/>
          <w:lang w:val="en-GB"/>
        </w:rPr>
        <w:t>was significantly negative over the event window</w:t>
      </w:r>
      <w:r w:rsidR="0026669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(Fig. 1)</w:t>
      </w:r>
      <w:r w:rsidR="000D2ADF" w:rsidRPr="00213948">
        <w:rPr>
          <w:rFonts w:ascii="Times New Roman" w:hAnsi="Times New Roman" w:cs="Times New Roman"/>
          <w:sz w:val="24"/>
          <w:szCs w:val="28"/>
          <w:lang w:val="en-GB"/>
        </w:rPr>
        <w:t>,</w:t>
      </w:r>
      <w:r w:rsidR="00F5556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proofErr w:type="gramStart"/>
      <w:r w:rsidR="00266697" w:rsidRPr="00213948">
        <w:rPr>
          <w:rFonts w:ascii="Times New Roman" w:hAnsi="Times New Roman" w:cs="Times New Roman"/>
          <w:sz w:val="24"/>
          <w:szCs w:val="28"/>
          <w:lang w:val="en-GB"/>
        </w:rPr>
        <w:t>and</w:t>
      </w:r>
      <w:bookmarkStart w:id="5" w:name="_Hlk80134564"/>
      <w:r w:rsidR="00525B0E" w:rsidRPr="00213948">
        <w:rPr>
          <w:rFonts w:ascii="Times New Roman" w:hAnsi="Times New Roman" w:cs="Times New Roman"/>
          <w:sz w:val="24"/>
          <w:szCs w:val="28"/>
          <w:lang w:val="en-GB"/>
        </w:rPr>
        <w:t>,</w:t>
      </w:r>
      <w:proofErr w:type="gramEnd"/>
      <w:r w:rsidR="00525B0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5A156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different types and sizes of organizational resources led to different resilience </w:t>
      </w:r>
      <w:r w:rsidR="00054444" w:rsidRPr="00213948">
        <w:rPr>
          <w:rFonts w:ascii="Times New Roman" w:hAnsi="Times New Roman" w:cs="Times New Roman"/>
          <w:sz w:val="24"/>
          <w:szCs w:val="28"/>
          <w:lang w:val="en-GB"/>
        </w:rPr>
        <w:t>outcome</w:t>
      </w:r>
      <w:r w:rsidR="00525B0E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0D2ADF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26669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after </w:t>
      </w:r>
      <w:r w:rsidR="00A5605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the </w:t>
      </w:r>
      <w:r w:rsidR="00266697" w:rsidRPr="00213948">
        <w:rPr>
          <w:rFonts w:ascii="Times New Roman" w:hAnsi="Times New Roman" w:cs="Times New Roman"/>
          <w:sz w:val="24"/>
          <w:szCs w:val="28"/>
          <w:lang w:val="en-GB"/>
        </w:rPr>
        <w:t>accident</w:t>
      </w:r>
      <w:r w:rsidR="005A156D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26669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(Fig. 2). </w:t>
      </w:r>
      <w:bookmarkEnd w:id="5"/>
      <w:r w:rsidR="007213FE" w:rsidRPr="00213948">
        <w:rPr>
          <w:rFonts w:ascii="Times New Roman" w:hAnsi="Times New Roman" w:cs="Times New Roman"/>
          <w:sz w:val="24"/>
          <w:szCs w:val="28"/>
          <w:lang w:val="en-GB"/>
        </w:rPr>
        <w:t>Table 1</w:t>
      </w:r>
      <w:r w:rsidR="00E1505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reports that</w:t>
      </w:r>
      <w:r w:rsidR="007213F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525B0E" w:rsidRPr="00213948">
        <w:rPr>
          <w:rFonts w:ascii="Times New Roman" w:hAnsi="Times New Roman" w:cs="Times New Roman"/>
          <w:sz w:val="24"/>
          <w:szCs w:val="28"/>
          <w:lang w:val="en-GB"/>
        </w:rPr>
        <w:t>overall resources (</w:t>
      </w:r>
      <w:r w:rsidR="00266697" w:rsidRPr="00213948">
        <w:rPr>
          <w:rFonts w:ascii="Times New Roman" w:hAnsi="Times New Roman" w:cs="Times New Roman"/>
          <w:sz w:val="24"/>
          <w:szCs w:val="28"/>
          <w:lang w:val="en-GB"/>
        </w:rPr>
        <w:t>total assets</w:t>
      </w:r>
      <w:r w:rsidR="00525B0E" w:rsidRPr="00213948">
        <w:rPr>
          <w:rFonts w:ascii="Times New Roman" w:hAnsi="Times New Roman" w:cs="Times New Roman"/>
          <w:sz w:val="24"/>
          <w:szCs w:val="28"/>
          <w:lang w:val="en-GB"/>
        </w:rPr>
        <w:t>)</w:t>
      </w:r>
      <w:r w:rsidR="0026669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were positively related to</w:t>
      </w:r>
      <w:r w:rsidR="00A5605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B4631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airline </w:t>
      </w:r>
      <w:r w:rsidR="00A5605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resilience outcome </w:t>
      </w:r>
      <w:r w:rsidR="001D379E" w:rsidRPr="00213948">
        <w:rPr>
          <w:rFonts w:ascii="Times New Roman" w:hAnsi="Times New Roman" w:cs="Times New Roman"/>
          <w:sz w:val="24"/>
          <w:szCs w:val="28"/>
          <w:lang w:val="en-GB"/>
        </w:rPr>
        <w:t>3</w:t>
      </w:r>
      <w:r w:rsidR="00A5605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to</w:t>
      </w:r>
      <w:r w:rsidR="0026669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1D379E" w:rsidRPr="00213948">
        <w:rPr>
          <w:rFonts w:ascii="Times New Roman" w:hAnsi="Times New Roman" w:cs="Times New Roman"/>
          <w:sz w:val="24"/>
          <w:szCs w:val="28"/>
          <w:lang w:val="en-GB"/>
        </w:rPr>
        <w:t>7</w:t>
      </w:r>
      <w:r w:rsidR="0026669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days after the accident</w:t>
      </w:r>
      <w:r w:rsidR="0064242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. Specifically, </w:t>
      </w:r>
      <w:r w:rsidR="001D379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resilience outcomes were driven positively by </w:t>
      </w:r>
      <w:r w:rsidR="00CA043D" w:rsidRPr="00213948">
        <w:rPr>
          <w:rFonts w:ascii="Times New Roman" w:hAnsi="Times New Roman" w:cs="Times New Roman"/>
          <w:sz w:val="24"/>
          <w:szCs w:val="28"/>
          <w:lang w:val="en-GB"/>
        </w:rPr>
        <w:t>physical (</w:t>
      </w:r>
      <w:r w:rsidR="00642420" w:rsidRPr="00213948">
        <w:rPr>
          <w:rFonts w:ascii="Times New Roman" w:hAnsi="Times New Roman" w:cs="Times New Roman"/>
          <w:sz w:val="24"/>
          <w:szCs w:val="28"/>
          <w:lang w:val="en-GB"/>
        </w:rPr>
        <w:t>fleet size</w:t>
      </w:r>
      <w:r w:rsidR="001D379E" w:rsidRPr="00213948">
        <w:rPr>
          <w:rFonts w:ascii="Times New Roman" w:hAnsi="Times New Roman" w:cs="Times New Roman"/>
          <w:sz w:val="24"/>
          <w:szCs w:val="28"/>
          <w:lang w:val="en-GB"/>
        </w:rPr>
        <w:t>, 1 to 7 days</w:t>
      </w:r>
      <w:r w:rsidR="00CA043D" w:rsidRPr="00213948">
        <w:rPr>
          <w:rFonts w:ascii="Times New Roman" w:hAnsi="Times New Roman" w:cs="Times New Roman"/>
          <w:sz w:val="24"/>
          <w:szCs w:val="28"/>
          <w:lang w:val="en-GB"/>
        </w:rPr>
        <w:t>)</w:t>
      </w:r>
      <w:r w:rsidR="0039171A" w:rsidRPr="00213948">
        <w:rPr>
          <w:rFonts w:ascii="Times New Roman" w:hAnsi="Times New Roman" w:cs="Times New Roman"/>
          <w:sz w:val="24"/>
          <w:szCs w:val="28"/>
          <w:lang w:val="en-GB"/>
        </w:rPr>
        <w:t>, operational (load factor</w:t>
      </w:r>
      <w:r w:rsidR="00F4266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spread</w:t>
      </w:r>
      <w:r w:rsidR="001D379E" w:rsidRPr="00213948">
        <w:rPr>
          <w:rFonts w:ascii="Times New Roman" w:hAnsi="Times New Roman" w:cs="Times New Roman"/>
          <w:sz w:val="24"/>
          <w:szCs w:val="28"/>
          <w:lang w:val="en-GB"/>
        </w:rPr>
        <w:t>, 7 day</w:t>
      </w:r>
      <w:r w:rsidR="002976AC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39171A" w:rsidRPr="00213948">
        <w:rPr>
          <w:rFonts w:ascii="Times New Roman" w:hAnsi="Times New Roman" w:cs="Times New Roman"/>
          <w:sz w:val="24"/>
          <w:szCs w:val="28"/>
          <w:lang w:val="en-GB"/>
        </w:rPr>
        <w:t>),</w:t>
      </w:r>
      <w:r w:rsidR="0064242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and intangible</w:t>
      </w:r>
      <w:r w:rsidR="00CA043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(assets</w:t>
      </w:r>
      <w:r w:rsidR="001D379E" w:rsidRPr="00213948">
        <w:rPr>
          <w:rFonts w:ascii="Times New Roman" w:hAnsi="Times New Roman" w:cs="Times New Roman"/>
          <w:sz w:val="24"/>
          <w:szCs w:val="28"/>
          <w:lang w:val="en-GB"/>
        </w:rPr>
        <w:t>, 1 to 3 days</w:t>
      </w:r>
      <w:r w:rsidR="00CA043D" w:rsidRPr="00213948">
        <w:rPr>
          <w:rFonts w:ascii="Times New Roman" w:hAnsi="Times New Roman" w:cs="Times New Roman"/>
          <w:sz w:val="24"/>
          <w:szCs w:val="28"/>
          <w:lang w:val="en-GB"/>
        </w:rPr>
        <w:t>)</w:t>
      </w:r>
      <w:r w:rsidR="0064242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CA043D" w:rsidRPr="00213948">
        <w:rPr>
          <w:rFonts w:ascii="Times New Roman" w:hAnsi="Times New Roman" w:cs="Times New Roman"/>
          <w:sz w:val="24"/>
          <w:szCs w:val="28"/>
          <w:lang w:val="en-GB"/>
        </w:rPr>
        <w:t>resources</w:t>
      </w:r>
      <w:r w:rsidR="001D379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but negatively by </w:t>
      </w:r>
      <w:r w:rsidR="00CA043D" w:rsidRPr="00213948">
        <w:rPr>
          <w:rFonts w:ascii="Times New Roman" w:hAnsi="Times New Roman" w:cs="Times New Roman"/>
          <w:sz w:val="24"/>
          <w:szCs w:val="28"/>
          <w:lang w:val="en-GB"/>
        </w:rPr>
        <w:t>customer relational (</w:t>
      </w:r>
      <w:r w:rsidR="0039171A" w:rsidRPr="00213948">
        <w:rPr>
          <w:rFonts w:ascii="Times New Roman" w:hAnsi="Times New Roman" w:cs="Times New Roman"/>
          <w:sz w:val="24"/>
          <w:szCs w:val="28"/>
          <w:lang w:val="en-GB"/>
        </w:rPr>
        <w:t>yield</w:t>
      </w:r>
      <w:r w:rsidR="001D379E" w:rsidRPr="00213948">
        <w:rPr>
          <w:rFonts w:ascii="Times New Roman" w:hAnsi="Times New Roman" w:cs="Times New Roman"/>
          <w:sz w:val="24"/>
          <w:szCs w:val="28"/>
          <w:lang w:val="en-GB"/>
        </w:rPr>
        <w:t>, 3 day</w:t>
      </w:r>
      <w:r w:rsidR="002976AC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CA043D" w:rsidRPr="00213948">
        <w:rPr>
          <w:rFonts w:ascii="Times New Roman" w:hAnsi="Times New Roman" w:cs="Times New Roman"/>
          <w:sz w:val="24"/>
          <w:szCs w:val="28"/>
          <w:lang w:val="en-GB"/>
        </w:rPr>
        <w:t>)</w:t>
      </w:r>
      <w:r w:rsidR="0026669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. </w:t>
      </w:r>
      <w:r w:rsidR="00204C1C" w:rsidRPr="00213948">
        <w:rPr>
          <w:rFonts w:ascii="Times New Roman" w:hAnsi="Times New Roman" w:cs="Times New Roman"/>
          <w:sz w:val="24"/>
          <w:szCs w:val="28"/>
          <w:lang w:val="en-GB"/>
        </w:rPr>
        <w:t>Th</w:t>
      </w:r>
      <w:r w:rsidR="00A52F64" w:rsidRPr="00213948">
        <w:rPr>
          <w:rFonts w:ascii="Times New Roman" w:hAnsi="Times New Roman" w:cs="Times New Roman"/>
          <w:sz w:val="24"/>
          <w:szCs w:val="28"/>
          <w:lang w:val="en-GB"/>
        </w:rPr>
        <w:t>is</w:t>
      </w:r>
      <w:r w:rsidR="00204C1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finding impl</w:t>
      </w:r>
      <w:r w:rsidR="00A52F64" w:rsidRPr="00213948">
        <w:rPr>
          <w:rFonts w:ascii="Times New Roman" w:hAnsi="Times New Roman" w:cs="Times New Roman"/>
          <w:sz w:val="24"/>
          <w:szCs w:val="28"/>
          <w:lang w:val="en-GB"/>
        </w:rPr>
        <w:t>ies</w:t>
      </w:r>
      <w:r w:rsidR="00204C1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that </w:t>
      </w:r>
      <w:r w:rsidR="00A0373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both </w:t>
      </w:r>
      <w:r w:rsidR="00204CE3" w:rsidRPr="00213948">
        <w:rPr>
          <w:rFonts w:ascii="Times New Roman" w:hAnsi="Times New Roman" w:cs="Times New Roman"/>
          <w:sz w:val="24"/>
          <w:szCs w:val="28"/>
          <w:lang w:val="en-GB"/>
        </w:rPr>
        <w:t>deployable</w:t>
      </w:r>
      <w:r w:rsidR="00A0373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(physical</w:t>
      </w:r>
      <w:r w:rsidR="00204CE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) </w:t>
      </w:r>
      <w:r w:rsidR="00CA043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and </w:t>
      </w:r>
      <w:r w:rsidR="00A03738" w:rsidRPr="00213948">
        <w:rPr>
          <w:rFonts w:ascii="Times New Roman" w:hAnsi="Times New Roman" w:cs="Times New Roman"/>
          <w:sz w:val="24"/>
          <w:szCs w:val="28"/>
          <w:lang w:val="en-GB"/>
        </w:rPr>
        <w:t>absorbed (</w:t>
      </w:r>
      <w:r w:rsidR="00CA043D" w:rsidRPr="00213948">
        <w:rPr>
          <w:rFonts w:ascii="Times New Roman" w:hAnsi="Times New Roman" w:cs="Times New Roman"/>
          <w:sz w:val="24"/>
          <w:szCs w:val="28"/>
          <w:lang w:val="en-GB"/>
        </w:rPr>
        <w:t>intangible</w:t>
      </w:r>
      <w:r w:rsidR="00204CE3" w:rsidRPr="00213948">
        <w:rPr>
          <w:rFonts w:ascii="Times New Roman" w:hAnsi="Times New Roman" w:cs="Times New Roman"/>
          <w:sz w:val="24"/>
          <w:szCs w:val="28"/>
          <w:lang w:val="en-GB"/>
        </w:rPr>
        <w:t>)</w:t>
      </w:r>
      <w:r w:rsidR="00CA043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204C1C" w:rsidRPr="00213948">
        <w:rPr>
          <w:rFonts w:ascii="Times New Roman" w:hAnsi="Times New Roman" w:cs="Times New Roman"/>
          <w:sz w:val="24"/>
          <w:szCs w:val="28"/>
          <w:lang w:val="en-GB"/>
        </w:rPr>
        <w:t>resource</w:t>
      </w:r>
      <w:r w:rsidR="000552B1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080C7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enable firm</w:t>
      </w:r>
      <w:r w:rsidR="00872054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080C7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to </w:t>
      </w:r>
      <w:r w:rsidR="00A0373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quickly </w:t>
      </w:r>
      <w:r w:rsidR="00080C7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respond to </w:t>
      </w:r>
      <w:r w:rsidR="00A0373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unexpected </w:t>
      </w:r>
      <w:r w:rsidR="00080C77" w:rsidRPr="00213948">
        <w:rPr>
          <w:rFonts w:ascii="Times New Roman" w:hAnsi="Times New Roman" w:cs="Times New Roman"/>
          <w:sz w:val="24"/>
          <w:szCs w:val="28"/>
          <w:lang w:val="en-GB"/>
        </w:rPr>
        <w:t>crises.</w:t>
      </w:r>
      <w:r w:rsidR="00C5193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Interestingly, </w:t>
      </w:r>
      <w:r w:rsidR="00F10FF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operational </w:t>
      </w:r>
      <w:r w:rsidR="00F1207E" w:rsidRPr="00213948">
        <w:rPr>
          <w:rFonts w:ascii="Times New Roman" w:hAnsi="Times New Roman" w:cs="Times New Roman"/>
          <w:sz w:val="24"/>
          <w:szCs w:val="28"/>
          <w:lang w:val="en-GB"/>
        </w:rPr>
        <w:t>(</w:t>
      </w:r>
      <w:r w:rsidR="00A0373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generic and </w:t>
      </w:r>
      <w:r w:rsidR="00F1207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absorbed) </w:t>
      </w:r>
      <w:r w:rsidR="00F10FF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resources </w:t>
      </w:r>
      <w:r w:rsidR="00A0373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with </w:t>
      </w:r>
      <w:proofErr w:type="gramStart"/>
      <w:r w:rsidR="008D6035" w:rsidRPr="00213948">
        <w:rPr>
          <w:rFonts w:ascii="Times New Roman" w:hAnsi="Times New Roman" w:cs="Times New Roman"/>
          <w:sz w:val="24"/>
          <w:szCs w:val="28"/>
          <w:lang w:val="en-GB"/>
        </w:rPr>
        <w:t>high capacity</w:t>
      </w:r>
      <w:proofErr w:type="gramEnd"/>
      <w:r w:rsidR="008D6035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utilization</w:t>
      </w:r>
      <w:r w:rsidR="00276AB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outperform</w:t>
      </w:r>
      <w:r w:rsidR="00F10FF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276AB8" w:rsidRPr="00213948">
        <w:rPr>
          <w:rFonts w:ascii="Times New Roman" w:hAnsi="Times New Roman" w:cs="Times New Roman"/>
          <w:sz w:val="24"/>
          <w:szCs w:val="28"/>
          <w:lang w:val="en-GB"/>
        </w:rPr>
        <w:t>customer relational (rare and deployable) resources in the face of crises.</w:t>
      </w:r>
      <w:r w:rsidR="00F10FF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 </w:t>
      </w:r>
      <w:r w:rsidR="00C51939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</w:p>
    <w:p w14:paraId="3BD11EB5" w14:textId="77777777" w:rsidR="001E675C" w:rsidRPr="00213948" w:rsidRDefault="009F4A81" w:rsidP="00393B88">
      <w:pPr>
        <w:pStyle w:val="NoSpacing"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This research offers </w:t>
      </w:r>
      <w:r w:rsidR="00054444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several conclusions and future research agenda </w:t>
      </w:r>
      <w:proofErr w:type="gramStart"/>
      <w:r w:rsidR="00054444" w:rsidRPr="00213948">
        <w:rPr>
          <w:rFonts w:ascii="Times New Roman" w:hAnsi="Times New Roman" w:cs="Times New Roman"/>
          <w:sz w:val="24"/>
          <w:szCs w:val="28"/>
          <w:lang w:val="en-GB"/>
        </w:rPr>
        <w:t>in the area of</w:t>
      </w:r>
      <w:proofErr w:type="gramEnd"/>
      <w:r w:rsidR="00054444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resource-led organizational resilience for the tourism industry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>.</w:t>
      </w:r>
      <w:r w:rsidR="00A4555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D704F2" w:rsidRPr="00213948">
        <w:rPr>
          <w:rFonts w:ascii="Times New Roman" w:hAnsi="Times New Roman" w:cs="Times New Roman"/>
          <w:sz w:val="24"/>
          <w:szCs w:val="28"/>
          <w:lang w:val="en-GB"/>
        </w:rPr>
        <w:t>T</w:t>
      </w:r>
      <w:r w:rsidR="00A4555C" w:rsidRPr="00213948">
        <w:rPr>
          <w:rFonts w:ascii="Times New Roman" w:hAnsi="Times New Roman" w:cs="Times New Roman"/>
          <w:sz w:val="24"/>
          <w:szCs w:val="28"/>
          <w:lang w:val="en-GB"/>
        </w:rPr>
        <w:t>h</w:t>
      </w:r>
      <w:r w:rsidR="00C97749">
        <w:rPr>
          <w:rFonts w:ascii="Times New Roman" w:hAnsi="Times New Roman" w:cs="Times New Roman"/>
          <w:sz w:val="24"/>
          <w:szCs w:val="28"/>
          <w:lang w:val="en-GB"/>
        </w:rPr>
        <w:t>e</w:t>
      </w:r>
      <w:r w:rsidR="005472C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study demonstrates </w:t>
      </w:r>
      <w:r w:rsidR="001E675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that </w:t>
      </w:r>
      <w:r w:rsidR="006D401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although overall </w:t>
      </w:r>
      <w:r w:rsidR="001E675C" w:rsidRPr="00213948">
        <w:rPr>
          <w:rFonts w:ascii="Times New Roman" w:hAnsi="Times New Roman" w:cs="Times New Roman"/>
          <w:sz w:val="24"/>
          <w:szCs w:val="28"/>
          <w:lang w:val="en-GB"/>
        </w:rPr>
        <w:t>resources</w:t>
      </w:r>
      <w:r w:rsidR="00F1207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3E6A0A" w:rsidRPr="00213948">
        <w:rPr>
          <w:rFonts w:ascii="Times New Roman" w:hAnsi="Times New Roman" w:cs="Times New Roman"/>
          <w:sz w:val="24"/>
          <w:szCs w:val="28"/>
          <w:lang w:val="en-GB"/>
        </w:rPr>
        <w:t>enhance organizational</w:t>
      </w:r>
      <w:r w:rsidR="00F1207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resilience</w:t>
      </w:r>
      <w:r w:rsidR="006D4012" w:rsidRPr="00213948">
        <w:rPr>
          <w:rFonts w:ascii="Times New Roman" w:hAnsi="Times New Roman" w:cs="Times New Roman"/>
          <w:sz w:val="24"/>
          <w:szCs w:val="28"/>
          <w:lang w:val="en-GB"/>
        </w:rPr>
        <w:t>, their</w:t>
      </w:r>
      <w:r w:rsidR="003D569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influences </w:t>
      </w:r>
      <w:r w:rsidR="006D4012" w:rsidRPr="00213948">
        <w:rPr>
          <w:rFonts w:ascii="Times New Roman" w:hAnsi="Times New Roman" w:cs="Times New Roman"/>
          <w:sz w:val="24"/>
          <w:szCs w:val="28"/>
          <w:lang w:val="en-GB"/>
        </w:rPr>
        <w:t>differ according to</w:t>
      </w:r>
      <w:r w:rsidR="0015460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F1207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the </w:t>
      </w:r>
      <w:r w:rsidR="003E6A0A" w:rsidRPr="00213948">
        <w:rPr>
          <w:rFonts w:ascii="Times New Roman" w:hAnsi="Times New Roman" w:cs="Times New Roman"/>
          <w:sz w:val="24"/>
          <w:szCs w:val="28"/>
          <w:lang w:val="en-GB"/>
        </w:rPr>
        <w:t>resource characteristics, which adds value to the management and tourism literatures</w:t>
      </w:r>
      <w:r w:rsidR="001E675C" w:rsidRPr="00213948">
        <w:rPr>
          <w:rFonts w:ascii="Times New Roman" w:hAnsi="Times New Roman" w:cs="Times New Roman"/>
          <w:sz w:val="24"/>
          <w:szCs w:val="28"/>
          <w:lang w:val="en-GB"/>
        </w:rPr>
        <w:t>.</w:t>
      </w:r>
      <w:r w:rsidR="0015460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6654B6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Specifically, </w:t>
      </w:r>
      <w:r w:rsidR="00F1207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this study suggests that </w:t>
      </w:r>
      <w:r w:rsidR="0015460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tourism organizations should </w:t>
      </w:r>
      <w:r w:rsidR="00945EC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invest in </w:t>
      </w:r>
      <w:r w:rsidR="00F3209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long-term </w:t>
      </w:r>
      <w:r w:rsidR="0015460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capital expenditure </w:t>
      </w:r>
      <w:r w:rsidR="00F3209A" w:rsidRPr="00213948">
        <w:rPr>
          <w:rFonts w:ascii="Times New Roman" w:hAnsi="Times New Roman" w:cs="Times New Roman"/>
          <w:sz w:val="24"/>
          <w:szCs w:val="28"/>
          <w:lang w:val="en-GB"/>
        </w:rPr>
        <w:t>on</w:t>
      </w:r>
      <w:r w:rsidR="00945ECB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F3209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both </w:t>
      </w:r>
      <w:r w:rsidR="005472C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deployable (e.g., </w:t>
      </w:r>
      <w:r w:rsidR="00CA20D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servicing </w:t>
      </w:r>
      <w:r w:rsidR="00945ECB" w:rsidRPr="00213948">
        <w:rPr>
          <w:rFonts w:ascii="Times New Roman" w:hAnsi="Times New Roman" w:cs="Times New Roman"/>
          <w:sz w:val="24"/>
          <w:szCs w:val="28"/>
          <w:lang w:val="en-GB"/>
        </w:rPr>
        <w:t>capacity</w:t>
      </w:r>
      <w:r w:rsidR="00F3209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) </w:t>
      </w:r>
      <w:r w:rsidR="00945ECB" w:rsidRPr="00213948">
        <w:rPr>
          <w:rFonts w:ascii="Times New Roman" w:hAnsi="Times New Roman" w:cs="Times New Roman"/>
          <w:sz w:val="24"/>
          <w:szCs w:val="28"/>
          <w:lang w:val="en-GB"/>
        </w:rPr>
        <w:t>and i</w:t>
      </w:r>
      <w:r w:rsidR="00CA20D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ntangible </w:t>
      </w:r>
      <w:r w:rsidR="005472C0" w:rsidRPr="00213948">
        <w:rPr>
          <w:rFonts w:ascii="Times New Roman" w:hAnsi="Times New Roman" w:cs="Times New Roman"/>
          <w:sz w:val="24"/>
          <w:szCs w:val="28"/>
          <w:lang w:val="en-GB"/>
        </w:rPr>
        <w:t>resources</w:t>
      </w:r>
      <w:r w:rsidR="00F3209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9D6FA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to </w:t>
      </w:r>
      <w:r w:rsidR="00F3209A" w:rsidRPr="00213948">
        <w:rPr>
          <w:rFonts w:ascii="Times New Roman" w:hAnsi="Times New Roman" w:cs="Times New Roman"/>
          <w:sz w:val="24"/>
          <w:szCs w:val="28"/>
          <w:lang w:val="en-GB"/>
        </w:rPr>
        <w:t>quickly</w:t>
      </w:r>
      <w:r w:rsidR="009D6FA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7C0135" w:rsidRPr="00213948">
        <w:rPr>
          <w:rFonts w:ascii="Times New Roman" w:hAnsi="Times New Roman" w:cs="Times New Roman"/>
          <w:sz w:val="24"/>
          <w:szCs w:val="28"/>
          <w:lang w:val="en-GB"/>
        </w:rPr>
        <w:t>adapt to organizational crises</w:t>
      </w:r>
      <w:r w:rsidR="005F2E9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. </w:t>
      </w:r>
      <w:r w:rsidR="00311851" w:rsidRPr="00213948">
        <w:rPr>
          <w:rFonts w:ascii="Times New Roman" w:hAnsi="Times New Roman" w:cs="Times New Roman"/>
          <w:sz w:val="24"/>
          <w:szCs w:val="28"/>
          <w:lang w:val="en-GB"/>
        </w:rPr>
        <w:t>Our findings are consistent with Voss et al. (2008)</w:t>
      </w:r>
      <w:r w:rsidR="0059366B" w:rsidRPr="00213948">
        <w:rPr>
          <w:rFonts w:ascii="Times New Roman" w:hAnsi="Times New Roman" w:cs="Times New Roman"/>
          <w:sz w:val="24"/>
          <w:szCs w:val="28"/>
          <w:lang w:val="en-GB"/>
        </w:rPr>
        <w:t>’s</w:t>
      </w:r>
      <w:r w:rsidR="0031185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research in terms of deployable resources</w:t>
      </w:r>
      <w:r w:rsidR="00380DC8" w:rsidRPr="00213948">
        <w:rPr>
          <w:rFonts w:ascii="Times New Roman" w:hAnsi="Times New Roman" w:cs="Times New Roman"/>
          <w:sz w:val="24"/>
          <w:szCs w:val="28"/>
          <w:lang w:val="en-GB"/>
        </w:rPr>
        <w:t>,</w:t>
      </w:r>
      <w:r w:rsidR="0031185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but not in terms of </w:t>
      </w:r>
      <w:r w:rsidR="00D0749D" w:rsidRPr="00213948">
        <w:rPr>
          <w:rFonts w:ascii="Times New Roman" w:hAnsi="Times New Roman" w:cs="Times New Roman"/>
          <w:sz w:val="24"/>
          <w:szCs w:val="28"/>
          <w:lang w:val="en-GB"/>
        </w:rPr>
        <w:t>absorbed</w:t>
      </w:r>
      <w:r w:rsidR="0031185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resources. </w:t>
      </w:r>
      <w:r w:rsidR="005F2E9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Future research needs to </w:t>
      </w:r>
      <w:r w:rsidR="001E675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examine </w:t>
      </w:r>
      <w:r w:rsidR="005A6625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what </w:t>
      </w:r>
      <w:r w:rsidR="0044573C" w:rsidRPr="00213948">
        <w:rPr>
          <w:rFonts w:ascii="Times New Roman" w:hAnsi="Times New Roman" w:cs="Times New Roman"/>
          <w:sz w:val="24"/>
          <w:szCs w:val="28"/>
          <w:lang w:val="en-GB"/>
        </w:rPr>
        <w:t>specific</w:t>
      </w:r>
      <w:r w:rsidR="009F69A5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deployable</w:t>
      </w:r>
      <w:r w:rsidR="0031185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301E64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(e.g., </w:t>
      </w:r>
      <w:r w:rsidR="0044573C" w:rsidRPr="00213948">
        <w:rPr>
          <w:rFonts w:ascii="Times New Roman" w:hAnsi="Times New Roman" w:cs="Times New Roman"/>
          <w:sz w:val="24"/>
          <w:szCs w:val="28"/>
          <w:lang w:val="en-GB"/>
        </w:rPr>
        <w:t>cash</w:t>
      </w:r>
      <w:r w:rsidR="00301E64" w:rsidRPr="00213948">
        <w:rPr>
          <w:rFonts w:ascii="Times New Roman" w:hAnsi="Times New Roman" w:cs="Times New Roman"/>
          <w:sz w:val="24"/>
          <w:szCs w:val="28"/>
          <w:lang w:val="en-GB"/>
        </w:rPr>
        <w:t>)</w:t>
      </w:r>
      <w:r w:rsidR="00311851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and </w:t>
      </w:r>
      <w:r w:rsidR="00D0749D" w:rsidRPr="00213948">
        <w:rPr>
          <w:rFonts w:ascii="Times New Roman" w:hAnsi="Times New Roman" w:cs="Times New Roman"/>
          <w:sz w:val="24"/>
          <w:szCs w:val="28"/>
          <w:lang w:val="en-GB"/>
        </w:rPr>
        <w:t>absorbed</w:t>
      </w:r>
      <w:r w:rsidR="0044573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(e.g., intell</w:t>
      </w:r>
      <w:r w:rsidR="0019203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ectual </w:t>
      </w:r>
      <w:r w:rsidR="0044573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property) </w:t>
      </w:r>
      <w:r w:rsidR="00324075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can be prepared </w:t>
      </w:r>
      <w:r w:rsidR="005D6FD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and allocated optimally for </w:t>
      </w:r>
      <w:r w:rsidR="003C394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providing the extra capacity during crises as well as </w:t>
      </w:r>
      <w:r w:rsidR="00136388" w:rsidRPr="00213948">
        <w:rPr>
          <w:rFonts w:ascii="Times New Roman" w:hAnsi="Times New Roman" w:cs="Times New Roman"/>
          <w:sz w:val="24"/>
          <w:szCs w:val="28"/>
          <w:lang w:val="en-GB"/>
        </w:rPr>
        <w:t>operating business-as-usual</w:t>
      </w:r>
      <w:r w:rsidR="003C394D" w:rsidRPr="00213948">
        <w:rPr>
          <w:rFonts w:ascii="Times New Roman" w:hAnsi="Times New Roman" w:cs="Times New Roman"/>
          <w:sz w:val="24"/>
          <w:szCs w:val="28"/>
          <w:lang w:val="en-GB"/>
        </w:rPr>
        <w:t>.</w:t>
      </w:r>
    </w:p>
    <w:p w14:paraId="6093C8BD" w14:textId="77777777" w:rsidR="00EA160F" w:rsidRPr="00213948" w:rsidRDefault="00665A15" w:rsidP="00904B8D">
      <w:pPr>
        <w:pStyle w:val="NoSpacing"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Contrary to Voss et al. (2008) </w:t>
      </w:r>
      <w:r w:rsidR="00D0749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showing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>no effect of operational</w:t>
      </w:r>
      <w:r w:rsidR="00D0749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and customer relational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D0749D" w:rsidRPr="00213948">
        <w:rPr>
          <w:rFonts w:ascii="Times New Roman" w:hAnsi="Times New Roman" w:cs="Times New Roman"/>
          <w:sz w:val="24"/>
          <w:szCs w:val="28"/>
          <w:lang w:val="en-GB"/>
        </w:rPr>
        <w:t>resources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D0749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during </w:t>
      </w:r>
      <w:r w:rsidR="00110192" w:rsidRPr="00213948">
        <w:rPr>
          <w:rFonts w:ascii="Times New Roman" w:hAnsi="Times New Roman" w:cs="Times New Roman"/>
          <w:sz w:val="24"/>
          <w:szCs w:val="28"/>
          <w:lang w:val="en-GB"/>
        </w:rPr>
        <w:t>environmental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threat</w:t>
      </w:r>
      <w:r w:rsidR="00D0749D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D704F2" w:rsidRPr="00213948">
        <w:rPr>
          <w:rFonts w:ascii="Times New Roman" w:hAnsi="Times New Roman" w:cs="Times New Roman"/>
          <w:sz w:val="24"/>
          <w:szCs w:val="28"/>
          <w:lang w:val="en-GB"/>
        </w:rPr>
        <w:t>,</w:t>
      </w:r>
      <w:r w:rsidR="001E675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we demonstrate </w:t>
      </w:r>
      <w:r w:rsidR="009F69A5" w:rsidRPr="00213948">
        <w:rPr>
          <w:rFonts w:ascii="Times New Roman" w:hAnsi="Times New Roman" w:cs="Times New Roman"/>
          <w:sz w:val="24"/>
          <w:szCs w:val="28"/>
          <w:lang w:val="en-GB"/>
        </w:rPr>
        <w:t>that</w:t>
      </w:r>
      <w:r w:rsidR="008C742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227EE7" w:rsidRPr="00213948">
        <w:rPr>
          <w:rFonts w:ascii="Times New Roman" w:hAnsi="Times New Roman" w:cs="Times New Roman"/>
          <w:sz w:val="24"/>
          <w:szCs w:val="28"/>
          <w:lang w:val="en-GB"/>
        </w:rPr>
        <w:t>operation</w:t>
      </w:r>
      <w:r w:rsidR="004247BC" w:rsidRPr="00213948">
        <w:rPr>
          <w:rFonts w:ascii="Times New Roman" w:hAnsi="Times New Roman" w:cs="Times New Roman"/>
          <w:sz w:val="24"/>
          <w:szCs w:val="28"/>
          <w:lang w:val="en-GB"/>
        </w:rPr>
        <w:t>al resources</w:t>
      </w:r>
      <w:r w:rsidR="00227EE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4247BC" w:rsidRPr="00213948">
        <w:rPr>
          <w:rFonts w:ascii="Times New Roman" w:hAnsi="Times New Roman" w:cs="Times New Roman"/>
          <w:sz w:val="24"/>
          <w:szCs w:val="28"/>
          <w:lang w:val="en-GB"/>
        </w:rPr>
        <w:t>enhance</w:t>
      </w:r>
      <w:r w:rsidR="00227EE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D0749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organizational </w:t>
      </w:r>
      <w:r w:rsidR="00227EE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resilience, but rich customer relational resources </w:t>
      </w:r>
      <w:r w:rsidR="004247B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lower </w:t>
      </w:r>
      <w:r w:rsidR="00227EE7" w:rsidRPr="00213948">
        <w:rPr>
          <w:rFonts w:ascii="Times New Roman" w:hAnsi="Times New Roman" w:cs="Times New Roman"/>
          <w:sz w:val="24"/>
          <w:szCs w:val="28"/>
          <w:lang w:val="en-GB"/>
        </w:rPr>
        <w:t>resilience.</w:t>
      </w:r>
      <w:r w:rsidR="0033499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This</w:t>
      </w:r>
      <w:r w:rsidR="00D0749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finding implies</w:t>
      </w:r>
      <w:r w:rsidR="0033499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that</w:t>
      </w:r>
      <w:r w:rsidR="00DA3A5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6201D0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tourism organizations </w:t>
      </w:r>
      <w:r w:rsidR="008C742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with </w:t>
      </w:r>
      <w:r w:rsidR="00D0749D" w:rsidRPr="00213948">
        <w:rPr>
          <w:rFonts w:ascii="Times New Roman" w:hAnsi="Times New Roman" w:cs="Times New Roman"/>
          <w:sz w:val="24"/>
          <w:szCs w:val="28"/>
          <w:lang w:val="en-GB"/>
        </w:rPr>
        <w:t>absorbed</w:t>
      </w:r>
      <w:r w:rsidR="008C742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operation</w:t>
      </w:r>
      <w:r w:rsidR="00D0749D" w:rsidRPr="00213948">
        <w:rPr>
          <w:rFonts w:ascii="Times New Roman" w:hAnsi="Times New Roman" w:cs="Times New Roman"/>
          <w:sz w:val="24"/>
          <w:szCs w:val="28"/>
          <w:lang w:val="en-GB"/>
        </w:rPr>
        <w:t>al</w:t>
      </w:r>
      <w:r w:rsidR="00B4631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resources</w:t>
      </w:r>
      <w:r w:rsidR="008C742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6201D0" w:rsidRPr="00213948">
        <w:rPr>
          <w:rFonts w:ascii="Times New Roman" w:hAnsi="Times New Roman" w:cs="Times New Roman"/>
          <w:sz w:val="24"/>
          <w:szCs w:val="28"/>
          <w:lang w:val="en-GB"/>
        </w:rPr>
        <w:t>quickly adapt to organizational crises</w:t>
      </w:r>
      <w:r w:rsidR="00DA3A5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whereas </w:t>
      </w:r>
      <w:r w:rsidR="008C742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organizations </w:t>
      </w:r>
      <w:r w:rsidR="00DA3A5A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with </w:t>
      </w:r>
      <w:r w:rsidR="0014517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rare </w:t>
      </w:r>
      <w:r w:rsidR="00227EE7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customer relational </w:t>
      </w:r>
      <w:r w:rsidR="004247BC" w:rsidRPr="00213948">
        <w:rPr>
          <w:rFonts w:ascii="Times New Roman" w:hAnsi="Times New Roman" w:cs="Times New Roman"/>
          <w:sz w:val="24"/>
          <w:szCs w:val="28"/>
          <w:lang w:val="en-GB"/>
        </w:rPr>
        <w:t>resources</w:t>
      </w:r>
      <w:r w:rsidR="00B4631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686215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show low adaptability </w:t>
      </w:r>
      <w:r w:rsidR="004247BC" w:rsidRPr="00213948">
        <w:rPr>
          <w:rFonts w:ascii="Times New Roman" w:hAnsi="Times New Roman" w:cs="Times New Roman"/>
          <w:sz w:val="24"/>
          <w:szCs w:val="28"/>
          <w:lang w:val="en-GB"/>
        </w:rPr>
        <w:t>to</w:t>
      </w:r>
      <w:r w:rsidR="00686215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cris</w:t>
      </w:r>
      <w:r w:rsidR="004247BC" w:rsidRPr="00213948">
        <w:rPr>
          <w:rFonts w:ascii="Times New Roman" w:hAnsi="Times New Roman" w:cs="Times New Roman"/>
          <w:sz w:val="24"/>
          <w:szCs w:val="28"/>
          <w:lang w:val="en-GB"/>
        </w:rPr>
        <w:t>e</w:t>
      </w:r>
      <w:r w:rsidR="00686215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6201D0" w:rsidRPr="00213948">
        <w:rPr>
          <w:rFonts w:ascii="Times New Roman" w:hAnsi="Times New Roman" w:cs="Times New Roman"/>
          <w:sz w:val="24"/>
          <w:szCs w:val="28"/>
          <w:lang w:val="en-GB"/>
        </w:rPr>
        <w:t>.</w:t>
      </w:r>
      <w:r w:rsidR="00686215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33499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However, </w:t>
      </w:r>
      <w:r w:rsidR="00145178" w:rsidRPr="00213948">
        <w:rPr>
          <w:rFonts w:ascii="Times New Roman" w:hAnsi="Times New Roman" w:cs="Times New Roman"/>
          <w:sz w:val="24"/>
          <w:szCs w:val="28"/>
          <w:lang w:val="en-GB"/>
        </w:rPr>
        <w:t>this study focuse</w:t>
      </w:r>
      <w:r w:rsidR="00192033" w:rsidRPr="00213948">
        <w:rPr>
          <w:rFonts w:ascii="Times New Roman" w:hAnsi="Times New Roman" w:cs="Times New Roman"/>
          <w:sz w:val="24"/>
          <w:szCs w:val="28"/>
          <w:lang w:val="en-GB"/>
        </w:rPr>
        <w:t>s</w:t>
      </w:r>
      <w:r w:rsidR="0014517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on the</w:t>
      </w:r>
      <w:r w:rsidR="00B4631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relatively</w:t>
      </w:r>
      <w:r w:rsidR="0014517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short-term (7-day) effect of organizational </w:t>
      </w:r>
      <w:r w:rsidR="004247BC" w:rsidRPr="00213948">
        <w:rPr>
          <w:rFonts w:ascii="Times New Roman" w:hAnsi="Times New Roman" w:cs="Times New Roman"/>
          <w:sz w:val="24"/>
          <w:szCs w:val="28"/>
          <w:lang w:val="en-GB"/>
        </w:rPr>
        <w:t>resources</w:t>
      </w:r>
      <w:r w:rsidR="0014517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on resilience</w:t>
      </w:r>
      <w:r w:rsidR="00B4631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</w:t>
      </w:r>
      <w:r w:rsidR="00C97749">
        <w:rPr>
          <w:rFonts w:ascii="Times New Roman" w:hAnsi="Times New Roman" w:cs="Times New Roman"/>
          <w:sz w:val="24"/>
          <w:szCs w:val="28"/>
          <w:lang w:val="en-GB"/>
        </w:rPr>
        <w:t xml:space="preserve">thereby </w:t>
      </w:r>
      <w:r w:rsidR="00B46312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lacking knowledge about </w:t>
      </w:r>
      <w:r w:rsidR="00145178" w:rsidRPr="00213948">
        <w:rPr>
          <w:rFonts w:ascii="Times New Roman" w:hAnsi="Times New Roman" w:cs="Times New Roman"/>
          <w:sz w:val="24"/>
          <w:szCs w:val="28"/>
          <w:lang w:val="en-GB"/>
        </w:rPr>
        <w:t>the</w:t>
      </w:r>
      <w:r w:rsidR="0019203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long-term</w:t>
      </w:r>
      <w:r w:rsidR="0014517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effec</w:t>
      </w:r>
      <w:r w:rsidR="00192033" w:rsidRPr="00213948">
        <w:rPr>
          <w:rFonts w:ascii="Times New Roman" w:hAnsi="Times New Roman" w:cs="Times New Roman"/>
          <w:sz w:val="24"/>
          <w:szCs w:val="28"/>
          <w:lang w:val="en-GB"/>
        </w:rPr>
        <w:t>t.</w:t>
      </w:r>
      <w:r w:rsidR="00686215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19203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Hence, </w:t>
      </w:r>
      <w:r w:rsidR="00686215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future research should examine whether </w:t>
      </w:r>
      <w:r w:rsidR="0019203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organizational resources and activities (e.g., corporate social </w:t>
      </w:r>
      <w:r w:rsidR="00110192" w:rsidRPr="00213948">
        <w:rPr>
          <w:rFonts w:ascii="Times New Roman" w:hAnsi="Times New Roman" w:cs="Times New Roman"/>
          <w:sz w:val="24"/>
          <w:szCs w:val="28"/>
          <w:lang w:val="en-GB"/>
        </w:rPr>
        <w:t>responsibility</w:t>
      </w:r>
      <w:r w:rsidR="0019203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) </w:t>
      </w:r>
      <w:r w:rsidR="008C7428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can </w:t>
      </w:r>
      <w:r w:rsidR="00686215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build resilience </w:t>
      </w:r>
      <w:r w:rsidR="004247B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over </w:t>
      </w:r>
      <w:r w:rsidR="008C7428" w:rsidRPr="00213948">
        <w:rPr>
          <w:rFonts w:ascii="Times New Roman" w:hAnsi="Times New Roman" w:cs="Times New Roman"/>
          <w:sz w:val="24"/>
          <w:szCs w:val="28"/>
          <w:lang w:val="en-GB"/>
        </w:rPr>
        <w:t>a much longer horizon</w:t>
      </w:r>
      <w:r w:rsidR="0019203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</w:t>
      </w:r>
      <w:proofErr w:type="spellStart"/>
      <w:r w:rsidR="00192033" w:rsidRPr="00213948">
        <w:rPr>
          <w:rFonts w:ascii="Times New Roman" w:hAnsi="Times New Roman" w:cs="Times New Roman"/>
          <w:sz w:val="24"/>
          <w:szCs w:val="28"/>
          <w:lang w:val="en-GB"/>
        </w:rPr>
        <w:t>DesJardine</w:t>
      </w:r>
      <w:proofErr w:type="spellEnd"/>
      <w:r w:rsidR="00192033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et al., 2019)</w:t>
      </w:r>
      <w:r w:rsidR="00686215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. </w:t>
      </w:r>
      <w:r w:rsidR="00EA160F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Finally, although both </w:t>
      </w:r>
      <w:r w:rsidR="004247B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deployable </w:t>
      </w:r>
      <w:r w:rsidR="00EA160F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and </w:t>
      </w:r>
      <w:r w:rsidR="004247BC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absorbed </w:t>
      </w:r>
      <w:r w:rsidR="00EA160F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resources are associated with organizational resilience, </w:t>
      </w:r>
      <w:r w:rsidR="003C394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researchers need to </w:t>
      </w:r>
      <w:r w:rsidR="004247BC" w:rsidRPr="00213948">
        <w:rPr>
          <w:rFonts w:ascii="Times New Roman" w:hAnsi="Times New Roman" w:cs="Times New Roman"/>
          <w:sz w:val="24"/>
          <w:szCs w:val="28"/>
          <w:lang w:val="en-GB"/>
        </w:rPr>
        <w:t>examine</w:t>
      </w:r>
      <w:r w:rsidR="003C394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how organizations </w:t>
      </w:r>
      <w:r w:rsidR="00EA160F" w:rsidRPr="00213948">
        <w:rPr>
          <w:rFonts w:ascii="Times New Roman" w:hAnsi="Times New Roman" w:cs="Times New Roman"/>
          <w:sz w:val="24"/>
          <w:szCs w:val="28"/>
          <w:lang w:val="en-GB"/>
        </w:rPr>
        <w:t>must bundle their portfolio of available resources into capabilities that</w:t>
      </w:r>
      <w:r w:rsidR="0053630E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can</w:t>
      </w:r>
      <w:r w:rsidR="00EA160F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53630E" w:rsidRPr="00213948">
        <w:rPr>
          <w:rFonts w:ascii="Times New Roman" w:hAnsi="Times New Roman" w:cs="Times New Roman"/>
          <w:sz w:val="24"/>
          <w:szCs w:val="28"/>
          <w:lang w:val="en-GB"/>
        </w:rPr>
        <w:t>enhance</w:t>
      </w:r>
      <w:r w:rsidR="00EA160F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3C394D" w:rsidRPr="00213948">
        <w:rPr>
          <w:rFonts w:ascii="Times New Roman" w:hAnsi="Times New Roman" w:cs="Times New Roman"/>
          <w:sz w:val="24"/>
          <w:szCs w:val="28"/>
          <w:lang w:val="en-GB"/>
        </w:rPr>
        <w:t>resilience</w:t>
      </w:r>
      <w:r w:rsidR="00904B8D"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(Ritchie &amp; Jiang, 2019)</w:t>
      </w:r>
      <w:r w:rsidR="00EA160F" w:rsidRPr="00213948">
        <w:rPr>
          <w:rFonts w:ascii="Times New Roman" w:hAnsi="Times New Roman" w:cs="Times New Roman"/>
          <w:sz w:val="24"/>
          <w:szCs w:val="28"/>
          <w:lang w:val="en-GB"/>
        </w:rPr>
        <w:t>.</w:t>
      </w:r>
    </w:p>
    <w:bookmarkEnd w:id="0"/>
    <w:p w14:paraId="2088E356" w14:textId="77777777" w:rsidR="006C0BB1" w:rsidRPr="00213948" w:rsidRDefault="006C0BB1" w:rsidP="005D6FDC">
      <w:pPr>
        <w:pStyle w:val="NoSpacing"/>
        <w:spacing w:line="480" w:lineRule="auto"/>
        <w:jc w:val="left"/>
        <w:rPr>
          <w:rFonts w:ascii="Times New Roman" w:hAnsi="Times New Roman" w:cs="Times New Roman"/>
          <w:sz w:val="24"/>
          <w:szCs w:val="28"/>
          <w:lang w:val="en-GB"/>
        </w:rPr>
      </w:pPr>
    </w:p>
    <w:p w14:paraId="3E862A91" w14:textId="77777777" w:rsidR="00192033" w:rsidRPr="00213948" w:rsidRDefault="00192033" w:rsidP="005D6FDC">
      <w:pPr>
        <w:pStyle w:val="NoSpacing"/>
        <w:spacing w:line="480" w:lineRule="auto"/>
        <w:jc w:val="left"/>
        <w:rPr>
          <w:rFonts w:ascii="Times New Roman" w:hAnsi="Times New Roman" w:cs="Times New Roman"/>
          <w:sz w:val="24"/>
          <w:szCs w:val="28"/>
          <w:lang w:val="en-GB"/>
        </w:rPr>
      </w:pPr>
    </w:p>
    <w:p w14:paraId="3C1BCBBA" w14:textId="77777777" w:rsidR="005539BB" w:rsidRPr="00213948" w:rsidRDefault="005539BB" w:rsidP="005539BB">
      <w:pPr>
        <w:pStyle w:val="NoSpacing"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8"/>
          <w:lang w:val="en-GB"/>
        </w:rPr>
      </w:pPr>
      <w:bookmarkStart w:id="6" w:name="_Hlk79616462"/>
      <w:r w:rsidRPr="00213948">
        <w:rPr>
          <w:rFonts w:ascii="Times New Roman" w:hAnsi="Times New Roman" w:cs="Times New Roman"/>
          <w:b/>
          <w:bCs/>
          <w:sz w:val="24"/>
          <w:szCs w:val="28"/>
          <w:lang w:val="en-GB"/>
        </w:rPr>
        <w:t>References</w:t>
      </w:r>
    </w:p>
    <w:p w14:paraId="11636A40" w14:textId="77777777" w:rsidR="00607334" w:rsidRPr="00213948" w:rsidRDefault="005539BB" w:rsidP="00607334">
      <w:pPr>
        <w:pStyle w:val="NoSpacing"/>
        <w:spacing w:line="480" w:lineRule="auto"/>
        <w:ind w:left="540" w:hanging="540"/>
        <w:jc w:val="left"/>
        <w:rPr>
          <w:rFonts w:ascii="Times New Roman" w:hAnsi="Times New Roman" w:cs="Times New Roman"/>
          <w:sz w:val="24"/>
          <w:szCs w:val="28"/>
        </w:rPr>
      </w:pPr>
      <w:r w:rsidRPr="00213948">
        <w:rPr>
          <w:rFonts w:ascii="Times New Roman" w:hAnsi="Times New Roman" w:cs="Times New Roman"/>
          <w:sz w:val="24"/>
          <w:szCs w:val="28"/>
        </w:rPr>
        <w:t xml:space="preserve">Bourgeois III, L. J. (1981). On the measurement of organizational slack. </w:t>
      </w:r>
      <w:r w:rsidRPr="00213948">
        <w:rPr>
          <w:rFonts w:ascii="Times New Roman" w:hAnsi="Times New Roman" w:cs="Times New Roman"/>
          <w:i/>
          <w:iCs/>
          <w:sz w:val="24"/>
          <w:szCs w:val="28"/>
        </w:rPr>
        <w:t>Academy of Management Review</w:t>
      </w:r>
      <w:r w:rsidRPr="00213948">
        <w:rPr>
          <w:rFonts w:ascii="Times New Roman" w:hAnsi="Times New Roman" w:cs="Times New Roman"/>
          <w:sz w:val="24"/>
          <w:szCs w:val="28"/>
        </w:rPr>
        <w:t xml:space="preserve">, 6, 29-39. </w:t>
      </w:r>
    </w:p>
    <w:p w14:paraId="2DEFDE43" w14:textId="77777777" w:rsidR="00607334" w:rsidRPr="00213948" w:rsidRDefault="00607334" w:rsidP="00607334">
      <w:pPr>
        <w:pStyle w:val="NoSpacing"/>
        <w:spacing w:line="480" w:lineRule="auto"/>
        <w:ind w:left="540" w:hanging="540"/>
        <w:jc w:val="left"/>
        <w:rPr>
          <w:rFonts w:ascii="Times New Roman" w:hAnsi="Times New Roman" w:cs="Times New Roman"/>
          <w:sz w:val="24"/>
          <w:szCs w:val="28"/>
        </w:rPr>
      </w:pPr>
      <w:r w:rsidRPr="00213948">
        <w:rPr>
          <w:rFonts w:ascii="Times New Roman" w:hAnsi="Times New Roman" w:cs="Times New Roman"/>
          <w:sz w:val="24"/>
          <w:szCs w:val="28"/>
        </w:rPr>
        <w:t xml:space="preserve">Chowdhury, M., </w:t>
      </w:r>
      <w:proofErr w:type="spellStart"/>
      <w:r w:rsidRPr="00213948">
        <w:rPr>
          <w:rFonts w:ascii="Times New Roman" w:hAnsi="Times New Roman" w:cs="Times New Roman"/>
          <w:sz w:val="24"/>
          <w:szCs w:val="28"/>
        </w:rPr>
        <w:t>Prayag</w:t>
      </w:r>
      <w:proofErr w:type="spellEnd"/>
      <w:r w:rsidRPr="00213948">
        <w:rPr>
          <w:rFonts w:ascii="Times New Roman" w:hAnsi="Times New Roman" w:cs="Times New Roman"/>
          <w:sz w:val="24"/>
          <w:szCs w:val="28"/>
        </w:rPr>
        <w:t xml:space="preserve">, G., </w:t>
      </w:r>
      <w:proofErr w:type="spellStart"/>
      <w:r w:rsidRPr="00213948">
        <w:rPr>
          <w:rFonts w:ascii="Times New Roman" w:hAnsi="Times New Roman" w:cs="Times New Roman"/>
          <w:sz w:val="24"/>
          <w:szCs w:val="28"/>
        </w:rPr>
        <w:t>Orchiston</w:t>
      </w:r>
      <w:proofErr w:type="spellEnd"/>
      <w:r w:rsidRPr="00213948">
        <w:rPr>
          <w:rFonts w:ascii="Times New Roman" w:hAnsi="Times New Roman" w:cs="Times New Roman"/>
          <w:sz w:val="24"/>
          <w:szCs w:val="28"/>
        </w:rPr>
        <w:t xml:space="preserve">, C., &amp; Spector, S. (2019). </w:t>
      </w:r>
      <w:proofErr w:type="spellStart"/>
      <w:r w:rsidRPr="00213948">
        <w:rPr>
          <w:rFonts w:ascii="Times New Roman" w:hAnsi="Times New Roman" w:cs="Times New Roman"/>
          <w:sz w:val="24"/>
          <w:szCs w:val="28"/>
        </w:rPr>
        <w:t>Postdisaster</w:t>
      </w:r>
      <w:proofErr w:type="spellEnd"/>
      <w:r w:rsidRPr="00213948">
        <w:rPr>
          <w:rFonts w:ascii="Times New Roman" w:hAnsi="Times New Roman" w:cs="Times New Roman"/>
          <w:sz w:val="24"/>
          <w:szCs w:val="28"/>
        </w:rPr>
        <w:t xml:space="preserve"> social capital, adaptive </w:t>
      </w:r>
      <w:proofErr w:type="gramStart"/>
      <w:r w:rsidRPr="00213948">
        <w:rPr>
          <w:rFonts w:ascii="Times New Roman" w:hAnsi="Times New Roman" w:cs="Times New Roman"/>
          <w:sz w:val="24"/>
          <w:szCs w:val="28"/>
        </w:rPr>
        <w:t>resilience</w:t>
      </w:r>
      <w:proofErr w:type="gramEnd"/>
      <w:r w:rsidRPr="00213948">
        <w:rPr>
          <w:rFonts w:ascii="Times New Roman" w:hAnsi="Times New Roman" w:cs="Times New Roman"/>
          <w:sz w:val="24"/>
          <w:szCs w:val="28"/>
        </w:rPr>
        <w:t xml:space="preserve"> and business performance of tourism organizations in Christchurch, New Zealand. </w:t>
      </w:r>
      <w:r w:rsidRPr="00213948">
        <w:rPr>
          <w:rFonts w:ascii="Times New Roman" w:hAnsi="Times New Roman" w:cs="Times New Roman"/>
          <w:i/>
          <w:iCs/>
          <w:sz w:val="24"/>
          <w:szCs w:val="28"/>
        </w:rPr>
        <w:t>Journal of Travel Research</w:t>
      </w:r>
      <w:r w:rsidRPr="00213948">
        <w:rPr>
          <w:rFonts w:ascii="Times New Roman" w:hAnsi="Times New Roman" w:cs="Times New Roman"/>
          <w:sz w:val="24"/>
          <w:szCs w:val="28"/>
        </w:rPr>
        <w:t>, 58(7), 1209-1226.</w:t>
      </w:r>
    </w:p>
    <w:p w14:paraId="662E6EFA" w14:textId="77777777" w:rsidR="005539BB" w:rsidRPr="00213948" w:rsidRDefault="005539BB" w:rsidP="005539BB">
      <w:pPr>
        <w:pStyle w:val="NoSpacing"/>
        <w:spacing w:line="480" w:lineRule="auto"/>
        <w:ind w:left="540" w:hanging="540"/>
        <w:jc w:val="left"/>
        <w:rPr>
          <w:rFonts w:ascii="Times New Roman" w:hAnsi="Times New Roman" w:cs="Times New Roman"/>
          <w:sz w:val="24"/>
          <w:szCs w:val="28"/>
        </w:rPr>
      </w:pPr>
      <w:proofErr w:type="spellStart"/>
      <w:r w:rsidRPr="00213948">
        <w:rPr>
          <w:rFonts w:ascii="Times New Roman" w:hAnsi="Times New Roman" w:cs="Times New Roman"/>
          <w:sz w:val="24"/>
          <w:szCs w:val="28"/>
        </w:rPr>
        <w:t>Cioccio</w:t>
      </w:r>
      <w:proofErr w:type="spellEnd"/>
      <w:r w:rsidRPr="00213948">
        <w:rPr>
          <w:rFonts w:ascii="Times New Roman" w:hAnsi="Times New Roman" w:cs="Times New Roman"/>
          <w:sz w:val="24"/>
          <w:szCs w:val="28"/>
        </w:rPr>
        <w:t xml:space="preserve">, L., &amp; Michael, E. J. (2007). Hazard or disaster: Tourism management for the inevitable in Northeast Victoria. </w:t>
      </w:r>
      <w:r w:rsidRPr="00213948">
        <w:rPr>
          <w:rFonts w:ascii="Times New Roman" w:hAnsi="Times New Roman" w:cs="Times New Roman"/>
          <w:i/>
          <w:iCs/>
          <w:sz w:val="24"/>
          <w:szCs w:val="28"/>
        </w:rPr>
        <w:t>Tourism Management</w:t>
      </w:r>
      <w:r w:rsidRPr="00213948">
        <w:rPr>
          <w:rFonts w:ascii="Times New Roman" w:hAnsi="Times New Roman" w:cs="Times New Roman"/>
          <w:sz w:val="24"/>
          <w:szCs w:val="28"/>
        </w:rPr>
        <w:t>, 28(1), 1-11.</w:t>
      </w:r>
    </w:p>
    <w:p w14:paraId="1E646755" w14:textId="77777777" w:rsidR="005539BB" w:rsidRPr="00213948" w:rsidRDefault="005539BB" w:rsidP="005539BB">
      <w:pPr>
        <w:pStyle w:val="NoSpacing"/>
        <w:spacing w:line="480" w:lineRule="auto"/>
        <w:ind w:left="540" w:hanging="540"/>
        <w:jc w:val="left"/>
        <w:rPr>
          <w:rFonts w:ascii="Times New Roman" w:hAnsi="Times New Roman" w:cs="Times New Roman"/>
          <w:sz w:val="24"/>
          <w:szCs w:val="28"/>
        </w:rPr>
      </w:pPr>
      <w:proofErr w:type="spellStart"/>
      <w:r w:rsidRPr="00213948">
        <w:rPr>
          <w:rFonts w:ascii="Times New Roman" w:hAnsi="Times New Roman" w:cs="Times New Roman"/>
          <w:sz w:val="24"/>
          <w:szCs w:val="28"/>
        </w:rPr>
        <w:t>Dahles</w:t>
      </w:r>
      <w:proofErr w:type="spellEnd"/>
      <w:r w:rsidRPr="00213948">
        <w:rPr>
          <w:rFonts w:ascii="Times New Roman" w:hAnsi="Times New Roman" w:cs="Times New Roman"/>
          <w:sz w:val="24"/>
          <w:szCs w:val="28"/>
        </w:rPr>
        <w:t xml:space="preserve">, H., &amp; </w:t>
      </w:r>
      <w:proofErr w:type="spellStart"/>
      <w:r w:rsidRPr="00213948">
        <w:rPr>
          <w:rFonts w:ascii="Times New Roman" w:hAnsi="Times New Roman" w:cs="Times New Roman"/>
          <w:sz w:val="24"/>
          <w:szCs w:val="28"/>
        </w:rPr>
        <w:t>Susilowati</w:t>
      </w:r>
      <w:proofErr w:type="spellEnd"/>
      <w:r w:rsidRPr="00213948">
        <w:rPr>
          <w:rFonts w:ascii="Times New Roman" w:hAnsi="Times New Roman" w:cs="Times New Roman"/>
          <w:sz w:val="24"/>
          <w:szCs w:val="28"/>
        </w:rPr>
        <w:t xml:space="preserve">, T. P. (2015). Business resilience in times of growth and crisis. </w:t>
      </w:r>
      <w:r w:rsidRPr="00213948">
        <w:rPr>
          <w:rFonts w:ascii="Times New Roman" w:hAnsi="Times New Roman" w:cs="Times New Roman"/>
          <w:i/>
          <w:iCs/>
          <w:sz w:val="24"/>
          <w:szCs w:val="28"/>
        </w:rPr>
        <w:t>Annals of Tourism Research</w:t>
      </w:r>
      <w:r w:rsidRPr="00213948">
        <w:rPr>
          <w:rFonts w:ascii="Times New Roman" w:hAnsi="Times New Roman" w:cs="Times New Roman"/>
          <w:sz w:val="24"/>
          <w:szCs w:val="28"/>
        </w:rPr>
        <w:t>, 51, 34-50.</w:t>
      </w:r>
    </w:p>
    <w:p w14:paraId="0CDCDAAF" w14:textId="77777777" w:rsidR="005539BB" w:rsidRPr="00213948" w:rsidRDefault="005539BB" w:rsidP="005539BB">
      <w:pPr>
        <w:pStyle w:val="NoSpacing"/>
        <w:spacing w:line="480" w:lineRule="auto"/>
        <w:ind w:left="540" w:hanging="540"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proofErr w:type="spellStart"/>
      <w:r w:rsidRPr="00213948">
        <w:rPr>
          <w:rFonts w:ascii="Times New Roman" w:hAnsi="Times New Roman" w:cs="Times New Roman"/>
          <w:sz w:val="24"/>
          <w:szCs w:val="28"/>
        </w:rPr>
        <w:t>DesJardine</w:t>
      </w:r>
      <w:proofErr w:type="spellEnd"/>
      <w:r w:rsidRPr="00213948">
        <w:rPr>
          <w:rFonts w:ascii="Times New Roman" w:hAnsi="Times New Roman" w:cs="Times New Roman"/>
          <w:sz w:val="24"/>
          <w:szCs w:val="28"/>
        </w:rPr>
        <w:t>, M., Bansal, P., &amp; Yang, Y. (2019). Bouncing back: Building resilience through social and environmental practices in the context of the 2008 global financial crisis. </w:t>
      </w:r>
      <w:r w:rsidRPr="00213948">
        <w:rPr>
          <w:rFonts w:ascii="Times New Roman" w:hAnsi="Times New Roman" w:cs="Times New Roman"/>
          <w:i/>
          <w:iCs/>
          <w:sz w:val="24"/>
          <w:szCs w:val="28"/>
        </w:rPr>
        <w:t>Journal of Management</w:t>
      </w:r>
      <w:r w:rsidRPr="00213948">
        <w:rPr>
          <w:rFonts w:ascii="Times New Roman" w:hAnsi="Times New Roman" w:cs="Times New Roman"/>
          <w:sz w:val="24"/>
          <w:szCs w:val="28"/>
        </w:rPr>
        <w:t>, </w:t>
      </w:r>
      <w:r w:rsidRPr="00213948">
        <w:rPr>
          <w:rFonts w:ascii="Times New Roman" w:hAnsi="Times New Roman" w:cs="Times New Roman"/>
          <w:i/>
          <w:iCs/>
          <w:sz w:val="24"/>
          <w:szCs w:val="28"/>
        </w:rPr>
        <w:t>45</w:t>
      </w:r>
      <w:r w:rsidRPr="00213948">
        <w:rPr>
          <w:rFonts w:ascii="Times New Roman" w:hAnsi="Times New Roman" w:cs="Times New Roman"/>
          <w:sz w:val="24"/>
          <w:szCs w:val="28"/>
        </w:rPr>
        <w:t>(4), 1434-1460.</w:t>
      </w:r>
    </w:p>
    <w:p w14:paraId="0FBE24E6" w14:textId="77777777" w:rsidR="005539BB" w:rsidRPr="00213948" w:rsidRDefault="005539BB" w:rsidP="005539BB">
      <w:pPr>
        <w:pStyle w:val="NoSpacing"/>
        <w:spacing w:line="480" w:lineRule="auto"/>
        <w:ind w:left="540" w:hanging="540"/>
        <w:jc w:val="left"/>
        <w:rPr>
          <w:rFonts w:ascii="Times New Roman" w:hAnsi="Times New Roman" w:cs="Times New Roman"/>
          <w:sz w:val="24"/>
          <w:szCs w:val="28"/>
        </w:rPr>
      </w:pPr>
      <w:proofErr w:type="spellStart"/>
      <w:r w:rsidRPr="00213948">
        <w:rPr>
          <w:rFonts w:ascii="Times New Roman" w:hAnsi="Times New Roman" w:cs="Times New Roman"/>
          <w:sz w:val="24"/>
          <w:szCs w:val="28"/>
        </w:rPr>
        <w:t>Fiksel</w:t>
      </w:r>
      <w:proofErr w:type="spellEnd"/>
      <w:r w:rsidRPr="00213948">
        <w:rPr>
          <w:rFonts w:ascii="Times New Roman" w:hAnsi="Times New Roman" w:cs="Times New Roman"/>
          <w:sz w:val="24"/>
          <w:szCs w:val="28"/>
        </w:rPr>
        <w:t xml:space="preserve">, J. (2006). Sustainability and resilience: Toward a systems approach. </w:t>
      </w:r>
      <w:r w:rsidRPr="00213948">
        <w:rPr>
          <w:rFonts w:ascii="Times New Roman" w:hAnsi="Times New Roman" w:cs="Times New Roman"/>
          <w:i/>
          <w:iCs/>
          <w:sz w:val="24"/>
          <w:szCs w:val="28"/>
        </w:rPr>
        <w:t>Sustainability: Science, Practice &amp; Policy</w:t>
      </w:r>
      <w:r w:rsidRPr="00213948">
        <w:rPr>
          <w:rFonts w:ascii="Times New Roman" w:hAnsi="Times New Roman" w:cs="Times New Roman"/>
          <w:sz w:val="24"/>
          <w:szCs w:val="28"/>
        </w:rPr>
        <w:t xml:space="preserve">, 2(2), 14-21. </w:t>
      </w:r>
    </w:p>
    <w:p w14:paraId="0C9A3D4F" w14:textId="77777777" w:rsidR="005539BB" w:rsidRPr="00213948" w:rsidRDefault="005539BB" w:rsidP="005539BB">
      <w:pPr>
        <w:pStyle w:val="NoSpacing"/>
        <w:spacing w:line="480" w:lineRule="auto"/>
        <w:ind w:left="540" w:hanging="540"/>
        <w:jc w:val="left"/>
        <w:rPr>
          <w:rFonts w:ascii="Times New Roman" w:hAnsi="Times New Roman" w:cs="Times New Roman"/>
          <w:sz w:val="24"/>
          <w:szCs w:val="28"/>
        </w:rPr>
      </w:pPr>
      <w:r w:rsidRPr="00213948">
        <w:rPr>
          <w:rFonts w:ascii="Times New Roman" w:hAnsi="Times New Roman" w:cs="Times New Roman"/>
          <w:sz w:val="24"/>
          <w:szCs w:val="28"/>
        </w:rPr>
        <w:t xml:space="preserve">Jiang, Y., Ritchie, B. W., &amp; </w:t>
      </w:r>
      <w:proofErr w:type="spellStart"/>
      <w:r w:rsidRPr="00213948">
        <w:rPr>
          <w:rFonts w:ascii="Times New Roman" w:hAnsi="Times New Roman" w:cs="Times New Roman"/>
          <w:sz w:val="24"/>
          <w:szCs w:val="28"/>
        </w:rPr>
        <w:t>Verreynne</w:t>
      </w:r>
      <w:proofErr w:type="spellEnd"/>
      <w:r w:rsidRPr="00213948">
        <w:rPr>
          <w:rFonts w:ascii="Times New Roman" w:hAnsi="Times New Roman" w:cs="Times New Roman"/>
          <w:sz w:val="24"/>
          <w:szCs w:val="28"/>
        </w:rPr>
        <w:t>, M. ‐L. (2019).</w:t>
      </w:r>
      <w:r w:rsidRPr="00213948">
        <w:rPr>
          <w:rFonts w:ascii="Times New Roman" w:hAnsi="Times New Roman" w:cs="Times New Roman"/>
          <w:i/>
          <w:iCs/>
          <w:sz w:val="24"/>
          <w:szCs w:val="28"/>
        </w:rPr>
        <w:t> </w:t>
      </w:r>
      <w:r w:rsidRPr="00213948">
        <w:rPr>
          <w:rFonts w:ascii="Times New Roman" w:hAnsi="Times New Roman" w:cs="Times New Roman"/>
          <w:sz w:val="24"/>
          <w:szCs w:val="28"/>
        </w:rPr>
        <w:t>Building tourism organizational resilience to crises and disasters: A dynamic capabilities view.</w:t>
      </w:r>
      <w:r w:rsidRPr="00213948">
        <w:rPr>
          <w:rFonts w:ascii="Times New Roman" w:hAnsi="Times New Roman" w:cs="Times New Roman"/>
          <w:i/>
          <w:iCs/>
          <w:sz w:val="24"/>
          <w:szCs w:val="28"/>
        </w:rPr>
        <w:t> International Journal of Tourism Research</w:t>
      </w:r>
      <w:r w:rsidRPr="00213948">
        <w:rPr>
          <w:rFonts w:ascii="Times New Roman" w:hAnsi="Times New Roman" w:cs="Times New Roman"/>
          <w:sz w:val="24"/>
          <w:szCs w:val="28"/>
        </w:rPr>
        <w:t>,</w:t>
      </w:r>
      <w:r w:rsidRPr="00213948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213948">
        <w:rPr>
          <w:rFonts w:ascii="Times New Roman" w:hAnsi="Times New Roman" w:cs="Times New Roman"/>
          <w:sz w:val="24"/>
          <w:szCs w:val="28"/>
        </w:rPr>
        <w:t>21(6), 882-900.</w:t>
      </w:r>
    </w:p>
    <w:p w14:paraId="142ECA8E" w14:textId="77777777" w:rsidR="00C73CA3" w:rsidRPr="00213948" w:rsidRDefault="00C73CA3" w:rsidP="005539BB">
      <w:pPr>
        <w:pStyle w:val="NoSpacing"/>
        <w:spacing w:line="480" w:lineRule="auto"/>
        <w:ind w:left="540" w:hanging="540"/>
        <w:jc w:val="left"/>
        <w:rPr>
          <w:rFonts w:ascii="Times New Roman" w:hAnsi="Times New Roman" w:cs="Times New Roman"/>
          <w:sz w:val="24"/>
          <w:szCs w:val="28"/>
        </w:rPr>
      </w:pPr>
      <w:r w:rsidRPr="00213948">
        <w:rPr>
          <w:rFonts w:ascii="Times New Roman" w:hAnsi="Times New Roman" w:cs="Times New Roman"/>
          <w:sz w:val="24"/>
          <w:szCs w:val="28"/>
        </w:rPr>
        <w:t xml:space="preserve">Lee, Y. -J. A., Kim, J., Jang, S. Ash, K., &amp; Yang, E. (2021). Tourism and economic resilience, </w:t>
      </w:r>
      <w:r w:rsidRPr="00213948">
        <w:rPr>
          <w:rFonts w:ascii="Times New Roman" w:hAnsi="Times New Roman" w:cs="Times New Roman"/>
          <w:i/>
          <w:iCs/>
          <w:sz w:val="24"/>
          <w:szCs w:val="28"/>
          <w:lang w:val="en-GB"/>
        </w:rPr>
        <w:t>Annals of Tourism Research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>, 87, 103024.</w:t>
      </w:r>
      <w:r w:rsidRPr="00213948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21D6EAB" w14:textId="77777777" w:rsidR="005539BB" w:rsidRPr="00213948" w:rsidRDefault="005539BB" w:rsidP="005539BB">
      <w:pPr>
        <w:pStyle w:val="NoSpacing"/>
        <w:spacing w:line="480" w:lineRule="auto"/>
        <w:ind w:left="540" w:hanging="540"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proofErr w:type="spellStart"/>
      <w:r w:rsidRPr="00213948">
        <w:rPr>
          <w:rFonts w:ascii="Times New Roman" w:hAnsi="Times New Roman" w:cs="Times New Roman"/>
          <w:sz w:val="24"/>
          <w:szCs w:val="28"/>
        </w:rPr>
        <w:t>Orchiston</w:t>
      </w:r>
      <w:proofErr w:type="spellEnd"/>
      <w:r w:rsidRPr="00213948">
        <w:rPr>
          <w:rFonts w:ascii="Times New Roman" w:hAnsi="Times New Roman" w:cs="Times New Roman"/>
          <w:sz w:val="24"/>
          <w:szCs w:val="28"/>
        </w:rPr>
        <w:t xml:space="preserve">, C., </w:t>
      </w:r>
      <w:proofErr w:type="spellStart"/>
      <w:r w:rsidRPr="00213948">
        <w:rPr>
          <w:rFonts w:ascii="Times New Roman" w:hAnsi="Times New Roman" w:cs="Times New Roman"/>
          <w:sz w:val="24"/>
          <w:szCs w:val="28"/>
        </w:rPr>
        <w:t>Prayag</w:t>
      </w:r>
      <w:proofErr w:type="spellEnd"/>
      <w:r w:rsidRPr="00213948">
        <w:rPr>
          <w:rFonts w:ascii="Times New Roman" w:hAnsi="Times New Roman" w:cs="Times New Roman"/>
          <w:sz w:val="24"/>
          <w:szCs w:val="28"/>
        </w:rPr>
        <w:t xml:space="preserve">, G., &amp; Brown, C. (2016). Organizational resilience in the tourism sector. </w:t>
      </w:r>
      <w:r w:rsidRPr="00213948">
        <w:rPr>
          <w:rFonts w:ascii="Times New Roman" w:hAnsi="Times New Roman" w:cs="Times New Roman"/>
          <w:i/>
          <w:iCs/>
          <w:sz w:val="24"/>
          <w:szCs w:val="28"/>
        </w:rPr>
        <w:t>Annals of Tourism Research</w:t>
      </w:r>
      <w:r w:rsidRPr="00213948">
        <w:rPr>
          <w:rFonts w:ascii="Times New Roman" w:hAnsi="Times New Roman" w:cs="Times New Roman"/>
          <w:sz w:val="24"/>
          <w:szCs w:val="28"/>
        </w:rPr>
        <w:t>, 56, 145-148.</w:t>
      </w:r>
    </w:p>
    <w:p w14:paraId="1E2B8218" w14:textId="77777777" w:rsidR="005539BB" w:rsidRPr="00213948" w:rsidRDefault="005539BB" w:rsidP="005539BB">
      <w:pPr>
        <w:pStyle w:val="NoSpacing"/>
        <w:spacing w:line="480" w:lineRule="auto"/>
        <w:ind w:left="540" w:hanging="540"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proofErr w:type="spellStart"/>
      <w:r w:rsidRPr="00213948">
        <w:rPr>
          <w:rFonts w:ascii="Times New Roman" w:hAnsi="Times New Roman" w:cs="Times New Roman"/>
          <w:sz w:val="24"/>
          <w:szCs w:val="28"/>
          <w:lang w:val="en-GB"/>
        </w:rPr>
        <w:t>Prayag</w:t>
      </w:r>
      <w:proofErr w:type="spellEnd"/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G., Chowdhury, M., Spector, S., &amp; </w:t>
      </w:r>
      <w:proofErr w:type="spellStart"/>
      <w:r w:rsidRPr="00213948">
        <w:rPr>
          <w:rFonts w:ascii="Times New Roman" w:hAnsi="Times New Roman" w:cs="Times New Roman"/>
          <w:sz w:val="24"/>
          <w:szCs w:val="28"/>
          <w:lang w:val="en-GB"/>
        </w:rPr>
        <w:t>Orchiston</w:t>
      </w:r>
      <w:proofErr w:type="spellEnd"/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C. (2018). Organizational resilience and financial performance. </w:t>
      </w:r>
      <w:r w:rsidRPr="00213948">
        <w:rPr>
          <w:rFonts w:ascii="Times New Roman" w:hAnsi="Times New Roman" w:cs="Times New Roman"/>
          <w:i/>
          <w:iCs/>
          <w:sz w:val="24"/>
          <w:szCs w:val="28"/>
          <w:lang w:val="en-GB"/>
        </w:rPr>
        <w:t>Annals of Tourism Research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>, 73(C), 193-196.</w:t>
      </w:r>
    </w:p>
    <w:p w14:paraId="062AA2BF" w14:textId="77777777" w:rsidR="005539BB" w:rsidRPr="00213948" w:rsidRDefault="005539BB" w:rsidP="005539BB">
      <w:pPr>
        <w:pStyle w:val="NoSpacing"/>
        <w:spacing w:line="480" w:lineRule="auto"/>
        <w:ind w:left="540" w:hanging="540"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Ritchie, B. W., Bentley, G., </w:t>
      </w:r>
      <w:proofErr w:type="spellStart"/>
      <w:r w:rsidRPr="00213948">
        <w:rPr>
          <w:rFonts w:ascii="Times New Roman" w:hAnsi="Times New Roman" w:cs="Times New Roman"/>
          <w:sz w:val="24"/>
          <w:szCs w:val="28"/>
          <w:lang w:val="en-GB"/>
        </w:rPr>
        <w:t>Koruth</w:t>
      </w:r>
      <w:proofErr w:type="spellEnd"/>
      <w:r w:rsidRPr="00213948">
        <w:rPr>
          <w:rFonts w:ascii="Times New Roman" w:hAnsi="Times New Roman" w:cs="Times New Roman"/>
          <w:sz w:val="24"/>
          <w:szCs w:val="28"/>
          <w:lang w:val="en-GB"/>
        </w:rPr>
        <w:t>, T., &amp; Wang, J. (2011). Proactive crisis planning: Lessons for the accommodation industry</w:t>
      </w:r>
      <w:r w:rsidRPr="00213948">
        <w:rPr>
          <w:rFonts w:ascii="Times New Roman" w:hAnsi="Times New Roman" w:cs="Times New Roman"/>
          <w:i/>
          <w:iCs/>
          <w:sz w:val="24"/>
          <w:szCs w:val="28"/>
          <w:lang w:val="en-GB"/>
        </w:rPr>
        <w:t>. Scandinavian Journal of Hospitality and Tourism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>, 11(3), 367-386.</w:t>
      </w:r>
    </w:p>
    <w:p w14:paraId="2CB22C90" w14:textId="77777777" w:rsidR="005539BB" w:rsidRPr="00213948" w:rsidRDefault="005539BB" w:rsidP="005539BB">
      <w:pPr>
        <w:pStyle w:val="NoSpacing"/>
        <w:spacing w:line="480" w:lineRule="auto"/>
        <w:ind w:left="540" w:hanging="540"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Ritchie, B. W., &amp; Jiang, Y. (2019). A review of research on tourism risk, </w:t>
      </w:r>
      <w:proofErr w:type="gramStart"/>
      <w:r w:rsidRPr="00213948">
        <w:rPr>
          <w:rFonts w:ascii="Times New Roman" w:hAnsi="Times New Roman" w:cs="Times New Roman"/>
          <w:sz w:val="24"/>
          <w:szCs w:val="28"/>
          <w:lang w:val="en-GB"/>
        </w:rPr>
        <w:t>crisis</w:t>
      </w:r>
      <w:proofErr w:type="gramEnd"/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and disaster management: Launching the annals of tourism research curated collection on tourism risk, crisis and disaster management. </w:t>
      </w:r>
      <w:r w:rsidRPr="00213948">
        <w:rPr>
          <w:rFonts w:ascii="Times New Roman" w:hAnsi="Times New Roman" w:cs="Times New Roman"/>
          <w:i/>
          <w:iCs/>
          <w:sz w:val="24"/>
          <w:szCs w:val="28"/>
          <w:lang w:val="en-GB"/>
        </w:rPr>
        <w:t>Annals of Tourism Research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, 79, 102812.  </w:t>
      </w:r>
    </w:p>
    <w:p w14:paraId="4A646C79" w14:textId="77777777" w:rsidR="0017055A" w:rsidRPr="00213948" w:rsidRDefault="0017055A" w:rsidP="0017055A">
      <w:pPr>
        <w:pStyle w:val="NoSpacing"/>
        <w:spacing w:line="480" w:lineRule="auto"/>
        <w:ind w:left="540" w:hanging="54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13948">
        <w:rPr>
          <w:rFonts w:ascii="Times New Roman" w:hAnsi="Times New Roman" w:cs="Times New Roman"/>
          <w:kern w:val="0"/>
          <w:sz w:val="24"/>
          <w:szCs w:val="24"/>
        </w:rPr>
        <w:t xml:space="preserve">Voss, G. B., </w:t>
      </w:r>
      <w:proofErr w:type="spellStart"/>
      <w:r w:rsidRPr="00213948">
        <w:rPr>
          <w:rFonts w:ascii="Times New Roman" w:hAnsi="Times New Roman" w:cs="Times New Roman"/>
          <w:kern w:val="0"/>
          <w:sz w:val="24"/>
          <w:szCs w:val="24"/>
        </w:rPr>
        <w:t>Sirdeshmukh</w:t>
      </w:r>
      <w:proofErr w:type="spellEnd"/>
      <w:r w:rsidRPr="00213948">
        <w:rPr>
          <w:rFonts w:ascii="Times New Roman" w:hAnsi="Times New Roman" w:cs="Times New Roman"/>
          <w:kern w:val="0"/>
          <w:sz w:val="24"/>
          <w:szCs w:val="24"/>
        </w:rPr>
        <w:t xml:space="preserve">, D., &amp; Voss, Z. G. (2008). The effects of slack resources and environmental threats on product exploration and exploitation. </w:t>
      </w:r>
      <w:r w:rsidRPr="00213948">
        <w:rPr>
          <w:rFonts w:ascii="Times New Roman" w:hAnsi="Times New Roman" w:cs="Times New Roman"/>
          <w:i/>
          <w:iCs/>
          <w:kern w:val="0"/>
          <w:sz w:val="24"/>
          <w:szCs w:val="24"/>
        </w:rPr>
        <w:t>Academy of Management Journal</w:t>
      </w:r>
      <w:r w:rsidRPr="00213948">
        <w:rPr>
          <w:rFonts w:ascii="Times New Roman" w:hAnsi="Times New Roman" w:cs="Times New Roman"/>
          <w:kern w:val="0"/>
          <w:sz w:val="24"/>
          <w:szCs w:val="24"/>
        </w:rPr>
        <w:t>, 51(1), 147-164.</w:t>
      </w:r>
    </w:p>
    <w:bookmarkEnd w:id="6"/>
    <w:p w14:paraId="09A247D6" w14:textId="77777777" w:rsidR="00333EE6" w:rsidRPr="00213948" w:rsidRDefault="00333EE6" w:rsidP="005539BB">
      <w:pPr>
        <w:pStyle w:val="NoSpacing"/>
        <w:spacing w:line="480" w:lineRule="auto"/>
        <w:jc w:val="left"/>
        <w:rPr>
          <w:rFonts w:ascii="Times New Roman" w:hAnsi="Times New Roman" w:cs="Times New Roman"/>
          <w:sz w:val="24"/>
          <w:szCs w:val="28"/>
          <w:lang w:val="en-GB"/>
        </w:rPr>
      </w:pPr>
    </w:p>
    <w:p w14:paraId="31AA831B" w14:textId="77777777" w:rsidR="00333EE6" w:rsidRPr="00213948" w:rsidRDefault="00333EE6" w:rsidP="00364122">
      <w:pPr>
        <w:pStyle w:val="NoSpacing"/>
        <w:spacing w:line="480" w:lineRule="auto"/>
        <w:jc w:val="left"/>
        <w:rPr>
          <w:rFonts w:ascii="Times New Roman" w:hAnsi="Times New Roman" w:cs="Times New Roman"/>
          <w:sz w:val="24"/>
          <w:szCs w:val="28"/>
          <w:lang w:val="en-GB"/>
        </w:rPr>
      </w:pPr>
    </w:p>
    <w:p w14:paraId="75747CA5" w14:textId="77777777" w:rsidR="00BE5EE6" w:rsidRPr="00213948" w:rsidRDefault="00BE5EE6" w:rsidP="00364122">
      <w:pPr>
        <w:pStyle w:val="NoSpacing"/>
        <w:spacing w:line="480" w:lineRule="auto"/>
        <w:jc w:val="left"/>
        <w:rPr>
          <w:rFonts w:ascii="Times New Roman" w:hAnsi="Times New Roman" w:cs="Times New Roman"/>
          <w:sz w:val="24"/>
          <w:szCs w:val="28"/>
          <w:lang w:val="en-GB"/>
        </w:rPr>
      </w:pPr>
    </w:p>
    <w:p w14:paraId="10DEBDFB" w14:textId="77777777" w:rsidR="00364122" w:rsidRPr="00213948" w:rsidRDefault="00364122" w:rsidP="00364122">
      <w:pPr>
        <w:pStyle w:val="NoSpacing"/>
        <w:spacing w:line="480" w:lineRule="auto"/>
        <w:jc w:val="left"/>
        <w:rPr>
          <w:rFonts w:ascii="Times New Roman" w:hAnsi="Times New Roman" w:cs="Times New Roman"/>
          <w:sz w:val="24"/>
          <w:szCs w:val="28"/>
          <w:lang w:val="en-GB"/>
        </w:rPr>
      </w:pPr>
    </w:p>
    <w:p w14:paraId="4C2AF95C" w14:textId="77777777" w:rsidR="00364122" w:rsidRPr="00213948" w:rsidRDefault="00364122" w:rsidP="00364122">
      <w:pPr>
        <w:pStyle w:val="NoSpacing"/>
        <w:spacing w:line="480" w:lineRule="auto"/>
        <w:jc w:val="left"/>
        <w:rPr>
          <w:rFonts w:ascii="Times New Roman" w:hAnsi="Times New Roman" w:cs="Times New Roman"/>
          <w:sz w:val="24"/>
          <w:szCs w:val="28"/>
          <w:lang w:val="en-GB"/>
        </w:rPr>
      </w:pPr>
    </w:p>
    <w:p w14:paraId="27AD1A96" w14:textId="77777777" w:rsidR="00364122" w:rsidRPr="00213948" w:rsidRDefault="00364122" w:rsidP="00364122">
      <w:pPr>
        <w:pStyle w:val="NoSpacing"/>
        <w:spacing w:line="480" w:lineRule="auto"/>
        <w:jc w:val="left"/>
        <w:rPr>
          <w:rFonts w:ascii="Times New Roman" w:hAnsi="Times New Roman" w:cs="Times New Roman"/>
          <w:sz w:val="24"/>
          <w:szCs w:val="28"/>
          <w:lang w:val="en-GB"/>
        </w:rPr>
      </w:pPr>
    </w:p>
    <w:p w14:paraId="36E1B001" w14:textId="77777777" w:rsidR="00C60B28" w:rsidRPr="00213948" w:rsidRDefault="00C60B28" w:rsidP="00364122">
      <w:pPr>
        <w:pStyle w:val="NoSpacing"/>
        <w:spacing w:line="480" w:lineRule="auto"/>
        <w:jc w:val="left"/>
        <w:rPr>
          <w:rFonts w:ascii="Times New Roman" w:hAnsi="Times New Roman" w:cs="Times New Roman"/>
          <w:sz w:val="24"/>
          <w:szCs w:val="28"/>
          <w:lang w:val="en-GB"/>
        </w:rPr>
      </w:pPr>
    </w:p>
    <w:p w14:paraId="0B29E318" w14:textId="77777777" w:rsidR="00DA2028" w:rsidRPr="00213948" w:rsidRDefault="00DA2028" w:rsidP="00364122">
      <w:pPr>
        <w:pStyle w:val="NoSpacing"/>
        <w:spacing w:line="480" w:lineRule="auto"/>
        <w:jc w:val="left"/>
        <w:rPr>
          <w:rFonts w:ascii="Times New Roman" w:hAnsi="Times New Roman" w:cs="Times New Roman"/>
          <w:sz w:val="24"/>
          <w:szCs w:val="28"/>
          <w:lang w:val="en-GB"/>
        </w:rPr>
        <w:sectPr w:rsidR="00DA2028" w:rsidRPr="00213948" w:rsidSect="00106187">
          <w:foot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60F9C331" w14:textId="77777777" w:rsidR="00C12171" w:rsidRPr="00213948" w:rsidRDefault="003D1B43" w:rsidP="00204198">
      <w:pPr>
        <w:pStyle w:val="NoSpacing"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bookmarkStart w:id="7" w:name="_Hlk79614012"/>
      <w:r w:rsidRPr="00213948">
        <w:rPr>
          <w:rFonts w:ascii="Times New Roman" w:hAnsi="Times New Roman" w:cs="Times New Roman"/>
          <w:b/>
          <w:bCs/>
          <w:sz w:val="24"/>
          <w:szCs w:val="28"/>
          <w:lang w:val="en-GB"/>
        </w:rPr>
        <w:t>Table 1.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Regression results.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614"/>
        <w:gridCol w:w="225"/>
        <w:gridCol w:w="614"/>
        <w:gridCol w:w="225"/>
        <w:gridCol w:w="614"/>
        <w:gridCol w:w="225"/>
        <w:gridCol w:w="614"/>
        <w:gridCol w:w="160"/>
        <w:gridCol w:w="614"/>
        <w:gridCol w:w="225"/>
        <w:gridCol w:w="614"/>
        <w:gridCol w:w="225"/>
        <w:gridCol w:w="614"/>
        <w:gridCol w:w="80"/>
        <w:gridCol w:w="614"/>
        <w:gridCol w:w="80"/>
        <w:gridCol w:w="614"/>
        <w:gridCol w:w="160"/>
        <w:gridCol w:w="614"/>
        <w:gridCol w:w="80"/>
        <w:gridCol w:w="614"/>
        <w:gridCol w:w="95"/>
        <w:gridCol w:w="614"/>
        <w:gridCol w:w="160"/>
        <w:gridCol w:w="614"/>
        <w:gridCol w:w="225"/>
        <w:gridCol w:w="614"/>
        <w:gridCol w:w="225"/>
        <w:gridCol w:w="614"/>
        <w:gridCol w:w="225"/>
      </w:tblGrid>
      <w:tr w:rsidR="00213948" w:rsidRPr="00213948" w14:paraId="7CAF5E52" w14:textId="77777777" w:rsidTr="00D056BA">
        <w:trPr>
          <w:trHeight w:val="25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26D5" w14:textId="77777777" w:rsidR="00D54DB4" w:rsidRPr="00213948" w:rsidRDefault="00D54DB4" w:rsidP="00D056BA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Model (X)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B921" w14:textId="77777777" w:rsidR="00D54DB4" w:rsidRPr="00213948" w:rsidRDefault="00D54DB4" w:rsidP="00D54DB4">
            <w:pPr>
              <w:wordWrap/>
              <w:jc w:val="center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 xml:space="preserve">Total </w:t>
            </w:r>
            <w:r w:rsidR="00D056BA" w:rsidRPr="00213948">
              <w:rPr>
                <w:rFonts w:ascii="Times New Roman" w:hAnsi="Times New Roman" w:cs="Times New Roman"/>
                <w:szCs w:val="20"/>
              </w:rPr>
              <w:t>a</w:t>
            </w:r>
            <w:r w:rsidRPr="00213948">
              <w:rPr>
                <w:rFonts w:ascii="Times New Roman" w:hAnsi="Times New Roman" w:cs="Times New Roman"/>
                <w:szCs w:val="20"/>
              </w:rPr>
              <w:t>sset</w:t>
            </w:r>
            <w:r w:rsidR="00D056BA" w:rsidRPr="00213948">
              <w:rPr>
                <w:rFonts w:ascii="Times New Roman" w:hAnsi="Times New Roman" w:cs="Times New Roman"/>
                <w:szCs w:val="20"/>
              </w:rPr>
              <w:t>s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31B94" w14:textId="77777777" w:rsidR="00D54DB4" w:rsidRPr="00213948" w:rsidRDefault="00D54DB4" w:rsidP="00D54DB4">
            <w:pPr>
              <w:wordWrap/>
              <w:jc w:val="center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 xml:space="preserve">Fleet </w:t>
            </w:r>
            <w:r w:rsidR="00D056BA" w:rsidRPr="00213948">
              <w:rPr>
                <w:rFonts w:ascii="Times New Roman" w:hAnsi="Times New Roman" w:cs="Times New Roman"/>
                <w:szCs w:val="20"/>
              </w:rPr>
              <w:t>s</w:t>
            </w:r>
            <w:r w:rsidRPr="00213948">
              <w:rPr>
                <w:rFonts w:ascii="Times New Roman" w:hAnsi="Times New Roman" w:cs="Times New Roman"/>
                <w:szCs w:val="20"/>
              </w:rPr>
              <w:t>ize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5C884" w14:textId="77777777" w:rsidR="00D54DB4" w:rsidRPr="00213948" w:rsidRDefault="00D54DB4" w:rsidP="00D54DB4">
            <w:pPr>
              <w:wordWrap/>
              <w:jc w:val="center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 xml:space="preserve">Load </w:t>
            </w:r>
            <w:r w:rsidR="00D056BA" w:rsidRPr="00213948">
              <w:rPr>
                <w:rFonts w:ascii="Times New Roman" w:hAnsi="Times New Roman" w:cs="Times New Roman"/>
                <w:szCs w:val="20"/>
              </w:rPr>
              <w:t>f</w:t>
            </w:r>
            <w:r w:rsidRPr="00213948">
              <w:rPr>
                <w:rFonts w:ascii="Times New Roman" w:hAnsi="Times New Roman" w:cs="Times New Roman"/>
                <w:szCs w:val="20"/>
              </w:rPr>
              <w:t xml:space="preserve">actor </w:t>
            </w:r>
            <w:r w:rsidR="00D056BA" w:rsidRPr="00213948">
              <w:rPr>
                <w:rFonts w:ascii="Times New Roman" w:hAnsi="Times New Roman" w:cs="Times New Roman"/>
                <w:szCs w:val="20"/>
              </w:rPr>
              <w:t>s</w:t>
            </w:r>
            <w:r w:rsidRPr="00213948">
              <w:rPr>
                <w:rFonts w:ascii="Times New Roman" w:hAnsi="Times New Roman" w:cs="Times New Roman"/>
                <w:szCs w:val="20"/>
              </w:rPr>
              <w:t>pread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A624B" w14:textId="77777777" w:rsidR="00D54DB4" w:rsidRPr="00213948" w:rsidRDefault="00D54DB4" w:rsidP="00D54DB4">
            <w:pPr>
              <w:wordWrap/>
              <w:jc w:val="center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Yield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B847" w14:textId="77777777" w:rsidR="00D54DB4" w:rsidRPr="00213948" w:rsidRDefault="00D54DB4" w:rsidP="00D54DB4">
            <w:pPr>
              <w:wordWrap/>
              <w:jc w:val="center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Intangible asset</w:t>
            </w:r>
            <w:r w:rsidR="00D056BA" w:rsidRPr="00213948">
              <w:rPr>
                <w:rFonts w:ascii="Times New Roman" w:hAnsi="Times New Roman" w:cs="Times New Roman"/>
                <w:szCs w:val="20"/>
              </w:rPr>
              <w:t>s</w:t>
            </w:r>
          </w:p>
        </w:tc>
      </w:tr>
      <w:tr w:rsidR="00213948" w:rsidRPr="00213948" w14:paraId="4684244C" w14:textId="77777777" w:rsidTr="00D056BA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6A85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CSAR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5E8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(0,1)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8F19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B06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(0,3)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8F93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AD5A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(0,7)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BDB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D37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(0,1)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C4AB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836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(0,3)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D180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E62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(0,7)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5687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3716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(0,1)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654A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938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(0,3)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C051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EEC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(0,7)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B5E5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1C4F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(0,1)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23F6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3463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(0,3)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BDFC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D53D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(0,7)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77E5D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5BE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(0,1)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E5809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408F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(0,3)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DDD1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573B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(0,7)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516B0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213948" w:rsidRPr="00213948" w14:paraId="7A63D8D8" w14:textId="77777777" w:rsidTr="00D056BA">
        <w:trPr>
          <w:trHeight w:val="25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4097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B78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55C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C2D3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C8A3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E26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F39D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AD5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0.066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E49B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EDC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61C6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E68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F38D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387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6420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496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DEBF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FE8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69DD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047F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5C6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845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-0.125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6B3F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3CD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-0.253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954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1C0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3FF1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BCA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AD357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AA2C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43F0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948" w:rsidRPr="00213948" w14:paraId="39ED3877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D1B9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13948">
              <w:rPr>
                <w:rFonts w:ascii="Times New Roman" w:hAnsi="Times New Roman" w:cs="Times New Roman"/>
                <w:b/>
                <w:bCs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9EC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A902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897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(0.020)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8EF9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99C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(0.031)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77C1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08B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(0.031)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D54DC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751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(0.029)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17574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C04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(0.056)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352B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704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88D2A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6CA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5DBE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022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CB51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B5E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(0.075)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F95D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969A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(0.072)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47A3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259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(0.187)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B301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055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4ACB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417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2A8C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D13E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(0.020)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2477D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</w:tr>
      <w:tr w:rsidR="00213948" w:rsidRPr="00213948" w14:paraId="46242BE3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ED98" w14:textId="77777777" w:rsidR="00D54DB4" w:rsidRPr="00213948" w:rsidRDefault="008408B9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Airplane</w:t>
            </w:r>
            <w:r w:rsidR="00D54DB4" w:rsidRPr="0021394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056BA" w:rsidRPr="00213948">
              <w:rPr>
                <w:rFonts w:ascii="Times New Roman" w:hAnsi="Times New Roman" w:cs="Times New Roman"/>
                <w:szCs w:val="20"/>
              </w:rPr>
              <w:t>a</w:t>
            </w:r>
            <w:r w:rsidR="00D54DB4" w:rsidRPr="00213948">
              <w:rPr>
                <w:rFonts w:ascii="Times New Roman" w:hAnsi="Times New Roman" w:cs="Times New Roman"/>
                <w:szCs w:val="20"/>
              </w:rPr>
              <w:t>ge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BB2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C12E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EA0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48EF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DC7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247E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A60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337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AE6D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6112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0F1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6847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48E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6A3D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064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F0A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5A3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E3F1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5BC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9E41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788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D15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1E6B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C30AC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39E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E6A3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F61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198B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291A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C1A9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***</w:t>
            </w:r>
          </w:p>
        </w:tc>
      </w:tr>
      <w:tr w:rsidR="00213948" w:rsidRPr="00213948" w14:paraId="70A23396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485D8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FA7B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78F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67E6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3E5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114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EA6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17F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5D2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3B9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410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4A67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25BB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A3A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FB6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B86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DEF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CC51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527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22E7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C7A0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EAE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9EF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78D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F3D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E12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3E28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E9F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02D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0F4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D005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948" w:rsidRPr="00213948" w14:paraId="2EB5649C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1ED9E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Customer rating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57E1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50CE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C7C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6E81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DF0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58C8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A68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BD4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A79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CE7F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59E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B9B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E10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57AF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37E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D75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9A7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DFD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DAEB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89F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760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5FC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42F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94A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E15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EF7E2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902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7DCA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82C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9EDD3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</w:t>
            </w:r>
          </w:p>
        </w:tc>
      </w:tr>
      <w:tr w:rsidR="00213948" w:rsidRPr="00213948" w14:paraId="530BE504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8DE8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0A4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D9C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79A4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(0.020)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757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A17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(0.030)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F108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A699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(0.030)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3EB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A8A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(0.031)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1B1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03B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AD8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953D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(0.025)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F8C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228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(0.031)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ED4F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6F6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DAE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758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(0.023)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AC34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C26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(0.030)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BF0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93E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46BF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ED04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FCB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32EB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(0.021)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5FC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420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(0.036)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5C6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948" w:rsidRPr="00213948" w14:paraId="4E62BE1C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AA5D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Fatalities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787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6BE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697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C1D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4DD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D01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835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153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C7C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1F1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E63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8CA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C203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D32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CFA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809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779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18C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F545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731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0042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70D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651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B2D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FF5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EA1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A91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68F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998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FD88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948" w:rsidRPr="00213948" w14:paraId="1439BF8E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16CF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C67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A613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0FAA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C0FC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8FC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446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CFB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136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069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5C77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1CB1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(0.022)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9074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D59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(0.021)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2BED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390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D15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732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(0.033)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0B81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668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516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F35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442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42E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(0.030)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2F2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841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C5F6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802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550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65C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(0.022)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7AF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948" w:rsidRPr="00213948" w14:paraId="04A64B9B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670F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Trading volume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4DF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DA50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2A3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47E0A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4269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4A7E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A33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F80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43BF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76E1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3F8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C557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482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378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AEF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69F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0AB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04D6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6C1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B35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6D5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A72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696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3210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4D6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6519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C538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A3DA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C52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2729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**</w:t>
            </w:r>
          </w:p>
        </w:tc>
      </w:tr>
      <w:tr w:rsidR="00213948" w:rsidRPr="00213948" w14:paraId="661B67D6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2883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141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87FF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27D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33A8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719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C671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A34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8FC62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1A8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D8EE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F02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93C99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7C0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9042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FAE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7D2F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768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D5A9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8C3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C8F5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A5AF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6D73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9A7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0835D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C448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(0.006)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DBC4C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D6D7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A2B0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4160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(0.014)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C715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</w:tr>
      <w:tr w:rsidR="00213948" w:rsidRPr="00213948" w14:paraId="3AEA0901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B7CA5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Europe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A21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A95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7B8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750C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4D7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BB2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D17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41A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AC4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1EF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333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890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F359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7EB9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3AB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9A5C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927A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BDC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720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A9F6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02D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E1F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C87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8F5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DE1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8D7E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473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C708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0F6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DD1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948" w:rsidRPr="00213948" w14:paraId="618DB60F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42CE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B1B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(0.043)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0A3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92F2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(0.059)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CE5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D92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(0.094)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056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492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(0.089)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709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6FD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(0.054)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E8F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45B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(0.115)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4C3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499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(0.110)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6E7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BA23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(0.077)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A140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55D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(0.158)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CF84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166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(0.126)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551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48B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(0.071)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BF8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054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(0.207)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D16B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E0F0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51A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29D8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115A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C0C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(0.121)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62D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948" w:rsidRPr="00213948" w14:paraId="641ED7A9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4321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MENA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20F1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AF2B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A01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246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C7C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606B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B03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1E3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A4E4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681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1F5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BA8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6F5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43D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E7D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336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639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876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9FFB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CB8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0DA0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0C2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AE5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19FB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145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ED9A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F5E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5BCB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345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C7C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948" w:rsidRPr="00213948" w14:paraId="7AF88BE2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5B58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0F67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(0.038)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0A1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687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F2C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89B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(0.089)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3D7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1DDB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B8A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0C71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F1E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A082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(0.099)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6B25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204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138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436F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(0.081)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DB2A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B22A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(0.131)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622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AFA7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(0.070)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472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F8B4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(0.075)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D4E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B291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(0.133)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480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AF4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(0.042)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7DB6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4A9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(0.078)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1823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E37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(0.119)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E957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948" w:rsidRPr="00213948" w14:paraId="6FE9FD73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49E6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N</w:t>
            </w:r>
            <w:r w:rsidR="00D056BA" w:rsidRPr="00213948">
              <w:rPr>
                <w:rFonts w:ascii="Times New Roman" w:hAnsi="Times New Roman" w:cs="Times New Roman"/>
                <w:szCs w:val="20"/>
              </w:rPr>
              <w:t xml:space="preserve">orth </w:t>
            </w:r>
            <w:r w:rsidRPr="00213948">
              <w:rPr>
                <w:rFonts w:ascii="Times New Roman" w:hAnsi="Times New Roman" w:cs="Times New Roman"/>
                <w:szCs w:val="20"/>
              </w:rPr>
              <w:t>America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CC8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436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D99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F8D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ED7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1CD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F3B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BC4D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B54A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A8D5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145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47B1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BB8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52D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7E7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6C1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14B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1F2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FCA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2C1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31E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1B7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BF6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0.235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BD97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83A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4F2C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2132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CA1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67EB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17D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948" w:rsidRPr="00213948" w14:paraId="28F9BDFD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1205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43B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(0.043)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FE6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87CD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AE8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651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(0.113)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EAB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F28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1DA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8A6D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81F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9DD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(0.131)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563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676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FF2C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279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(0.087)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CD0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9656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(0.168)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B3B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E79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(0.087)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841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14B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(0.088)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65AD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F58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(0.188)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D6F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E38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6858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938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(0.075)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182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910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(0.125)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833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948" w:rsidRPr="00213948" w14:paraId="72214C07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4C15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Other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8BD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1574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C2F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98A9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AF8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63A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D6C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A93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990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DF1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242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534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326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37D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0035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822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6F0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321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62D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D56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947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236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FAE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478D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97E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738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FBB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E7D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D6D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D3D3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948" w:rsidRPr="00213948" w14:paraId="4EB7B38A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E9079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9230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(0.045)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1E924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BE8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(0.056)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F2095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1AEF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(0.072)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6A4F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1DD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(0.059)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4D7F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F36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(0.056)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9054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E58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(0.095)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F4A8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CCF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(0.057)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E3FE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4CF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(0.077)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29FF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F10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(0.109)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B829F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F41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(0.054)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7DB2B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EA5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171F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E25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(0.119)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D1AE5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D7D4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(0.038)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446A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5E8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(0.060)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B6CA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05C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(0.100)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6515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</w:tr>
      <w:tr w:rsidR="00213948" w:rsidRPr="00213948" w14:paraId="109B877D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F97F6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Constant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5A89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2466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E69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DEF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1747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C9E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867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558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205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877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FD5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3BF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0FC6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BF2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42E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A165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0EE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1759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8CD0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DDDE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6E3D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E7A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B40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F2E4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73C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30D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C37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1FB6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A7B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-0.007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BDBC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948" w:rsidRPr="00213948" w14:paraId="1983BE6D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9753E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932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(0.077)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131E2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887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(0.119)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6FD25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A4BF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(0.184)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D5D6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858C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(0.134)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4CB9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1B0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(0.146)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141F4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CFB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(0.290)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2B93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7CC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(0.114)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6225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FC9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(0.148)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C37D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C405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(0.323)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30B5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7E3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(0.129)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3A54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6D2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(0.153)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A3355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064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(0.309)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D35FF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429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(0.096)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80BA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476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(0.137)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CAA1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7ED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(0.240)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F891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</w:tr>
      <w:tr w:rsidR="00213948" w:rsidRPr="00213948" w14:paraId="722E293B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16B7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D506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9AA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53A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11D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860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80D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2D1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D6C0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717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AF94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9207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0D6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3288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9F53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116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D67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66D9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3C7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1EF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724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DC3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15D6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203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E797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8C5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66CA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1F1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95A98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55D9F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85E2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13948" w:rsidRPr="00213948" w14:paraId="3CF23181" w14:textId="77777777" w:rsidTr="00D056BA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0BF7B" w14:textId="77777777" w:rsidR="00D54DB4" w:rsidRPr="00213948" w:rsidRDefault="00D54DB4" w:rsidP="00D54DB4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R</w:t>
            </w: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C60D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0.441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97A5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744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0.445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ADE3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DA3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580D1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B00A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2882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B189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0.547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91FC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59B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0.336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ACF1F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8D744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0.239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210D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9EE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D491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C32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680A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1C4E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998E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9F6C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0.314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CCF8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4506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0.262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3C5A1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9225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07B6C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99E1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0.500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16B2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68DB" w14:textId="77777777" w:rsidR="00D54DB4" w:rsidRPr="00213948" w:rsidRDefault="00D54DB4" w:rsidP="00D54DB4">
            <w:pPr>
              <w:wordWrap/>
              <w:jc w:val="righ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</w:rPr>
              <w:t>0.358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D6A42" w14:textId="77777777" w:rsidR="00D54DB4" w:rsidRPr="00213948" w:rsidRDefault="00D54DB4" w:rsidP="00D54DB4">
            <w:pPr>
              <w:wordWrap/>
              <w:jc w:val="left"/>
              <w:rPr>
                <w:rFonts w:ascii="Times New Roman" w:hAnsi="Times New Roman" w:cs="Times New Roman"/>
                <w:szCs w:val="20"/>
              </w:rPr>
            </w:pPr>
            <w:r w:rsidRPr="00213948">
              <w:rPr>
                <w:rFonts w:ascii="Times New Roman" w:hAnsi="Times New Roman" w:cs="Times New Roman"/>
                <w:szCs w:val="20"/>
                <w:vertAlign w:val="superscript"/>
              </w:rPr>
              <w:t> </w:t>
            </w:r>
          </w:p>
        </w:tc>
      </w:tr>
    </w:tbl>
    <w:p w14:paraId="3261FF4D" w14:textId="77777777" w:rsidR="00204198" w:rsidRPr="00213948" w:rsidRDefault="00204198" w:rsidP="00204198">
      <w:pPr>
        <w:pStyle w:val="NoSpacing"/>
        <w:spacing w:line="276" w:lineRule="auto"/>
        <w:jc w:val="left"/>
        <w:rPr>
          <w:rFonts w:ascii="Times New Roman" w:hAnsi="Times New Roman" w:cs="Times New Roman"/>
          <w:lang w:val="en-GB"/>
        </w:rPr>
      </w:pPr>
      <w:r w:rsidRPr="00213948">
        <w:rPr>
          <w:rFonts w:ascii="Times New Roman" w:hAnsi="Times New Roman" w:cs="Times New Roman"/>
          <w:sz w:val="22"/>
          <w:szCs w:val="24"/>
          <w:lang w:val="en-GB"/>
        </w:rPr>
        <w:t>Note: Numbers in parentheses are standard errors.</w:t>
      </w:r>
      <w:r w:rsidR="00AE579D" w:rsidRPr="00213948">
        <w:rPr>
          <w:rFonts w:ascii="Times New Roman" w:hAnsi="Times New Roman" w:cs="Times New Roman"/>
          <w:sz w:val="22"/>
          <w:szCs w:val="24"/>
          <w:lang w:val="en-GB"/>
        </w:rPr>
        <w:t xml:space="preserve"> Due to the high correlation among five resource variables (r &gt; 0.</w:t>
      </w:r>
      <w:r w:rsidR="00782FBC" w:rsidRPr="00213948">
        <w:rPr>
          <w:rFonts w:ascii="Times New Roman" w:hAnsi="Times New Roman" w:cs="Times New Roman"/>
          <w:sz w:val="22"/>
          <w:szCs w:val="24"/>
          <w:lang w:val="en-GB"/>
        </w:rPr>
        <w:t>90</w:t>
      </w:r>
      <w:r w:rsidR="00AE579D" w:rsidRPr="00213948">
        <w:rPr>
          <w:rFonts w:ascii="Times New Roman" w:hAnsi="Times New Roman" w:cs="Times New Roman"/>
          <w:sz w:val="22"/>
          <w:szCs w:val="24"/>
          <w:lang w:val="en-GB"/>
        </w:rPr>
        <w:t xml:space="preserve">), five models are estimated by using five variables separately. </w:t>
      </w:r>
    </w:p>
    <w:p w14:paraId="748BF3DA" w14:textId="77777777" w:rsidR="00204198" w:rsidRPr="00213948" w:rsidRDefault="00204198" w:rsidP="00204198">
      <w:pPr>
        <w:pStyle w:val="NoSpacing"/>
        <w:spacing w:line="276" w:lineRule="auto"/>
        <w:jc w:val="left"/>
        <w:rPr>
          <w:rFonts w:ascii="Times New Roman" w:hAnsi="Times New Roman" w:cs="Times New Roman"/>
          <w:sz w:val="22"/>
          <w:szCs w:val="24"/>
          <w:lang w:val="en-GB"/>
        </w:rPr>
      </w:pPr>
      <w:r w:rsidRPr="00213948">
        <w:rPr>
          <w:rFonts w:ascii="Times New Roman" w:hAnsi="Times New Roman" w:cs="Times New Roman"/>
          <w:sz w:val="22"/>
          <w:szCs w:val="24"/>
          <w:lang w:val="en-GB"/>
        </w:rPr>
        <w:t xml:space="preserve">*** p &lt;0.01, ** p &lt;0.05, * p&lt;0.10. </w:t>
      </w:r>
    </w:p>
    <w:p w14:paraId="3816EBF4" w14:textId="77777777" w:rsidR="00204198" w:rsidRPr="00213948" w:rsidRDefault="00204198">
      <w:pPr>
        <w:widowControl/>
        <w:wordWrap/>
        <w:autoSpaceDE/>
        <w:autoSpaceDN/>
        <w:jc w:val="left"/>
        <w:rPr>
          <w:rFonts w:ascii="Times New Roman" w:hAnsi="Times New Roman" w:cs="Times New Roman"/>
        </w:rPr>
        <w:sectPr w:rsidR="00204198" w:rsidRPr="00213948" w:rsidSect="00335645">
          <w:pgSz w:w="16838" w:h="11906" w:orient="landscape"/>
          <w:pgMar w:top="1440" w:right="1440" w:bottom="1440" w:left="1701" w:header="720" w:footer="720" w:gutter="0"/>
          <w:cols w:space="720"/>
          <w:docGrid w:linePitch="360"/>
        </w:sectPr>
      </w:pPr>
    </w:p>
    <w:p w14:paraId="6266CFEC" w14:textId="77777777" w:rsidR="00C12171" w:rsidRPr="00213948" w:rsidRDefault="00C12171" w:rsidP="00C12171">
      <w:pPr>
        <w:pStyle w:val="NoSpacing"/>
        <w:spacing w:line="480" w:lineRule="auto"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r w:rsidRPr="00213948">
        <w:rPr>
          <w:rFonts w:ascii="Times New Roman" w:hAnsi="Times New Roman" w:cs="Times New Roman"/>
          <w:b/>
          <w:bCs/>
          <w:sz w:val="24"/>
          <w:szCs w:val="28"/>
          <w:lang w:val="en-GB"/>
        </w:rPr>
        <w:t>Fig. 1.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Cumulative standardized abnormal return (CSAR) for the airplane accidents.</w:t>
      </w:r>
    </w:p>
    <w:p w14:paraId="1D437A3C" w14:textId="77777777" w:rsidR="00C12171" w:rsidRPr="00213948" w:rsidRDefault="00221676">
      <w:pPr>
        <w:widowControl/>
        <w:wordWrap/>
        <w:autoSpaceDE/>
        <w:autoSpaceDN/>
        <w:jc w:val="left"/>
        <w:rPr>
          <w:rFonts w:ascii="Times New Roman" w:hAnsi="Times New Roman" w:cs="Times New Roman"/>
          <w:sz w:val="24"/>
          <w:szCs w:val="28"/>
          <w:lang w:val="en-GB"/>
        </w:rPr>
      </w:pPr>
      <w:r w:rsidRPr="00213948">
        <w:rPr>
          <w:noProof/>
        </w:rPr>
        <w:drawing>
          <wp:inline distT="0" distB="0" distL="0" distR="0" wp14:anchorId="44F5FFA7" wp14:editId="2C5D7B6B">
            <wp:extent cx="5747170" cy="3082641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3B72D1EE-D7D3-447E-A489-A6BFFEC93C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C12171" w:rsidRPr="00213948">
        <w:rPr>
          <w:rFonts w:ascii="Times New Roman" w:hAnsi="Times New Roman" w:cs="Times New Roman"/>
          <w:sz w:val="24"/>
          <w:szCs w:val="28"/>
          <w:lang w:val="en-GB"/>
        </w:rPr>
        <w:br w:type="page"/>
      </w:r>
    </w:p>
    <w:p w14:paraId="40B5200C" w14:textId="77777777" w:rsidR="006C1BD3" w:rsidRPr="00213948" w:rsidRDefault="001873D3" w:rsidP="001873D3">
      <w:pPr>
        <w:pStyle w:val="NoSpacing"/>
        <w:spacing w:line="276" w:lineRule="auto"/>
        <w:jc w:val="left"/>
        <w:rPr>
          <w:noProof/>
        </w:rPr>
      </w:pPr>
      <w:r w:rsidRPr="00213948">
        <w:rPr>
          <w:rFonts w:ascii="Times New Roman" w:hAnsi="Times New Roman" w:cs="Times New Roman"/>
          <w:b/>
          <w:bCs/>
          <w:sz w:val="24"/>
          <w:szCs w:val="28"/>
          <w:lang w:val="en-GB"/>
        </w:rPr>
        <w:t>Fig. 2.</w:t>
      </w:r>
      <w:r w:rsidRPr="00213948">
        <w:rPr>
          <w:rFonts w:ascii="Times New Roman" w:hAnsi="Times New Roman" w:cs="Times New Roman"/>
          <w:sz w:val="24"/>
          <w:szCs w:val="28"/>
          <w:lang w:val="en-GB"/>
        </w:rPr>
        <w:t xml:space="preserve"> CSAR by different organizational resources.</w:t>
      </w:r>
    </w:p>
    <w:p w14:paraId="7F9B3470" w14:textId="77777777" w:rsidR="00C6688C" w:rsidRPr="00213948" w:rsidRDefault="009F1575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sz w:val="24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5471DE" wp14:editId="57A11BC0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02580" cy="76765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2580" cy="7676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E15BB06" id="Rectangle 2" o:spid="_x0000_s1026" style="position:absolute;margin-left:0;margin-top:.1pt;width:425.4pt;height:60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" filled="f">
                <v:path arrowok="t"/>
              </v:rect>
            </w:pict>
          </mc:Fallback>
        </mc:AlternateContent>
      </w:r>
      <w:r w:rsidR="00C639D0" w:rsidRPr="00213948">
        <w:rPr>
          <w:noProof/>
        </w:rPr>
        <w:drawing>
          <wp:inline distT="0" distB="0" distL="0" distR="0" wp14:anchorId="5AB2873D" wp14:editId="0DFB1DFC">
            <wp:extent cx="2700000" cy="1794986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3DEC39A7-8369-4AD5-990A-8130DA8D62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C639D0" w:rsidRPr="00213948">
        <w:rPr>
          <w:noProof/>
        </w:rPr>
        <w:drawing>
          <wp:inline distT="0" distB="0" distL="0" distR="0" wp14:anchorId="75B9F275" wp14:editId="79976F42">
            <wp:extent cx="2700000" cy="1800428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250A71EE-53B6-4590-AB61-3E24DD5C22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37A2DB" w14:textId="77777777" w:rsidR="001407C8" w:rsidRPr="00213948" w:rsidRDefault="00D34A6C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sz w:val="24"/>
          <w:szCs w:val="28"/>
          <w:lang w:val="en-GB"/>
        </w:rPr>
      </w:pPr>
      <w:r w:rsidRPr="00213948">
        <w:rPr>
          <w:noProof/>
        </w:rPr>
        <w:drawing>
          <wp:inline distT="0" distB="0" distL="0" distR="0" wp14:anchorId="41942173" wp14:editId="6AD416F6">
            <wp:extent cx="2700000" cy="1794986"/>
            <wp:effectExtent l="0" t="0" r="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13A60FA7-BBA1-4904-A51D-DE0D0D38FC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213948">
        <w:rPr>
          <w:noProof/>
        </w:rPr>
        <w:drawing>
          <wp:inline distT="0" distB="0" distL="0" distR="0" wp14:anchorId="6581C191" wp14:editId="3DEBCE96">
            <wp:extent cx="2700000" cy="1794985"/>
            <wp:effectExtent l="0" t="0" r="0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5887FCD3-3F24-4D83-987D-61B1F3CC77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6F49E7" w14:textId="77777777" w:rsidR="00D01F25" w:rsidRPr="00213948" w:rsidRDefault="009F4FB8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sz w:val="24"/>
          <w:szCs w:val="28"/>
          <w:lang w:val="en-GB"/>
        </w:rPr>
      </w:pPr>
      <w:r w:rsidRPr="00213948">
        <w:rPr>
          <w:noProof/>
        </w:rPr>
        <w:drawing>
          <wp:inline distT="0" distB="0" distL="0" distR="0" wp14:anchorId="1A613473" wp14:editId="1E25DF18">
            <wp:extent cx="2700000" cy="1794986"/>
            <wp:effectExtent l="0" t="0" r="0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D9A8B4AE-E775-460A-A4CF-892C763B80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213948">
        <w:rPr>
          <w:noProof/>
        </w:rPr>
        <w:drawing>
          <wp:inline distT="0" distB="0" distL="0" distR="0" wp14:anchorId="2DEC61DA" wp14:editId="6072C2A2">
            <wp:extent cx="2700000" cy="1794985"/>
            <wp:effectExtent l="0" t="0" r="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10DBE125-4E0D-47A2-ADB0-8E08BACBC6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5731269" w14:textId="77777777" w:rsidR="00E60582" w:rsidRPr="00213948" w:rsidRDefault="00D01F25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sz w:val="24"/>
          <w:szCs w:val="28"/>
          <w:lang w:val="en-GB"/>
        </w:rPr>
      </w:pPr>
      <w:r w:rsidRPr="00213948">
        <w:rPr>
          <w:noProof/>
        </w:rPr>
        <w:drawing>
          <wp:inline distT="0" distB="0" distL="0" distR="0" wp14:anchorId="2DA1A3E9" wp14:editId="2D19DA11">
            <wp:extent cx="2700000" cy="1794986"/>
            <wp:effectExtent l="0" t="0" r="0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6B057921-4F0C-484F-999E-8E738DFB7B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213948">
        <w:rPr>
          <w:noProof/>
        </w:rPr>
        <w:drawing>
          <wp:inline distT="0" distB="0" distL="0" distR="0" wp14:anchorId="53CF8F66" wp14:editId="5CBD11FF">
            <wp:extent cx="2700000" cy="1794985"/>
            <wp:effectExtent l="0" t="0" r="0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271CF6BA-E535-4B38-8101-F097A72794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A963929" w14:textId="77777777" w:rsidR="001407C8" w:rsidRPr="00213948" w:rsidRDefault="001407C8" w:rsidP="00E60582">
      <w:pPr>
        <w:widowControl/>
        <w:wordWrap/>
        <w:autoSpaceDE/>
        <w:autoSpaceDN/>
        <w:jc w:val="center"/>
        <w:rPr>
          <w:rFonts w:ascii="Times New Roman" w:hAnsi="Times New Roman" w:cs="Times New Roman"/>
          <w:b/>
          <w:bCs/>
          <w:sz w:val="24"/>
          <w:szCs w:val="28"/>
          <w:lang w:val="en-GB"/>
        </w:rPr>
      </w:pPr>
    </w:p>
    <w:p w14:paraId="301BACC4" w14:textId="77777777" w:rsidR="005A156D" w:rsidRPr="00213948" w:rsidRDefault="00A84DB9" w:rsidP="00E60582">
      <w:pPr>
        <w:widowControl/>
        <w:wordWrap/>
        <w:autoSpaceDE/>
        <w:autoSpaceDN/>
        <w:jc w:val="center"/>
        <w:rPr>
          <w:rFonts w:ascii="Times New Roman" w:hAnsi="Times New Roman" w:cs="Times New Roman"/>
          <w:b/>
          <w:bCs/>
          <w:sz w:val="24"/>
          <w:szCs w:val="28"/>
          <w:lang w:val="en-GB"/>
        </w:rPr>
      </w:pPr>
      <w:r w:rsidRPr="002139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5C684A96" wp14:editId="28024C5D">
            <wp:simplePos x="0" y="0"/>
            <wp:positionH relativeFrom="column">
              <wp:posOffset>601980</wp:posOffset>
            </wp:positionH>
            <wp:positionV relativeFrom="paragraph">
              <wp:posOffset>13970</wp:posOffset>
            </wp:positionV>
            <wp:extent cx="4213860" cy="195580"/>
            <wp:effectExtent l="19050" t="19050" r="0" b="0"/>
            <wp:wrapThrough wrapText="bothSides">
              <wp:wrapPolygon edited="0">
                <wp:start x="-98" y="-2104"/>
                <wp:lineTo x="-98" y="21039"/>
                <wp:lineTo x="21580" y="21039"/>
                <wp:lineTo x="21580" y="-2104"/>
                <wp:lineTo x="-98" y="-2104"/>
              </wp:wrapPolygon>
            </wp:wrapThrough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1955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bookmarkEnd w:id="7"/>
    <w:p w14:paraId="30BFB0FF" w14:textId="77777777" w:rsidR="005A156D" w:rsidRPr="00213948" w:rsidRDefault="005A156D" w:rsidP="00E60582">
      <w:pPr>
        <w:widowControl/>
        <w:wordWrap/>
        <w:autoSpaceDE/>
        <w:autoSpaceDN/>
        <w:jc w:val="center"/>
        <w:rPr>
          <w:rFonts w:ascii="Times New Roman" w:hAnsi="Times New Roman" w:cs="Times New Roman"/>
          <w:b/>
          <w:bCs/>
          <w:sz w:val="24"/>
          <w:szCs w:val="28"/>
          <w:lang w:val="en-GB"/>
        </w:rPr>
      </w:pPr>
    </w:p>
    <w:sectPr w:rsidR="005A156D" w:rsidRPr="00213948" w:rsidSect="00DB374A">
      <w:pgSz w:w="11906" w:h="16838"/>
      <w:pgMar w:top="1440" w:right="1440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BEE15" w14:textId="77777777" w:rsidR="00FC6595" w:rsidRDefault="00FC6595" w:rsidP="00D86E7F">
      <w:r>
        <w:separator/>
      </w:r>
    </w:p>
  </w:endnote>
  <w:endnote w:type="continuationSeparator" w:id="0">
    <w:p w14:paraId="53044C24" w14:textId="77777777" w:rsidR="00FC6595" w:rsidRDefault="00FC6595" w:rsidP="00D8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8265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DE81B" w14:textId="77777777" w:rsidR="0034581E" w:rsidRDefault="003458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E276E" w14:textId="77777777" w:rsidR="0034581E" w:rsidRDefault="0034581E">
    <w:pPr>
      <w:pStyle w:val="Footer"/>
    </w:pPr>
  </w:p>
  <w:p w14:paraId="325B75B6" w14:textId="77777777" w:rsidR="0034581E" w:rsidRDefault="003458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84687" w14:textId="77777777" w:rsidR="00FC6595" w:rsidRDefault="00FC6595" w:rsidP="00D86E7F">
      <w:r>
        <w:separator/>
      </w:r>
    </w:p>
  </w:footnote>
  <w:footnote w:type="continuationSeparator" w:id="0">
    <w:p w14:paraId="665DCEF2" w14:textId="77777777" w:rsidR="00FC6595" w:rsidRDefault="00FC6595" w:rsidP="00D86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41974"/>
    <w:multiLevelType w:val="hybridMultilevel"/>
    <w:tmpl w:val="4F9CA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40C7"/>
    <w:multiLevelType w:val="hybridMultilevel"/>
    <w:tmpl w:val="9C6A3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2C4E"/>
    <w:multiLevelType w:val="hybridMultilevel"/>
    <w:tmpl w:val="C046E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2C681F"/>
    <w:multiLevelType w:val="hybridMultilevel"/>
    <w:tmpl w:val="D47E86FA"/>
    <w:lvl w:ilvl="0" w:tplc="435201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E68F2"/>
    <w:multiLevelType w:val="hybridMultilevel"/>
    <w:tmpl w:val="C7FA7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8238A"/>
    <w:multiLevelType w:val="hybridMultilevel"/>
    <w:tmpl w:val="C18A4870"/>
    <w:lvl w:ilvl="0" w:tplc="4A306A9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707A59"/>
    <w:multiLevelType w:val="hybridMultilevel"/>
    <w:tmpl w:val="FCAAD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8005A7"/>
    <w:multiLevelType w:val="hybridMultilevel"/>
    <w:tmpl w:val="2E2A6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8C08CD"/>
    <w:multiLevelType w:val="hybridMultilevel"/>
    <w:tmpl w:val="39B671EC"/>
    <w:lvl w:ilvl="0" w:tplc="CC243A84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95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NTA0NTc2tTQwNbBQ0lEKTi0uzszPAymwqAUAWcV1USwAAAA="/>
  </w:docVars>
  <w:rsids>
    <w:rsidRoot w:val="00493AC7"/>
    <w:rsid w:val="00003291"/>
    <w:rsid w:val="00004007"/>
    <w:rsid w:val="000155EF"/>
    <w:rsid w:val="000170A5"/>
    <w:rsid w:val="000217E2"/>
    <w:rsid w:val="00044520"/>
    <w:rsid w:val="00054444"/>
    <w:rsid w:val="000552B1"/>
    <w:rsid w:val="00070BF5"/>
    <w:rsid w:val="00071B42"/>
    <w:rsid w:val="00075020"/>
    <w:rsid w:val="00080C77"/>
    <w:rsid w:val="00081437"/>
    <w:rsid w:val="00081CCE"/>
    <w:rsid w:val="00083662"/>
    <w:rsid w:val="00084B5C"/>
    <w:rsid w:val="0008534B"/>
    <w:rsid w:val="00092DCA"/>
    <w:rsid w:val="000937D4"/>
    <w:rsid w:val="000A197A"/>
    <w:rsid w:val="000A1C2F"/>
    <w:rsid w:val="000A454B"/>
    <w:rsid w:val="000A4F0C"/>
    <w:rsid w:val="000A5AF5"/>
    <w:rsid w:val="000A6268"/>
    <w:rsid w:val="000C1154"/>
    <w:rsid w:val="000D2ADF"/>
    <w:rsid w:val="000D7586"/>
    <w:rsid w:val="000E091B"/>
    <w:rsid w:val="000E7E6A"/>
    <w:rsid w:val="000F3EE0"/>
    <w:rsid w:val="001004CA"/>
    <w:rsid w:val="00106085"/>
    <w:rsid w:val="00106187"/>
    <w:rsid w:val="00110192"/>
    <w:rsid w:val="00112AB4"/>
    <w:rsid w:val="001134C0"/>
    <w:rsid w:val="001239BB"/>
    <w:rsid w:val="001254A4"/>
    <w:rsid w:val="00127BA9"/>
    <w:rsid w:val="001316F2"/>
    <w:rsid w:val="0013193F"/>
    <w:rsid w:val="00131951"/>
    <w:rsid w:val="00134239"/>
    <w:rsid w:val="001354CC"/>
    <w:rsid w:val="00136388"/>
    <w:rsid w:val="0014005C"/>
    <w:rsid w:val="001407C8"/>
    <w:rsid w:val="0014143D"/>
    <w:rsid w:val="00143811"/>
    <w:rsid w:val="00145178"/>
    <w:rsid w:val="001465BF"/>
    <w:rsid w:val="00153BEF"/>
    <w:rsid w:val="0015460B"/>
    <w:rsid w:val="001619CC"/>
    <w:rsid w:val="0017055A"/>
    <w:rsid w:val="001723D9"/>
    <w:rsid w:val="00174CE5"/>
    <w:rsid w:val="00176AED"/>
    <w:rsid w:val="00186ACD"/>
    <w:rsid w:val="001873D3"/>
    <w:rsid w:val="00192033"/>
    <w:rsid w:val="00192BE2"/>
    <w:rsid w:val="00193355"/>
    <w:rsid w:val="001A09B7"/>
    <w:rsid w:val="001C315A"/>
    <w:rsid w:val="001C3666"/>
    <w:rsid w:val="001C7ED6"/>
    <w:rsid w:val="001D0989"/>
    <w:rsid w:val="001D09B9"/>
    <w:rsid w:val="001D379E"/>
    <w:rsid w:val="001E675C"/>
    <w:rsid w:val="001F1C02"/>
    <w:rsid w:val="001F51E9"/>
    <w:rsid w:val="00201D31"/>
    <w:rsid w:val="00204198"/>
    <w:rsid w:val="00204C1C"/>
    <w:rsid w:val="00204CE3"/>
    <w:rsid w:val="00204D78"/>
    <w:rsid w:val="00213948"/>
    <w:rsid w:val="002152DA"/>
    <w:rsid w:val="00216024"/>
    <w:rsid w:val="00217713"/>
    <w:rsid w:val="00217D59"/>
    <w:rsid w:val="00221676"/>
    <w:rsid w:val="00222E4D"/>
    <w:rsid w:val="00226513"/>
    <w:rsid w:val="00226DE0"/>
    <w:rsid w:val="00227EE7"/>
    <w:rsid w:val="00231873"/>
    <w:rsid w:val="0023424F"/>
    <w:rsid w:val="00241AAA"/>
    <w:rsid w:val="00252AFC"/>
    <w:rsid w:val="002551BD"/>
    <w:rsid w:val="00262F83"/>
    <w:rsid w:val="00266697"/>
    <w:rsid w:val="00274EC1"/>
    <w:rsid w:val="00276451"/>
    <w:rsid w:val="00276AB8"/>
    <w:rsid w:val="0028226D"/>
    <w:rsid w:val="0028469E"/>
    <w:rsid w:val="00292420"/>
    <w:rsid w:val="002976AC"/>
    <w:rsid w:val="002A02EA"/>
    <w:rsid w:val="002A3169"/>
    <w:rsid w:val="002B526B"/>
    <w:rsid w:val="002B56FA"/>
    <w:rsid w:val="002C0852"/>
    <w:rsid w:val="002D5108"/>
    <w:rsid w:val="002F1C34"/>
    <w:rsid w:val="002F22DE"/>
    <w:rsid w:val="002F2E2C"/>
    <w:rsid w:val="002F4937"/>
    <w:rsid w:val="002F7470"/>
    <w:rsid w:val="00300269"/>
    <w:rsid w:val="00301630"/>
    <w:rsid w:val="00301E64"/>
    <w:rsid w:val="00302116"/>
    <w:rsid w:val="00307B1C"/>
    <w:rsid w:val="00311851"/>
    <w:rsid w:val="00315869"/>
    <w:rsid w:val="00317DE8"/>
    <w:rsid w:val="00324075"/>
    <w:rsid w:val="00326D99"/>
    <w:rsid w:val="003329C5"/>
    <w:rsid w:val="00333EE6"/>
    <w:rsid w:val="0033499C"/>
    <w:rsid w:val="00335645"/>
    <w:rsid w:val="0034581E"/>
    <w:rsid w:val="00351F93"/>
    <w:rsid w:val="00354386"/>
    <w:rsid w:val="00364122"/>
    <w:rsid w:val="00373D9C"/>
    <w:rsid w:val="003757C3"/>
    <w:rsid w:val="00376230"/>
    <w:rsid w:val="00376ADA"/>
    <w:rsid w:val="00376B4A"/>
    <w:rsid w:val="00376F82"/>
    <w:rsid w:val="00380DC8"/>
    <w:rsid w:val="00390195"/>
    <w:rsid w:val="00391173"/>
    <w:rsid w:val="0039171A"/>
    <w:rsid w:val="00393B88"/>
    <w:rsid w:val="003B222C"/>
    <w:rsid w:val="003C04CA"/>
    <w:rsid w:val="003C394D"/>
    <w:rsid w:val="003C3ECE"/>
    <w:rsid w:val="003D04B8"/>
    <w:rsid w:val="003D0BDF"/>
    <w:rsid w:val="003D1B43"/>
    <w:rsid w:val="003D335A"/>
    <w:rsid w:val="003D5690"/>
    <w:rsid w:val="003E0015"/>
    <w:rsid w:val="003E0F24"/>
    <w:rsid w:val="003E21FB"/>
    <w:rsid w:val="003E458F"/>
    <w:rsid w:val="003E6A0A"/>
    <w:rsid w:val="003F1835"/>
    <w:rsid w:val="003F3BC5"/>
    <w:rsid w:val="003F58EC"/>
    <w:rsid w:val="003F669B"/>
    <w:rsid w:val="003F791A"/>
    <w:rsid w:val="004075F5"/>
    <w:rsid w:val="00414148"/>
    <w:rsid w:val="00420C6B"/>
    <w:rsid w:val="004211E2"/>
    <w:rsid w:val="004247BC"/>
    <w:rsid w:val="00425793"/>
    <w:rsid w:val="00430B65"/>
    <w:rsid w:val="00432958"/>
    <w:rsid w:val="00433400"/>
    <w:rsid w:val="00433AED"/>
    <w:rsid w:val="004340EF"/>
    <w:rsid w:val="0043438C"/>
    <w:rsid w:val="00441F31"/>
    <w:rsid w:val="00442D69"/>
    <w:rsid w:val="00443CB3"/>
    <w:rsid w:val="0044573C"/>
    <w:rsid w:val="00452ACA"/>
    <w:rsid w:val="0046338E"/>
    <w:rsid w:val="0046434E"/>
    <w:rsid w:val="00466043"/>
    <w:rsid w:val="00470933"/>
    <w:rsid w:val="0048096C"/>
    <w:rsid w:val="00483421"/>
    <w:rsid w:val="00484A28"/>
    <w:rsid w:val="004859E2"/>
    <w:rsid w:val="00491976"/>
    <w:rsid w:val="00493AC7"/>
    <w:rsid w:val="00493B6F"/>
    <w:rsid w:val="004A4326"/>
    <w:rsid w:val="004B442B"/>
    <w:rsid w:val="004B6B3C"/>
    <w:rsid w:val="004C2C61"/>
    <w:rsid w:val="004C4306"/>
    <w:rsid w:val="004D5606"/>
    <w:rsid w:val="004E17DE"/>
    <w:rsid w:val="004E1A8C"/>
    <w:rsid w:val="004E22F8"/>
    <w:rsid w:val="004F177B"/>
    <w:rsid w:val="004F1AE7"/>
    <w:rsid w:val="004F3962"/>
    <w:rsid w:val="004F5DD3"/>
    <w:rsid w:val="004F7C9B"/>
    <w:rsid w:val="00500517"/>
    <w:rsid w:val="00506297"/>
    <w:rsid w:val="0052341C"/>
    <w:rsid w:val="005234AD"/>
    <w:rsid w:val="00525244"/>
    <w:rsid w:val="00525B0E"/>
    <w:rsid w:val="00535F36"/>
    <w:rsid w:val="0053630E"/>
    <w:rsid w:val="00541127"/>
    <w:rsid w:val="00542E44"/>
    <w:rsid w:val="00544CC8"/>
    <w:rsid w:val="005472C0"/>
    <w:rsid w:val="0055330E"/>
    <w:rsid w:val="0055395D"/>
    <w:rsid w:val="005539BB"/>
    <w:rsid w:val="00556ECF"/>
    <w:rsid w:val="00561489"/>
    <w:rsid w:val="0056151D"/>
    <w:rsid w:val="005649B5"/>
    <w:rsid w:val="00565209"/>
    <w:rsid w:val="005665D9"/>
    <w:rsid w:val="005724B9"/>
    <w:rsid w:val="00583BDE"/>
    <w:rsid w:val="0058672D"/>
    <w:rsid w:val="00591C70"/>
    <w:rsid w:val="0059366B"/>
    <w:rsid w:val="0059741C"/>
    <w:rsid w:val="005A156D"/>
    <w:rsid w:val="005A222A"/>
    <w:rsid w:val="005A6625"/>
    <w:rsid w:val="005A7DC7"/>
    <w:rsid w:val="005B1AB9"/>
    <w:rsid w:val="005C2356"/>
    <w:rsid w:val="005C47CE"/>
    <w:rsid w:val="005D1E69"/>
    <w:rsid w:val="005D6834"/>
    <w:rsid w:val="005D6FDC"/>
    <w:rsid w:val="005E20DD"/>
    <w:rsid w:val="005E25D2"/>
    <w:rsid w:val="005F0592"/>
    <w:rsid w:val="005F2E9C"/>
    <w:rsid w:val="0060037E"/>
    <w:rsid w:val="00600FA1"/>
    <w:rsid w:val="00601EC6"/>
    <w:rsid w:val="00607334"/>
    <w:rsid w:val="00607BBD"/>
    <w:rsid w:val="00614017"/>
    <w:rsid w:val="00616F6C"/>
    <w:rsid w:val="006201D0"/>
    <w:rsid w:val="00627FAB"/>
    <w:rsid w:val="00642420"/>
    <w:rsid w:val="00651D74"/>
    <w:rsid w:val="0065299B"/>
    <w:rsid w:val="0065433B"/>
    <w:rsid w:val="00661259"/>
    <w:rsid w:val="006654B6"/>
    <w:rsid w:val="00665A15"/>
    <w:rsid w:val="006757C4"/>
    <w:rsid w:val="006772D4"/>
    <w:rsid w:val="0068526C"/>
    <w:rsid w:val="00686215"/>
    <w:rsid w:val="00691E35"/>
    <w:rsid w:val="0069601E"/>
    <w:rsid w:val="006A53D6"/>
    <w:rsid w:val="006B3381"/>
    <w:rsid w:val="006B75CE"/>
    <w:rsid w:val="006B7622"/>
    <w:rsid w:val="006C0BB1"/>
    <w:rsid w:val="006C10AC"/>
    <w:rsid w:val="006C1476"/>
    <w:rsid w:val="006C1BD3"/>
    <w:rsid w:val="006C3875"/>
    <w:rsid w:val="006C4B7F"/>
    <w:rsid w:val="006D2643"/>
    <w:rsid w:val="006D2EDB"/>
    <w:rsid w:val="006D4012"/>
    <w:rsid w:val="006E5A90"/>
    <w:rsid w:val="006F0A10"/>
    <w:rsid w:val="006F5160"/>
    <w:rsid w:val="006F60DF"/>
    <w:rsid w:val="006F79DE"/>
    <w:rsid w:val="0070004F"/>
    <w:rsid w:val="00700AEB"/>
    <w:rsid w:val="00701A04"/>
    <w:rsid w:val="00702349"/>
    <w:rsid w:val="0070408C"/>
    <w:rsid w:val="00715B7E"/>
    <w:rsid w:val="007213FE"/>
    <w:rsid w:val="00721F37"/>
    <w:rsid w:val="00742903"/>
    <w:rsid w:val="00746ED3"/>
    <w:rsid w:val="00751A96"/>
    <w:rsid w:val="007566C0"/>
    <w:rsid w:val="0076035A"/>
    <w:rsid w:val="007718E7"/>
    <w:rsid w:val="00782FBC"/>
    <w:rsid w:val="00792E3C"/>
    <w:rsid w:val="007939A1"/>
    <w:rsid w:val="007A2DA8"/>
    <w:rsid w:val="007A4954"/>
    <w:rsid w:val="007B100E"/>
    <w:rsid w:val="007B2667"/>
    <w:rsid w:val="007C0135"/>
    <w:rsid w:val="007C4919"/>
    <w:rsid w:val="007C522A"/>
    <w:rsid w:val="007E4167"/>
    <w:rsid w:val="007E43AA"/>
    <w:rsid w:val="007E4AE4"/>
    <w:rsid w:val="007E55F3"/>
    <w:rsid w:val="007E6734"/>
    <w:rsid w:val="007F7275"/>
    <w:rsid w:val="008055A7"/>
    <w:rsid w:val="00805612"/>
    <w:rsid w:val="00816CA8"/>
    <w:rsid w:val="00817026"/>
    <w:rsid w:val="00827087"/>
    <w:rsid w:val="00831C4C"/>
    <w:rsid w:val="008375E9"/>
    <w:rsid w:val="008408B9"/>
    <w:rsid w:val="008430B1"/>
    <w:rsid w:val="008439F5"/>
    <w:rsid w:val="008520C2"/>
    <w:rsid w:val="008612EC"/>
    <w:rsid w:val="00864156"/>
    <w:rsid w:val="008651AF"/>
    <w:rsid w:val="00867D96"/>
    <w:rsid w:val="00872054"/>
    <w:rsid w:val="00887C69"/>
    <w:rsid w:val="00891DD3"/>
    <w:rsid w:val="00892494"/>
    <w:rsid w:val="008941E4"/>
    <w:rsid w:val="008A1562"/>
    <w:rsid w:val="008A3BB3"/>
    <w:rsid w:val="008A4480"/>
    <w:rsid w:val="008A5267"/>
    <w:rsid w:val="008A6503"/>
    <w:rsid w:val="008A7CDF"/>
    <w:rsid w:val="008B1ECE"/>
    <w:rsid w:val="008B2FE6"/>
    <w:rsid w:val="008B61FE"/>
    <w:rsid w:val="008B6423"/>
    <w:rsid w:val="008C7428"/>
    <w:rsid w:val="008C77DD"/>
    <w:rsid w:val="008D6035"/>
    <w:rsid w:val="008E1954"/>
    <w:rsid w:val="008E1A51"/>
    <w:rsid w:val="008E5083"/>
    <w:rsid w:val="008E5B29"/>
    <w:rsid w:val="008F1C80"/>
    <w:rsid w:val="009000E6"/>
    <w:rsid w:val="00903A5A"/>
    <w:rsid w:val="00904B8D"/>
    <w:rsid w:val="00920E9F"/>
    <w:rsid w:val="00927928"/>
    <w:rsid w:val="00941436"/>
    <w:rsid w:val="00943BD8"/>
    <w:rsid w:val="00945ECB"/>
    <w:rsid w:val="00946B25"/>
    <w:rsid w:val="00954C6C"/>
    <w:rsid w:val="0096414C"/>
    <w:rsid w:val="00974D3B"/>
    <w:rsid w:val="00975B28"/>
    <w:rsid w:val="00976304"/>
    <w:rsid w:val="0097649D"/>
    <w:rsid w:val="009A1903"/>
    <w:rsid w:val="009A5C9A"/>
    <w:rsid w:val="009C13F6"/>
    <w:rsid w:val="009C3204"/>
    <w:rsid w:val="009C3617"/>
    <w:rsid w:val="009C4EA0"/>
    <w:rsid w:val="009D1936"/>
    <w:rsid w:val="009D6FAD"/>
    <w:rsid w:val="009E0F5A"/>
    <w:rsid w:val="009E70C7"/>
    <w:rsid w:val="009F1575"/>
    <w:rsid w:val="009F2AD0"/>
    <w:rsid w:val="009F4A81"/>
    <w:rsid w:val="009F4FB8"/>
    <w:rsid w:val="009F521A"/>
    <w:rsid w:val="009F69A5"/>
    <w:rsid w:val="00A03738"/>
    <w:rsid w:val="00A05ED4"/>
    <w:rsid w:val="00A07309"/>
    <w:rsid w:val="00A12ECB"/>
    <w:rsid w:val="00A16B10"/>
    <w:rsid w:val="00A23C6B"/>
    <w:rsid w:val="00A35468"/>
    <w:rsid w:val="00A4555C"/>
    <w:rsid w:val="00A52E7E"/>
    <w:rsid w:val="00A52F64"/>
    <w:rsid w:val="00A56051"/>
    <w:rsid w:val="00A62AB1"/>
    <w:rsid w:val="00A66BB7"/>
    <w:rsid w:val="00A830D8"/>
    <w:rsid w:val="00A84DB9"/>
    <w:rsid w:val="00A84FFE"/>
    <w:rsid w:val="00A8523B"/>
    <w:rsid w:val="00A91E80"/>
    <w:rsid w:val="00AA7001"/>
    <w:rsid w:val="00AB2586"/>
    <w:rsid w:val="00AB3075"/>
    <w:rsid w:val="00AB32A7"/>
    <w:rsid w:val="00AB45F3"/>
    <w:rsid w:val="00AC0147"/>
    <w:rsid w:val="00AC4BE6"/>
    <w:rsid w:val="00AC64CE"/>
    <w:rsid w:val="00AD1281"/>
    <w:rsid w:val="00AE0C65"/>
    <w:rsid w:val="00AE579D"/>
    <w:rsid w:val="00AF0F87"/>
    <w:rsid w:val="00AF0F9D"/>
    <w:rsid w:val="00B0390E"/>
    <w:rsid w:val="00B04634"/>
    <w:rsid w:val="00B1156D"/>
    <w:rsid w:val="00B1411E"/>
    <w:rsid w:val="00B1440E"/>
    <w:rsid w:val="00B214ED"/>
    <w:rsid w:val="00B26D18"/>
    <w:rsid w:val="00B35390"/>
    <w:rsid w:val="00B450D2"/>
    <w:rsid w:val="00B46312"/>
    <w:rsid w:val="00B46D77"/>
    <w:rsid w:val="00B47575"/>
    <w:rsid w:val="00B5622A"/>
    <w:rsid w:val="00B56580"/>
    <w:rsid w:val="00B70609"/>
    <w:rsid w:val="00B8032A"/>
    <w:rsid w:val="00B83A3F"/>
    <w:rsid w:val="00B842B8"/>
    <w:rsid w:val="00B8657D"/>
    <w:rsid w:val="00B920DD"/>
    <w:rsid w:val="00B937C3"/>
    <w:rsid w:val="00B9467D"/>
    <w:rsid w:val="00B95AF1"/>
    <w:rsid w:val="00BA36A7"/>
    <w:rsid w:val="00BA7C93"/>
    <w:rsid w:val="00BC09EC"/>
    <w:rsid w:val="00BC6603"/>
    <w:rsid w:val="00BC77CD"/>
    <w:rsid w:val="00BE54F2"/>
    <w:rsid w:val="00BE5EE6"/>
    <w:rsid w:val="00BE6BC1"/>
    <w:rsid w:val="00BF78ED"/>
    <w:rsid w:val="00C01585"/>
    <w:rsid w:val="00C0742A"/>
    <w:rsid w:val="00C12171"/>
    <w:rsid w:val="00C12F44"/>
    <w:rsid w:val="00C13015"/>
    <w:rsid w:val="00C131D3"/>
    <w:rsid w:val="00C34DF5"/>
    <w:rsid w:val="00C36C6B"/>
    <w:rsid w:val="00C43654"/>
    <w:rsid w:val="00C47B65"/>
    <w:rsid w:val="00C51939"/>
    <w:rsid w:val="00C55141"/>
    <w:rsid w:val="00C60B28"/>
    <w:rsid w:val="00C619B3"/>
    <w:rsid w:val="00C639D0"/>
    <w:rsid w:val="00C6688C"/>
    <w:rsid w:val="00C73CA3"/>
    <w:rsid w:val="00C91CDA"/>
    <w:rsid w:val="00C93AC5"/>
    <w:rsid w:val="00C97739"/>
    <w:rsid w:val="00C97749"/>
    <w:rsid w:val="00CA043D"/>
    <w:rsid w:val="00CA0E2E"/>
    <w:rsid w:val="00CA20D7"/>
    <w:rsid w:val="00CA4CAA"/>
    <w:rsid w:val="00CB0B7B"/>
    <w:rsid w:val="00CB552D"/>
    <w:rsid w:val="00CB720E"/>
    <w:rsid w:val="00CC3A26"/>
    <w:rsid w:val="00CC4A53"/>
    <w:rsid w:val="00CD0829"/>
    <w:rsid w:val="00CD12E7"/>
    <w:rsid w:val="00CD5368"/>
    <w:rsid w:val="00CE1618"/>
    <w:rsid w:val="00CE2B05"/>
    <w:rsid w:val="00CF540F"/>
    <w:rsid w:val="00D01F25"/>
    <w:rsid w:val="00D01F89"/>
    <w:rsid w:val="00D0531E"/>
    <w:rsid w:val="00D056BA"/>
    <w:rsid w:val="00D0739A"/>
    <w:rsid w:val="00D0749D"/>
    <w:rsid w:val="00D111ED"/>
    <w:rsid w:val="00D1263A"/>
    <w:rsid w:val="00D1455B"/>
    <w:rsid w:val="00D16FDF"/>
    <w:rsid w:val="00D22560"/>
    <w:rsid w:val="00D2263A"/>
    <w:rsid w:val="00D278D2"/>
    <w:rsid w:val="00D34A6C"/>
    <w:rsid w:val="00D45860"/>
    <w:rsid w:val="00D4640B"/>
    <w:rsid w:val="00D476E1"/>
    <w:rsid w:val="00D53D78"/>
    <w:rsid w:val="00D54DB4"/>
    <w:rsid w:val="00D55869"/>
    <w:rsid w:val="00D56DA2"/>
    <w:rsid w:val="00D66A3E"/>
    <w:rsid w:val="00D704F2"/>
    <w:rsid w:val="00D723F1"/>
    <w:rsid w:val="00D8046D"/>
    <w:rsid w:val="00D83036"/>
    <w:rsid w:val="00D86E7F"/>
    <w:rsid w:val="00DA2028"/>
    <w:rsid w:val="00DA3A5A"/>
    <w:rsid w:val="00DA57C0"/>
    <w:rsid w:val="00DB34C1"/>
    <w:rsid w:val="00DB374A"/>
    <w:rsid w:val="00DB57A8"/>
    <w:rsid w:val="00DC170D"/>
    <w:rsid w:val="00DC58F6"/>
    <w:rsid w:val="00DD4FCB"/>
    <w:rsid w:val="00DF37FA"/>
    <w:rsid w:val="00DF54D1"/>
    <w:rsid w:val="00E056D0"/>
    <w:rsid w:val="00E10968"/>
    <w:rsid w:val="00E1505A"/>
    <w:rsid w:val="00E17351"/>
    <w:rsid w:val="00E17A4B"/>
    <w:rsid w:val="00E23A96"/>
    <w:rsid w:val="00E36A98"/>
    <w:rsid w:val="00E44381"/>
    <w:rsid w:val="00E50362"/>
    <w:rsid w:val="00E60582"/>
    <w:rsid w:val="00E6407A"/>
    <w:rsid w:val="00E662F7"/>
    <w:rsid w:val="00E74E4D"/>
    <w:rsid w:val="00E76BDE"/>
    <w:rsid w:val="00E90105"/>
    <w:rsid w:val="00E929DC"/>
    <w:rsid w:val="00E93502"/>
    <w:rsid w:val="00E95FDA"/>
    <w:rsid w:val="00EA11AB"/>
    <w:rsid w:val="00EA160F"/>
    <w:rsid w:val="00EA2104"/>
    <w:rsid w:val="00EB04B9"/>
    <w:rsid w:val="00EB641D"/>
    <w:rsid w:val="00EC01AE"/>
    <w:rsid w:val="00ED15C5"/>
    <w:rsid w:val="00ED1EB6"/>
    <w:rsid w:val="00EE6A7A"/>
    <w:rsid w:val="00EF2C95"/>
    <w:rsid w:val="00EF7FC8"/>
    <w:rsid w:val="00F003C0"/>
    <w:rsid w:val="00F00CA9"/>
    <w:rsid w:val="00F01B31"/>
    <w:rsid w:val="00F06B90"/>
    <w:rsid w:val="00F10FF0"/>
    <w:rsid w:val="00F1207E"/>
    <w:rsid w:val="00F17E58"/>
    <w:rsid w:val="00F303A9"/>
    <w:rsid w:val="00F31AA8"/>
    <w:rsid w:val="00F3209A"/>
    <w:rsid w:val="00F324F8"/>
    <w:rsid w:val="00F35C49"/>
    <w:rsid w:val="00F42668"/>
    <w:rsid w:val="00F43FE3"/>
    <w:rsid w:val="00F4583A"/>
    <w:rsid w:val="00F55569"/>
    <w:rsid w:val="00F5667D"/>
    <w:rsid w:val="00F56868"/>
    <w:rsid w:val="00F61695"/>
    <w:rsid w:val="00F6397A"/>
    <w:rsid w:val="00F70FDF"/>
    <w:rsid w:val="00F71147"/>
    <w:rsid w:val="00F95CED"/>
    <w:rsid w:val="00FA59CF"/>
    <w:rsid w:val="00FB1B18"/>
    <w:rsid w:val="00FC6595"/>
    <w:rsid w:val="00FC7E9F"/>
    <w:rsid w:val="00FD09DB"/>
    <w:rsid w:val="00FD33D0"/>
    <w:rsid w:val="00FD3479"/>
    <w:rsid w:val="00FD358D"/>
    <w:rsid w:val="00FD66EB"/>
    <w:rsid w:val="00FE267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89ADBC"/>
  <w15:chartTrackingRefBased/>
  <w15:docId w15:val="{02F6569A-D662-4566-A3E8-44FFE324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4CA"/>
    <w:pPr>
      <w:widowControl w:val="0"/>
      <w:wordWrap w:val="0"/>
      <w:autoSpaceDE w:val="0"/>
      <w:autoSpaceDN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AC7"/>
    <w:pPr>
      <w:keepNext/>
      <w:keepLines/>
      <w:widowControl/>
      <w:wordWrap/>
      <w:autoSpaceDE/>
      <w:autoSpaceDN/>
      <w:spacing w:before="120" w:after="120" w:line="288" w:lineRule="auto"/>
      <w:outlineLvl w:val="1"/>
    </w:pPr>
    <w:rPr>
      <w:rFonts w:ascii="Times New Roman" w:eastAsiaTheme="majorEastAsia" w:hAnsi="Times New Roman" w:cstheme="majorBidi"/>
      <w:b/>
      <w:kern w:val="0"/>
      <w:sz w:val="22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93AC7"/>
    <w:pPr>
      <w:widowControl w:val="0"/>
      <w:wordWrap w:val="0"/>
      <w:autoSpaceDE w:val="0"/>
      <w:autoSpaceDN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493AC7"/>
    <w:rPr>
      <w:rFonts w:ascii="Times New Roman" w:eastAsiaTheme="majorEastAsia" w:hAnsi="Times New Roman" w:cstheme="majorBidi"/>
      <w:b/>
      <w:kern w:val="0"/>
      <w:sz w:val="22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493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3AC7"/>
    <w:pPr>
      <w:widowControl/>
      <w:wordWrap/>
      <w:autoSpaceDE/>
      <w:autoSpaceDN/>
      <w:spacing w:before="100" w:beforeAutospacing="1" w:after="100" w:afterAutospacing="1" w:line="288" w:lineRule="auto"/>
    </w:pPr>
    <w:rPr>
      <w:rFonts w:ascii="Calibri" w:hAnsi="Calibri" w:cs="Calibri"/>
      <w:kern w:val="0"/>
      <w:sz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3AC7"/>
    <w:pPr>
      <w:widowControl/>
      <w:wordWrap/>
      <w:autoSpaceDE/>
      <w:autoSpaceDN/>
      <w:spacing w:line="288" w:lineRule="auto"/>
    </w:pPr>
    <w:rPr>
      <w:rFonts w:ascii="Times New Roman" w:hAnsi="Times New Roman"/>
      <w:kern w:val="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AC7"/>
    <w:rPr>
      <w:rFonts w:ascii="Times New Roman" w:hAnsi="Times New Roman"/>
      <w:kern w:val="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93AC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93AC7"/>
    <w:rPr>
      <w:color w:val="808080"/>
    </w:rPr>
  </w:style>
  <w:style w:type="paragraph" w:styleId="ListParagraph">
    <w:name w:val="List Paragraph"/>
    <w:basedOn w:val="Normal"/>
    <w:uiPriority w:val="34"/>
    <w:qFormat/>
    <w:rsid w:val="00493AC7"/>
    <w:pPr>
      <w:widowControl/>
      <w:wordWrap/>
      <w:autoSpaceDE/>
      <w:autoSpaceDN/>
      <w:spacing w:after="120" w:line="288" w:lineRule="auto"/>
      <w:ind w:left="720"/>
      <w:contextualSpacing/>
    </w:pPr>
    <w:rPr>
      <w:rFonts w:ascii="Times New Roman" w:hAnsi="Times New Roman"/>
      <w:kern w:val="0"/>
      <w:sz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A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3AC7"/>
    <w:pPr>
      <w:widowControl/>
      <w:tabs>
        <w:tab w:val="center" w:pos="4513"/>
        <w:tab w:val="right" w:pos="9026"/>
      </w:tabs>
      <w:wordWrap/>
      <w:autoSpaceDE/>
      <w:autoSpaceDN/>
    </w:pPr>
    <w:rPr>
      <w:rFonts w:ascii="Times New Roman" w:hAnsi="Times New Roman"/>
      <w:kern w:val="0"/>
      <w:sz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93AC7"/>
    <w:rPr>
      <w:rFonts w:ascii="Times New Roman" w:hAnsi="Times New Roman"/>
      <w:kern w:val="0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3AC7"/>
    <w:pPr>
      <w:widowControl/>
      <w:tabs>
        <w:tab w:val="center" w:pos="4513"/>
        <w:tab w:val="right" w:pos="9026"/>
      </w:tabs>
      <w:wordWrap/>
      <w:autoSpaceDE/>
      <w:autoSpaceDN/>
    </w:pPr>
    <w:rPr>
      <w:rFonts w:ascii="Times New Roman" w:hAnsi="Times New Roman"/>
      <w:kern w:val="0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93AC7"/>
    <w:rPr>
      <w:rFonts w:ascii="Times New Roman" w:hAnsi="Times New Roman"/>
      <w:kern w:val="0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AC7"/>
    <w:pPr>
      <w:widowControl/>
      <w:wordWrap/>
      <w:autoSpaceDE/>
      <w:autoSpaceDN/>
    </w:pPr>
    <w:rPr>
      <w:rFonts w:ascii="Segoe UI" w:hAnsi="Segoe UI" w:cs="Segoe UI"/>
      <w:kern w:val="0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AC7"/>
    <w:rPr>
      <w:rFonts w:ascii="Segoe UI" w:hAnsi="Segoe UI" w:cs="Segoe UI"/>
      <w:kern w:val="0"/>
      <w:sz w:val="18"/>
      <w:szCs w:val="18"/>
      <w:lang w:val="en-GB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A6268"/>
  </w:style>
  <w:style w:type="table" w:styleId="TableGrid">
    <w:name w:val="Table Grid"/>
    <w:basedOn w:val="TableNormal"/>
    <w:uiPriority w:val="59"/>
    <w:rsid w:val="004E1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0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CA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CA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CA9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33E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F36"/>
    <w:rPr>
      <w:color w:val="954F72"/>
      <w:u w:val="single"/>
    </w:rPr>
  </w:style>
  <w:style w:type="paragraph" w:customStyle="1" w:styleId="msonormal0">
    <w:name w:val="msonormal"/>
    <w:basedOn w:val="Normal"/>
    <w:rsid w:val="00535F36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customStyle="1" w:styleId="xl63">
    <w:name w:val="xl63"/>
    <w:basedOn w:val="Normal"/>
    <w:rsid w:val="00535F36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B"/>
    </w:rPr>
  </w:style>
  <w:style w:type="paragraph" w:customStyle="1" w:styleId="xl64">
    <w:name w:val="xl64"/>
    <w:basedOn w:val="Normal"/>
    <w:rsid w:val="00535F36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customStyle="1" w:styleId="xl65">
    <w:name w:val="xl65"/>
    <w:basedOn w:val="Normal"/>
    <w:rsid w:val="00535F36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B"/>
    </w:rPr>
  </w:style>
  <w:style w:type="paragraph" w:customStyle="1" w:styleId="xl67">
    <w:name w:val="xl67"/>
    <w:basedOn w:val="Normal"/>
    <w:rsid w:val="00535F36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customStyle="1" w:styleId="xl70">
    <w:name w:val="xl70"/>
    <w:basedOn w:val="Normal"/>
    <w:rsid w:val="00535F36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customStyle="1" w:styleId="xl71">
    <w:name w:val="xl71"/>
    <w:basedOn w:val="Normal"/>
    <w:rsid w:val="00535F36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B"/>
    </w:rPr>
  </w:style>
  <w:style w:type="paragraph" w:customStyle="1" w:styleId="xl72">
    <w:name w:val="xl72"/>
    <w:basedOn w:val="Normal"/>
    <w:rsid w:val="00535F36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B"/>
    </w:rPr>
  </w:style>
  <w:style w:type="paragraph" w:customStyle="1" w:styleId="xl66">
    <w:name w:val="xl66"/>
    <w:basedOn w:val="Normal"/>
    <w:rsid w:val="00274EC1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0"/>
      <w:lang w:val="en-GB"/>
    </w:rPr>
  </w:style>
  <w:style w:type="paragraph" w:customStyle="1" w:styleId="xl68">
    <w:name w:val="xl68"/>
    <w:basedOn w:val="Normal"/>
    <w:rsid w:val="00274EC1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Cs w:val="20"/>
      <w:lang w:val="en-GB"/>
    </w:rPr>
  </w:style>
  <w:style w:type="paragraph" w:customStyle="1" w:styleId="xl69">
    <w:name w:val="xl69"/>
    <w:basedOn w:val="Normal"/>
    <w:rsid w:val="00274EC1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0"/>
      <w:lang w:val="en-GB"/>
    </w:rPr>
  </w:style>
  <w:style w:type="paragraph" w:customStyle="1" w:styleId="xl73">
    <w:name w:val="xl73"/>
    <w:basedOn w:val="Normal"/>
    <w:rsid w:val="00274EC1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Cs w:val="20"/>
      <w:lang w:val="en-GB"/>
    </w:rPr>
  </w:style>
  <w:style w:type="paragraph" w:customStyle="1" w:styleId="xl74">
    <w:name w:val="xl74"/>
    <w:basedOn w:val="Normal"/>
    <w:rsid w:val="00274EC1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0"/>
      <w:lang w:val="en-GB"/>
    </w:rPr>
  </w:style>
  <w:style w:type="paragraph" w:customStyle="1" w:styleId="xl75">
    <w:name w:val="xl75"/>
    <w:basedOn w:val="Normal"/>
    <w:rsid w:val="00274EC1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0"/>
      <w:lang w:val="en-GB"/>
    </w:rPr>
  </w:style>
  <w:style w:type="paragraph" w:customStyle="1" w:styleId="xl76">
    <w:name w:val="xl76"/>
    <w:basedOn w:val="Normal"/>
    <w:rsid w:val="00274EC1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0"/>
      <w:lang w:val="en-GB"/>
    </w:rPr>
  </w:style>
  <w:style w:type="paragraph" w:customStyle="1" w:styleId="xl77">
    <w:name w:val="xl77"/>
    <w:basedOn w:val="Normal"/>
    <w:rsid w:val="00274EC1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0"/>
      <w:lang w:val="en-GB"/>
    </w:rPr>
  </w:style>
  <w:style w:type="paragraph" w:customStyle="1" w:styleId="xl78">
    <w:name w:val="xl78"/>
    <w:basedOn w:val="Normal"/>
    <w:rsid w:val="00274EC1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0"/>
      <w:lang w:val="en-GB"/>
    </w:rPr>
  </w:style>
  <w:style w:type="paragraph" w:customStyle="1" w:styleId="xl79">
    <w:name w:val="xl79"/>
    <w:basedOn w:val="Normal"/>
    <w:rsid w:val="002F7470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0"/>
      <w:lang w:val="en-GB"/>
    </w:rPr>
  </w:style>
  <w:style w:type="paragraph" w:customStyle="1" w:styleId="xl80">
    <w:name w:val="xl80"/>
    <w:basedOn w:val="Normal"/>
    <w:rsid w:val="002F7470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3680c93dc995239/Coventry_Teaching/Pub%20work/ParkBCS_Aviation/new_sets_30Jul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3680c93dc995239/Coventry_Teaching/Pub%20work/ParkBCS_Aviation/new_results_12Aug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3680c93dc995239/Coventry_Teaching/Pub%20work/ParkBCS_Aviation/new_results_12Aug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3680c93dc995239/Coventry_Teaching/Pub%20work/ParkBCS_Aviation/new_results_12Aug2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3680c93dc995239/Coventry_Teaching/Pub%20work/ParkBCS_Aviation/new_results_12Aug2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3680c93dc995239/Coventry_Teaching/Pub%20work/ParkBCS_Aviation/new_results_12Aug2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3680c93dc995239/Coventry_Teaching/Pub%20work/ParkBCS_Aviation/new_results_12Aug2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3680c93dc995239/Coventry_Teaching/Pub%20work/ParkBCS_Aviation/new_results_12Aug2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d3680c93dc995239/Coventry_Teaching/Pub%20work/ParkBCS_Aviation/new_results_12Aug2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'[new_sets_30Jul21.xlsx]new figure'!$D$4</c:f>
              <c:strCache>
                <c:ptCount val="1"/>
                <c:pt idx="0">
                  <c:v>Standard Error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#REF!$B$6:$B$8</c:f>
            </c:multiLvlStrRef>
          </c:cat>
          <c:val>
            <c:numRef>
              <c:f>'[new_sets_30Jul21.xlsx]new figure'!$D$6:$D$8</c:f>
              <c:numCache>
                <c:formatCode>General</c:formatCode>
                <c:ptCount val="3"/>
                <c:pt idx="0">
                  <c:v>1.19887E-2</c:v>
                </c:pt>
                <c:pt idx="1">
                  <c:v>1.6667100000000001E-2</c:v>
                </c:pt>
                <c:pt idx="2">
                  <c:v>2.2568600000000001E-2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FB-4073-979A-CAD6390789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4727504"/>
        <c:axId val="1264726520"/>
      </c:barChart>
      <c:lineChart>
        <c:grouping val="standard"/>
        <c:varyColors val="0"/>
        <c:ser>
          <c:idx val="0"/>
          <c:order val="0"/>
          <c:tx>
            <c:strRef>
              <c:f>'[new_sets_30Jul21.xlsx]new figure'!$C$4</c:f>
              <c:strCache>
                <c:ptCount val="1"/>
                <c:pt idx="0">
                  <c:v>Mean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'[new_sets_30Jul21.xlsx]new figure'!$B$6:$B$8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'[new_sets_30Jul21.xlsx]new figure'!$C$6:$C$8</c:f>
              <c:numCache>
                <c:formatCode>General</c:formatCode>
                <c:ptCount val="3"/>
                <c:pt idx="0">
                  <c:v>-5.1323500000000001E-2</c:v>
                </c:pt>
                <c:pt idx="1">
                  <c:v>-6.8440299999999996E-2</c:v>
                </c:pt>
                <c:pt idx="2">
                  <c:v>-7.2883000000000003E-2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2FB-4073-979A-CAD639078942}"/>
            </c:ext>
          </c:extLst>
        </c:ser>
        <c:ser>
          <c:idx val="2"/>
          <c:order val="2"/>
          <c:tx>
            <c:strRef>
              <c:f>'[new_sets_30Jul21.xlsx]new figure'!$E$4</c:f>
              <c:strCache>
                <c:ptCount val="1"/>
                <c:pt idx="0">
                  <c:v>-95%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'[new_sets_30Jul21.xlsx]new figure'!$B$6:$B$8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'[new_sets_30Jul21.xlsx]new figure'!$E$6:$E$8</c:f>
              <c:numCache>
                <c:formatCode>General</c:formatCode>
                <c:ptCount val="3"/>
                <c:pt idx="0">
                  <c:v>-7.5077500000000005E-2</c:v>
                </c:pt>
                <c:pt idx="1">
                  <c:v>-0.101464</c:v>
                </c:pt>
                <c:pt idx="2">
                  <c:v>-0.1175997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2FB-4073-979A-CAD639078942}"/>
            </c:ext>
          </c:extLst>
        </c:ser>
        <c:ser>
          <c:idx val="3"/>
          <c:order val="3"/>
          <c:tx>
            <c:strRef>
              <c:f>'[new_sets_30Jul21.xlsx]new figure'!$F$4</c:f>
              <c:strCache>
                <c:ptCount val="1"/>
                <c:pt idx="0">
                  <c:v>+95%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cat>
            <c:strRef>
              <c:f>'[new_sets_30Jul21.xlsx]new figure'!$B$6:$B$8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'[new_sets_30Jul21.xlsx]new figure'!$F$6:$F$8</c:f>
              <c:numCache>
                <c:formatCode>General</c:formatCode>
                <c:ptCount val="3"/>
                <c:pt idx="0">
                  <c:v>-2.7569400000000001E-2</c:v>
                </c:pt>
                <c:pt idx="1">
                  <c:v>-3.5416599999999999E-2</c:v>
                </c:pt>
                <c:pt idx="2">
                  <c:v>-2.8166199999999999E-2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2FB-4073-979A-CAD6390789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4743504"/>
        <c:axId val="1254744160"/>
      </c:lineChart>
      <c:catAx>
        <c:axId val="125474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4160"/>
        <c:crosses val="autoZero"/>
        <c:auto val="1"/>
        <c:lblAlgn val="ctr"/>
        <c:lblOffset val="100"/>
        <c:noMultiLvlLbl val="0"/>
      </c:catAx>
      <c:valAx>
        <c:axId val="1254744160"/>
        <c:scaling>
          <c:orientation val="minMax"/>
          <c:max val="0.1"/>
          <c:min val="-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/>
                  <a:t>Mean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3504"/>
        <c:crosses val="autoZero"/>
        <c:crossBetween val="between"/>
      </c:valAx>
      <c:valAx>
        <c:axId val="1264726520"/>
        <c:scaling>
          <c:orientation val="minMax"/>
          <c:max val="7.0000000000000007E-2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/>
                  <a:t>Standard Error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64727504"/>
        <c:crosses val="max"/>
        <c:crossBetween val="between"/>
      </c:valAx>
      <c:catAx>
        <c:axId val="1264727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647265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023561143254882"/>
          <c:y val="0.91137725522257806"/>
          <c:w val="0.6439486666376647"/>
          <c:h val="5.9780552770829477E-2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Fleet size (Small)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'[new_results_12Aug21.xlsx]new figure_14Aug21'!$J$38</c:f>
              <c:strCache>
                <c:ptCount val="1"/>
                <c:pt idx="0">
                  <c:v>Standard Error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noFill/>
            </a:ln>
            <a:effectLst/>
          </c:spPr>
          <c:invertIfNegative val="0"/>
          <c:val>
            <c:numRef>
              <c:f>'[new_results_12Aug21.xlsx]new figure_14Aug21'!$J$39:$J$41</c:f>
              <c:numCache>
                <c:formatCode>General</c:formatCode>
                <c:ptCount val="3"/>
                <c:pt idx="0">
                  <c:v>4.2171399999999998E-2</c:v>
                </c:pt>
                <c:pt idx="1">
                  <c:v>3.0798599999999999E-2</c:v>
                </c:pt>
                <c:pt idx="2">
                  <c:v>5.0462600000000003E-2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73-4D94-A24D-88ACF7AA13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4727504"/>
        <c:axId val="1264726520"/>
      </c:barChart>
      <c:lineChart>
        <c:grouping val="standard"/>
        <c:varyColors val="0"/>
        <c:ser>
          <c:idx val="0"/>
          <c:order val="0"/>
          <c:tx>
            <c:strRef>
              <c:f>'[new_results_12Aug21.xlsx]new figure_14Aug21'!$I$38</c:f>
              <c:strCache>
                <c:ptCount val="1"/>
                <c:pt idx="0">
                  <c:v>Mean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figure_14Aug21'!$H$39:$H$41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figure_14Aug21'!$I$39:$I$41</c:f>
              <c:numCache>
                <c:formatCode>General</c:formatCode>
                <c:ptCount val="3"/>
                <c:pt idx="0">
                  <c:v>-0.104781</c:v>
                </c:pt>
                <c:pt idx="1">
                  <c:v>-9.4811300000000001E-2</c:v>
                </c:pt>
                <c:pt idx="2">
                  <c:v>-0.127606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73-4D94-A24D-88ACF7AA1318}"/>
            </c:ext>
          </c:extLst>
        </c:ser>
        <c:ser>
          <c:idx val="2"/>
          <c:order val="2"/>
          <c:tx>
            <c:strRef>
              <c:f>'[new_results_12Aug21.xlsx]new figure_14Aug21'!$K$38</c:f>
              <c:strCache>
                <c:ptCount val="1"/>
                <c:pt idx="0">
                  <c:v>-95%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figure_14Aug21'!$H$39:$H$41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figure_14Aug21'!$K$39:$K$41</c:f>
              <c:numCache>
                <c:formatCode>General</c:formatCode>
                <c:ptCount val="3"/>
                <c:pt idx="0">
                  <c:v>-0.1906813</c:v>
                </c:pt>
                <c:pt idx="1">
                  <c:v>-0.15754599999999999</c:v>
                </c:pt>
                <c:pt idx="2">
                  <c:v>-0.23039490000000001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773-4D94-A24D-88ACF7AA1318}"/>
            </c:ext>
          </c:extLst>
        </c:ser>
        <c:ser>
          <c:idx val="3"/>
          <c:order val="3"/>
          <c:tx>
            <c:strRef>
              <c:f>'[new_results_12Aug21.xlsx]new figure_14Aug21'!$L$38</c:f>
              <c:strCache>
                <c:ptCount val="1"/>
                <c:pt idx="0">
                  <c:v>+95%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figure_14Aug21'!$H$39:$H$41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figure_14Aug21'!$L$39:$L$41</c:f>
              <c:numCache>
                <c:formatCode>General</c:formatCode>
                <c:ptCount val="3"/>
                <c:pt idx="0">
                  <c:v>-1.88808E-2</c:v>
                </c:pt>
                <c:pt idx="1">
                  <c:v>-3.2076500000000001E-2</c:v>
                </c:pt>
                <c:pt idx="2">
                  <c:v>-2.4817100000000002E-2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773-4D94-A24D-88ACF7AA13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4743504"/>
        <c:axId val="1254744160"/>
      </c:lineChart>
      <c:catAx>
        <c:axId val="125474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4160"/>
        <c:crosses val="autoZero"/>
        <c:auto val="1"/>
        <c:lblAlgn val="ctr"/>
        <c:lblOffset val="100"/>
        <c:noMultiLvlLbl val="0"/>
      </c:catAx>
      <c:valAx>
        <c:axId val="1254744160"/>
        <c:scaling>
          <c:orientation val="minMax"/>
          <c:max val="0.2"/>
          <c:min val="-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/>
                  <a:t>Mean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3504"/>
        <c:crosses val="autoZero"/>
        <c:crossBetween val="between"/>
      </c:valAx>
      <c:valAx>
        <c:axId val="1264726520"/>
        <c:scaling>
          <c:orientation val="minMax"/>
          <c:max val="7.0000000000000007E-2"/>
        </c:scaling>
        <c:delete val="0"/>
        <c:axPos val="r"/>
        <c:numFmt formatCode="General" sourceLinked="1"/>
        <c:majorTickMark val="out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64727504"/>
        <c:crosses val="max"/>
        <c:crossBetween val="between"/>
      </c:valAx>
      <c:catAx>
        <c:axId val="1264727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647265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Fleet size (Large)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'[new_results_12Aug21.xlsx]new figure_14Aug21'!$J$38</c:f>
              <c:strCache>
                <c:ptCount val="1"/>
                <c:pt idx="0">
                  <c:v>Standard Error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noFill/>
            </a:ln>
            <a:effectLst/>
          </c:spPr>
          <c:invertIfNegative val="0"/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figure_14Aug21'!$J$45:$J$47</c:f>
              <c:numCache>
                <c:formatCode>General</c:formatCode>
                <c:ptCount val="3"/>
                <c:pt idx="0">
                  <c:v>3.7334199999999998E-2</c:v>
                </c:pt>
                <c:pt idx="1">
                  <c:v>4.87328E-2</c:v>
                </c:pt>
                <c:pt idx="2">
                  <c:v>0.10756689999999999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2E-4245-83D7-23F31B6FC3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4727504"/>
        <c:axId val="1264726520"/>
      </c:barChart>
      <c:lineChart>
        <c:grouping val="standard"/>
        <c:varyColors val="0"/>
        <c:ser>
          <c:idx val="0"/>
          <c:order val="0"/>
          <c:tx>
            <c:strRef>
              <c:f>'[new_results_12Aug21.xlsx]new figure_14Aug21'!$I$38</c:f>
              <c:strCache>
                <c:ptCount val="1"/>
                <c:pt idx="0">
                  <c:v>Mean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figure_14Aug21'!$I$45:$I$47</c:f>
              <c:numCache>
                <c:formatCode>General</c:formatCode>
                <c:ptCount val="3"/>
                <c:pt idx="0">
                  <c:v>-5.69688E-2</c:v>
                </c:pt>
                <c:pt idx="1">
                  <c:v>-8.1335500000000005E-2</c:v>
                </c:pt>
                <c:pt idx="2">
                  <c:v>-4.4958900000000003E-2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42E-4245-83D7-23F31B6FC3DC}"/>
            </c:ext>
          </c:extLst>
        </c:ser>
        <c:ser>
          <c:idx val="2"/>
          <c:order val="2"/>
          <c:tx>
            <c:strRef>
              <c:f>'[new_results_12Aug21.xlsx]new figure_14Aug21'!$K$38</c:f>
              <c:strCache>
                <c:ptCount val="1"/>
                <c:pt idx="0">
                  <c:v>-95%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figure_14Aug21'!$K$45:$K$47</c:f>
              <c:numCache>
                <c:formatCode>General</c:formatCode>
                <c:ptCount val="3"/>
                <c:pt idx="0">
                  <c:v>-0.133016</c:v>
                </c:pt>
                <c:pt idx="1">
                  <c:v>-0.18060090000000001</c:v>
                </c:pt>
                <c:pt idx="2">
                  <c:v>-0.26406540000000001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42E-4245-83D7-23F31B6FC3DC}"/>
            </c:ext>
          </c:extLst>
        </c:ser>
        <c:ser>
          <c:idx val="3"/>
          <c:order val="3"/>
          <c:tx>
            <c:strRef>
              <c:f>'[new_results_12Aug21.xlsx]new figure_14Aug21'!$L$38</c:f>
              <c:strCache>
                <c:ptCount val="1"/>
                <c:pt idx="0">
                  <c:v>+95%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figure_14Aug21'!$L$45:$L$47</c:f>
              <c:numCache>
                <c:formatCode>General</c:formatCode>
                <c:ptCount val="3"/>
                <c:pt idx="0">
                  <c:v>1.9078500000000002E-2</c:v>
                </c:pt>
                <c:pt idx="1">
                  <c:v>1.7929899999999999E-2</c:v>
                </c:pt>
                <c:pt idx="2">
                  <c:v>0.17414769999999999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42E-4245-83D7-23F31B6FC3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4743504"/>
        <c:axId val="1254744160"/>
      </c:lineChart>
      <c:catAx>
        <c:axId val="125474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4160"/>
        <c:crosses val="autoZero"/>
        <c:auto val="1"/>
        <c:lblAlgn val="ctr"/>
        <c:lblOffset val="100"/>
        <c:noMultiLvlLbl val="0"/>
      </c:catAx>
      <c:valAx>
        <c:axId val="1254744160"/>
        <c:scaling>
          <c:orientation val="minMax"/>
          <c:max val="0.2"/>
          <c:min val="-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3504"/>
        <c:crosses val="autoZero"/>
        <c:crossBetween val="between"/>
      </c:valAx>
      <c:valAx>
        <c:axId val="1264726520"/>
        <c:scaling>
          <c:orientation val="minMax"/>
          <c:max val="7.0000000000000007E-2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/>
                  <a:t>Standard Errors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64727504"/>
        <c:crosses val="max"/>
        <c:crossBetween val="between"/>
      </c:valAx>
      <c:catAx>
        <c:axId val="1264727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647265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Load factor spread (Small)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'[new_results_12Aug21.xlsx]new figure_14Aug21'!$P$38</c:f>
              <c:strCache>
                <c:ptCount val="1"/>
                <c:pt idx="0">
                  <c:v>Standard Error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noFill/>
            </a:ln>
            <a:effectLst/>
          </c:spPr>
          <c:invertIfNegative val="0"/>
          <c:cat>
            <c:strRef>
              <c:f>'[new_results_12Aug21.xlsx]new figure_14Aug21'!$H$39:$H$41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figure_14Aug21'!$P$39:$P$41</c:f>
              <c:numCache>
                <c:formatCode>General</c:formatCode>
                <c:ptCount val="3"/>
                <c:pt idx="0">
                  <c:v>6.9405499999999995E-2</c:v>
                </c:pt>
                <c:pt idx="1">
                  <c:v>4.5978699999999997E-2</c:v>
                </c:pt>
                <c:pt idx="2">
                  <c:v>0.1031073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2A-4CB7-A193-AA58C20E6A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4727504"/>
        <c:axId val="1264726520"/>
      </c:barChart>
      <c:lineChart>
        <c:grouping val="standard"/>
        <c:varyColors val="0"/>
        <c:ser>
          <c:idx val="0"/>
          <c:order val="0"/>
          <c:tx>
            <c:strRef>
              <c:f>'[new_results_12Aug21.xlsx]new figure_14Aug21'!$O$38</c:f>
              <c:strCache>
                <c:ptCount val="1"/>
                <c:pt idx="0">
                  <c:v>Mean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figure_14Aug21'!$H$39:$H$41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figure_14Aug21'!$O$39:$O$41</c:f>
              <c:numCache>
                <c:formatCode>General</c:formatCode>
                <c:ptCount val="3"/>
                <c:pt idx="0">
                  <c:v>-0.1480706</c:v>
                </c:pt>
                <c:pt idx="1">
                  <c:v>-0.1218722</c:v>
                </c:pt>
                <c:pt idx="2">
                  <c:v>-0.1189588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82A-4CB7-A193-AA58C20E6A63}"/>
            </c:ext>
          </c:extLst>
        </c:ser>
        <c:ser>
          <c:idx val="2"/>
          <c:order val="2"/>
          <c:tx>
            <c:strRef>
              <c:f>'[new_results_12Aug21.xlsx]new figure_14Aug21'!$Q$38</c:f>
              <c:strCache>
                <c:ptCount val="1"/>
                <c:pt idx="0">
                  <c:v>-95%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figure_14Aug21'!$H$39:$H$41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figure_14Aug21'!$Q$39:$Q$41</c:f>
              <c:numCache>
                <c:formatCode>General</c:formatCode>
                <c:ptCount val="3"/>
                <c:pt idx="0">
                  <c:v>-0.28962399999999999</c:v>
                </c:pt>
                <c:pt idx="1">
                  <c:v>-0.21564639999999999</c:v>
                </c:pt>
                <c:pt idx="2">
                  <c:v>-0.32924759999999997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82A-4CB7-A193-AA58C20E6A63}"/>
            </c:ext>
          </c:extLst>
        </c:ser>
        <c:ser>
          <c:idx val="3"/>
          <c:order val="3"/>
          <c:tx>
            <c:strRef>
              <c:f>'[new_results_12Aug21.xlsx]new figure_14Aug21'!$R$38</c:f>
              <c:strCache>
                <c:ptCount val="1"/>
                <c:pt idx="0">
                  <c:v>+95%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figure_14Aug21'!$H$39:$H$41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figure_14Aug21'!$R$39:$R$41</c:f>
              <c:numCache>
                <c:formatCode>General</c:formatCode>
                <c:ptCount val="3"/>
                <c:pt idx="0">
                  <c:v>-6.5173000000000002E-3</c:v>
                </c:pt>
                <c:pt idx="1">
                  <c:v>-2.8098100000000001E-2</c:v>
                </c:pt>
                <c:pt idx="2">
                  <c:v>9.1329999999999995E-2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82A-4CB7-A193-AA58C20E6A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4743504"/>
        <c:axId val="1254744160"/>
      </c:lineChart>
      <c:catAx>
        <c:axId val="125474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4160"/>
        <c:crosses val="autoZero"/>
        <c:auto val="1"/>
        <c:lblAlgn val="ctr"/>
        <c:lblOffset val="100"/>
        <c:noMultiLvlLbl val="0"/>
      </c:catAx>
      <c:valAx>
        <c:axId val="1254744160"/>
        <c:scaling>
          <c:orientation val="minMax"/>
          <c:max val="0.2"/>
          <c:min val="-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/>
                  <a:t>Mean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3504"/>
        <c:crosses val="autoZero"/>
        <c:crossBetween val="between"/>
      </c:valAx>
      <c:valAx>
        <c:axId val="1264726520"/>
        <c:scaling>
          <c:orientation val="minMax"/>
          <c:max val="7.0000000000000007E-2"/>
        </c:scaling>
        <c:delete val="0"/>
        <c:axPos val="r"/>
        <c:numFmt formatCode="General" sourceLinked="1"/>
        <c:majorTickMark val="out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64727504"/>
        <c:crosses val="max"/>
        <c:crossBetween val="between"/>
      </c:valAx>
      <c:catAx>
        <c:axId val="1264727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647265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Load factor spread (Large)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'[new_results_12Aug21.xlsx]new figure_14Aug21'!$P$38</c:f>
              <c:strCache>
                <c:ptCount val="1"/>
                <c:pt idx="0">
                  <c:v>Standard Error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noFill/>
            </a:ln>
            <a:effectLst/>
          </c:spPr>
          <c:invertIfNegative val="0"/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figure_14Aug21'!$P$45:$P$47</c:f>
              <c:numCache>
                <c:formatCode>General</c:formatCode>
                <c:ptCount val="3"/>
                <c:pt idx="0">
                  <c:v>1.8067900000000001E-2</c:v>
                </c:pt>
                <c:pt idx="1">
                  <c:v>3.3357400000000002E-2</c:v>
                </c:pt>
                <c:pt idx="2">
                  <c:v>7.6983499999999996E-2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D9-420A-B14F-12E53D4D6C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4727504"/>
        <c:axId val="1264726520"/>
      </c:barChart>
      <c:lineChart>
        <c:grouping val="standard"/>
        <c:varyColors val="0"/>
        <c:ser>
          <c:idx val="0"/>
          <c:order val="0"/>
          <c:tx>
            <c:strRef>
              <c:f>'[new_results_12Aug21.xlsx]new figure_14Aug21'!$O$38</c:f>
              <c:strCache>
                <c:ptCount val="1"/>
                <c:pt idx="0">
                  <c:v>Mean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figure_14Aug21'!$O$45:$O$47</c:f>
              <c:numCache>
                <c:formatCode>General</c:formatCode>
                <c:ptCount val="3"/>
                <c:pt idx="0">
                  <c:v>-7.5115899999999999E-2</c:v>
                </c:pt>
                <c:pt idx="1">
                  <c:v>-0.1061734</c:v>
                </c:pt>
                <c:pt idx="2">
                  <c:v>-0.1209549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D9-420A-B14F-12E53D4D6C6B}"/>
            </c:ext>
          </c:extLst>
        </c:ser>
        <c:ser>
          <c:idx val="2"/>
          <c:order val="2"/>
          <c:tx>
            <c:strRef>
              <c:f>'[new_results_12Aug21.xlsx]new figure_14Aug21'!$Q$38</c:f>
              <c:strCache>
                <c:ptCount val="1"/>
                <c:pt idx="0">
                  <c:v>-95%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figure_14Aug21'!$Q$45:$Q$47</c:f>
              <c:numCache>
                <c:formatCode>General</c:formatCode>
                <c:ptCount val="3"/>
                <c:pt idx="0">
                  <c:v>-0.1119655</c:v>
                </c:pt>
                <c:pt idx="1">
                  <c:v>-0.17420620000000001</c:v>
                </c:pt>
                <c:pt idx="2">
                  <c:v>-0.27796389999999999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5D9-420A-B14F-12E53D4D6C6B}"/>
            </c:ext>
          </c:extLst>
        </c:ser>
        <c:ser>
          <c:idx val="3"/>
          <c:order val="3"/>
          <c:tx>
            <c:strRef>
              <c:f>'[new_results_12Aug21.xlsx]new figure_14Aug21'!$R$38</c:f>
              <c:strCache>
                <c:ptCount val="1"/>
                <c:pt idx="0">
                  <c:v>+95%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figure_14Aug21'!$R$45:$R$47</c:f>
              <c:numCache>
                <c:formatCode>General</c:formatCode>
                <c:ptCount val="3"/>
                <c:pt idx="0">
                  <c:v>-3.8266300000000003E-2</c:v>
                </c:pt>
                <c:pt idx="1">
                  <c:v>-3.8140599999999997E-2</c:v>
                </c:pt>
                <c:pt idx="2">
                  <c:v>3.6054000000000003E-2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5D9-420A-B14F-12E53D4D6C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4743504"/>
        <c:axId val="1254744160"/>
      </c:lineChart>
      <c:catAx>
        <c:axId val="125474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4160"/>
        <c:crosses val="autoZero"/>
        <c:auto val="1"/>
        <c:lblAlgn val="ctr"/>
        <c:lblOffset val="100"/>
        <c:noMultiLvlLbl val="0"/>
      </c:catAx>
      <c:valAx>
        <c:axId val="1254744160"/>
        <c:scaling>
          <c:orientation val="minMax"/>
          <c:max val="0.2"/>
          <c:min val="-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3504"/>
        <c:crosses val="autoZero"/>
        <c:crossBetween val="between"/>
      </c:valAx>
      <c:valAx>
        <c:axId val="1264726520"/>
        <c:scaling>
          <c:orientation val="minMax"/>
          <c:max val="7.0000000000000007E-2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/>
                  <a:t>Standard Errors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64727504"/>
        <c:crosses val="max"/>
        <c:crossBetween val="between"/>
      </c:valAx>
      <c:catAx>
        <c:axId val="1264727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647265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Yield (Small)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'[new_results_12Aug21.xlsx]new figure_14Aug21'!$V$38</c:f>
              <c:strCache>
                <c:ptCount val="1"/>
                <c:pt idx="0">
                  <c:v>Standard Error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noFill/>
            </a:ln>
            <a:effectLst/>
          </c:spPr>
          <c:invertIfNegative val="0"/>
          <c:cat>
            <c:strRef>
              <c:f>'[new_results_12Aug21.xlsx]new figure_14Aug21'!$H$39:$H$41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figure_14Aug21'!$V$39:$V$41</c:f>
              <c:numCache>
                <c:formatCode>General</c:formatCode>
                <c:ptCount val="3"/>
                <c:pt idx="0">
                  <c:v>2.7278500000000001E-2</c:v>
                </c:pt>
                <c:pt idx="1">
                  <c:v>3.6176800000000002E-2</c:v>
                </c:pt>
                <c:pt idx="2">
                  <c:v>7.0656999999999998E-2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45-4E07-A4B8-D9611FF49E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4727504"/>
        <c:axId val="1264726520"/>
      </c:barChart>
      <c:lineChart>
        <c:grouping val="standard"/>
        <c:varyColors val="0"/>
        <c:ser>
          <c:idx val="0"/>
          <c:order val="0"/>
          <c:tx>
            <c:strRef>
              <c:f>'[new_results_12Aug21.xlsx]new figure_14Aug21'!$U$38</c:f>
              <c:strCache>
                <c:ptCount val="1"/>
                <c:pt idx="0">
                  <c:v>Mean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figure_14Aug21'!$H$39:$H$41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figure_14Aug21'!$U$39:$U$41</c:f>
              <c:numCache>
                <c:formatCode>General</c:formatCode>
                <c:ptCount val="3"/>
                <c:pt idx="0">
                  <c:v>-4.7091099999999997E-2</c:v>
                </c:pt>
                <c:pt idx="1">
                  <c:v>-7.3028899999999994E-2</c:v>
                </c:pt>
                <c:pt idx="2">
                  <c:v>-0.146011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045-4E07-A4B8-D9611FF49E61}"/>
            </c:ext>
          </c:extLst>
        </c:ser>
        <c:ser>
          <c:idx val="2"/>
          <c:order val="2"/>
          <c:tx>
            <c:strRef>
              <c:f>'[new_results_12Aug21.xlsx]new figure_14Aug21'!$W$38</c:f>
              <c:strCache>
                <c:ptCount val="1"/>
                <c:pt idx="0">
                  <c:v>-95%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figure_14Aug21'!$H$39:$H$41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figure_14Aug21'!$W$39:$W$41</c:f>
              <c:numCache>
                <c:formatCode>General</c:formatCode>
                <c:ptCount val="3"/>
                <c:pt idx="0">
                  <c:v>-0.10258970000000001</c:v>
                </c:pt>
                <c:pt idx="1">
                  <c:v>-0.14663119999999999</c:v>
                </c:pt>
                <c:pt idx="2">
                  <c:v>-0.28976380000000002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045-4E07-A4B8-D9611FF49E61}"/>
            </c:ext>
          </c:extLst>
        </c:ser>
        <c:ser>
          <c:idx val="3"/>
          <c:order val="3"/>
          <c:tx>
            <c:strRef>
              <c:f>'[new_results_12Aug21.xlsx]new figure_14Aug21'!$X$38</c:f>
              <c:strCache>
                <c:ptCount val="1"/>
                <c:pt idx="0">
                  <c:v>+95%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figure_14Aug21'!$H$39:$H$41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figure_14Aug21'!$X$39:$X$41</c:f>
              <c:numCache>
                <c:formatCode>General</c:formatCode>
                <c:ptCount val="3"/>
                <c:pt idx="0">
                  <c:v>8.4075E-3</c:v>
                </c:pt>
                <c:pt idx="1">
                  <c:v>5.733E-4</c:v>
                </c:pt>
                <c:pt idx="2">
                  <c:v>-2.2582000000000001E-3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045-4E07-A4B8-D9611FF49E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4743504"/>
        <c:axId val="1254744160"/>
      </c:lineChart>
      <c:catAx>
        <c:axId val="125474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4160"/>
        <c:crosses val="autoZero"/>
        <c:auto val="1"/>
        <c:lblAlgn val="ctr"/>
        <c:lblOffset val="100"/>
        <c:noMultiLvlLbl val="0"/>
      </c:catAx>
      <c:valAx>
        <c:axId val="1254744160"/>
        <c:scaling>
          <c:orientation val="minMax"/>
          <c:max val="0.2"/>
          <c:min val="-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/>
                  <a:t>Mean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3504"/>
        <c:crosses val="autoZero"/>
        <c:crossBetween val="between"/>
      </c:valAx>
      <c:valAx>
        <c:axId val="1264726520"/>
        <c:scaling>
          <c:orientation val="minMax"/>
          <c:max val="7.0000000000000007E-2"/>
        </c:scaling>
        <c:delete val="0"/>
        <c:axPos val="r"/>
        <c:numFmt formatCode="General" sourceLinked="1"/>
        <c:majorTickMark val="out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64727504"/>
        <c:crosses val="max"/>
        <c:crossBetween val="between"/>
      </c:valAx>
      <c:catAx>
        <c:axId val="1264727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647265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Yield (Large)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'[new_results_12Aug21.xlsx]new figure_14Aug21'!$V$38</c:f>
              <c:strCache>
                <c:ptCount val="1"/>
                <c:pt idx="0">
                  <c:v>Standard Error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noFill/>
            </a:ln>
            <a:effectLst/>
          </c:spPr>
          <c:invertIfNegative val="0"/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figure_14Aug21'!$V$45:$V$47</c:f>
              <c:numCache>
                <c:formatCode>General</c:formatCode>
                <c:ptCount val="3"/>
                <c:pt idx="0">
                  <c:v>5.9314800000000001E-2</c:v>
                </c:pt>
                <c:pt idx="1">
                  <c:v>4.0134599999999999E-2</c:v>
                </c:pt>
                <c:pt idx="2">
                  <c:v>8.7588899999999997E-2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C8-41DE-94A1-1B3B69FFE5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4727504"/>
        <c:axId val="1264726520"/>
      </c:barChart>
      <c:lineChart>
        <c:grouping val="standard"/>
        <c:varyColors val="0"/>
        <c:ser>
          <c:idx val="0"/>
          <c:order val="0"/>
          <c:tx>
            <c:strRef>
              <c:f>'[new_results_12Aug21.xlsx]new figure_14Aug21'!$U$38</c:f>
              <c:strCache>
                <c:ptCount val="1"/>
                <c:pt idx="0">
                  <c:v>Mean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figure_14Aug21'!$U$45:$U$47</c:f>
              <c:numCache>
                <c:formatCode>General</c:formatCode>
                <c:ptCount val="3"/>
                <c:pt idx="0">
                  <c:v>-0.14116219999999999</c:v>
                </c:pt>
                <c:pt idx="1">
                  <c:v>-0.12837390000000001</c:v>
                </c:pt>
                <c:pt idx="2">
                  <c:v>-0.14077709999999999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C8-41DE-94A1-1B3B69FFE54C}"/>
            </c:ext>
          </c:extLst>
        </c:ser>
        <c:ser>
          <c:idx val="2"/>
          <c:order val="2"/>
          <c:tx>
            <c:strRef>
              <c:f>'[new_results_12Aug21.xlsx]new figure_14Aug21'!$W$38</c:f>
              <c:strCache>
                <c:ptCount val="1"/>
                <c:pt idx="0">
                  <c:v>-95%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figure_14Aug21'!$W$45:$W$47</c:f>
              <c:numCache>
                <c:formatCode>General</c:formatCode>
                <c:ptCount val="3"/>
                <c:pt idx="0">
                  <c:v>-0.26183899999999999</c:v>
                </c:pt>
                <c:pt idx="1">
                  <c:v>-0.2100283</c:v>
                </c:pt>
                <c:pt idx="2">
                  <c:v>-0.31897799999999998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8C8-41DE-94A1-1B3B69FFE54C}"/>
            </c:ext>
          </c:extLst>
        </c:ser>
        <c:ser>
          <c:idx val="3"/>
          <c:order val="3"/>
          <c:tx>
            <c:strRef>
              <c:f>'[new_results_12Aug21.xlsx]new figure_14Aug21'!$X$38</c:f>
              <c:strCache>
                <c:ptCount val="1"/>
                <c:pt idx="0">
                  <c:v>+95%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figure_14Aug21'!$X$45:$X$47</c:f>
              <c:numCache>
                <c:formatCode>General</c:formatCode>
                <c:ptCount val="3"/>
                <c:pt idx="0">
                  <c:v>-2.0485400000000001E-2</c:v>
                </c:pt>
                <c:pt idx="1">
                  <c:v>-4.6719400000000001E-2</c:v>
                </c:pt>
                <c:pt idx="2">
                  <c:v>3.7423900000000003E-2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8C8-41DE-94A1-1B3B69FFE5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4743504"/>
        <c:axId val="1254744160"/>
      </c:lineChart>
      <c:catAx>
        <c:axId val="125474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4160"/>
        <c:crosses val="autoZero"/>
        <c:auto val="1"/>
        <c:lblAlgn val="ctr"/>
        <c:lblOffset val="100"/>
        <c:noMultiLvlLbl val="0"/>
      </c:catAx>
      <c:valAx>
        <c:axId val="1254744160"/>
        <c:scaling>
          <c:orientation val="minMax"/>
          <c:max val="0.2"/>
          <c:min val="-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3504"/>
        <c:crosses val="autoZero"/>
        <c:crossBetween val="between"/>
      </c:valAx>
      <c:valAx>
        <c:axId val="1264726520"/>
        <c:scaling>
          <c:orientation val="minMax"/>
          <c:max val="7.0000000000000007E-2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/>
                  <a:t>Standard Errors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64727504"/>
        <c:crosses val="max"/>
        <c:crossBetween val="between"/>
      </c:valAx>
      <c:catAx>
        <c:axId val="1264727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647265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Intangible assets (Small)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'[new_results_12Aug21.xlsx]new figure_14Aug21'!$AB$38</c:f>
              <c:strCache>
                <c:ptCount val="1"/>
                <c:pt idx="0">
                  <c:v>Standard Error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noFill/>
            </a:ln>
            <a:effectLst/>
          </c:spPr>
          <c:invertIfNegative val="0"/>
          <c:cat>
            <c:strRef>
              <c:f>'[new_results_12Aug21.xlsx]new figure_14Aug21'!$H$39:$H$41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figure_14Aug21'!$AB$39:$AB$41</c:f>
              <c:numCache>
                <c:formatCode>General</c:formatCode>
                <c:ptCount val="3"/>
                <c:pt idx="0">
                  <c:v>3.7077300000000001E-2</c:v>
                </c:pt>
                <c:pt idx="1">
                  <c:v>3.2496700000000003E-2</c:v>
                </c:pt>
                <c:pt idx="2">
                  <c:v>5.5647000000000002E-2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73-4AAA-8E2C-3E6758847A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4727504"/>
        <c:axId val="1264726520"/>
      </c:barChart>
      <c:lineChart>
        <c:grouping val="standard"/>
        <c:varyColors val="0"/>
        <c:ser>
          <c:idx val="0"/>
          <c:order val="0"/>
          <c:tx>
            <c:strRef>
              <c:f>'[new_results_12Aug21.xlsx]new figure_14Aug21'!$AA$38</c:f>
              <c:strCache>
                <c:ptCount val="1"/>
                <c:pt idx="0">
                  <c:v>Mean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figure_14Aug21'!$H$39:$H$41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figure_14Aug21'!$AA$39:$AA$41</c:f>
              <c:numCache>
                <c:formatCode>General</c:formatCode>
                <c:ptCount val="3"/>
                <c:pt idx="0">
                  <c:v>-8.1332199999999993E-2</c:v>
                </c:pt>
                <c:pt idx="1">
                  <c:v>-8.8071800000000006E-2</c:v>
                </c:pt>
                <c:pt idx="2">
                  <c:v>-9.8888900000000002E-2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C73-4AAA-8E2C-3E6758847A0B}"/>
            </c:ext>
          </c:extLst>
        </c:ser>
        <c:ser>
          <c:idx val="2"/>
          <c:order val="2"/>
          <c:tx>
            <c:strRef>
              <c:f>'[new_results_12Aug21.xlsx]new figure_14Aug21'!$AC$38</c:f>
              <c:strCache>
                <c:ptCount val="1"/>
                <c:pt idx="0">
                  <c:v>-95%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figure_14Aug21'!$H$39:$H$41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figure_14Aug21'!$AC$39:$AC$41</c:f>
              <c:numCache>
                <c:formatCode>General</c:formatCode>
                <c:ptCount val="3"/>
                <c:pt idx="0">
                  <c:v>-0.1562683</c:v>
                </c:pt>
                <c:pt idx="1">
                  <c:v>-0.15375</c:v>
                </c:pt>
                <c:pt idx="2">
                  <c:v>-0.21135570000000001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C73-4AAA-8E2C-3E6758847A0B}"/>
            </c:ext>
          </c:extLst>
        </c:ser>
        <c:ser>
          <c:idx val="3"/>
          <c:order val="3"/>
          <c:tx>
            <c:strRef>
              <c:f>'[new_results_12Aug21.xlsx]new figure_14Aug21'!$AD$38</c:f>
              <c:strCache>
                <c:ptCount val="1"/>
                <c:pt idx="0">
                  <c:v>+95%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figure_14Aug21'!$H$39:$H$41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figure_14Aug21'!$AD$39:$AD$41</c:f>
              <c:numCache>
                <c:formatCode>General</c:formatCode>
                <c:ptCount val="3"/>
                <c:pt idx="0">
                  <c:v>-6.3961E-3</c:v>
                </c:pt>
                <c:pt idx="1">
                  <c:v>-2.23936E-2</c:v>
                </c:pt>
                <c:pt idx="2">
                  <c:v>1.35779E-2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C73-4AAA-8E2C-3E6758847A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4743504"/>
        <c:axId val="1254744160"/>
      </c:lineChart>
      <c:catAx>
        <c:axId val="125474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4160"/>
        <c:crosses val="autoZero"/>
        <c:auto val="1"/>
        <c:lblAlgn val="ctr"/>
        <c:lblOffset val="100"/>
        <c:noMultiLvlLbl val="0"/>
      </c:catAx>
      <c:valAx>
        <c:axId val="1254744160"/>
        <c:scaling>
          <c:orientation val="minMax"/>
          <c:max val="0.2"/>
          <c:min val="-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/>
                  <a:t>Mean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3504"/>
        <c:crosses val="autoZero"/>
        <c:crossBetween val="between"/>
      </c:valAx>
      <c:valAx>
        <c:axId val="1264726520"/>
        <c:scaling>
          <c:orientation val="minMax"/>
          <c:max val="7.0000000000000007E-2"/>
        </c:scaling>
        <c:delete val="0"/>
        <c:axPos val="r"/>
        <c:numFmt formatCode="General" sourceLinked="1"/>
        <c:majorTickMark val="out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64727504"/>
        <c:crosses val="max"/>
        <c:crossBetween val="between"/>
      </c:valAx>
      <c:catAx>
        <c:axId val="1264727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647265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/>
              <a:t>Intangible assets (Large)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'[new_results_12Aug21.xlsx]new figure_14Aug21'!$AB$38</c:f>
              <c:strCache>
                <c:ptCount val="1"/>
                <c:pt idx="0">
                  <c:v>Standard Error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noFill/>
            </a:ln>
            <a:effectLst/>
          </c:spPr>
          <c:invertIfNegative val="0"/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figure_14Aug21'!$AB$45:$AB$47</c:f>
              <c:numCache>
                <c:formatCode>General</c:formatCode>
                <c:ptCount val="3"/>
                <c:pt idx="0">
                  <c:v>4.4157299999999997E-2</c:v>
                </c:pt>
                <c:pt idx="1">
                  <c:v>5.7621800000000001E-2</c:v>
                </c:pt>
                <c:pt idx="2">
                  <c:v>0.12726950000000001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12-4E2E-94DB-2B09E4A744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4727504"/>
        <c:axId val="1264726520"/>
      </c:barChart>
      <c:lineChart>
        <c:grouping val="standard"/>
        <c:varyColors val="0"/>
        <c:ser>
          <c:idx val="0"/>
          <c:order val="0"/>
          <c:tx>
            <c:strRef>
              <c:f>'[new_results_12Aug21.xlsx]new figure_14Aug21'!$AA$38</c:f>
              <c:strCache>
                <c:ptCount val="1"/>
                <c:pt idx="0">
                  <c:v>Mean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figure_14Aug21'!$AA$45:$AA$47</c:f>
              <c:numCache>
                <c:formatCode>General</c:formatCode>
                <c:ptCount val="3"/>
                <c:pt idx="0">
                  <c:v>-5.5931099999999997E-2</c:v>
                </c:pt>
                <c:pt idx="1">
                  <c:v>-8.3140199999999997E-2</c:v>
                </c:pt>
                <c:pt idx="2">
                  <c:v>-4.3977500000000003E-2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C12-4E2E-94DB-2B09E4A7447A}"/>
            </c:ext>
          </c:extLst>
        </c:ser>
        <c:ser>
          <c:idx val="2"/>
          <c:order val="2"/>
          <c:tx>
            <c:strRef>
              <c:f>'[new_results_12Aug21.xlsx]new figure_14Aug21'!$AC$38</c:f>
              <c:strCache>
                <c:ptCount val="1"/>
                <c:pt idx="0">
                  <c:v>-95%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figure_14Aug21'!$AC$45:$AC$47</c:f>
              <c:numCache>
                <c:formatCode>General</c:formatCode>
                <c:ptCount val="3"/>
                <c:pt idx="0">
                  <c:v>-0.14517640000000001</c:v>
                </c:pt>
                <c:pt idx="1">
                  <c:v>-0.1995982</c:v>
                </c:pt>
                <c:pt idx="2">
                  <c:v>-0.30119889999999999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C12-4E2E-94DB-2B09E4A7447A}"/>
            </c:ext>
          </c:extLst>
        </c:ser>
        <c:ser>
          <c:idx val="3"/>
          <c:order val="3"/>
          <c:tx>
            <c:strRef>
              <c:f>'[new_results_12Aug21.xlsx]new figure_14Aug21'!$AD$38</c:f>
              <c:strCache>
                <c:ptCount val="1"/>
                <c:pt idx="0">
                  <c:v>+95% CI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cat>
            <c:strRef>
              <c:f>'[new_results_12Aug21.xlsx]new figure_14Aug21'!$H$45:$H$47</c:f>
              <c:strCache>
                <c:ptCount val="3"/>
                <c:pt idx="0">
                  <c:v>CSAR01</c:v>
                </c:pt>
                <c:pt idx="1">
                  <c:v>CSAR03</c:v>
                </c:pt>
                <c:pt idx="2">
                  <c:v>CSAR07</c:v>
                </c:pt>
              </c:strCache>
            </c:strRef>
          </c:cat>
          <c:val>
            <c:numRef>
              <c:f>'[new_results_12Aug21.xlsx]new figure_14Aug21'!$AD$45:$AD$47</c:f>
              <c:numCache>
                <c:formatCode>General</c:formatCode>
                <c:ptCount val="3"/>
                <c:pt idx="0">
                  <c:v>3.3314200000000002E-2</c:v>
                </c:pt>
                <c:pt idx="1">
                  <c:v>3.3317899999999998E-2</c:v>
                </c:pt>
                <c:pt idx="2">
                  <c:v>0.21324380000000001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C12-4E2E-94DB-2B09E4A744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4743504"/>
        <c:axId val="1254744160"/>
      </c:lineChart>
      <c:catAx>
        <c:axId val="125474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4160"/>
        <c:crosses val="autoZero"/>
        <c:auto val="1"/>
        <c:lblAlgn val="ctr"/>
        <c:lblOffset val="100"/>
        <c:noMultiLvlLbl val="0"/>
      </c:catAx>
      <c:valAx>
        <c:axId val="1254744160"/>
        <c:scaling>
          <c:orientation val="minMax"/>
          <c:max val="0.2"/>
          <c:min val="-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54743504"/>
        <c:crosses val="autoZero"/>
        <c:crossBetween val="between"/>
      </c:valAx>
      <c:valAx>
        <c:axId val="1264726520"/>
        <c:scaling>
          <c:orientation val="minMax"/>
          <c:max val="7.0000000000000007E-2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/>
                  <a:t>Standard Errors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64727504"/>
        <c:crosses val="max"/>
        <c:crossBetween val="between"/>
      </c:valAx>
      <c:catAx>
        <c:axId val="1264727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647265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ABA7-26EF-407F-B5A4-6CB0F4F5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2278</Words>
  <Characters>12989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Seongsoo Jang</dc:creator>
  <cp:keywords/>
  <dc:description/>
  <cp:lastModifiedBy>Linda Edwards</cp:lastModifiedBy>
  <cp:revision>2</cp:revision>
  <dcterms:created xsi:type="dcterms:W3CDTF">2021-10-06T11:43:00Z</dcterms:created>
  <dcterms:modified xsi:type="dcterms:W3CDTF">2021-10-06T11:43:00Z</dcterms:modified>
</cp:coreProperties>
</file>