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0413D" w14:textId="1E839C33" w:rsidR="00CB41FD" w:rsidRDefault="00CB41FD" w:rsidP="00052BE5">
      <w:pPr>
        <w:pStyle w:val="Title"/>
        <w:spacing w:line="480" w:lineRule="auto"/>
        <w:jc w:val="center"/>
        <w:rPr>
          <w:rFonts w:asciiTheme="minorHAnsi" w:hAnsiTheme="minorHAnsi" w:cstheme="minorHAnsi"/>
          <w:b/>
          <w:bCs/>
          <w:sz w:val="24"/>
          <w:szCs w:val="24"/>
        </w:rPr>
      </w:pPr>
      <w:bookmarkStart w:id="0" w:name="_GoBack"/>
      <w:bookmarkEnd w:id="0"/>
    </w:p>
    <w:p w14:paraId="1DBB3B20" w14:textId="77777777" w:rsidR="00CB41FD" w:rsidRPr="008A0647" w:rsidRDefault="00CB41FD" w:rsidP="00CB41FD">
      <w:pPr>
        <w:pStyle w:val="Title"/>
        <w:spacing w:line="480" w:lineRule="auto"/>
        <w:jc w:val="center"/>
        <w:rPr>
          <w:rFonts w:asciiTheme="minorHAnsi" w:hAnsiTheme="minorHAnsi" w:cstheme="minorHAnsi"/>
          <w:b/>
          <w:bCs/>
          <w:sz w:val="24"/>
          <w:szCs w:val="24"/>
        </w:rPr>
      </w:pPr>
      <w:bookmarkStart w:id="1" w:name="_Hlk59019191"/>
      <w:r w:rsidRPr="008A0647">
        <w:rPr>
          <w:rFonts w:asciiTheme="minorHAnsi" w:hAnsiTheme="minorHAnsi" w:cstheme="minorHAnsi"/>
          <w:b/>
          <w:bCs/>
          <w:sz w:val="24"/>
          <w:szCs w:val="24"/>
        </w:rPr>
        <w:t>Making Every Contact Count and Healthy Conversation Skills as very brief or brief behaviour change interventions: A scoping review</w:t>
      </w:r>
    </w:p>
    <w:p w14:paraId="32D807A7" w14:textId="77777777" w:rsidR="00CB41FD" w:rsidRPr="008A0647" w:rsidRDefault="00CB41FD" w:rsidP="00CB41FD">
      <w:pPr>
        <w:spacing w:line="480" w:lineRule="auto"/>
        <w:rPr>
          <w:rFonts w:cstheme="minorHAnsi"/>
          <w:sz w:val="24"/>
          <w:szCs w:val="24"/>
          <w:vertAlign w:val="superscript"/>
        </w:rPr>
      </w:pPr>
      <w:r w:rsidRPr="008A0647">
        <w:rPr>
          <w:rFonts w:cstheme="minorHAnsi"/>
          <w:sz w:val="24"/>
          <w:szCs w:val="24"/>
        </w:rPr>
        <w:t>Amelia Parchment</w:t>
      </w:r>
      <w:r w:rsidRPr="008A0647">
        <w:rPr>
          <w:rFonts w:cstheme="minorHAnsi"/>
          <w:sz w:val="24"/>
          <w:szCs w:val="24"/>
          <w:vertAlign w:val="superscript"/>
        </w:rPr>
        <w:t>1*</w:t>
      </w:r>
      <w:r w:rsidRPr="008A0647">
        <w:rPr>
          <w:rFonts w:cstheme="minorHAnsi"/>
          <w:sz w:val="24"/>
          <w:szCs w:val="24"/>
        </w:rPr>
        <w:t>, Wendy Lawrence</w:t>
      </w:r>
      <w:r w:rsidRPr="008A0647">
        <w:rPr>
          <w:rFonts w:cstheme="minorHAnsi"/>
          <w:sz w:val="24"/>
          <w:szCs w:val="24"/>
          <w:vertAlign w:val="superscript"/>
        </w:rPr>
        <w:t>3,4</w:t>
      </w:r>
      <w:r w:rsidRPr="008A0647">
        <w:rPr>
          <w:rFonts w:cstheme="minorHAnsi"/>
          <w:sz w:val="24"/>
          <w:szCs w:val="24"/>
        </w:rPr>
        <w:t>, Rachel Perry</w:t>
      </w:r>
      <w:r w:rsidRPr="008A0647">
        <w:rPr>
          <w:rFonts w:cstheme="minorHAnsi"/>
          <w:sz w:val="24"/>
          <w:szCs w:val="24"/>
          <w:vertAlign w:val="superscript"/>
        </w:rPr>
        <w:t>6</w:t>
      </w:r>
      <w:r w:rsidRPr="008A0647">
        <w:rPr>
          <w:rFonts w:cstheme="minorHAnsi"/>
          <w:sz w:val="24"/>
          <w:szCs w:val="24"/>
        </w:rPr>
        <w:t>, Em Rahman</w:t>
      </w:r>
      <w:r w:rsidRPr="008A0647">
        <w:rPr>
          <w:rFonts w:cstheme="minorHAnsi"/>
          <w:sz w:val="24"/>
          <w:szCs w:val="24"/>
          <w:vertAlign w:val="superscript"/>
        </w:rPr>
        <w:t>5</w:t>
      </w:r>
      <w:r w:rsidRPr="008A0647">
        <w:rPr>
          <w:rFonts w:cstheme="minorHAnsi"/>
          <w:sz w:val="24"/>
          <w:szCs w:val="24"/>
        </w:rPr>
        <w:t>, Nick Townsend</w:t>
      </w:r>
      <w:r w:rsidRPr="008A0647">
        <w:rPr>
          <w:rFonts w:cstheme="minorHAnsi"/>
          <w:sz w:val="24"/>
          <w:szCs w:val="24"/>
          <w:vertAlign w:val="superscript"/>
        </w:rPr>
        <w:t>1</w:t>
      </w:r>
      <w:r w:rsidRPr="008A0647">
        <w:rPr>
          <w:rFonts w:cstheme="minorHAnsi"/>
          <w:sz w:val="24"/>
          <w:szCs w:val="24"/>
        </w:rPr>
        <w:t>, Elaine Wainwright</w:t>
      </w:r>
      <w:r w:rsidRPr="008A0647">
        <w:rPr>
          <w:rFonts w:cstheme="minorHAnsi"/>
          <w:sz w:val="24"/>
          <w:szCs w:val="24"/>
          <w:vertAlign w:val="superscript"/>
        </w:rPr>
        <w:t>2</w:t>
      </w:r>
      <w:r w:rsidRPr="008A0647">
        <w:rPr>
          <w:rFonts w:cstheme="minorHAnsi"/>
          <w:sz w:val="24"/>
          <w:szCs w:val="24"/>
        </w:rPr>
        <w:t>, David Wainwright</w:t>
      </w:r>
      <w:r w:rsidRPr="008A0647">
        <w:rPr>
          <w:rFonts w:cstheme="minorHAnsi"/>
          <w:sz w:val="24"/>
          <w:szCs w:val="24"/>
          <w:vertAlign w:val="superscript"/>
        </w:rPr>
        <w:t>1</w:t>
      </w:r>
      <w:r w:rsidRPr="008A0647">
        <w:rPr>
          <w:rFonts w:cstheme="minorHAnsi"/>
          <w:sz w:val="24"/>
          <w:szCs w:val="24"/>
        </w:rPr>
        <w:t xml:space="preserve"> </w:t>
      </w:r>
    </w:p>
    <w:p w14:paraId="24AA6105" w14:textId="77777777" w:rsidR="00CB41FD" w:rsidRPr="008A0647" w:rsidRDefault="00CB41FD" w:rsidP="00CB41FD">
      <w:pPr>
        <w:pStyle w:val="ListParagraph"/>
        <w:numPr>
          <w:ilvl w:val="0"/>
          <w:numId w:val="30"/>
        </w:numPr>
        <w:spacing w:line="480" w:lineRule="auto"/>
        <w:rPr>
          <w:rFonts w:cstheme="minorHAnsi"/>
          <w:sz w:val="24"/>
          <w:szCs w:val="24"/>
        </w:rPr>
      </w:pPr>
      <w:r w:rsidRPr="008A0647">
        <w:rPr>
          <w:rFonts w:cstheme="minorHAnsi"/>
          <w:sz w:val="24"/>
          <w:szCs w:val="24"/>
        </w:rPr>
        <w:t xml:space="preserve">Department for Health, University of Bath, Bath, </w:t>
      </w:r>
      <w:r>
        <w:rPr>
          <w:rFonts w:cstheme="minorHAnsi"/>
          <w:sz w:val="24"/>
          <w:szCs w:val="24"/>
        </w:rPr>
        <w:t xml:space="preserve">England, UK, </w:t>
      </w:r>
      <w:r w:rsidRPr="008A0647">
        <w:rPr>
          <w:rFonts w:cstheme="minorHAnsi"/>
          <w:sz w:val="24"/>
          <w:szCs w:val="24"/>
        </w:rPr>
        <w:t>BA2 7AY</w:t>
      </w:r>
    </w:p>
    <w:p w14:paraId="3758BE01" w14:textId="77777777" w:rsidR="00CB41FD" w:rsidRPr="008A0647" w:rsidRDefault="00CB41FD" w:rsidP="00CB41FD">
      <w:pPr>
        <w:pStyle w:val="ListParagraph"/>
        <w:numPr>
          <w:ilvl w:val="0"/>
          <w:numId w:val="30"/>
        </w:numPr>
        <w:spacing w:line="480" w:lineRule="auto"/>
        <w:rPr>
          <w:rFonts w:cstheme="minorHAnsi"/>
          <w:sz w:val="24"/>
          <w:szCs w:val="24"/>
        </w:rPr>
      </w:pPr>
      <w:r w:rsidRPr="008A0647">
        <w:rPr>
          <w:rFonts w:cstheme="minorHAnsi"/>
          <w:sz w:val="24"/>
          <w:szCs w:val="24"/>
        </w:rPr>
        <w:t xml:space="preserve">School of Science, Bath Spa University, Bath, </w:t>
      </w:r>
      <w:r>
        <w:rPr>
          <w:rFonts w:cstheme="minorHAnsi"/>
          <w:sz w:val="24"/>
          <w:szCs w:val="24"/>
        </w:rPr>
        <w:t xml:space="preserve">England, UK, </w:t>
      </w:r>
      <w:r w:rsidRPr="008A0647">
        <w:rPr>
          <w:rFonts w:cstheme="minorHAnsi"/>
          <w:sz w:val="24"/>
          <w:szCs w:val="24"/>
        </w:rPr>
        <w:t>BA2 9BN</w:t>
      </w:r>
    </w:p>
    <w:p w14:paraId="627E0740" w14:textId="77777777" w:rsidR="00CB41FD" w:rsidRPr="008A0647" w:rsidRDefault="00CB41FD" w:rsidP="00CB41FD">
      <w:pPr>
        <w:pStyle w:val="ListParagraph"/>
        <w:numPr>
          <w:ilvl w:val="0"/>
          <w:numId w:val="30"/>
        </w:numPr>
        <w:spacing w:line="480" w:lineRule="auto"/>
        <w:rPr>
          <w:rFonts w:cstheme="minorHAnsi"/>
          <w:sz w:val="24"/>
          <w:szCs w:val="24"/>
        </w:rPr>
      </w:pPr>
      <w:r w:rsidRPr="008A0647">
        <w:rPr>
          <w:rFonts w:cstheme="minorHAnsi"/>
          <w:sz w:val="24"/>
          <w:szCs w:val="24"/>
        </w:rPr>
        <w:t xml:space="preserve">MRC Lifecourse Epidemiology Unit, University of Southampton, Southampton, </w:t>
      </w:r>
      <w:r>
        <w:rPr>
          <w:rFonts w:cstheme="minorHAnsi"/>
          <w:sz w:val="24"/>
          <w:szCs w:val="24"/>
        </w:rPr>
        <w:t xml:space="preserve">England, UK, </w:t>
      </w:r>
      <w:r w:rsidRPr="008A0647">
        <w:rPr>
          <w:rFonts w:cstheme="minorHAnsi"/>
          <w:sz w:val="24"/>
          <w:szCs w:val="24"/>
        </w:rPr>
        <w:t>SO16 6YD</w:t>
      </w:r>
    </w:p>
    <w:p w14:paraId="17E908C1" w14:textId="77777777" w:rsidR="00CB41FD" w:rsidRPr="008A0647" w:rsidRDefault="00CB41FD" w:rsidP="00CB41FD">
      <w:pPr>
        <w:pStyle w:val="ListParagraph"/>
        <w:numPr>
          <w:ilvl w:val="0"/>
          <w:numId w:val="30"/>
        </w:numPr>
        <w:spacing w:line="480" w:lineRule="auto"/>
        <w:rPr>
          <w:rFonts w:cstheme="minorHAnsi"/>
          <w:sz w:val="24"/>
          <w:szCs w:val="24"/>
        </w:rPr>
      </w:pPr>
      <w:r w:rsidRPr="008A0647">
        <w:rPr>
          <w:sz w:val="24"/>
          <w:szCs w:val="24"/>
        </w:rPr>
        <w:t xml:space="preserve">NIHR Southampton Biomedical Research Centre, University Hospital Southampton NHS Foundation Trust, Southampton, </w:t>
      </w:r>
      <w:r>
        <w:rPr>
          <w:sz w:val="24"/>
          <w:szCs w:val="24"/>
        </w:rPr>
        <w:t xml:space="preserve">England, UK, </w:t>
      </w:r>
      <w:r w:rsidRPr="008A0647">
        <w:rPr>
          <w:sz w:val="24"/>
          <w:szCs w:val="24"/>
        </w:rPr>
        <w:t>SO16 6YD</w:t>
      </w:r>
    </w:p>
    <w:p w14:paraId="62019A2B" w14:textId="77777777" w:rsidR="00CB41FD" w:rsidRPr="008A0647" w:rsidRDefault="00CB41FD" w:rsidP="00CB41FD">
      <w:pPr>
        <w:pStyle w:val="ListParagraph"/>
        <w:numPr>
          <w:ilvl w:val="0"/>
          <w:numId w:val="30"/>
        </w:numPr>
        <w:spacing w:line="480" w:lineRule="auto"/>
        <w:rPr>
          <w:rFonts w:cstheme="minorHAnsi"/>
          <w:sz w:val="24"/>
          <w:szCs w:val="24"/>
        </w:rPr>
      </w:pPr>
      <w:r w:rsidRPr="008A0647">
        <w:rPr>
          <w:rFonts w:cstheme="minorHAnsi"/>
          <w:sz w:val="24"/>
          <w:szCs w:val="24"/>
        </w:rPr>
        <w:t xml:space="preserve">Public Health Workforce Development, Southern House, Health Education England, Winchester, </w:t>
      </w:r>
      <w:r>
        <w:rPr>
          <w:rFonts w:cstheme="minorHAnsi"/>
          <w:sz w:val="24"/>
          <w:szCs w:val="24"/>
        </w:rPr>
        <w:t xml:space="preserve">England, UK, </w:t>
      </w:r>
      <w:r w:rsidRPr="008A0647">
        <w:rPr>
          <w:rFonts w:cstheme="minorHAnsi"/>
          <w:sz w:val="24"/>
          <w:szCs w:val="24"/>
        </w:rPr>
        <w:t xml:space="preserve">SO21 2RU </w:t>
      </w:r>
    </w:p>
    <w:p w14:paraId="72845D74" w14:textId="77777777" w:rsidR="00CB41FD" w:rsidRPr="008A0647" w:rsidRDefault="00CB41FD" w:rsidP="00CB41FD">
      <w:pPr>
        <w:pStyle w:val="ListParagraph"/>
        <w:numPr>
          <w:ilvl w:val="0"/>
          <w:numId w:val="30"/>
        </w:numPr>
        <w:spacing w:line="480" w:lineRule="auto"/>
        <w:rPr>
          <w:rFonts w:cstheme="minorHAnsi"/>
          <w:sz w:val="24"/>
          <w:szCs w:val="24"/>
        </w:rPr>
      </w:pPr>
      <w:r w:rsidRPr="008A0647">
        <w:rPr>
          <w:rFonts w:cstheme="minorHAnsi"/>
          <w:sz w:val="24"/>
          <w:szCs w:val="24"/>
        </w:rPr>
        <w:t>Biomedical Research Unit, University Hospitals Bristol NHS Foundation Trust Education Centre, Bristol,</w:t>
      </w:r>
      <w:r>
        <w:rPr>
          <w:rFonts w:cstheme="minorHAnsi"/>
          <w:sz w:val="24"/>
          <w:szCs w:val="24"/>
        </w:rPr>
        <w:t xml:space="preserve"> England, UK</w:t>
      </w:r>
      <w:r w:rsidRPr="008A0647">
        <w:rPr>
          <w:rFonts w:cstheme="minorHAnsi"/>
          <w:sz w:val="24"/>
          <w:szCs w:val="24"/>
        </w:rPr>
        <w:t xml:space="preserve"> BS2 8AE</w:t>
      </w:r>
    </w:p>
    <w:p w14:paraId="5B021251" w14:textId="77777777" w:rsidR="00CB41FD" w:rsidRDefault="00CB41FD" w:rsidP="00CB41FD">
      <w:pPr>
        <w:spacing w:line="480" w:lineRule="auto"/>
        <w:rPr>
          <w:rFonts w:cstheme="minorHAnsi"/>
          <w:sz w:val="24"/>
          <w:szCs w:val="24"/>
        </w:rPr>
      </w:pPr>
      <w:r w:rsidRPr="008A0647">
        <w:rPr>
          <w:rFonts w:cstheme="minorHAnsi"/>
          <w:b/>
          <w:bCs/>
          <w:sz w:val="24"/>
          <w:szCs w:val="24"/>
        </w:rPr>
        <w:t>Corresponding Author*:</w:t>
      </w:r>
      <w:r w:rsidRPr="008A0647">
        <w:rPr>
          <w:rFonts w:cstheme="minorHAnsi"/>
          <w:b/>
          <w:bCs/>
          <w:sz w:val="24"/>
          <w:szCs w:val="24"/>
        </w:rPr>
        <w:br/>
      </w:r>
      <w:r w:rsidRPr="008A0647">
        <w:rPr>
          <w:rFonts w:cstheme="minorHAnsi"/>
          <w:sz w:val="24"/>
          <w:szCs w:val="24"/>
        </w:rPr>
        <w:t>Amelia Parchment</w:t>
      </w:r>
      <w:r w:rsidRPr="008A0647">
        <w:rPr>
          <w:rFonts w:cstheme="minorHAnsi"/>
          <w:sz w:val="24"/>
          <w:szCs w:val="24"/>
        </w:rPr>
        <w:br/>
        <w:t xml:space="preserve">Email: </w:t>
      </w:r>
      <w:hyperlink r:id="rId8" w:history="1">
        <w:r w:rsidRPr="008A0647">
          <w:rPr>
            <w:rStyle w:val="Hyperlink"/>
            <w:rFonts w:cstheme="minorHAnsi"/>
            <w:sz w:val="24"/>
            <w:szCs w:val="24"/>
          </w:rPr>
          <w:t>adp56@bath.ac.uk</w:t>
        </w:r>
      </w:hyperlink>
      <w:r w:rsidRPr="008A0647">
        <w:rPr>
          <w:rFonts w:cstheme="minorHAnsi"/>
          <w:sz w:val="24"/>
          <w:szCs w:val="24"/>
        </w:rPr>
        <w:br/>
        <w:t>Tel: 07816366037</w:t>
      </w:r>
    </w:p>
    <w:p w14:paraId="79858BE8" w14:textId="77777777" w:rsidR="00CB41FD" w:rsidRPr="0077115A" w:rsidRDefault="00CB41FD" w:rsidP="00CB41FD">
      <w:pPr>
        <w:spacing w:line="480" w:lineRule="auto"/>
        <w:rPr>
          <w:rFonts w:cstheme="minorHAnsi"/>
          <w:b/>
          <w:bCs/>
          <w:sz w:val="24"/>
          <w:szCs w:val="24"/>
        </w:rPr>
      </w:pPr>
      <w:r w:rsidRPr="0077115A">
        <w:rPr>
          <w:rFonts w:cstheme="minorHAnsi"/>
          <w:b/>
          <w:bCs/>
          <w:sz w:val="24"/>
          <w:szCs w:val="24"/>
        </w:rPr>
        <w:t>Declarations</w:t>
      </w:r>
      <w:r w:rsidRPr="0077115A">
        <w:rPr>
          <w:rFonts w:cstheme="minorHAnsi"/>
          <w:b/>
          <w:bCs/>
          <w:sz w:val="24"/>
          <w:szCs w:val="24"/>
        </w:rPr>
        <w:br/>
      </w:r>
      <w:r w:rsidRPr="0077115A">
        <w:rPr>
          <w:rFonts w:cstheme="minorHAnsi"/>
          <w:sz w:val="24"/>
          <w:szCs w:val="24"/>
        </w:rPr>
        <w:t>Funding: PhD studentship funded by University of Bath and Health Education England.</w:t>
      </w:r>
    </w:p>
    <w:p w14:paraId="1355455C" w14:textId="77777777" w:rsidR="00CB41FD" w:rsidRPr="0077115A" w:rsidRDefault="00CB41FD" w:rsidP="00CB41FD">
      <w:pPr>
        <w:spacing w:line="480" w:lineRule="auto"/>
        <w:rPr>
          <w:rFonts w:cstheme="minorHAnsi"/>
          <w:sz w:val="24"/>
          <w:szCs w:val="24"/>
        </w:rPr>
      </w:pPr>
      <w:r w:rsidRPr="0077115A">
        <w:rPr>
          <w:rFonts w:cstheme="minorHAnsi"/>
          <w:sz w:val="24"/>
          <w:szCs w:val="24"/>
        </w:rPr>
        <w:lastRenderedPageBreak/>
        <w:t>Conflicts of interest: The authors declare that they have no conflicts of interest.</w:t>
      </w:r>
    </w:p>
    <w:p w14:paraId="49529A7C" w14:textId="77777777" w:rsidR="00CB41FD" w:rsidRPr="0077115A" w:rsidRDefault="00CB41FD" w:rsidP="00CB41FD">
      <w:pPr>
        <w:spacing w:line="480" w:lineRule="auto"/>
        <w:rPr>
          <w:rFonts w:cstheme="minorHAnsi"/>
          <w:sz w:val="24"/>
          <w:szCs w:val="24"/>
        </w:rPr>
      </w:pPr>
      <w:r w:rsidRPr="0077115A">
        <w:rPr>
          <w:rFonts w:cstheme="minorHAnsi"/>
          <w:sz w:val="24"/>
          <w:szCs w:val="24"/>
        </w:rPr>
        <w:t>Ethics approval: Ethical approvals were not required for this research.</w:t>
      </w:r>
    </w:p>
    <w:p w14:paraId="00FD6C81" w14:textId="77777777" w:rsidR="00CB41FD" w:rsidRPr="0077115A" w:rsidRDefault="00CB41FD" w:rsidP="00CB41FD">
      <w:pPr>
        <w:spacing w:line="480" w:lineRule="auto"/>
        <w:rPr>
          <w:rFonts w:cstheme="minorHAnsi"/>
          <w:sz w:val="24"/>
          <w:szCs w:val="24"/>
        </w:rPr>
      </w:pPr>
      <w:r w:rsidRPr="0077115A">
        <w:rPr>
          <w:rFonts w:cstheme="minorHAnsi"/>
          <w:sz w:val="24"/>
          <w:szCs w:val="24"/>
        </w:rPr>
        <w:t>Consent to participate: N/A</w:t>
      </w:r>
    </w:p>
    <w:p w14:paraId="15384218" w14:textId="77777777" w:rsidR="00CB41FD" w:rsidRPr="0077115A" w:rsidRDefault="00CB41FD" w:rsidP="00CB41FD">
      <w:pPr>
        <w:spacing w:line="480" w:lineRule="auto"/>
        <w:rPr>
          <w:rFonts w:cstheme="minorHAnsi"/>
          <w:sz w:val="24"/>
          <w:szCs w:val="24"/>
        </w:rPr>
      </w:pPr>
      <w:r w:rsidRPr="0077115A">
        <w:rPr>
          <w:rFonts w:cstheme="minorHAnsi"/>
          <w:sz w:val="24"/>
          <w:szCs w:val="24"/>
        </w:rPr>
        <w:t>Consent for publication: N/A</w:t>
      </w:r>
    </w:p>
    <w:p w14:paraId="2A4C5329" w14:textId="77777777" w:rsidR="00CB41FD" w:rsidRPr="0077115A" w:rsidRDefault="00CB41FD" w:rsidP="00CB41FD">
      <w:pPr>
        <w:spacing w:line="480" w:lineRule="auto"/>
        <w:rPr>
          <w:rFonts w:cstheme="minorHAnsi"/>
          <w:sz w:val="24"/>
          <w:szCs w:val="24"/>
        </w:rPr>
      </w:pPr>
      <w:r w:rsidRPr="0077115A">
        <w:rPr>
          <w:rFonts w:cstheme="minorHAnsi"/>
          <w:sz w:val="24"/>
          <w:szCs w:val="24"/>
        </w:rPr>
        <w:t>Availability of data and material: All data generated or analysed during this study are available within the article (and its supplementary information files).</w:t>
      </w:r>
    </w:p>
    <w:p w14:paraId="4D1F12F7" w14:textId="77777777" w:rsidR="00CB41FD" w:rsidRPr="0077115A" w:rsidRDefault="00CB41FD" w:rsidP="00CB41FD">
      <w:pPr>
        <w:spacing w:line="480" w:lineRule="auto"/>
        <w:rPr>
          <w:rFonts w:cstheme="minorHAnsi"/>
          <w:sz w:val="24"/>
          <w:szCs w:val="24"/>
        </w:rPr>
      </w:pPr>
      <w:r w:rsidRPr="0077115A">
        <w:rPr>
          <w:rFonts w:cstheme="minorHAnsi"/>
          <w:sz w:val="24"/>
          <w:szCs w:val="24"/>
        </w:rPr>
        <w:t>Code availability: N/A</w:t>
      </w:r>
    </w:p>
    <w:p w14:paraId="3C275F5E" w14:textId="77777777" w:rsidR="00CB41FD" w:rsidRPr="0077115A" w:rsidRDefault="00CB41FD" w:rsidP="00CB41FD">
      <w:pPr>
        <w:spacing w:line="480" w:lineRule="auto"/>
        <w:rPr>
          <w:rFonts w:cstheme="minorHAnsi"/>
          <w:sz w:val="24"/>
          <w:szCs w:val="24"/>
        </w:rPr>
      </w:pPr>
      <w:r w:rsidRPr="0077115A">
        <w:rPr>
          <w:rFonts w:cstheme="minorHAnsi"/>
          <w:sz w:val="24"/>
          <w:szCs w:val="24"/>
        </w:rPr>
        <w:t xml:space="preserve">Authors’ contributions: </w:t>
      </w:r>
      <w:r w:rsidRPr="0077115A">
        <w:rPr>
          <w:rFonts w:cstheme="minorHAnsi"/>
          <w:color w:val="333333"/>
          <w:sz w:val="24"/>
          <w:szCs w:val="24"/>
          <w:shd w:val="clear" w:color="auto" w:fill="FCFCFC"/>
        </w:rPr>
        <w:t>All authors contributed to the study conception and design. The review methodology was developed by Rachel Perry and Amelia Parchment. Data collection and analysis were performed by Amelia Parchment. The first draft of the manuscript was written by Amelia Parchment and all authors commented on previous versions of the manuscript. All authors read and approved the final manuscript.</w:t>
      </w:r>
    </w:p>
    <w:p w14:paraId="4D825BD6" w14:textId="77777777" w:rsidR="00CB41FD" w:rsidRPr="0077115A" w:rsidRDefault="00CB41FD" w:rsidP="00CB41FD">
      <w:pPr>
        <w:spacing w:line="480" w:lineRule="auto"/>
        <w:rPr>
          <w:rFonts w:cstheme="minorHAnsi"/>
          <w:sz w:val="24"/>
          <w:szCs w:val="24"/>
        </w:rPr>
      </w:pPr>
      <w:r w:rsidRPr="0077115A">
        <w:rPr>
          <w:b/>
          <w:bCs/>
          <w:sz w:val="24"/>
          <w:szCs w:val="24"/>
        </w:rPr>
        <w:t>Acknowledgements</w:t>
      </w:r>
      <w:r w:rsidRPr="0077115A">
        <w:rPr>
          <w:rFonts w:cstheme="minorHAnsi"/>
          <w:sz w:val="24"/>
          <w:szCs w:val="24"/>
        </w:rPr>
        <w:br/>
      </w:r>
      <w:r w:rsidRPr="0077115A">
        <w:rPr>
          <w:sz w:val="24"/>
          <w:szCs w:val="24"/>
        </w:rPr>
        <w:t xml:space="preserve">The authors would like to acknowledge the contribution of those that assisted with screening in this review; Bethany Hawkings, Violet Henderson, Louise Reeves, Lara Romero Riego, and Natasha Williams. </w:t>
      </w:r>
    </w:p>
    <w:p w14:paraId="1D09ED8C" w14:textId="77777777" w:rsidR="00CB41FD" w:rsidRPr="008A0647" w:rsidRDefault="00CB41FD" w:rsidP="00CB41FD">
      <w:pPr>
        <w:spacing w:line="480" w:lineRule="auto"/>
        <w:rPr>
          <w:rFonts w:cstheme="minorHAnsi"/>
          <w:sz w:val="24"/>
          <w:szCs w:val="24"/>
        </w:rPr>
      </w:pPr>
    </w:p>
    <w:bookmarkEnd w:id="1"/>
    <w:p w14:paraId="3A0C1E9A" w14:textId="7DFEDE1F" w:rsidR="00CB41FD" w:rsidRDefault="00CB41FD" w:rsidP="00CB41FD"/>
    <w:p w14:paraId="359C45D8" w14:textId="47304F9A" w:rsidR="00CB41FD" w:rsidRDefault="00CB41FD" w:rsidP="00CB41FD"/>
    <w:p w14:paraId="7CF65B4A" w14:textId="77777777" w:rsidR="00CB41FD" w:rsidRDefault="00CB41FD" w:rsidP="00F80C46">
      <w:pPr>
        <w:spacing w:line="480" w:lineRule="auto"/>
      </w:pPr>
    </w:p>
    <w:p w14:paraId="09243288" w14:textId="7DB752F4" w:rsidR="009B2158" w:rsidRPr="00F8243E" w:rsidRDefault="00110A38" w:rsidP="00F80C46">
      <w:pPr>
        <w:spacing w:line="480" w:lineRule="auto"/>
        <w:rPr>
          <w:b/>
          <w:bCs/>
        </w:rPr>
      </w:pPr>
      <w:r w:rsidRPr="00F8243E">
        <w:rPr>
          <w:b/>
          <w:bCs/>
        </w:rPr>
        <w:lastRenderedPageBreak/>
        <w:t>Abstract</w:t>
      </w:r>
    </w:p>
    <w:p w14:paraId="21A5A1EC" w14:textId="47E72C71" w:rsidR="00110A38" w:rsidRPr="00F8243E" w:rsidRDefault="00110A38" w:rsidP="00F80C46">
      <w:pPr>
        <w:spacing w:line="480" w:lineRule="auto"/>
      </w:pPr>
      <w:r w:rsidRPr="00B45B80">
        <w:t>Aim:</w:t>
      </w:r>
      <w:r w:rsidRPr="00F8243E">
        <w:t xml:space="preserve"> </w:t>
      </w:r>
      <w:r w:rsidR="004F64AF" w:rsidRPr="00F8243E">
        <w:rPr>
          <w:color w:val="000000"/>
        </w:rPr>
        <w:t xml:space="preserve">To identify and map the available evidence regarding the implementation of Making Every Contact Count and/or Healthy Conversation Skills for both staff delivering and service users receiving the </w:t>
      </w:r>
      <w:r w:rsidR="00FC29DF" w:rsidRPr="00F8243E">
        <w:rPr>
          <w:color w:val="000000"/>
        </w:rPr>
        <w:t xml:space="preserve">brief or very brief </w:t>
      </w:r>
      <w:r w:rsidR="004F64AF" w:rsidRPr="00F8243E">
        <w:rPr>
          <w:color w:val="000000"/>
        </w:rPr>
        <w:t>intervention</w:t>
      </w:r>
      <w:r w:rsidR="00D25AA7">
        <w:rPr>
          <w:color w:val="000000"/>
        </w:rPr>
        <w:t>/</w:t>
      </w:r>
      <w:r w:rsidR="0061735C" w:rsidRPr="00F8243E">
        <w:rPr>
          <w:color w:val="000000"/>
        </w:rPr>
        <w:t>s</w:t>
      </w:r>
      <w:r w:rsidR="004F64AF" w:rsidRPr="00F8243E">
        <w:rPr>
          <w:color w:val="000000"/>
        </w:rPr>
        <w:t>.</w:t>
      </w:r>
    </w:p>
    <w:p w14:paraId="2AF45490" w14:textId="5339F593" w:rsidR="00110A38" w:rsidRPr="00F8243E" w:rsidRDefault="00110A38" w:rsidP="00F80C46">
      <w:pPr>
        <w:spacing w:line="480" w:lineRule="auto"/>
        <w:rPr>
          <w:color w:val="000000"/>
        </w:rPr>
      </w:pPr>
      <w:r w:rsidRPr="00B45B80">
        <w:t>Methods:</w:t>
      </w:r>
      <w:r w:rsidR="00FC29DF" w:rsidRPr="00F8243E">
        <w:t xml:space="preserve"> A scoping review approach was used to rapidly map and provide an overview of </w:t>
      </w:r>
      <w:r w:rsidR="00D47C94" w:rsidRPr="00F8243E">
        <w:t xml:space="preserve">the </w:t>
      </w:r>
      <w:r w:rsidR="00FC29DF" w:rsidRPr="00F8243E">
        <w:t>relevant literature, identify gaps in knowledge, and inform further</w:t>
      </w:r>
      <w:r w:rsidR="005326D7" w:rsidRPr="00F8243E">
        <w:t>,</w:t>
      </w:r>
      <w:r w:rsidR="00FC29DF" w:rsidRPr="00F8243E">
        <w:t xml:space="preserve"> related research.</w:t>
      </w:r>
      <w:r w:rsidR="005326D7" w:rsidRPr="00F8243E">
        <w:t xml:space="preserve"> Articles</w:t>
      </w:r>
      <w:r w:rsidR="005326D7" w:rsidRPr="00F8243E">
        <w:rPr>
          <w:color w:val="000000"/>
        </w:rPr>
        <w:t xml:space="preserve"> investigating experiences, perceptions and impact of Making Every Contact Count and/or Healthy Conversation Skills</w:t>
      </w:r>
      <w:r w:rsidR="00D25AA7">
        <w:rPr>
          <w:color w:val="000000"/>
        </w:rPr>
        <w:t xml:space="preserve"> </w:t>
      </w:r>
      <w:r w:rsidR="005326D7" w:rsidRPr="00F8243E">
        <w:rPr>
          <w:color w:val="000000"/>
        </w:rPr>
        <w:t xml:space="preserve">were included. Quantitative, qualitative and mixed methods studies were eligible for inclusion, as were reviews and reports. </w:t>
      </w:r>
    </w:p>
    <w:p w14:paraId="6BDA3D29" w14:textId="4FBF5A59" w:rsidR="005326D7" w:rsidRPr="00F8243E" w:rsidRDefault="005326D7" w:rsidP="00F80C46">
      <w:pPr>
        <w:spacing w:line="480" w:lineRule="auto"/>
        <w:rPr>
          <w:color w:val="000000"/>
        </w:rPr>
      </w:pPr>
      <w:r w:rsidRPr="00B45B80">
        <w:rPr>
          <w:color w:val="000000"/>
        </w:rPr>
        <w:t>Results:</w:t>
      </w:r>
      <w:r w:rsidRPr="00F8243E">
        <w:rPr>
          <w:color w:val="000000"/>
        </w:rPr>
        <w:t xml:space="preserve"> </w:t>
      </w:r>
      <w:r w:rsidR="00DE3F27" w:rsidRPr="00F8243E">
        <w:rPr>
          <w:color w:val="000000"/>
        </w:rPr>
        <w:t xml:space="preserve">Twenty-two articles were included in total. </w:t>
      </w:r>
      <w:r w:rsidR="00D47C94" w:rsidRPr="00F8243E">
        <w:rPr>
          <w:color w:val="000000"/>
        </w:rPr>
        <w:t>Healthy Conversation Skills training was found to be acceptable and had a positive impact on staff confidence and competence in supporting behaviour change</w:t>
      </w:r>
      <w:r w:rsidR="00D25AA7">
        <w:rPr>
          <w:color w:val="000000"/>
        </w:rPr>
        <w:t>,</w:t>
      </w:r>
      <w:r w:rsidR="00D47C94" w:rsidRPr="00F8243E">
        <w:rPr>
          <w:color w:val="000000"/>
        </w:rPr>
        <w:t xml:space="preserve"> across studies. Some positive effects of intervention exposure on the sedentary behaviour and dietary quality of service users were evidenced</w:t>
      </w:r>
      <w:r w:rsidR="000E6255" w:rsidRPr="00F8243E">
        <w:rPr>
          <w:color w:val="000000"/>
        </w:rPr>
        <w:t xml:space="preserve">. Changes in confidence following Making Every Contact Count training were </w:t>
      </w:r>
      <w:r w:rsidR="00D25AA7" w:rsidRPr="00F8243E">
        <w:rPr>
          <w:color w:val="000000"/>
        </w:rPr>
        <w:t>varied</w:t>
      </w:r>
      <w:r w:rsidR="000E6255" w:rsidRPr="00F8243E">
        <w:rPr>
          <w:color w:val="000000"/>
        </w:rPr>
        <w:t xml:space="preserve">, as was perceived acceptability of the intervention for staff. Two studies </w:t>
      </w:r>
      <w:r w:rsidR="00C4567E" w:rsidRPr="00F8243E">
        <w:rPr>
          <w:color w:val="000000"/>
        </w:rPr>
        <w:t>highlighted</w:t>
      </w:r>
      <w:r w:rsidR="000E6255" w:rsidRPr="00F8243E">
        <w:rPr>
          <w:color w:val="000000"/>
        </w:rPr>
        <w:t xml:space="preserve"> positive impacts of the intervention on service user health, however, </w:t>
      </w:r>
      <w:r w:rsidR="00C4567E" w:rsidRPr="00F8243E">
        <w:rPr>
          <w:color w:val="000000"/>
        </w:rPr>
        <w:t>statistical significance was not reported. The perceived barriers and facilitators of implementation for both interventions mapped mostly to ‘Environmental Context and Resources’ on the Theoretical Domains Framework.</w:t>
      </w:r>
    </w:p>
    <w:p w14:paraId="2A872B62" w14:textId="4A699101" w:rsidR="00C4567E" w:rsidRPr="00F8243E" w:rsidRDefault="00C4567E" w:rsidP="00F80C46">
      <w:pPr>
        <w:spacing w:line="480" w:lineRule="auto"/>
        <w:rPr>
          <w:color w:val="000000"/>
        </w:rPr>
      </w:pPr>
      <w:r w:rsidRPr="00B45B80">
        <w:rPr>
          <w:color w:val="000000"/>
        </w:rPr>
        <w:t>Conclusion:</w:t>
      </w:r>
      <w:r w:rsidRPr="00F8243E">
        <w:rPr>
          <w:color w:val="000000"/>
        </w:rPr>
        <w:t xml:space="preserve"> Healthy Conversation Skills is an acceptable and effective behaviour change intervention that </w:t>
      </w:r>
      <w:r w:rsidR="00E04362" w:rsidRPr="00F8243E">
        <w:rPr>
          <w:color w:val="000000"/>
        </w:rPr>
        <w:t>could provide</w:t>
      </w:r>
      <w:r w:rsidRPr="00F8243E">
        <w:rPr>
          <w:color w:val="000000"/>
        </w:rPr>
        <w:t xml:space="preserve"> </w:t>
      </w:r>
      <w:r w:rsidR="00E04362" w:rsidRPr="00F8243E">
        <w:rPr>
          <w:color w:val="000000"/>
        </w:rPr>
        <w:t xml:space="preserve">a consistent approach to Making Every Contact Count training and evaluation.  Further research is warranted to evaluate this approach for </w:t>
      </w:r>
      <w:r w:rsidR="00D25AA7">
        <w:rPr>
          <w:color w:val="000000"/>
        </w:rPr>
        <w:t>more</w:t>
      </w:r>
      <w:r w:rsidR="00E04362" w:rsidRPr="00F8243E">
        <w:rPr>
          <w:color w:val="000000"/>
        </w:rPr>
        <w:t xml:space="preserve"> staff and service user groups. </w:t>
      </w:r>
    </w:p>
    <w:p w14:paraId="459A246C" w14:textId="77777777" w:rsidR="00A35F05" w:rsidRDefault="00E04362" w:rsidP="00827A8B">
      <w:pPr>
        <w:spacing w:line="480" w:lineRule="auto"/>
        <w:rPr>
          <w:color w:val="000000"/>
        </w:rPr>
      </w:pPr>
      <w:r w:rsidRPr="00F8243E">
        <w:rPr>
          <w:b/>
          <w:bCs/>
          <w:color w:val="000000"/>
        </w:rPr>
        <w:t>Keywords:</w:t>
      </w:r>
      <w:r w:rsidRPr="00F8243E">
        <w:rPr>
          <w:color w:val="000000"/>
        </w:rPr>
        <w:t xml:space="preserve"> Making Every Contact Count; Healthy Conversation Skills; Behaviour Change; Brief intervention; Very brief intervention; Theoretical Domains Framework</w:t>
      </w:r>
    </w:p>
    <w:p w14:paraId="16A273B2" w14:textId="7AC3D39D" w:rsidR="00AC469C" w:rsidRPr="00A35F05" w:rsidRDefault="00BF4815" w:rsidP="00827A8B">
      <w:pPr>
        <w:spacing w:line="480" w:lineRule="auto"/>
        <w:rPr>
          <w:color w:val="000000"/>
        </w:rPr>
      </w:pPr>
      <w:r w:rsidRPr="00827A8B">
        <w:rPr>
          <w:rFonts w:cstheme="minorHAnsi"/>
          <w:b/>
          <w:bCs/>
        </w:rPr>
        <w:t>Introduction</w:t>
      </w:r>
    </w:p>
    <w:p w14:paraId="6A220F2E" w14:textId="26BE08DA" w:rsidR="005D4DD8" w:rsidRPr="00827A8B" w:rsidRDefault="003F4F22" w:rsidP="00827A8B">
      <w:pPr>
        <w:spacing w:line="480" w:lineRule="auto"/>
        <w:rPr>
          <w:rFonts w:cstheme="minorHAnsi"/>
          <w:i/>
          <w:iCs/>
        </w:rPr>
      </w:pPr>
      <w:r w:rsidRPr="00827A8B">
        <w:rPr>
          <w:rFonts w:cstheme="minorHAnsi"/>
          <w:i/>
          <w:iCs/>
        </w:rPr>
        <w:t>Making Every Contact Count</w:t>
      </w:r>
    </w:p>
    <w:p w14:paraId="785FF6CB" w14:textId="16C2060A" w:rsidR="006D658B" w:rsidRPr="00827A8B" w:rsidRDefault="00473B5F" w:rsidP="00827A8B">
      <w:pPr>
        <w:pStyle w:val="commentcontentpara"/>
        <w:spacing w:before="0" w:beforeAutospacing="0" w:after="0" w:afterAutospacing="0" w:line="480" w:lineRule="auto"/>
        <w:rPr>
          <w:rFonts w:asciiTheme="minorHAnsi" w:hAnsiTheme="minorHAnsi" w:cstheme="minorHAnsi"/>
          <w:color w:val="000000"/>
          <w:sz w:val="22"/>
          <w:szCs w:val="22"/>
        </w:rPr>
      </w:pPr>
      <w:r w:rsidRPr="00827A8B">
        <w:rPr>
          <w:rFonts w:asciiTheme="minorHAnsi" w:hAnsiTheme="minorHAnsi" w:cstheme="minorHAnsi"/>
          <w:color w:val="000000"/>
          <w:sz w:val="22"/>
          <w:szCs w:val="22"/>
        </w:rPr>
        <w:t xml:space="preserve">‘Making Every Contact Count’ (MECC) is a behaviour change initiative that was introduced to NHS policy across the UK </w:t>
      </w:r>
      <w:r w:rsidR="00436B95" w:rsidRPr="00827A8B">
        <w:rPr>
          <w:rFonts w:asciiTheme="minorHAnsi" w:hAnsiTheme="minorHAnsi" w:cstheme="minorHAnsi"/>
          <w:color w:val="000000"/>
          <w:sz w:val="22"/>
          <w:szCs w:val="22"/>
        </w:rPr>
        <w:t>to</w:t>
      </w:r>
      <w:r w:rsidRPr="00827A8B">
        <w:rPr>
          <w:rFonts w:asciiTheme="minorHAnsi" w:hAnsiTheme="minorHAnsi" w:cstheme="minorHAnsi"/>
          <w:color w:val="000000"/>
          <w:sz w:val="22"/>
          <w:szCs w:val="22"/>
        </w:rPr>
        <w:t xml:space="preserve"> embed chronic disease prevention into everyday practice and improve public health </w:t>
      </w:r>
      <w:r w:rsidRPr="00D6519E">
        <w:rPr>
          <w:rFonts w:asciiTheme="minorHAnsi" w:hAnsiTheme="minorHAnsi" w:cstheme="minorHAnsi"/>
          <w:sz w:val="22"/>
          <w:szCs w:val="22"/>
        </w:rPr>
        <w:t xml:space="preserve">(Health Education England, 2018; NHS, 2016). </w:t>
      </w:r>
      <w:r w:rsidRPr="00827A8B">
        <w:rPr>
          <w:rFonts w:asciiTheme="minorHAnsi" w:hAnsiTheme="minorHAnsi" w:cstheme="minorHAnsi"/>
          <w:color w:val="000000"/>
          <w:sz w:val="22"/>
          <w:szCs w:val="22"/>
        </w:rPr>
        <w:t xml:space="preserve">This initiative was developed by NHS Yorkshire and Humber in response to the publication of </w:t>
      </w:r>
      <w:r w:rsidR="00976168" w:rsidRPr="00827A8B">
        <w:rPr>
          <w:rFonts w:asciiTheme="minorHAnsi" w:hAnsiTheme="minorHAnsi" w:cstheme="minorHAnsi"/>
          <w:color w:val="000000"/>
          <w:sz w:val="22"/>
          <w:szCs w:val="22"/>
        </w:rPr>
        <w:t xml:space="preserve">the </w:t>
      </w:r>
      <w:r w:rsidRPr="00827A8B">
        <w:rPr>
          <w:rFonts w:asciiTheme="minorHAnsi" w:hAnsiTheme="minorHAnsi" w:cstheme="minorHAnsi"/>
          <w:color w:val="000000"/>
          <w:sz w:val="22"/>
          <w:szCs w:val="22"/>
        </w:rPr>
        <w:t xml:space="preserve">National Institute for Health and Clinical Excellence (NICE) public health guidance document (NICE, 2007). The guidance highlighted the unique position of frontline staff for promoting lifestyle behaviour change and suggested that such health promotion could reduce the burden of non-communicable diseases (NCDs) in the UK. These NCDs, most commonly including cardiovascular disease, cancer, chronic </w:t>
      </w:r>
      <w:r w:rsidRPr="00D6519E">
        <w:rPr>
          <w:rFonts w:asciiTheme="minorHAnsi" w:hAnsiTheme="minorHAnsi" w:cstheme="minorHAnsi"/>
          <w:sz w:val="22"/>
          <w:szCs w:val="22"/>
        </w:rPr>
        <w:t>respiratory diseases and diabetes, contribute to millions of deaths and billions of pounds spent by the NHS annually (World Health Organisation, 2013; Scarborough et al</w:t>
      </w:r>
      <w:r w:rsidR="004064AE">
        <w:rPr>
          <w:rFonts w:asciiTheme="minorHAnsi" w:hAnsiTheme="minorHAnsi" w:cstheme="minorHAnsi"/>
          <w:sz w:val="22"/>
          <w:szCs w:val="22"/>
        </w:rPr>
        <w:t>.</w:t>
      </w:r>
      <w:r w:rsidRPr="00D6519E">
        <w:rPr>
          <w:rFonts w:asciiTheme="minorHAnsi" w:hAnsiTheme="minorHAnsi" w:cstheme="minorHAnsi"/>
          <w:sz w:val="22"/>
          <w:szCs w:val="22"/>
        </w:rPr>
        <w:t xml:space="preserve"> 2011).</w:t>
      </w:r>
    </w:p>
    <w:p w14:paraId="5319D23A" w14:textId="77777777" w:rsidR="006D658B" w:rsidRPr="00827A8B" w:rsidRDefault="006D658B" w:rsidP="00827A8B">
      <w:pPr>
        <w:pStyle w:val="commentcontentpara"/>
        <w:spacing w:before="0" w:beforeAutospacing="0" w:after="0" w:afterAutospacing="0" w:line="480" w:lineRule="auto"/>
        <w:rPr>
          <w:rFonts w:asciiTheme="minorHAnsi" w:hAnsiTheme="minorHAnsi" w:cstheme="minorHAnsi"/>
          <w:color w:val="000000"/>
          <w:sz w:val="22"/>
          <w:szCs w:val="22"/>
        </w:rPr>
      </w:pPr>
    </w:p>
    <w:p w14:paraId="6997D707" w14:textId="1669CBE1" w:rsidR="00BC7BCE" w:rsidRPr="00827A8B" w:rsidRDefault="00473B5F" w:rsidP="00827A8B">
      <w:pPr>
        <w:pStyle w:val="commentcontentpara"/>
        <w:spacing w:before="0" w:beforeAutospacing="0" w:after="0" w:afterAutospacing="0" w:line="480" w:lineRule="auto"/>
        <w:rPr>
          <w:rFonts w:asciiTheme="minorHAnsi" w:hAnsiTheme="minorHAnsi" w:cstheme="minorHAnsi"/>
          <w:color w:val="000000"/>
          <w:sz w:val="22"/>
          <w:szCs w:val="22"/>
        </w:rPr>
      </w:pPr>
      <w:r w:rsidRPr="00827A8B">
        <w:rPr>
          <w:rFonts w:asciiTheme="minorHAnsi" w:hAnsiTheme="minorHAnsi" w:cstheme="minorHAnsi"/>
          <w:color w:val="000000"/>
          <w:sz w:val="22"/>
          <w:szCs w:val="22"/>
        </w:rPr>
        <w:t xml:space="preserve">MECC aims to target the four major risk factors associated with </w:t>
      </w:r>
      <w:r w:rsidRPr="00D6519E">
        <w:rPr>
          <w:rFonts w:asciiTheme="minorHAnsi" w:hAnsiTheme="minorHAnsi" w:cstheme="minorHAnsi"/>
          <w:sz w:val="22"/>
          <w:szCs w:val="22"/>
        </w:rPr>
        <w:t>these NCDs – smoking, alcohol, physical activity and diet – which are modifiable and amenable to change (Jepson et al</w:t>
      </w:r>
      <w:r w:rsidR="004064AE">
        <w:rPr>
          <w:rFonts w:asciiTheme="minorHAnsi" w:hAnsiTheme="minorHAnsi" w:cstheme="minorHAnsi"/>
          <w:sz w:val="22"/>
          <w:szCs w:val="22"/>
        </w:rPr>
        <w:t>.</w:t>
      </w:r>
      <w:r w:rsidRPr="00D6519E">
        <w:rPr>
          <w:rFonts w:asciiTheme="minorHAnsi" w:hAnsiTheme="minorHAnsi" w:cstheme="minorHAnsi"/>
          <w:sz w:val="22"/>
          <w:szCs w:val="22"/>
        </w:rPr>
        <w:t xml:space="preserve"> 2010). Since </w:t>
      </w:r>
      <w:r w:rsidRPr="00827A8B">
        <w:rPr>
          <w:rFonts w:asciiTheme="minorHAnsi" w:hAnsiTheme="minorHAnsi" w:cstheme="minorHAnsi"/>
          <w:color w:val="000000"/>
          <w:sz w:val="22"/>
          <w:szCs w:val="22"/>
        </w:rPr>
        <w:t>expert knowledge is not required, MECC can be implemented by staff in all roles and is therefore accessible for millions of service users that might not otherwise engage in health-related interventions</w:t>
      </w:r>
      <w:r w:rsidR="00295EB8" w:rsidRPr="00827A8B">
        <w:rPr>
          <w:rFonts w:asciiTheme="minorHAnsi" w:hAnsiTheme="minorHAnsi" w:cstheme="minorHAnsi"/>
          <w:color w:val="000000"/>
          <w:sz w:val="22"/>
          <w:szCs w:val="22"/>
        </w:rPr>
        <w:t xml:space="preserve">. </w:t>
      </w:r>
      <w:r w:rsidR="00022E96" w:rsidRPr="00827A8B">
        <w:rPr>
          <w:rFonts w:asciiTheme="minorHAnsi" w:hAnsiTheme="minorHAnsi" w:cstheme="minorHAnsi"/>
          <w:color w:val="000000"/>
          <w:sz w:val="22"/>
          <w:szCs w:val="22"/>
        </w:rPr>
        <w:t>In line with competencies described in the NICE behavior change guidance (</w:t>
      </w:r>
      <w:r w:rsidR="00295EB8" w:rsidRPr="00827A8B">
        <w:rPr>
          <w:rFonts w:asciiTheme="minorHAnsi" w:hAnsiTheme="minorHAnsi" w:cstheme="minorHAnsi"/>
          <w:color w:val="000000"/>
          <w:sz w:val="22"/>
          <w:szCs w:val="22"/>
        </w:rPr>
        <w:t xml:space="preserve">NICE, 2007), </w:t>
      </w:r>
      <w:r w:rsidRPr="00827A8B">
        <w:rPr>
          <w:rFonts w:asciiTheme="minorHAnsi" w:hAnsiTheme="minorHAnsi" w:cstheme="minorHAnsi"/>
          <w:color w:val="000000"/>
          <w:sz w:val="22"/>
          <w:szCs w:val="22"/>
        </w:rPr>
        <w:t>staff trained in level 1 MECC</w:t>
      </w:r>
      <w:r w:rsidR="00295EB8" w:rsidRPr="00827A8B">
        <w:rPr>
          <w:rFonts w:asciiTheme="minorHAnsi" w:hAnsiTheme="minorHAnsi" w:cstheme="minorHAnsi"/>
          <w:color w:val="000000"/>
          <w:sz w:val="22"/>
          <w:szCs w:val="22"/>
        </w:rPr>
        <w:t xml:space="preserve"> are encouraged to</w:t>
      </w:r>
      <w:r w:rsidRPr="00827A8B">
        <w:rPr>
          <w:rFonts w:asciiTheme="minorHAnsi" w:hAnsiTheme="minorHAnsi" w:cstheme="minorHAnsi"/>
          <w:color w:val="000000"/>
          <w:sz w:val="22"/>
          <w:szCs w:val="22"/>
        </w:rPr>
        <w:t xml:space="preserve"> deliver very brief interventions</w:t>
      </w:r>
      <w:r w:rsidR="00284847" w:rsidRPr="00827A8B">
        <w:rPr>
          <w:rFonts w:asciiTheme="minorHAnsi" w:hAnsiTheme="minorHAnsi" w:cstheme="minorHAnsi"/>
          <w:color w:val="000000"/>
          <w:sz w:val="22"/>
          <w:szCs w:val="22"/>
        </w:rPr>
        <w:t xml:space="preserve"> (VBIs)</w:t>
      </w:r>
      <w:r w:rsidRPr="00827A8B">
        <w:rPr>
          <w:rFonts w:asciiTheme="minorHAnsi" w:hAnsiTheme="minorHAnsi" w:cstheme="minorHAnsi"/>
          <w:color w:val="000000"/>
          <w:sz w:val="22"/>
          <w:szCs w:val="22"/>
        </w:rPr>
        <w:t>, which can be as short as thirty seconds and i</w:t>
      </w:r>
      <w:r w:rsidR="00022E96" w:rsidRPr="00827A8B">
        <w:rPr>
          <w:rFonts w:asciiTheme="minorHAnsi" w:hAnsiTheme="minorHAnsi" w:cstheme="minorHAnsi"/>
          <w:color w:val="000000"/>
          <w:sz w:val="22"/>
          <w:szCs w:val="22"/>
        </w:rPr>
        <w:t>nclude</w:t>
      </w:r>
      <w:r w:rsidRPr="00827A8B">
        <w:rPr>
          <w:rFonts w:asciiTheme="minorHAnsi" w:hAnsiTheme="minorHAnsi" w:cstheme="minorHAnsi"/>
          <w:color w:val="000000"/>
          <w:sz w:val="22"/>
          <w:szCs w:val="22"/>
        </w:rPr>
        <w:t xml:space="preserve"> raising health-related awareness and appropriate signposting</w:t>
      </w:r>
      <w:r w:rsidR="00295EB8" w:rsidRPr="00827A8B">
        <w:rPr>
          <w:rFonts w:asciiTheme="minorHAnsi" w:hAnsiTheme="minorHAnsi" w:cstheme="minorHAnsi"/>
          <w:color w:val="000000"/>
          <w:sz w:val="22"/>
          <w:szCs w:val="22"/>
        </w:rPr>
        <w:t xml:space="preserve"> (PHE, NHS England and HEE, 2016)</w:t>
      </w:r>
      <w:r w:rsidRPr="00827A8B">
        <w:rPr>
          <w:rFonts w:asciiTheme="minorHAnsi" w:hAnsiTheme="minorHAnsi" w:cstheme="minorHAnsi"/>
          <w:color w:val="000000"/>
          <w:sz w:val="22"/>
          <w:szCs w:val="22"/>
        </w:rPr>
        <w:t xml:space="preserve">. Level 2 trained staff </w:t>
      </w:r>
      <w:r w:rsidR="003F4F22" w:rsidRPr="00827A8B">
        <w:rPr>
          <w:rFonts w:asciiTheme="minorHAnsi" w:hAnsiTheme="minorHAnsi" w:cstheme="minorHAnsi"/>
          <w:color w:val="000000"/>
          <w:sz w:val="22"/>
          <w:szCs w:val="22"/>
        </w:rPr>
        <w:t>are encouraged</w:t>
      </w:r>
      <w:r w:rsidR="00295EB8" w:rsidRPr="00827A8B">
        <w:rPr>
          <w:rFonts w:asciiTheme="minorHAnsi" w:hAnsiTheme="minorHAnsi" w:cstheme="minorHAnsi"/>
          <w:color w:val="000000"/>
          <w:sz w:val="22"/>
          <w:szCs w:val="22"/>
        </w:rPr>
        <w:t xml:space="preserve"> to </w:t>
      </w:r>
      <w:r w:rsidRPr="00827A8B">
        <w:rPr>
          <w:rFonts w:asciiTheme="minorHAnsi" w:hAnsiTheme="minorHAnsi" w:cstheme="minorHAnsi"/>
          <w:color w:val="000000"/>
          <w:sz w:val="22"/>
          <w:szCs w:val="22"/>
        </w:rPr>
        <w:t>deliver brief interventions</w:t>
      </w:r>
      <w:r w:rsidR="00284847" w:rsidRPr="00827A8B">
        <w:rPr>
          <w:rFonts w:asciiTheme="minorHAnsi" w:hAnsiTheme="minorHAnsi" w:cstheme="minorHAnsi"/>
          <w:color w:val="000000"/>
          <w:sz w:val="22"/>
          <w:szCs w:val="22"/>
        </w:rPr>
        <w:t xml:space="preserve"> (B</w:t>
      </w:r>
      <w:r w:rsidR="006D496E">
        <w:rPr>
          <w:rFonts w:asciiTheme="minorHAnsi" w:hAnsiTheme="minorHAnsi" w:cstheme="minorHAnsi"/>
          <w:color w:val="000000"/>
          <w:sz w:val="22"/>
          <w:szCs w:val="22"/>
        </w:rPr>
        <w:t>I</w:t>
      </w:r>
      <w:r w:rsidR="00284847" w:rsidRPr="00827A8B">
        <w:rPr>
          <w:rFonts w:asciiTheme="minorHAnsi" w:hAnsiTheme="minorHAnsi" w:cstheme="minorHAnsi"/>
          <w:color w:val="000000"/>
          <w:sz w:val="22"/>
          <w:szCs w:val="22"/>
        </w:rPr>
        <w:t>s)</w:t>
      </w:r>
      <w:r w:rsidR="00022E96" w:rsidRPr="00827A8B">
        <w:rPr>
          <w:rFonts w:asciiTheme="minorHAnsi" w:hAnsiTheme="minorHAnsi" w:cstheme="minorHAnsi"/>
          <w:color w:val="000000"/>
          <w:sz w:val="22"/>
          <w:szCs w:val="22"/>
        </w:rPr>
        <w:t>, which last approximately</w:t>
      </w:r>
      <w:r w:rsidRPr="00827A8B">
        <w:rPr>
          <w:rFonts w:asciiTheme="minorHAnsi" w:hAnsiTheme="minorHAnsi" w:cstheme="minorHAnsi"/>
          <w:color w:val="000000"/>
          <w:sz w:val="22"/>
          <w:szCs w:val="22"/>
        </w:rPr>
        <w:t xml:space="preserve"> five to fifteen minutes </w:t>
      </w:r>
      <w:r w:rsidR="00022E96" w:rsidRPr="00827A8B">
        <w:rPr>
          <w:rFonts w:asciiTheme="minorHAnsi" w:hAnsiTheme="minorHAnsi" w:cstheme="minorHAnsi"/>
          <w:color w:val="000000"/>
          <w:sz w:val="22"/>
          <w:szCs w:val="22"/>
        </w:rPr>
        <w:t xml:space="preserve">and include </w:t>
      </w:r>
      <w:r w:rsidR="00284847" w:rsidRPr="00827A8B">
        <w:rPr>
          <w:rFonts w:asciiTheme="minorHAnsi" w:hAnsiTheme="minorHAnsi" w:cstheme="minorHAnsi"/>
          <w:color w:val="000000"/>
          <w:sz w:val="22"/>
          <w:szCs w:val="22"/>
        </w:rPr>
        <w:t xml:space="preserve">health-related </w:t>
      </w:r>
      <w:r w:rsidRPr="00827A8B">
        <w:rPr>
          <w:rFonts w:asciiTheme="minorHAnsi" w:hAnsiTheme="minorHAnsi" w:cstheme="minorHAnsi"/>
          <w:color w:val="000000"/>
          <w:sz w:val="22"/>
          <w:szCs w:val="22"/>
        </w:rPr>
        <w:t>discussi</w:t>
      </w:r>
      <w:r w:rsidR="00284847" w:rsidRPr="00827A8B">
        <w:rPr>
          <w:rFonts w:asciiTheme="minorHAnsi" w:hAnsiTheme="minorHAnsi" w:cstheme="minorHAnsi"/>
          <w:color w:val="000000"/>
          <w:sz w:val="22"/>
          <w:szCs w:val="22"/>
        </w:rPr>
        <w:t>on</w:t>
      </w:r>
      <w:r w:rsidRPr="00827A8B">
        <w:rPr>
          <w:rFonts w:asciiTheme="minorHAnsi" w:hAnsiTheme="minorHAnsi" w:cstheme="minorHAnsi"/>
          <w:color w:val="000000"/>
          <w:sz w:val="22"/>
          <w:szCs w:val="22"/>
        </w:rPr>
        <w:t>, encoura</w:t>
      </w:r>
      <w:r w:rsidR="00284847" w:rsidRPr="00827A8B">
        <w:rPr>
          <w:rFonts w:asciiTheme="minorHAnsi" w:hAnsiTheme="minorHAnsi" w:cstheme="minorHAnsi"/>
          <w:color w:val="000000"/>
          <w:sz w:val="22"/>
          <w:szCs w:val="22"/>
        </w:rPr>
        <w:t>gement</w:t>
      </w:r>
      <w:r w:rsidRPr="00827A8B">
        <w:rPr>
          <w:rFonts w:asciiTheme="minorHAnsi" w:hAnsiTheme="minorHAnsi" w:cstheme="minorHAnsi"/>
          <w:color w:val="000000"/>
          <w:sz w:val="22"/>
          <w:szCs w:val="22"/>
        </w:rPr>
        <w:t xml:space="preserve"> and support</w:t>
      </w:r>
      <w:r w:rsidR="00284847" w:rsidRPr="00827A8B">
        <w:rPr>
          <w:rFonts w:asciiTheme="minorHAnsi" w:hAnsiTheme="minorHAnsi" w:cstheme="minorHAnsi"/>
          <w:color w:val="000000"/>
          <w:sz w:val="22"/>
          <w:szCs w:val="22"/>
        </w:rPr>
        <w:t xml:space="preserve">, with occasional referral to further intervention </w:t>
      </w:r>
      <w:r w:rsidR="00295EB8" w:rsidRPr="00827A8B">
        <w:rPr>
          <w:rFonts w:asciiTheme="minorHAnsi" w:hAnsiTheme="minorHAnsi" w:cstheme="minorHAnsi"/>
          <w:color w:val="000000"/>
          <w:sz w:val="22"/>
          <w:szCs w:val="22"/>
        </w:rPr>
        <w:t>(PHE, NHS England and HEE, 2016)</w:t>
      </w:r>
      <w:r w:rsidRPr="00827A8B">
        <w:rPr>
          <w:rFonts w:asciiTheme="minorHAnsi" w:hAnsiTheme="minorHAnsi" w:cstheme="minorHAnsi"/>
          <w:color w:val="000000"/>
          <w:sz w:val="22"/>
          <w:szCs w:val="22"/>
        </w:rPr>
        <w:t xml:space="preserve">. </w:t>
      </w:r>
      <w:r w:rsidR="00753C18" w:rsidRPr="00827A8B">
        <w:rPr>
          <w:rFonts w:asciiTheme="minorHAnsi" w:hAnsiTheme="minorHAnsi" w:cstheme="minorHAnsi"/>
          <w:color w:val="000000"/>
          <w:sz w:val="22"/>
          <w:szCs w:val="22"/>
        </w:rPr>
        <w:t>There is, however, no universal or consistent approach to MECC</w:t>
      </w:r>
      <w:r w:rsidR="00022E96" w:rsidRPr="00827A8B">
        <w:rPr>
          <w:rFonts w:asciiTheme="minorHAnsi" w:hAnsiTheme="minorHAnsi" w:cstheme="minorHAnsi"/>
          <w:color w:val="000000"/>
          <w:sz w:val="22"/>
          <w:szCs w:val="22"/>
        </w:rPr>
        <w:t xml:space="preserve">, as </w:t>
      </w:r>
      <w:r w:rsidR="00753C18" w:rsidRPr="00827A8B">
        <w:rPr>
          <w:rFonts w:asciiTheme="minorHAnsi" w:hAnsiTheme="minorHAnsi" w:cstheme="minorHAnsi"/>
          <w:color w:val="000000"/>
          <w:sz w:val="22"/>
          <w:szCs w:val="22"/>
        </w:rPr>
        <w:t>organisations adopt different strategies to meet NICE guidelines (</w:t>
      </w:r>
      <w:r w:rsidR="00022E96" w:rsidRPr="00827A8B">
        <w:rPr>
          <w:rFonts w:asciiTheme="minorHAnsi" w:hAnsiTheme="minorHAnsi" w:cstheme="minorHAnsi"/>
          <w:color w:val="000000"/>
          <w:sz w:val="22"/>
          <w:szCs w:val="22"/>
        </w:rPr>
        <w:t xml:space="preserve">Wills and Ion, 2014; Nelson, 2013). </w:t>
      </w:r>
      <w:r w:rsidR="003F4F22" w:rsidRPr="00827A8B">
        <w:rPr>
          <w:rFonts w:asciiTheme="minorHAnsi" w:hAnsiTheme="minorHAnsi" w:cstheme="minorHAnsi"/>
          <w:color w:val="000000"/>
          <w:sz w:val="22"/>
          <w:szCs w:val="22"/>
        </w:rPr>
        <w:t>Variation</w:t>
      </w:r>
      <w:r w:rsidR="00295EB8" w:rsidRPr="00827A8B">
        <w:rPr>
          <w:rFonts w:asciiTheme="minorHAnsi" w:hAnsiTheme="minorHAnsi" w:cstheme="minorHAnsi"/>
          <w:color w:val="000000"/>
          <w:sz w:val="22"/>
          <w:szCs w:val="22"/>
        </w:rPr>
        <w:t xml:space="preserve"> between models of MECC </w:t>
      </w:r>
      <w:r w:rsidR="003F4F22" w:rsidRPr="00827A8B">
        <w:rPr>
          <w:rFonts w:asciiTheme="minorHAnsi" w:hAnsiTheme="minorHAnsi" w:cstheme="minorHAnsi"/>
          <w:color w:val="000000"/>
          <w:sz w:val="22"/>
          <w:szCs w:val="22"/>
        </w:rPr>
        <w:t>is thought, by some, to contribute to the paucity of evidence supporting its effectiveness and discrepancies in implementation success (Chrisholm et al</w:t>
      </w:r>
      <w:r w:rsidR="004064AE">
        <w:rPr>
          <w:rFonts w:asciiTheme="minorHAnsi" w:hAnsiTheme="minorHAnsi" w:cstheme="minorHAnsi"/>
          <w:color w:val="000000"/>
          <w:sz w:val="22"/>
          <w:szCs w:val="22"/>
        </w:rPr>
        <w:t>.</w:t>
      </w:r>
      <w:r w:rsidR="003F4F22" w:rsidRPr="00827A8B">
        <w:rPr>
          <w:rFonts w:asciiTheme="minorHAnsi" w:hAnsiTheme="minorHAnsi" w:cstheme="minorHAnsi"/>
          <w:color w:val="000000"/>
          <w:sz w:val="22"/>
          <w:szCs w:val="22"/>
        </w:rPr>
        <w:t xml:space="preserve"> 2020; Chrisholm et al</w:t>
      </w:r>
      <w:r w:rsidR="004064AE">
        <w:rPr>
          <w:rFonts w:asciiTheme="minorHAnsi" w:hAnsiTheme="minorHAnsi" w:cstheme="minorHAnsi"/>
          <w:color w:val="000000"/>
          <w:sz w:val="22"/>
          <w:szCs w:val="22"/>
        </w:rPr>
        <w:t xml:space="preserve">. </w:t>
      </w:r>
      <w:r w:rsidR="003F4F22" w:rsidRPr="00827A8B">
        <w:rPr>
          <w:rFonts w:asciiTheme="minorHAnsi" w:hAnsiTheme="minorHAnsi" w:cstheme="minorHAnsi"/>
          <w:color w:val="000000"/>
          <w:sz w:val="22"/>
          <w:szCs w:val="22"/>
        </w:rPr>
        <w:t>2019).</w:t>
      </w:r>
    </w:p>
    <w:p w14:paraId="08276CB2" w14:textId="35D7A7D1" w:rsidR="005D29D6" w:rsidRPr="00827A8B" w:rsidRDefault="006F4B98" w:rsidP="00827A8B">
      <w:pPr>
        <w:spacing w:before="100" w:beforeAutospacing="1" w:after="100" w:afterAutospacing="1" w:line="480" w:lineRule="auto"/>
        <w:rPr>
          <w:rFonts w:eastAsia="Times New Roman" w:cstheme="minorHAnsi"/>
          <w:i/>
          <w:iCs/>
          <w:color w:val="000000"/>
          <w:lang w:eastAsia="en-GB"/>
        </w:rPr>
      </w:pPr>
      <w:r w:rsidRPr="00827A8B">
        <w:rPr>
          <w:rFonts w:eastAsia="Times New Roman" w:cstheme="minorHAnsi"/>
          <w:i/>
          <w:iCs/>
          <w:color w:val="000000"/>
          <w:lang w:eastAsia="en-GB"/>
        </w:rPr>
        <w:t>Theoretical underpinnings of MECC</w:t>
      </w:r>
    </w:p>
    <w:p w14:paraId="6D458E54" w14:textId="540176D8" w:rsidR="00473B5F" w:rsidRPr="00827A8B" w:rsidRDefault="003F4F22" w:rsidP="00827A8B">
      <w:pPr>
        <w:spacing w:before="100" w:beforeAutospacing="1" w:after="100" w:afterAutospacing="1" w:line="480" w:lineRule="auto"/>
        <w:rPr>
          <w:rFonts w:eastAsia="Times New Roman" w:cstheme="minorHAnsi"/>
          <w:color w:val="000000"/>
          <w:lang w:eastAsia="en-GB"/>
        </w:rPr>
      </w:pPr>
      <w:r w:rsidRPr="00827A8B">
        <w:rPr>
          <w:rFonts w:eastAsia="Times New Roman" w:cstheme="minorHAnsi"/>
          <w:color w:val="000000"/>
          <w:lang w:eastAsia="en-GB"/>
        </w:rPr>
        <w:t xml:space="preserve">MECC </w:t>
      </w:r>
      <w:r w:rsidR="004E7417">
        <w:rPr>
          <w:rFonts w:eastAsia="Times New Roman" w:cstheme="minorHAnsi"/>
          <w:color w:val="000000"/>
          <w:lang w:eastAsia="en-GB"/>
        </w:rPr>
        <w:t xml:space="preserve">commonly </w:t>
      </w:r>
      <w:r w:rsidRPr="00827A8B">
        <w:rPr>
          <w:rFonts w:eastAsia="Times New Roman" w:cstheme="minorHAnsi"/>
          <w:color w:val="000000"/>
          <w:lang w:eastAsia="en-GB"/>
        </w:rPr>
        <w:t>draws on the COM-B model of behaviour change (PHE, NHS England and HEE, 2016), a behaviour science approach developed by Michie et al</w:t>
      </w:r>
      <w:r w:rsidR="004064AE">
        <w:rPr>
          <w:rFonts w:eastAsia="Times New Roman" w:cstheme="minorHAnsi"/>
          <w:color w:val="000000"/>
          <w:lang w:eastAsia="en-GB"/>
        </w:rPr>
        <w:t>.</w:t>
      </w:r>
      <w:r w:rsidRPr="00827A8B">
        <w:rPr>
          <w:rFonts w:eastAsia="Times New Roman" w:cstheme="minorHAnsi"/>
          <w:color w:val="000000"/>
          <w:lang w:eastAsia="en-GB"/>
        </w:rPr>
        <w:t xml:space="preserve"> (2011). This approach is at the hub of the Behaviour Change Wheel; a behaviour change framework argued as one of the most comprehensive and conceptually coherent (Michie et al</w:t>
      </w:r>
      <w:r w:rsidR="004064AE">
        <w:rPr>
          <w:rFonts w:eastAsia="Times New Roman" w:cstheme="minorHAnsi"/>
          <w:color w:val="000000"/>
          <w:lang w:eastAsia="en-GB"/>
        </w:rPr>
        <w:t>.</w:t>
      </w:r>
      <w:r w:rsidRPr="00827A8B">
        <w:rPr>
          <w:rFonts w:eastAsia="Times New Roman" w:cstheme="minorHAnsi"/>
          <w:color w:val="000000"/>
          <w:lang w:eastAsia="en-GB"/>
        </w:rPr>
        <w:t xml:space="preserve"> 2011). As a dual-process model, the COM-B model seeks to consider all factors that shape behaviour, such as individual lifestyle factors, social and community influences</w:t>
      </w:r>
      <w:r w:rsidR="00142500">
        <w:rPr>
          <w:rFonts w:eastAsia="Times New Roman" w:cstheme="minorHAnsi"/>
          <w:color w:val="000000"/>
          <w:lang w:eastAsia="en-GB"/>
        </w:rPr>
        <w:t>,</w:t>
      </w:r>
      <w:r w:rsidRPr="00827A8B">
        <w:rPr>
          <w:rFonts w:eastAsia="Times New Roman" w:cstheme="minorHAnsi"/>
          <w:color w:val="000000"/>
          <w:lang w:eastAsia="en-GB"/>
        </w:rPr>
        <w:t xml:space="preserve"> and wider socio-economic, cultural and environmental conditions (NICE, 2014). Whilst traditional approaches, such as the Health Belief Model (Rosenstock, 1974), target the conscious and rational processes driving behaviours, the COM-B model recognises that individual choices can also be affected by unconscious, automatic aspects of decision making </w:t>
      </w:r>
      <w:r w:rsidR="006F4B98" w:rsidRPr="00827A8B">
        <w:rPr>
          <w:rFonts w:eastAsia="Times New Roman" w:cstheme="minorHAnsi"/>
          <w:color w:val="000000"/>
          <w:lang w:eastAsia="en-GB"/>
        </w:rPr>
        <w:t xml:space="preserve">(i.e. habits and impulses). They are additionally </w:t>
      </w:r>
      <w:r w:rsidRPr="00827A8B">
        <w:rPr>
          <w:rFonts w:eastAsia="Times New Roman" w:cstheme="minorHAnsi"/>
          <w:color w:val="000000"/>
          <w:lang w:eastAsia="en-GB"/>
        </w:rPr>
        <w:t xml:space="preserve">shaped by </w:t>
      </w:r>
      <w:r w:rsidR="006F4B98" w:rsidRPr="00827A8B">
        <w:rPr>
          <w:rFonts w:eastAsia="Times New Roman" w:cstheme="minorHAnsi"/>
          <w:color w:val="000000"/>
          <w:lang w:eastAsia="en-GB"/>
        </w:rPr>
        <w:t xml:space="preserve">both </w:t>
      </w:r>
      <w:r w:rsidRPr="00827A8B">
        <w:rPr>
          <w:rFonts w:eastAsia="Times New Roman" w:cstheme="minorHAnsi"/>
          <w:color w:val="000000"/>
          <w:lang w:eastAsia="en-GB"/>
        </w:rPr>
        <w:t>psychological</w:t>
      </w:r>
      <w:r w:rsidR="006F4B98" w:rsidRPr="00827A8B">
        <w:rPr>
          <w:rFonts w:eastAsia="Times New Roman" w:cstheme="minorHAnsi"/>
          <w:color w:val="000000"/>
          <w:lang w:eastAsia="en-GB"/>
        </w:rPr>
        <w:t xml:space="preserve"> and </w:t>
      </w:r>
      <w:r w:rsidRPr="00827A8B">
        <w:rPr>
          <w:rFonts w:eastAsia="Times New Roman" w:cstheme="minorHAnsi"/>
          <w:color w:val="000000"/>
          <w:lang w:eastAsia="en-GB"/>
        </w:rPr>
        <w:t>physical characteristics</w:t>
      </w:r>
      <w:r w:rsidR="006F4B98" w:rsidRPr="00827A8B">
        <w:rPr>
          <w:rFonts w:eastAsia="Times New Roman" w:cstheme="minorHAnsi"/>
          <w:color w:val="000000"/>
          <w:lang w:eastAsia="en-GB"/>
        </w:rPr>
        <w:t>,</w:t>
      </w:r>
      <w:r w:rsidRPr="00827A8B">
        <w:rPr>
          <w:rFonts w:eastAsia="Times New Roman" w:cstheme="minorHAnsi"/>
          <w:color w:val="000000"/>
          <w:lang w:eastAsia="en-GB"/>
        </w:rPr>
        <w:t xml:space="preserve"> and the physical and social context. Michie et al</w:t>
      </w:r>
      <w:r w:rsidR="004064AE">
        <w:rPr>
          <w:rFonts w:eastAsia="Times New Roman" w:cstheme="minorHAnsi"/>
          <w:color w:val="000000"/>
          <w:lang w:eastAsia="en-GB"/>
        </w:rPr>
        <w:t>.</w:t>
      </w:r>
      <w:r w:rsidRPr="00827A8B">
        <w:rPr>
          <w:rFonts w:eastAsia="Times New Roman" w:cstheme="minorHAnsi"/>
          <w:color w:val="000000"/>
          <w:lang w:eastAsia="en-GB"/>
        </w:rPr>
        <w:t xml:space="preserve"> (2011) th</w:t>
      </w:r>
      <w:r w:rsidR="00284847" w:rsidRPr="00827A8B">
        <w:rPr>
          <w:rFonts w:eastAsia="Times New Roman" w:cstheme="minorHAnsi"/>
          <w:color w:val="000000"/>
          <w:lang w:eastAsia="en-GB"/>
        </w:rPr>
        <w:t>erefore</w:t>
      </w:r>
      <w:r w:rsidRPr="00827A8B">
        <w:rPr>
          <w:rFonts w:eastAsia="Times New Roman" w:cstheme="minorHAnsi"/>
          <w:color w:val="000000"/>
          <w:lang w:eastAsia="en-GB"/>
        </w:rPr>
        <w:t xml:space="preserve"> argue that capability, opportunity and motivation should be considered and addressed when attempting to change behaviour, since the physical and mental ability to do something is insufficient without both the motivation to act (consciously/through habit) and an environment that supports the behaviour in question (Atkins and Michie, 2013). Th</w:t>
      </w:r>
      <w:r w:rsidR="00284847" w:rsidRPr="00827A8B">
        <w:rPr>
          <w:rFonts w:eastAsia="Times New Roman" w:cstheme="minorHAnsi"/>
          <w:color w:val="000000"/>
          <w:lang w:eastAsia="en-GB"/>
        </w:rPr>
        <w:t>is</w:t>
      </w:r>
      <w:r w:rsidRPr="00827A8B">
        <w:rPr>
          <w:rFonts w:eastAsia="Times New Roman" w:cstheme="minorHAnsi"/>
          <w:color w:val="000000"/>
          <w:lang w:eastAsia="en-GB"/>
        </w:rPr>
        <w:t xml:space="preserve"> model can be used not only to explore behaviour change in service users receiving interventions but also individuals training in and delivering them. </w:t>
      </w:r>
      <w:r w:rsidR="00284847" w:rsidRPr="00827A8B">
        <w:rPr>
          <w:rFonts w:eastAsia="Times New Roman" w:cstheme="minorHAnsi"/>
          <w:color w:val="000000"/>
          <w:lang w:eastAsia="en-GB"/>
        </w:rPr>
        <w:t>Researchers and policy makers can therefore</w:t>
      </w:r>
      <w:r w:rsidRPr="00827A8B">
        <w:rPr>
          <w:rFonts w:eastAsia="Times New Roman" w:cstheme="minorHAnsi"/>
          <w:color w:val="000000"/>
          <w:lang w:eastAsia="en-GB"/>
        </w:rPr>
        <w:t xml:space="preserve"> understand the enablers and barriers of eff</w:t>
      </w:r>
      <w:r w:rsidR="0089457C">
        <w:rPr>
          <w:rFonts w:eastAsia="Times New Roman" w:cstheme="minorHAnsi"/>
          <w:color w:val="000000"/>
          <w:lang w:eastAsia="en-GB"/>
        </w:rPr>
        <w:t>ective</w:t>
      </w:r>
      <w:r w:rsidRPr="00827A8B">
        <w:rPr>
          <w:rFonts w:eastAsia="Times New Roman" w:cstheme="minorHAnsi"/>
          <w:color w:val="000000"/>
          <w:lang w:eastAsia="en-GB"/>
        </w:rPr>
        <w:t xml:space="preserve"> implementation and </w:t>
      </w:r>
      <w:r w:rsidR="00142500">
        <w:rPr>
          <w:rFonts w:eastAsia="Times New Roman" w:cstheme="minorHAnsi"/>
          <w:color w:val="000000"/>
          <w:lang w:eastAsia="en-GB"/>
        </w:rPr>
        <w:t>d</w:t>
      </w:r>
      <w:r w:rsidRPr="00827A8B">
        <w:rPr>
          <w:rFonts w:eastAsia="Times New Roman" w:cstheme="minorHAnsi"/>
          <w:color w:val="000000"/>
          <w:lang w:eastAsia="en-GB"/>
        </w:rPr>
        <w:t>iagnose why desired behaviours affecting implementation processes and outcomes are not occurring (Handley et al</w:t>
      </w:r>
      <w:r w:rsidR="004064AE">
        <w:rPr>
          <w:rFonts w:eastAsia="Times New Roman" w:cstheme="minorHAnsi"/>
          <w:color w:val="000000"/>
          <w:lang w:eastAsia="en-GB"/>
        </w:rPr>
        <w:t xml:space="preserve">. </w:t>
      </w:r>
      <w:r w:rsidRPr="00827A8B">
        <w:rPr>
          <w:rFonts w:eastAsia="Times New Roman" w:cstheme="minorHAnsi"/>
          <w:color w:val="000000"/>
          <w:lang w:eastAsia="en-GB"/>
        </w:rPr>
        <w:t>2016).</w:t>
      </w:r>
    </w:p>
    <w:p w14:paraId="4AFA262B" w14:textId="1F76336D" w:rsidR="006F4B98" w:rsidRPr="00827A8B" w:rsidRDefault="00473B5F" w:rsidP="00827A8B">
      <w:pPr>
        <w:pStyle w:val="NormalWeb"/>
        <w:spacing w:before="0" w:beforeAutospacing="0" w:after="0" w:afterAutospacing="0" w:line="480" w:lineRule="auto"/>
        <w:rPr>
          <w:rFonts w:asciiTheme="minorHAnsi" w:hAnsiTheme="minorHAnsi" w:cstheme="minorHAnsi"/>
          <w:color w:val="000000"/>
          <w:sz w:val="22"/>
          <w:szCs w:val="22"/>
        </w:rPr>
      </w:pPr>
      <w:r w:rsidRPr="00827A8B">
        <w:rPr>
          <w:rFonts w:asciiTheme="minorHAnsi" w:hAnsiTheme="minorHAnsi" w:cstheme="minorHAnsi"/>
          <w:color w:val="000000"/>
          <w:sz w:val="22"/>
          <w:szCs w:val="22"/>
        </w:rPr>
        <w:t xml:space="preserve">There is research to suggest, for example, that </w:t>
      </w:r>
      <w:r w:rsidR="00284847" w:rsidRPr="00827A8B">
        <w:rPr>
          <w:rFonts w:asciiTheme="minorHAnsi" w:hAnsiTheme="minorHAnsi" w:cstheme="minorHAnsi"/>
          <w:color w:val="000000"/>
          <w:sz w:val="22"/>
          <w:szCs w:val="22"/>
        </w:rPr>
        <w:t>healthcare professionals</w:t>
      </w:r>
      <w:r w:rsidRPr="00827A8B">
        <w:rPr>
          <w:rFonts w:asciiTheme="minorHAnsi" w:hAnsiTheme="minorHAnsi" w:cstheme="minorHAnsi"/>
          <w:color w:val="000000"/>
          <w:sz w:val="22"/>
          <w:szCs w:val="22"/>
        </w:rPr>
        <w:t xml:space="preserve"> are not routinely delivering MECC, even when they believe that service users could benefit from behaviour change support (Keyworth et al</w:t>
      </w:r>
      <w:r w:rsidR="004064AE">
        <w:rPr>
          <w:rFonts w:asciiTheme="minorHAnsi" w:hAnsiTheme="minorHAnsi" w:cstheme="minorHAnsi"/>
          <w:color w:val="000000"/>
          <w:sz w:val="22"/>
          <w:szCs w:val="22"/>
        </w:rPr>
        <w:t>.</w:t>
      </w:r>
      <w:r w:rsidRPr="00827A8B">
        <w:rPr>
          <w:rFonts w:asciiTheme="minorHAnsi" w:hAnsiTheme="minorHAnsi" w:cstheme="minorHAnsi"/>
          <w:color w:val="000000"/>
          <w:sz w:val="22"/>
          <w:szCs w:val="22"/>
        </w:rPr>
        <w:t xml:space="preserve"> 2018). Follow-up research has highlighted several barriers to implementation, such as environmental context, beliefs about capabilities and social influences (Keyworth et a</w:t>
      </w:r>
      <w:r w:rsidR="004064AE">
        <w:rPr>
          <w:rFonts w:asciiTheme="minorHAnsi" w:hAnsiTheme="minorHAnsi" w:cstheme="minorHAnsi"/>
          <w:color w:val="000000"/>
          <w:sz w:val="22"/>
          <w:szCs w:val="22"/>
        </w:rPr>
        <w:t>l.</w:t>
      </w:r>
      <w:r w:rsidRPr="00827A8B">
        <w:rPr>
          <w:rFonts w:asciiTheme="minorHAnsi" w:hAnsiTheme="minorHAnsi" w:cstheme="minorHAnsi"/>
          <w:color w:val="000000"/>
          <w:sz w:val="22"/>
          <w:szCs w:val="22"/>
        </w:rPr>
        <w:t xml:space="preserve"> 2019)</w:t>
      </w:r>
      <w:r w:rsidR="00284847" w:rsidRPr="00827A8B">
        <w:rPr>
          <w:rFonts w:asciiTheme="minorHAnsi" w:hAnsiTheme="minorHAnsi" w:cstheme="minorHAnsi"/>
          <w:color w:val="000000"/>
          <w:sz w:val="22"/>
          <w:szCs w:val="22"/>
        </w:rPr>
        <w:t>. A</w:t>
      </w:r>
      <w:r w:rsidR="00BC7BCE" w:rsidRPr="00827A8B">
        <w:rPr>
          <w:rFonts w:asciiTheme="minorHAnsi" w:hAnsiTheme="minorHAnsi" w:cstheme="minorHAnsi"/>
          <w:color w:val="000000"/>
          <w:sz w:val="22"/>
          <w:szCs w:val="22"/>
        </w:rPr>
        <w:t xml:space="preserve">ll of </w:t>
      </w:r>
      <w:r w:rsidR="00284847" w:rsidRPr="00827A8B">
        <w:rPr>
          <w:rFonts w:asciiTheme="minorHAnsi" w:hAnsiTheme="minorHAnsi" w:cstheme="minorHAnsi"/>
          <w:color w:val="000000"/>
          <w:sz w:val="22"/>
          <w:szCs w:val="22"/>
        </w:rPr>
        <w:t>these ‘domains’</w:t>
      </w:r>
      <w:r w:rsidR="00BC7BCE" w:rsidRPr="00827A8B">
        <w:rPr>
          <w:rFonts w:asciiTheme="minorHAnsi" w:hAnsiTheme="minorHAnsi" w:cstheme="minorHAnsi"/>
          <w:color w:val="000000"/>
          <w:sz w:val="22"/>
          <w:szCs w:val="22"/>
        </w:rPr>
        <w:t xml:space="preserve"> can be mapped to the COM-B model of behaviour</w:t>
      </w:r>
      <w:r w:rsidR="005C4ABB" w:rsidRPr="00827A8B">
        <w:rPr>
          <w:rFonts w:asciiTheme="minorHAnsi" w:hAnsiTheme="minorHAnsi" w:cstheme="minorHAnsi"/>
          <w:color w:val="000000"/>
          <w:sz w:val="22"/>
          <w:szCs w:val="22"/>
        </w:rPr>
        <w:t xml:space="preserve"> </w:t>
      </w:r>
      <w:r w:rsidR="00BC7BCE" w:rsidRPr="00827A8B">
        <w:rPr>
          <w:rFonts w:asciiTheme="minorHAnsi" w:hAnsiTheme="minorHAnsi" w:cstheme="minorHAnsi"/>
          <w:color w:val="000000"/>
          <w:sz w:val="22"/>
          <w:szCs w:val="22"/>
        </w:rPr>
        <w:t>(Cane et al</w:t>
      </w:r>
      <w:r w:rsidR="004064AE">
        <w:rPr>
          <w:rFonts w:asciiTheme="minorHAnsi" w:hAnsiTheme="minorHAnsi" w:cstheme="minorHAnsi"/>
          <w:color w:val="000000"/>
          <w:sz w:val="22"/>
          <w:szCs w:val="22"/>
        </w:rPr>
        <w:t>.</w:t>
      </w:r>
      <w:r w:rsidR="00BC7BCE" w:rsidRPr="00827A8B">
        <w:rPr>
          <w:rFonts w:asciiTheme="minorHAnsi" w:hAnsiTheme="minorHAnsi" w:cstheme="minorHAnsi"/>
          <w:color w:val="000000"/>
          <w:sz w:val="22"/>
          <w:szCs w:val="22"/>
        </w:rPr>
        <w:t xml:space="preserve"> 2012). Other studies that have evaluated several different models of MECC have found similar barriers</w:t>
      </w:r>
      <w:r w:rsidRPr="00827A8B">
        <w:rPr>
          <w:rFonts w:asciiTheme="minorHAnsi" w:hAnsiTheme="minorHAnsi" w:cstheme="minorHAnsi"/>
          <w:color w:val="000000"/>
          <w:sz w:val="22"/>
          <w:szCs w:val="22"/>
        </w:rPr>
        <w:t xml:space="preserve"> (Elwell et al</w:t>
      </w:r>
      <w:r w:rsidR="004064AE">
        <w:rPr>
          <w:rFonts w:asciiTheme="minorHAnsi" w:hAnsiTheme="minorHAnsi" w:cstheme="minorHAnsi"/>
          <w:color w:val="000000"/>
          <w:sz w:val="22"/>
          <w:szCs w:val="22"/>
        </w:rPr>
        <w:t>.</w:t>
      </w:r>
      <w:r w:rsidRPr="00827A8B">
        <w:rPr>
          <w:rFonts w:asciiTheme="minorHAnsi" w:hAnsiTheme="minorHAnsi" w:cstheme="minorHAnsi"/>
          <w:color w:val="000000"/>
          <w:sz w:val="22"/>
          <w:szCs w:val="22"/>
        </w:rPr>
        <w:t xml:space="preserve"> 2014; Nelson et al</w:t>
      </w:r>
      <w:r w:rsidR="004064AE">
        <w:rPr>
          <w:rFonts w:asciiTheme="minorHAnsi" w:hAnsiTheme="minorHAnsi" w:cstheme="minorHAnsi"/>
          <w:color w:val="000000"/>
          <w:sz w:val="22"/>
          <w:szCs w:val="22"/>
        </w:rPr>
        <w:t>.</w:t>
      </w:r>
      <w:r w:rsidRPr="00827A8B">
        <w:rPr>
          <w:rFonts w:asciiTheme="minorHAnsi" w:hAnsiTheme="minorHAnsi" w:cstheme="minorHAnsi"/>
          <w:color w:val="000000"/>
          <w:sz w:val="22"/>
          <w:szCs w:val="22"/>
        </w:rPr>
        <w:t xml:space="preserve"> 2013; Tinati et al</w:t>
      </w:r>
      <w:r w:rsidR="004064AE">
        <w:rPr>
          <w:rFonts w:asciiTheme="minorHAnsi" w:hAnsiTheme="minorHAnsi" w:cstheme="minorHAnsi"/>
          <w:color w:val="000000"/>
          <w:sz w:val="22"/>
          <w:szCs w:val="22"/>
        </w:rPr>
        <w:t>.</w:t>
      </w:r>
      <w:r w:rsidRPr="00827A8B">
        <w:rPr>
          <w:rFonts w:asciiTheme="minorHAnsi" w:hAnsiTheme="minorHAnsi" w:cstheme="minorHAnsi"/>
          <w:color w:val="000000"/>
          <w:sz w:val="22"/>
          <w:szCs w:val="22"/>
        </w:rPr>
        <w:t xml:space="preserve"> 2012; Dewhirst and Speller, 2015), suggesting that the</w:t>
      </w:r>
      <w:r w:rsidR="00BC7BCE" w:rsidRPr="00827A8B">
        <w:rPr>
          <w:rFonts w:asciiTheme="minorHAnsi" w:hAnsiTheme="minorHAnsi" w:cstheme="minorHAnsi"/>
          <w:color w:val="000000"/>
          <w:sz w:val="22"/>
          <w:szCs w:val="22"/>
        </w:rPr>
        <w:t xml:space="preserve">y should be </w:t>
      </w:r>
      <w:r w:rsidR="00EA36E2" w:rsidRPr="00827A8B">
        <w:rPr>
          <w:rFonts w:asciiTheme="minorHAnsi" w:hAnsiTheme="minorHAnsi" w:cstheme="minorHAnsi"/>
          <w:color w:val="000000"/>
          <w:sz w:val="22"/>
          <w:szCs w:val="22"/>
        </w:rPr>
        <w:t>targeted</w:t>
      </w:r>
      <w:r w:rsidR="00BC7BCE" w:rsidRPr="00827A8B">
        <w:rPr>
          <w:rFonts w:asciiTheme="minorHAnsi" w:hAnsiTheme="minorHAnsi" w:cstheme="minorHAnsi"/>
          <w:color w:val="000000"/>
          <w:sz w:val="22"/>
          <w:szCs w:val="22"/>
        </w:rPr>
        <w:t xml:space="preserve"> </w:t>
      </w:r>
      <w:r w:rsidRPr="00827A8B">
        <w:rPr>
          <w:rFonts w:asciiTheme="minorHAnsi" w:hAnsiTheme="minorHAnsi" w:cstheme="minorHAnsi"/>
          <w:color w:val="000000"/>
          <w:sz w:val="22"/>
          <w:szCs w:val="22"/>
        </w:rPr>
        <w:t>in order to improve implementation nationally. </w:t>
      </w:r>
    </w:p>
    <w:p w14:paraId="1C6063F5" w14:textId="38E77496" w:rsidR="005D29D6" w:rsidRPr="00827A8B" w:rsidRDefault="005D29D6" w:rsidP="00827A8B">
      <w:pPr>
        <w:pStyle w:val="NormalWeb"/>
        <w:spacing w:before="0" w:beforeAutospacing="0" w:after="0" w:afterAutospacing="0" w:line="480" w:lineRule="auto"/>
        <w:rPr>
          <w:rFonts w:asciiTheme="minorHAnsi" w:hAnsiTheme="minorHAnsi" w:cstheme="minorHAnsi"/>
          <w:i/>
          <w:iCs/>
          <w:color w:val="000000"/>
          <w:sz w:val="22"/>
          <w:szCs w:val="22"/>
        </w:rPr>
      </w:pPr>
    </w:p>
    <w:p w14:paraId="2F35D2F2" w14:textId="1CA2042E" w:rsidR="00F8243E" w:rsidRPr="00827A8B" w:rsidRDefault="005D29D6" w:rsidP="00827A8B">
      <w:pPr>
        <w:pStyle w:val="NormalWeb"/>
        <w:spacing w:before="0" w:beforeAutospacing="0" w:after="0" w:afterAutospacing="0" w:line="480" w:lineRule="auto"/>
        <w:rPr>
          <w:rFonts w:asciiTheme="minorHAnsi" w:hAnsiTheme="minorHAnsi" w:cstheme="minorHAnsi"/>
          <w:i/>
          <w:iCs/>
          <w:color w:val="000000"/>
          <w:sz w:val="22"/>
          <w:szCs w:val="22"/>
        </w:rPr>
      </w:pPr>
      <w:r w:rsidRPr="00827A8B">
        <w:rPr>
          <w:rFonts w:asciiTheme="minorHAnsi" w:hAnsiTheme="minorHAnsi" w:cstheme="minorHAnsi"/>
          <w:i/>
          <w:iCs/>
          <w:color w:val="000000"/>
          <w:sz w:val="22"/>
          <w:szCs w:val="22"/>
        </w:rPr>
        <w:t>Healthy Conversation Skills</w:t>
      </w:r>
    </w:p>
    <w:p w14:paraId="0E870B84" w14:textId="77777777" w:rsidR="005D29D6" w:rsidRPr="00827A8B" w:rsidRDefault="005D29D6" w:rsidP="00827A8B">
      <w:pPr>
        <w:pStyle w:val="NormalWeb"/>
        <w:spacing w:before="0" w:beforeAutospacing="0" w:after="0" w:afterAutospacing="0" w:line="480" w:lineRule="auto"/>
        <w:rPr>
          <w:rFonts w:asciiTheme="minorHAnsi" w:hAnsiTheme="minorHAnsi" w:cstheme="minorHAnsi"/>
          <w:color w:val="000000"/>
          <w:sz w:val="22"/>
          <w:szCs w:val="22"/>
        </w:rPr>
      </w:pPr>
    </w:p>
    <w:p w14:paraId="18E6D288" w14:textId="278C434D" w:rsidR="00142500" w:rsidRDefault="006D658B" w:rsidP="00142500">
      <w:pPr>
        <w:pStyle w:val="NormalWeb"/>
        <w:spacing w:before="0" w:beforeAutospacing="0" w:after="0" w:afterAutospacing="0" w:line="480" w:lineRule="auto"/>
        <w:rPr>
          <w:rFonts w:asciiTheme="minorHAnsi" w:eastAsia="Times New Roman" w:hAnsiTheme="minorHAnsi" w:cstheme="minorHAnsi"/>
          <w:color w:val="000000"/>
          <w:sz w:val="22"/>
          <w:szCs w:val="22"/>
        </w:rPr>
      </w:pPr>
      <w:r w:rsidRPr="00827A8B">
        <w:rPr>
          <w:rFonts w:asciiTheme="minorHAnsi" w:hAnsiTheme="minorHAnsi" w:cstheme="minorHAnsi"/>
          <w:sz w:val="22"/>
          <w:szCs w:val="22"/>
        </w:rPr>
        <w:t xml:space="preserve">‘Healthy Conversation Skills’ (HCS) is the main training component of the Wessex model of MECC and has demonstrated consistency in approach, effectiveness and acceptability for both staff delivering and service users receiving the intervention </w:t>
      </w:r>
      <w:r w:rsidRPr="00827A8B">
        <w:rPr>
          <w:rFonts w:asciiTheme="minorHAnsi" w:eastAsia="Times New Roman" w:hAnsiTheme="minorHAnsi" w:cstheme="minorHAnsi"/>
          <w:color w:val="000000"/>
          <w:sz w:val="22"/>
          <w:szCs w:val="22"/>
        </w:rPr>
        <w:t>(Lawrence et al</w:t>
      </w:r>
      <w:r w:rsidR="004064AE">
        <w:rPr>
          <w:rFonts w:asciiTheme="minorHAnsi" w:eastAsia="Times New Roman" w:hAnsiTheme="minorHAnsi" w:cstheme="minorHAnsi"/>
          <w:color w:val="000000"/>
          <w:sz w:val="22"/>
          <w:szCs w:val="22"/>
        </w:rPr>
        <w:t>.</w:t>
      </w:r>
      <w:r w:rsidRPr="00827A8B">
        <w:rPr>
          <w:rFonts w:asciiTheme="minorHAnsi" w:eastAsia="Times New Roman" w:hAnsiTheme="minorHAnsi" w:cstheme="minorHAnsi"/>
          <w:color w:val="000000"/>
          <w:sz w:val="22"/>
          <w:szCs w:val="22"/>
        </w:rPr>
        <w:t xml:space="preserve"> 2016; Lawrence et al</w:t>
      </w:r>
      <w:r w:rsidR="004064AE">
        <w:rPr>
          <w:rFonts w:asciiTheme="minorHAnsi" w:eastAsia="Times New Roman" w:hAnsiTheme="minorHAnsi" w:cstheme="minorHAnsi"/>
          <w:color w:val="000000"/>
          <w:sz w:val="22"/>
          <w:szCs w:val="22"/>
        </w:rPr>
        <w:t>.</w:t>
      </w:r>
      <w:r w:rsidRPr="00827A8B">
        <w:rPr>
          <w:rFonts w:asciiTheme="minorHAnsi" w:eastAsia="Times New Roman" w:hAnsiTheme="minorHAnsi" w:cstheme="minorHAnsi"/>
          <w:color w:val="000000"/>
          <w:sz w:val="22"/>
          <w:szCs w:val="22"/>
        </w:rPr>
        <w:t xml:space="preserve"> 2020; Jarman et al</w:t>
      </w:r>
      <w:r w:rsidR="004064AE">
        <w:rPr>
          <w:rFonts w:asciiTheme="minorHAnsi" w:eastAsia="Times New Roman" w:hAnsiTheme="minorHAnsi" w:cstheme="minorHAnsi"/>
          <w:color w:val="000000"/>
          <w:sz w:val="22"/>
          <w:szCs w:val="22"/>
        </w:rPr>
        <w:t>.</w:t>
      </w:r>
      <w:r w:rsidRPr="00827A8B">
        <w:rPr>
          <w:rFonts w:asciiTheme="minorHAnsi" w:eastAsia="Times New Roman" w:hAnsiTheme="minorHAnsi" w:cstheme="minorHAnsi"/>
          <w:color w:val="000000"/>
          <w:sz w:val="22"/>
          <w:szCs w:val="22"/>
        </w:rPr>
        <w:t xml:space="preserve"> 2019; Adam et al</w:t>
      </w:r>
      <w:r w:rsidR="004064AE">
        <w:rPr>
          <w:rFonts w:asciiTheme="minorHAnsi" w:eastAsia="Times New Roman" w:hAnsiTheme="minorHAnsi" w:cstheme="minorHAnsi"/>
          <w:color w:val="000000"/>
          <w:sz w:val="22"/>
          <w:szCs w:val="22"/>
        </w:rPr>
        <w:t>.</w:t>
      </w:r>
      <w:r w:rsidRPr="00827A8B">
        <w:rPr>
          <w:rFonts w:asciiTheme="minorHAnsi" w:eastAsia="Times New Roman" w:hAnsiTheme="minorHAnsi" w:cstheme="minorHAnsi"/>
          <w:color w:val="000000"/>
          <w:sz w:val="22"/>
          <w:szCs w:val="22"/>
        </w:rPr>
        <w:t xml:space="preserve"> 2020; Black et al</w:t>
      </w:r>
      <w:r w:rsidR="004064AE">
        <w:rPr>
          <w:rFonts w:asciiTheme="minorHAnsi" w:eastAsia="Times New Roman" w:hAnsiTheme="minorHAnsi" w:cstheme="minorHAnsi"/>
          <w:color w:val="000000"/>
          <w:sz w:val="22"/>
          <w:szCs w:val="22"/>
        </w:rPr>
        <w:t>.</w:t>
      </w:r>
      <w:r w:rsidRPr="00827A8B">
        <w:rPr>
          <w:rFonts w:asciiTheme="minorHAnsi" w:eastAsia="Times New Roman" w:hAnsiTheme="minorHAnsi" w:cstheme="minorHAnsi"/>
          <w:color w:val="000000"/>
          <w:sz w:val="22"/>
          <w:szCs w:val="22"/>
        </w:rPr>
        <w:t xml:space="preserve"> 2014). HCS was developed by a multi-disciplinary team from the Medical Research Council Lifecourse Epidemiology Unit (MRC LEU), University of Southampton, to address barriers among young Southampton mothers in relation to health-related behaviour change (Barker et al</w:t>
      </w:r>
      <w:r w:rsidR="004064AE">
        <w:rPr>
          <w:rFonts w:asciiTheme="minorHAnsi" w:eastAsia="Times New Roman" w:hAnsiTheme="minorHAnsi" w:cstheme="minorHAnsi"/>
          <w:color w:val="000000"/>
          <w:sz w:val="22"/>
          <w:szCs w:val="22"/>
        </w:rPr>
        <w:t>.</w:t>
      </w:r>
      <w:r w:rsidRPr="00827A8B">
        <w:rPr>
          <w:rFonts w:asciiTheme="minorHAnsi" w:eastAsia="Times New Roman" w:hAnsiTheme="minorHAnsi" w:cstheme="minorHAnsi"/>
          <w:color w:val="000000"/>
          <w:sz w:val="22"/>
          <w:szCs w:val="22"/>
        </w:rPr>
        <w:t xml:space="preserve"> 2008; Lawrence et al</w:t>
      </w:r>
      <w:r w:rsidR="004064AE">
        <w:rPr>
          <w:rFonts w:asciiTheme="minorHAnsi" w:eastAsia="Times New Roman" w:hAnsiTheme="minorHAnsi" w:cstheme="minorHAnsi"/>
          <w:color w:val="000000"/>
          <w:sz w:val="22"/>
          <w:szCs w:val="22"/>
        </w:rPr>
        <w:t>.</w:t>
      </w:r>
      <w:r w:rsidRPr="00827A8B">
        <w:rPr>
          <w:rFonts w:asciiTheme="minorHAnsi" w:eastAsia="Times New Roman" w:hAnsiTheme="minorHAnsi" w:cstheme="minorHAnsi"/>
          <w:color w:val="000000"/>
          <w:sz w:val="22"/>
          <w:szCs w:val="22"/>
        </w:rPr>
        <w:t xml:space="preserve"> 2009; Lawrence et al</w:t>
      </w:r>
      <w:r w:rsidR="004064AE">
        <w:rPr>
          <w:rFonts w:asciiTheme="minorHAnsi" w:eastAsia="Times New Roman" w:hAnsiTheme="minorHAnsi" w:cstheme="minorHAnsi"/>
          <w:color w:val="000000"/>
          <w:sz w:val="22"/>
          <w:szCs w:val="22"/>
        </w:rPr>
        <w:t>.</w:t>
      </w:r>
      <w:r w:rsidRPr="00827A8B">
        <w:rPr>
          <w:rFonts w:asciiTheme="minorHAnsi" w:eastAsia="Times New Roman" w:hAnsiTheme="minorHAnsi" w:cstheme="minorHAnsi"/>
          <w:color w:val="000000"/>
          <w:sz w:val="22"/>
          <w:szCs w:val="22"/>
        </w:rPr>
        <w:t xml:space="preserve"> 2011). Drawing from Bandura’s Social Cognitive Theory (1986</w:t>
      </w:r>
      <w:r w:rsidR="004064AE">
        <w:rPr>
          <w:rFonts w:asciiTheme="minorHAnsi" w:eastAsia="Times New Roman" w:hAnsiTheme="minorHAnsi" w:cstheme="minorHAnsi"/>
          <w:color w:val="000000"/>
          <w:sz w:val="22"/>
          <w:szCs w:val="22"/>
        </w:rPr>
        <w:t>,</w:t>
      </w:r>
      <w:r w:rsidRPr="00827A8B">
        <w:rPr>
          <w:rFonts w:asciiTheme="minorHAnsi" w:eastAsia="Times New Roman" w:hAnsiTheme="minorHAnsi" w:cstheme="minorHAnsi"/>
          <w:color w:val="000000"/>
          <w:sz w:val="22"/>
          <w:szCs w:val="22"/>
        </w:rPr>
        <w:t xml:space="preserve"> 1997), HCS training was designed to equip staff with the skills to have productive, person-centred conversations with service users and empower them to take control of their health behaviours by building self-efficacy and sense of control (Butler et al</w:t>
      </w:r>
      <w:r w:rsidR="004064AE">
        <w:rPr>
          <w:rFonts w:asciiTheme="minorHAnsi" w:eastAsia="Times New Roman" w:hAnsiTheme="minorHAnsi" w:cstheme="minorHAnsi"/>
          <w:color w:val="000000"/>
          <w:sz w:val="22"/>
          <w:szCs w:val="22"/>
        </w:rPr>
        <w:t>.</w:t>
      </w:r>
      <w:r w:rsidRPr="00827A8B">
        <w:rPr>
          <w:rFonts w:asciiTheme="minorHAnsi" w:eastAsia="Times New Roman" w:hAnsiTheme="minorHAnsi" w:cstheme="minorHAnsi"/>
          <w:color w:val="000000"/>
          <w:sz w:val="22"/>
          <w:szCs w:val="22"/>
        </w:rPr>
        <w:t xml:space="preserve"> 2013). Change happens at both an individual and organisational level, since staff build their own self-efficacy during training in order to change their day-to-day practice, before empowering their clients to change their lifestyle behaviours (Black et al</w:t>
      </w:r>
      <w:r w:rsidR="004064AE">
        <w:rPr>
          <w:rFonts w:asciiTheme="minorHAnsi" w:eastAsia="Times New Roman" w:hAnsiTheme="minorHAnsi" w:cstheme="minorHAnsi"/>
          <w:color w:val="000000"/>
          <w:sz w:val="22"/>
          <w:szCs w:val="22"/>
        </w:rPr>
        <w:t>.</w:t>
      </w:r>
      <w:r w:rsidRPr="00827A8B">
        <w:rPr>
          <w:rFonts w:asciiTheme="minorHAnsi" w:eastAsia="Times New Roman" w:hAnsiTheme="minorHAnsi" w:cstheme="minorHAnsi"/>
          <w:color w:val="000000"/>
          <w:sz w:val="22"/>
          <w:szCs w:val="22"/>
        </w:rPr>
        <w:t xml:space="preserve"> 2014; Barker et al</w:t>
      </w:r>
      <w:r w:rsidR="004064AE">
        <w:rPr>
          <w:rFonts w:asciiTheme="minorHAnsi" w:eastAsia="Times New Roman" w:hAnsiTheme="minorHAnsi" w:cstheme="minorHAnsi"/>
          <w:color w:val="000000"/>
          <w:sz w:val="22"/>
          <w:szCs w:val="22"/>
        </w:rPr>
        <w:t>.</w:t>
      </w:r>
      <w:r w:rsidRPr="00827A8B">
        <w:rPr>
          <w:rFonts w:asciiTheme="minorHAnsi" w:eastAsia="Times New Roman" w:hAnsiTheme="minorHAnsi" w:cstheme="minorHAnsi"/>
          <w:color w:val="000000"/>
          <w:sz w:val="22"/>
          <w:szCs w:val="22"/>
        </w:rPr>
        <w:t xml:space="preserve"> 2017). Such change at organisational level is evidenced as a key facilitator for effective health promotion (Sturgiss et al</w:t>
      </w:r>
      <w:r w:rsidR="004064AE">
        <w:rPr>
          <w:rFonts w:asciiTheme="minorHAnsi" w:eastAsia="Times New Roman" w:hAnsiTheme="minorHAnsi" w:cstheme="minorHAnsi"/>
          <w:color w:val="000000"/>
          <w:sz w:val="22"/>
          <w:szCs w:val="22"/>
        </w:rPr>
        <w:t>.</w:t>
      </w:r>
      <w:r w:rsidRPr="00827A8B">
        <w:rPr>
          <w:rFonts w:asciiTheme="minorHAnsi" w:eastAsia="Times New Roman" w:hAnsiTheme="minorHAnsi" w:cstheme="minorHAnsi"/>
          <w:color w:val="000000"/>
          <w:sz w:val="22"/>
          <w:szCs w:val="22"/>
        </w:rPr>
        <w:t xml:space="preserve"> 2017).</w:t>
      </w:r>
    </w:p>
    <w:p w14:paraId="0F0F0F58" w14:textId="77777777" w:rsidR="00142500" w:rsidRDefault="00142500" w:rsidP="00142500">
      <w:pPr>
        <w:pStyle w:val="NormalWeb"/>
        <w:spacing w:before="0" w:beforeAutospacing="0" w:after="0" w:afterAutospacing="0" w:line="480" w:lineRule="auto"/>
        <w:rPr>
          <w:rFonts w:asciiTheme="minorHAnsi" w:hAnsiTheme="minorHAnsi" w:cstheme="minorHAnsi"/>
          <w:sz w:val="22"/>
          <w:szCs w:val="22"/>
        </w:rPr>
      </w:pPr>
    </w:p>
    <w:p w14:paraId="4C8D2352" w14:textId="092A4F08" w:rsidR="006D658B" w:rsidRPr="00142500" w:rsidRDefault="006D658B" w:rsidP="00142500">
      <w:pPr>
        <w:pStyle w:val="NormalWeb"/>
        <w:spacing w:before="0" w:beforeAutospacing="0" w:after="0" w:afterAutospacing="0" w:line="480" w:lineRule="auto"/>
        <w:rPr>
          <w:rFonts w:asciiTheme="minorHAnsi" w:hAnsiTheme="minorHAnsi" w:cstheme="minorHAnsi"/>
          <w:color w:val="000000"/>
          <w:sz w:val="22"/>
          <w:szCs w:val="22"/>
        </w:rPr>
      </w:pPr>
      <w:r w:rsidRPr="00827A8B">
        <w:rPr>
          <w:rFonts w:asciiTheme="minorHAnsi" w:hAnsiTheme="minorHAnsi" w:cstheme="minorHAnsi"/>
          <w:sz w:val="22"/>
          <w:szCs w:val="22"/>
        </w:rPr>
        <w:t xml:space="preserve">HCS training develops four key competencies: (i) asking open discovery questions (‘how’ and ‘what’ questions); (ii) listening instead of making suggestions or giving advice; (iii) reflecting on practice and; (iv) setting goals using SMARTER (specific, </w:t>
      </w:r>
      <w:r w:rsidR="0050753E" w:rsidRPr="00827A8B">
        <w:rPr>
          <w:rFonts w:asciiTheme="minorHAnsi" w:hAnsiTheme="minorHAnsi" w:cstheme="minorHAnsi"/>
          <w:sz w:val="22"/>
          <w:szCs w:val="22"/>
        </w:rPr>
        <w:t>measurable</w:t>
      </w:r>
      <w:r w:rsidRPr="00827A8B">
        <w:rPr>
          <w:rFonts w:asciiTheme="minorHAnsi" w:hAnsiTheme="minorHAnsi" w:cstheme="minorHAnsi"/>
          <w:sz w:val="22"/>
          <w:szCs w:val="22"/>
        </w:rPr>
        <w:t>, action-oriented, realistic, timed, evaluated, reviewed) planning (Tinati et al</w:t>
      </w:r>
      <w:r w:rsidR="004064AE">
        <w:rPr>
          <w:rFonts w:asciiTheme="minorHAnsi" w:hAnsiTheme="minorHAnsi" w:cstheme="minorHAnsi"/>
          <w:sz w:val="22"/>
          <w:szCs w:val="22"/>
        </w:rPr>
        <w:t>.</w:t>
      </w:r>
      <w:r w:rsidRPr="00827A8B">
        <w:rPr>
          <w:rFonts w:asciiTheme="minorHAnsi" w:hAnsiTheme="minorHAnsi" w:cstheme="minorHAnsi"/>
          <w:sz w:val="22"/>
          <w:szCs w:val="22"/>
        </w:rPr>
        <w:t xml:space="preserve"> 2012). Studies have highlighted that those trained in these skills have higher levels of confidence and competence in having person-centred, productive, healthy conversations with service users than those who are not trained (Baird et al</w:t>
      </w:r>
      <w:r w:rsidR="004064AE">
        <w:rPr>
          <w:rFonts w:asciiTheme="minorHAnsi" w:hAnsiTheme="minorHAnsi" w:cstheme="minorHAnsi"/>
          <w:sz w:val="22"/>
          <w:szCs w:val="22"/>
        </w:rPr>
        <w:t>.</w:t>
      </w:r>
      <w:r w:rsidRPr="00827A8B">
        <w:rPr>
          <w:rFonts w:asciiTheme="minorHAnsi" w:hAnsiTheme="minorHAnsi" w:cstheme="minorHAnsi"/>
          <w:sz w:val="22"/>
          <w:szCs w:val="22"/>
        </w:rPr>
        <w:t xml:space="preserve"> 2014; Jarman et al</w:t>
      </w:r>
      <w:r w:rsidR="004064AE">
        <w:rPr>
          <w:rFonts w:asciiTheme="minorHAnsi" w:hAnsiTheme="minorHAnsi" w:cstheme="minorHAnsi"/>
          <w:sz w:val="22"/>
          <w:szCs w:val="22"/>
        </w:rPr>
        <w:t>.</w:t>
      </w:r>
      <w:r w:rsidRPr="00827A8B">
        <w:rPr>
          <w:rFonts w:asciiTheme="minorHAnsi" w:hAnsiTheme="minorHAnsi" w:cstheme="minorHAnsi"/>
          <w:sz w:val="22"/>
          <w:szCs w:val="22"/>
        </w:rPr>
        <w:t xml:space="preserve"> 2019). These findings have been demonstrated one-year after implementation, suggesting that skills can be sustained (Lawrence et al</w:t>
      </w:r>
      <w:r w:rsidR="004064AE">
        <w:rPr>
          <w:rFonts w:asciiTheme="minorHAnsi" w:hAnsiTheme="minorHAnsi" w:cstheme="minorHAnsi"/>
          <w:sz w:val="22"/>
          <w:szCs w:val="22"/>
        </w:rPr>
        <w:t>.</w:t>
      </w:r>
      <w:r w:rsidRPr="00827A8B">
        <w:rPr>
          <w:rFonts w:asciiTheme="minorHAnsi" w:hAnsiTheme="minorHAnsi" w:cstheme="minorHAnsi"/>
          <w:sz w:val="22"/>
          <w:szCs w:val="22"/>
        </w:rPr>
        <w:t xml:space="preserve"> 2016; Baird et al</w:t>
      </w:r>
      <w:r w:rsidR="004064AE">
        <w:rPr>
          <w:rFonts w:asciiTheme="minorHAnsi" w:hAnsiTheme="minorHAnsi" w:cstheme="minorHAnsi"/>
          <w:sz w:val="22"/>
          <w:szCs w:val="22"/>
        </w:rPr>
        <w:t>.</w:t>
      </w:r>
      <w:r w:rsidRPr="00827A8B">
        <w:rPr>
          <w:rFonts w:asciiTheme="minorHAnsi" w:hAnsiTheme="minorHAnsi" w:cstheme="minorHAnsi"/>
          <w:sz w:val="22"/>
          <w:szCs w:val="22"/>
        </w:rPr>
        <w:t xml:space="preserve"> 2014). </w:t>
      </w:r>
      <w:r w:rsidRPr="00827A8B">
        <w:rPr>
          <w:rFonts w:asciiTheme="minorHAnsi" w:hAnsiTheme="minorHAnsi" w:cstheme="minorHAnsi"/>
          <w:sz w:val="22"/>
          <w:szCs w:val="22"/>
        </w:rPr>
        <w:br/>
      </w:r>
    </w:p>
    <w:p w14:paraId="37850E61" w14:textId="597C25F6" w:rsidR="00F8243E" w:rsidRPr="00827A8B" w:rsidRDefault="006D658B" w:rsidP="00827A8B">
      <w:pPr>
        <w:pStyle w:val="NormalWeb"/>
        <w:spacing w:before="0" w:beforeAutospacing="0" w:after="0" w:afterAutospacing="0" w:line="480" w:lineRule="auto"/>
        <w:divId w:val="1428454483"/>
        <w:rPr>
          <w:rFonts w:asciiTheme="minorHAnsi" w:hAnsiTheme="minorHAnsi" w:cstheme="minorHAnsi"/>
          <w:sz w:val="22"/>
          <w:szCs w:val="22"/>
        </w:rPr>
      </w:pPr>
      <w:r w:rsidRPr="00827A8B">
        <w:rPr>
          <w:rFonts w:asciiTheme="minorHAnsi" w:hAnsiTheme="minorHAnsi" w:cstheme="minorHAnsi"/>
          <w:sz w:val="22"/>
          <w:szCs w:val="22"/>
        </w:rPr>
        <w:t>Similarly, HCS has been evidenced as having a positive impact on service users that are exposed to the intervention. Studies have shown that HCS can have positive effects on sedentary behaviour and dietary quality, compared with controls not receiving the intervention (Adam et al</w:t>
      </w:r>
      <w:r w:rsidR="004064AE">
        <w:rPr>
          <w:rFonts w:asciiTheme="minorHAnsi" w:hAnsiTheme="minorHAnsi" w:cstheme="minorHAnsi"/>
          <w:sz w:val="22"/>
          <w:szCs w:val="22"/>
        </w:rPr>
        <w:t>.</w:t>
      </w:r>
      <w:r w:rsidRPr="00827A8B">
        <w:rPr>
          <w:rFonts w:asciiTheme="minorHAnsi" w:hAnsiTheme="minorHAnsi" w:cstheme="minorHAnsi"/>
          <w:sz w:val="22"/>
          <w:szCs w:val="22"/>
        </w:rPr>
        <w:t xml:space="preserve"> 2020). Moreover, a protective effect of HCS has been demonstrated on intermediate outcomes, such as sense of control (Baird et al</w:t>
      </w:r>
      <w:r w:rsidR="004064AE">
        <w:rPr>
          <w:rFonts w:asciiTheme="minorHAnsi" w:hAnsiTheme="minorHAnsi" w:cstheme="minorHAnsi"/>
          <w:sz w:val="22"/>
          <w:szCs w:val="22"/>
        </w:rPr>
        <w:t xml:space="preserve">. </w:t>
      </w:r>
      <w:r w:rsidRPr="00827A8B">
        <w:rPr>
          <w:rFonts w:asciiTheme="minorHAnsi" w:hAnsiTheme="minorHAnsi" w:cstheme="minorHAnsi"/>
          <w:sz w:val="22"/>
          <w:szCs w:val="22"/>
        </w:rPr>
        <w:t>2014). Generally, service users have found HCS acceptable and have experienced more benefits from their conversations with staff than those in control groups (Lawrence et al</w:t>
      </w:r>
      <w:r w:rsidR="004064AE">
        <w:rPr>
          <w:rFonts w:asciiTheme="minorHAnsi" w:hAnsiTheme="minorHAnsi" w:cstheme="minorHAnsi"/>
          <w:sz w:val="22"/>
          <w:szCs w:val="22"/>
        </w:rPr>
        <w:t xml:space="preserve">. </w:t>
      </w:r>
      <w:r w:rsidRPr="00827A8B">
        <w:rPr>
          <w:rFonts w:asciiTheme="minorHAnsi" w:hAnsiTheme="minorHAnsi" w:cstheme="minorHAnsi"/>
          <w:sz w:val="22"/>
          <w:szCs w:val="22"/>
        </w:rPr>
        <w:t>2020; Jarman et al</w:t>
      </w:r>
      <w:r w:rsidR="004064AE">
        <w:rPr>
          <w:rFonts w:asciiTheme="minorHAnsi" w:hAnsiTheme="minorHAnsi" w:cstheme="minorHAnsi"/>
          <w:sz w:val="22"/>
          <w:szCs w:val="22"/>
        </w:rPr>
        <w:t>.</w:t>
      </w:r>
      <w:r w:rsidRPr="00827A8B">
        <w:rPr>
          <w:rFonts w:asciiTheme="minorHAnsi" w:hAnsiTheme="minorHAnsi" w:cstheme="minorHAnsi"/>
          <w:sz w:val="22"/>
          <w:szCs w:val="22"/>
        </w:rPr>
        <w:t xml:space="preserve"> 2019).</w:t>
      </w:r>
      <w:r w:rsidRPr="00827A8B">
        <w:rPr>
          <w:rFonts w:asciiTheme="minorHAnsi" w:hAnsiTheme="minorHAnsi" w:cstheme="minorHAnsi"/>
          <w:sz w:val="22"/>
          <w:szCs w:val="22"/>
        </w:rPr>
        <w:br/>
      </w:r>
    </w:p>
    <w:p w14:paraId="78236327" w14:textId="0BFC47F4" w:rsidR="006D658B" w:rsidRPr="00830D21" w:rsidRDefault="00436B95" w:rsidP="00827A8B">
      <w:pPr>
        <w:pStyle w:val="NormalWeb"/>
        <w:spacing w:before="0" w:beforeAutospacing="0" w:after="0" w:afterAutospacing="0" w:line="480" w:lineRule="auto"/>
        <w:divId w:val="1428454483"/>
        <w:rPr>
          <w:rFonts w:asciiTheme="minorHAnsi" w:hAnsiTheme="minorHAnsi" w:cstheme="minorHAnsi"/>
          <w:sz w:val="22"/>
          <w:szCs w:val="22"/>
        </w:rPr>
      </w:pPr>
      <w:r w:rsidRPr="00827A8B">
        <w:rPr>
          <w:rFonts w:asciiTheme="minorHAnsi" w:eastAsia="Times New Roman" w:hAnsiTheme="minorHAnsi" w:cstheme="minorHAnsi"/>
          <w:color w:val="000000"/>
          <w:sz w:val="22"/>
          <w:szCs w:val="22"/>
        </w:rPr>
        <w:t>Most of</w:t>
      </w:r>
      <w:r w:rsidR="006D658B" w:rsidRPr="00827A8B">
        <w:rPr>
          <w:rFonts w:asciiTheme="minorHAnsi" w:eastAsia="Times New Roman" w:hAnsiTheme="minorHAnsi" w:cstheme="minorHAnsi"/>
          <w:color w:val="000000"/>
          <w:sz w:val="22"/>
          <w:szCs w:val="22"/>
        </w:rPr>
        <w:t xml:space="preserve"> these published findings have, however, only been reported for staff working with pregnant service users and females from disadvantaged backgrounds (Lawrence et al</w:t>
      </w:r>
      <w:r w:rsidR="004064AE">
        <w:rPr>
          <w:rFonts w:asciiTheme="minorHAnsi" w:eastAsia="Times New Roman" w:hAnsiTheme="minorHAnsi" w:cstheme="minorHAnsi"/>
          <w:color w:val="000000"/>
          <w:sz w:val="22"/>
          <w:szCs w:val="22"/>
        </w:rPr>
        <w:t>.</w:t>
      </w:r>
      <w:r w:rsidR="006D658B" w:rsidRPr="00827A8B">
        <w:rPr>
          <w:rFonts w:asciiTheme="minorHAnsi" w:eastAsia="Times New Roman" w:hAnsiTheme="minorHAnsi" w:cstheme="minorHAnsi"/>
          <w:color w:val="000000"/>
          <w:sz w:val="22"/>
          <w:szCs w:val="22"/>
        </w:rPr>
        <w:t xml:space="preserve"> 2016; Lawrence et al</w:t>
      </w:r>
      <w:r w:rsidR="004064AE">
        <w:rPr>
          <w:rFonts w:asciiTheme="minorHAnsi" w:eastAsia="Times New Roman" w:hAnsiTheme="minorHAnsi" w:cstheme="minorHAnsi"/>
          <w:color w:val="000000"/>
          <w:sz w:val="22"/>
          <w:szCs w:val="22"/>
        </w:rPr>
        <w:t>.</w:t>
      </w:r>
      <w:r w:rsidR="006D658B" w:rsidRPr="00827A8B">
        <w:rPr>
          <w:rFonts w:asciiTheme="minorHAnsi" w:eastAsia="Times New Roman" w:hAnsiTheme="minorHAnsi" w:cstheme="minorHAnsi"/>
          <w:color w:val="000000"/>
          <w:sz w:val="22"/>
          <w:szCs w:val="22"/>
        </w:rPr>
        <w:t xml:space="preserve"> 2020; Jarman et al</w:t>
      </w:r>
      <w:r w:rsidR="004064AE">
        <w:rPr>
          <w:rFonts w:asciiTheme="minorHAnsi" w:eastAsia="Times New Roman" w:hAnsiTheme="minorHAnsi" w:cstheme="minorHAnsi"/>
          <w:color w:val="000000"/>
          <w:sz w:val="22"/>
          <w:szCs w:val="22"/>
        </w:rPr>
        <w:t>.</w:t>
      </w:r>
      <w:r w:rsidR="006D658B" w:rsidRPr="00827A8B">
        <w:rPr>
          <w:rFonts w:asciiTheme="minorHAnsi" w:eastAsia="Times New Roman" w:hAnsiTheme="minorHAnsi" w:cstheme="minorHAnsi"/>
          <w:color w:val="000000"/>
          <w:sz w:val="22"/>
          <w:szCs w:val="22"/>
        </w:rPr>
        <w:t xml:space="preserve"> 2019). Only one paper to date has evaluated HCS within a region’s MECC </w:t>
      </w:r>
      <w:r w:rsidR="00D970F4">
        <w:rPr>
          <w:rFonts w:asciiTheme="minorHAnsi" w:eastAsia="Times New Roman" w:hAnsiTheme="minorHAnsi" w:cstheme="minorHAnsi"/>
          <w:color w:val="000000"/>
          <w:sz w:val="22"/>
          <w:szCs w:val="22"/>
        </w:rPr>
        <w:t>framework</w:t>
      </w:r>
      <w:r w:rsidR="006D658B" w:rsidRPr="00827A8B">
        <w:rPr>
          <w:rFonts w:asciiTheme="minorHAnsi" w:eastAsia="Times New Roman" w:hAnsiTheme="minorHAnsi" w:cstheme="minorHAnsi"/>
          <w:color w:val="000000"/>
          <w:sz w:val="22"/>
          <w:szCs w:val="22"/>
        </w:rPr>
        <w:t>, for just a</w:t>
      </w:r>
      <w:r w:rsidR="00142500">
        <w:rPr>
          <w:rFonts w:asciiTheme="minorHAnsi" w:eastAsia="Times New Roman" w:hAnsiTheme="minorHAnsi" w:cstheme="minorHAnsi"/>
          <w:color w:val="000000"/>
          <w:sz w:val="22"/>
          <w:szCs w:val="22"/>
        </w:rPr>
        <w:t xml:space="preserve"> </w:t>
      </w:r>
      <w:r w:rsidR="006D658B" w:rsidRPr="00827A8B">
        <w:rPr>
          <w:rFonts w:asciiTheme="minorHAnsi" w:eastAsia="Times New Roman" w:hAnsiTheme="minorHAnsi" w:cstheme="minorHAnsi"/>
          <w:color w:val="000000"/>
          <w:sz w:val="22"/>
          <w:szCs w:val="22"/>
        </w:rPr>
        <w:t xml:space="preserve">handful of staff groups (Dewhirst and Speller, </w:t>
      </w:r>
      <w:r w:rsidR="006D658B" w:rsidRPr="00830D21">
        <w:rPr>
          <w:rFonts w:asciiTheme="minorHAnsi" w:eastAsia="Times New Roman" w:hAnsiTheme="minorHAnsi" w:cstheme="minorHAnsi"/>
          <w:color w:val="000000"/>
          <w:sz w:val="22"/>
          <w:szCs w:val="22"/>
        </w:rPr>
        <w:t>2015). Further research is needed to support the use of HCS within th</w:t>
      </w:r>
      <w:r w:rsidR="00D970F4" w:rsidRPr="00830D21">
        <w:rPr>
          <w:rFonts w:asciiTheme="minorHAnsi" w:eastAsia="Times New Roman" w:hAnsiTheme="minorHAnsi" w:cstheme="minorHAnsi"/>
          <w:color w:val="000000"/>
          <w:sz w:val="22"/>
          <w:szCs w:val="22"/>
        </w:rPr>
        <w:t>is</w:t>
      </w:r>
      <w:r w:rsidR="006D658B" w:rsidRPr="00830D21">
        <w:rPr>
          <w:rFonts w:asciiTheme="minorHAnsi" w:eastAsia="Times New Roman" w:hAnsiTheme="minorHAnsi" w:cstheme="minorHAnsi"/>
          <w:color w:val="000000"/>
          <w:sz w:val="22"/>
          <w:szCs w:val="22"/>
        </w:rPr>
        <w:t xml:space="preserve"> MECC framework for more staff and service users, particularly within services that behaviour change interventions could benefit most.</w:t>
      </w:r>
    </w:p>
    <w:p w14:paraId="609276F1" w14:textId="431783AD" w:rsidR="0083058E" w:rsidRPr="00830D21" w:rsidRDefault="0083058E" w:rsidP="00827A8B">
      <w:pPr>
        <w:pStyle w:val="NormalWeb"/>
        <w:spacing w:line="480" w:lineRule="auto"/>
        <w:divId w:val="1428454483"/>
        <w:rPr>
          <w:rFonts w:asciiTheme="minorHAnsi" w:hAnsiTheme="minorHAnsi" w:cstheme="minorHAnsi"/>
          <w:i/>
          <w:iCs/>
          <w:color w:val="000000"/>
          <w:sz w:val="22"/>
          <w:szCs w:val="22"/>
        </w:rPr>
      </w:pPr>
      <w:r w:rsidRPr="00830D21">
        <w:rPr>
          <w:rFonts w:asciiTheme="minorHAnsi" w:hAnsiTheme="minorHAnsi" w:cstheme="minorHAnsi"/>
          <w:i/>
          <w:iCs/>
          <w:color w:val="000000"/>
          <w:sz w:val="22"/>
          <w:szCs w:val="22"/>
        </w:rPr>
        <w:t>Rationale</w:t>
      </w:r>
      <w:r w:rsidR="00422A7A" w:rsidRPr="00830D21">
        <w:rPr>
          <w:rFonts w:asciiTheme="minorHAnsi" w:hAnsiTheme="minorHAnsi" w:cstheme="minorHAnsi"/>
          <w:i/>
          <w:iCs/>
          <w:color w:val="000000"/>
          <w:sz w:val="22"/>
          <w:szCs w:val="22"/>
        </w:rPr>
        <w:t xml:space="preserve"> for this scoping review</w:t>
      </w:r>
    </w:p>
    <w:p w14:paraId="53717187" w14:textId="4A02CB53" w:rsidR="000D1E23" w:rsidRDefault="00303607" w:rsidP="00827A8B">
      <w:pPr>
        <w:pStyle w:val="NormalWeb"/>
        <w:spacing w:line="480" w:lineRule="auto"/>
        <w:divId w:val="1428454483"/>
        <w:rPr>
          <w:rFonts w:asciiTheme="minorHAnsi" w:hAnsiTheme="minorHAnsi" w:cstheme="minorHAnsi"/>
          <w:color w:val="000000"/>
          <w:sz w:val="22"/>
          <w:szCs w:val="22"/>
        </w:rPr>
      </w:pPr>
      <w:r w:rsidRPr="00830D21">
        <w:rPr>
          <w:rFonts w:asciiTheme="minorHAnsi" w:hAnsiTheme="minorHAnsi" w:cstheme="minorHAnsi"/>
          <w:color w:val="000000"/>
          <w:sz w:val="22"/>
          <w:szCs w:val="22"/>
        </w:rPr>
        <w:t xml:space="preserve">Similarly, there </w:t>
      </w:r>
      <w:r w:rsidR="00F30796" w:rsidRPr="00830D21">
        <w:rPr>
          <w:rFonts w:asciiTheme="minorHAnsi" w:hAnsiTheme="minorHAnsi" w:cstheme="minorHAnsi"/>
          <w:color w:val="000000"/>
          <w:sz w:val="22"/>
          <w:szCs w:val="22"/>
        </w:rPr>
        <w:t>is a paucity of</w:t>
      </w:r>
      <w:r w:rsidR="00CC3CC1" w:rsidRPr="00830D21">
        <w:rPr>
          <w:rFonts w:asciiTheme="minorHAnsi" w:hAnsiTheme="minorHAnsi" w:cstheme="minorHAnsi"/>
          <w:color w:val="000000"/>
          <w:sz w:val="22"/>
          <w:szCs w:val="22"/>
        </w:rPr>
        <w:t xml:space="preserve"> research </w:t>
      </w:r>
      <w:r w:rsidR="00F30796" w:rsidRPr="00830D21">
        <w:rPr>
          <w:rFonts w:asciiTheme="minorHAnsi" w:hAnsiTheme="minorHAnsi" w:cstheme="minorHAnsi"/>
          <w:color w:val="000000"/>
          <w:sz w:val="22"/>
          <w:szCs w:val="22"/>
        </w:rPr>
        <w:t xml:space="preserve">supporting MECC nationally </w:t>
      </w:r>
      <w:r w:rsidR="00CC3CC1" w:rsidRPr="00830D21">
        <w:rPr>
          <w:rFonts w:asciiTheme="minorHAnsi" w:hAnsiTheme="minorHAnsi" w:cstheme="minorHAnsi"/>
          <w:color w:val="000000"/>
          <w:sz w:val="22"/>
          <w:szCs w:val="22"/>
        </w:rPr>
        <w:t xml:space="preserve">for </w:t>
      </w:r>
      <w:r w:rsidR="00456476" w:rsidRPr="00830D21">
        <w:rPr>
          <w:rFonts w:asciiTheme="minorHAnsi" w:hAnsiTheme="minorHAnsi" w:cstheme="minorHAnsi"/>
          <w:color w:val="000000"/>
          <w:sz w:val="22"/>
          <w:szCs w:val="22"/>
        </w:rPr>
        <w:t xml:space="preserve">a </w:t>
      </w:r>
      <w:r w:rsidR="002044EF" w:rsidRPr="00830D21">
        <w:rPr>
          <w:rFonts w:asciiTheme="minorHAnsi" w:hAnsiTheme="minorHAnsi" w:cstheme="minorHAnsi"/>
          <w:color w:val="000000"/>
          <w:sz w:val="22"/>
          <w:szCs w:val="22"/>
        </w:rPr>
        <w:t>variety</w:t>
      </w:r>
      <w:r w:rsidR="00456476" w:rsidRPr="00830D21">
        <w:rPr>
          <w:rFonts w:asciiTheme="minorHAnsi" w:hAnsiTheme="minorHAnsi" w:cstheme="minorHAnsi"/>
          <w:color w:val="000000"/>
          <w:sz w:val="22"/>
          <w:szCs w:val="22"/>
        </w:rPr>
        <w:t xml:space="preserve"> of staff and </w:t>
      </w:r>
      <w:r w:rsidR="00CC3CC1" w:rsidRPr="00830D21">
        <w:rPr>
          <w:rFonts w:asciiTheme="minorHAnsi" w:hAnsiTheme="minorHAnsi" w:cstheme="minorHAnsi"/>
          <w:color w:val="000000"/>
          <w:sz w:val="22"/>
          <w:szCs w:val="22"/>
        </w:rPr>
        <w:t>service users</w:t>
      </w:r>
      <w:r w:rsidR="00314C39" w:rsidRPr="00830D21">
        <w:rPr>
          <w:rFonts w:asciiTheme="minorHAnsi" w:hAnsiTheme="minorHAnsi" w:cstheme="minorHAnsi"/>
          <w:color w:val="000000"/>
          <w:sz w:val="22"/>
          <w:szCs w:val="22"/>
        </w:rPr>
        <w:t xml:space="preserve">. This is despite the purpose of MECC </w:t>
      </w:r>
      <w:r w:rsidR="0090781B" w:rsidRPr="00830D21">
        <w:rPr>
          <w:rFonts w:asciiTheme="minorHAnsi" w:hAnsiTheme="minorHAnsi" w:cstheme="minorHAnsi"/>
          <w:color w:val="000000"/>
          <w:sz w:val="22"/>
          <w:szCs w:val="22"/>
        </w:rPr>
        <w:t>being</w:t>
      </w:r>
      <w:r w:rsidR="006E1FA8" w:rsidRPr="00830D21">
        <w:rPr>
          <w:rFonts w:asciiTheme="minorHAnsi" w:hAnsiTheme="minorHAnsi" w:cstheme="minorHAnsi"/>
          <w:color w:val="000000"/>
          <w:sz w:val="22"/>
          <w:szCs w:val="22"/>
        </w:rPr>
        <w:t xml:space="preserve"> its</w:t>
      </w:r>
      <w:r w:rsidR="0090781B" w:rsidRPr="00830D21">
        <w:rPr>
          <w:rFonts w:asciiTheme="minorHAnsi" w:hAnsiTheme="minorHAnsi" w:cstheme="minorHAnsi"/>
          <w:color w:val="000000"/>
          <w:sz w:val="22"/>
          <w:szCs w:val="22"/>
        </w:rPr>
        <w:t xml:space="preserve"> </w:t>
      </w:r>
      <w:r w:rsidR="00314C39" w:rsidRPr="00830D21">
        <w:rPr>
          <w:rFonts w:asciiTheme="minorHAnsi" w:hAnsiTheme="minorHAnsi" w:cstheme="minorHAnsi"/>
          <w:color w:val="000000"/>
          <w:sz w:val="22"/>
          <w:szCs w:val="22"/>
        </w:rPr>
        <w:t>accessib</w:t>
      </w:r>
      <w:r w:rsidR="006E1FA8" w:rsidRPr="00830D21">
        <w:rPr>
          <w:rFonts w:asciiTheme="minorHAnsi" w:hAnsiTheme="minorHAnsi" w:cstheme="minorHAnsi"/>
          <w:color w:val="000000"/>
          <w:sz w:val="22"/>
          <w:szCs w:val="22"/>
        </w:rPr>
        <w:t>ility</w:t>
      </w:r>
      <w:r w:rsidR="00314C39" w:rsidRPr="00830D21">
        <w:rPr>
          <w:rFonts w:asciiTheme="minorHAnsi" w:hAnsiTheme="minorHAnsi" w:cstheme="minorHAnsi"/>
          <w:color w:val="000000"/>
          <w:sz w:val="22"/>
          <w:szCs w:val="22"/>
        </w:rPr>
        <w:t xml:space="preserve"> and implement</w:t>
      </w:r>
      <w:r w:rsidR="006E1FA8" w:rsidRPr="00830D21">
        <w:rPr>
          <w:rFonts w:asciiTheme="minorHAnsi" w:hAnsiTheme="minorHAnsi" w:cstheme="minorHAnsi"/>
          <w:color w:val="000000"/>
          <w:sz w:val="22"/>
          <w:szCs w:val="22"/>
        </w:rPr>
        <w:t>ation</w:t>
      </w:r>
      <w:r w:rsidR="00314C39" w:rsidRPr="00830D21">
        <w:rPr>
          <w:rFonts w:asciiTheme="minorHAnsi" w:hAnsiTheme="minorHAnsi" w:cstheme="minorHAnsi"/>
          <w:color w:val="000000"/>
          <w:sz w:val="22"/>
          <w:szCs w:val="22"/>
        </w:rPr>
        <w:t xml:space="preserve"> by all (Lafreniere and McArthur, 2019), with </w:t>
      </w:r>
      <w:r w:rsidR="00456476" w:rsidRPr="00830D21">
        <w:rPr>
          <w:rFonts w:asciiTheme="minorHAnsi" w:hAnsiTheme="minorHAnsi" w:cstheme="minorHAnsi"/>
          <w:color w:val="000000"/>
          <w:sz w:val="22"/>
          <w:szCs w:val="22"/>
        </w:rPr>
        <w:t xml:space="preserve">public-facing staff </w:t>
      </w:r>
      <w:r w:rsidR="00314C39" w:rsidRPr="00830D21">
        <w:rPr>
          <w:rFonts w:asciiTheme="minorHAnsi" w:hAnsiTheme="minorHAnsi" w:cstheme="minorHAnsi"/>
          <w:color w:val="000000"/>
          <w:sz w:val="22"/>
          <w:szCs w:val="22"/>
        </w:rPr>
        <w:t xml:space="preserve">having numerous opportunities per day to </w:t>
      </w:r>
      <w:r w:rsidR="000A3CAC" w:rsidRPr="00830D21">
        <w:rPr>
          <w:rFonts w:asciiTheme="minorHAnsi" w:hAnsiTheme="minorHAnsi" w:cstheme="minorHAnsi"/>
          <w:color w:val="000000"/>
          <w:sz w:val="22"/>
          <w:szCs w:val="22"/>
        </w:rPr>
        <w:t xml:space="preserve">deliver </w:t>
      </w:r>
      <w:r w:rsidR="00E87FFD" w:rsidRPr="00830D21">
        <w:rPr>
          <w:rFonts w:asciiTheme="minorHAnsi" w:hAnsiTheme="minorHAnsi" w:cstheme="minorHAnsi"/>
          <w:color w:val="000000"/>
          <w:sz w:val="22"/>
          <w:szCs w:val="22"/>
        </w:rPr>
        <w:t xml:space="preserve">it </w:t>
      </w:r>
      <w:r w:rsidR="00314C39" w:rsidRPr="00830D21">
        <w:rPr>
          <w:rFonts w:asciiTheme="minorHAnsi" w:hAnsiTheme="minorHAnsi" w:cstheme="minorHAnsi"/>
          <w:color w:val="000000"/>
          <w:sz w:val="22"/>
          <w:szCs w:val="22"/>
        </w:rPr>
        <w:t>(Keyworth et al</w:t>
      </w:r>
      <w:r w:rsidR="004064AE">
        <w:rPr>
          <w:rFonts w:asciiTheme="minorHAnsi" w:hAnsiTheme="minorHAnsi" w:cstheme="minorHAnsi"/>
          <w:color w:val="000000"/>
          <w:sz w:val="22"/>
          <w:szCs w:val="22"/>
        </w:rPr>
        <w:t>.</w:t>
      </w:r>
      <w:r w:rsidR="00314C39" w:rsidRPr="00830D21">
        <w:rPr>
          <w:rFonts w:asciiTheme="minorHAnsi" w:hAnsiTheme="minorHAnsi" w:cstheme="minorHAnsi"/>
          <w:color w:val="000000"/>
          <w:sz w:val="22"/>
          <w:szCs w:val="22"/>
        </w:rPr>
        <w:t xml:space="preserve"> 2018). Previous studies have supported and recommended further MECC research</w:t>
      </w:r>
      <w:r w:rsidR="008427C0" w:rsidRPr="00830D21">
        <w:rPr>
          <w:rFonts w:asciiTheme="minorHAnsi" w:hAnsiTheme="minorHAnsi" w:cstheme="minorHAnsi"/>
          <w:color w:val="000000"/>
          <w:sz w:val="22"/>
          <w:szCs w:val="22"/>
        </w:rPr>
        <w:t>,</w:t>
      </w:r>
      <w:r w:rsidR="00314C39" w:rsidRPr="00830D21">
        <w:rPr>
          <w:rFonts w:asciiTheme="minorHAnsi" w:hAnsiTheme="minorHAnsi" w:cstheme="minorHAnsi"/>
          <w:color w:val="000000"/>
          <w:sz w:val="22"/>
          <w:szCs w:val="22"/>
        </w:rPr>
        <w:t xml:space="preserve"> involving a range of healthcare practitioners</w:t>
      </w:r>
      <w:r w:rsidR="008427C0" w:rsidRPr="00830D21">
        <w:rPr>
          <w:rFonts w:asciiTheme="minorHAnsi" w:hAnsiTheme="minorHAnsi" w:cstheme="minorHAnsi"/>
          <w:color w:val="000000"/>
          <w:sz w:val="22"/>
          <w:szCs w:val="22"/>
        </w:rPr>
        <w:t>,</w:t>
      </w:r>
      <w:r w:rsidR="00314C39" w:rsidRPr="00830D21">
        <w:rPr>
          <w:rFonts w:asciiTheme="minorHAnsi" w:hAnsiTheme="minorHAnsi" w:cstheme="minorHAnsi"/>
          <w:color w:val="000000"/>
          <w:sz w:val="22"/>
          <w:szCs w:val="22"/>
        </w:rPr>
        <w:t xml:space="preserve"> in order to address the challenges faced by specific staff groups in delivering MECC during their routine practice (Elwell et al</w:t>
      </w:r>
      <w:r w:rsidR="004064AE">
        <w:rPr>
          <w:rFonts w:asciiTheme="minorHAnsi" w:hAnsiTheme="minorHAnsi" w:cstheme="minorHAnsi"/>
          <w:color w:val="000000"/>
          <w:sz w:val="22"/>
          <w:szCs w:val="22"/>
        </w:rPr>
        <w:t>.</w:t>
      </w:r>
      <w:r w:rsidR="00314C39" w:rsidRPr="00830D21">
        <w:rPr>
          <w:rFonts w:asciiTheme="minorHAnsi" w:hAnsiTheme="minorHAnsi" w:cstheme="minorHAnsi"/>
          <w:color w:val="000000"/>
          <w:sz w:val="22"/>
          <w:szCs w:val="22"/>
        </w:rPr>
        <w:t xml:space="preserve"> 2014; Nelson et al</w:t>
      </w:r>
      <w:r w:rsidR="004064AE">
        <w:rPr>
          <w:rFonts w:asciiTheme="minorHAnsi" w:hAnsiTheme="minorHAnsi" w:cstheme="minorHAnsi"/>
          <w:color w:val="000000"/>
          <w:sz w:val="22"/>
          <w:szCs w:val="22"/>
        </w:rPr>
        <w:t>.</w:t>
      </w:r>
      <w:r w:rsidR="00314C39" w:rsidRPr="00830D21">
        <w:rPr>
          <w:rFonts w:asciiTheme="minorHAnsi" w:hAnsiTheme="minorHAnsi" w:cstheme="minorHAnsi"/>
          <w:color w:val="000000"/>
          <w:sz w:val="22"/>
          <w:szCs w:val="22"/>
        </w:rPr>
        <w:t xml:space="preserve"> 2013).</w:t>
      </w:r>
      <w:r w:rsidR="00456476" w:rsidRPr="00830D21">
        <w:rPr>
          <w:rFonts w:asciiTheme="minorHAnsi" w:hAnsiTheme="minorHAnsi" w:cstheme="minorHAnsi"/>
          <w:color w:val="000000"/>
          <w:sz w:val="22"/>
          <w:szCs w:val="22"/>
        </w:rPr>
        <w:t xml:space="preserve"> Others have highlighted the importance of evaluating MECC for more patient groups in order to assess its true impact on public health</w:t>
      </w:r>
      <w:r w:rsidR="0076549B" w:rsidRPr="00830D21">
        <w:rPr>
          <w:rFonts w:asciiTheme="minorHAnsi" w:hAnsiTheme="minorHAnsi" w:cstheme="minorHAnsi"/>
          <w:color w:val="000000"/>
          <w:sz w:val="22"/>
          <w:szCs w:val="22"/>
        </w:rPr>
        <w:t xml:space="preserve"> (Baird et al</w:t>
      </w:r>
      <w:r w:rsidR="004064AE">
        <w:rPr>
          <w:rFonts w:asciiTheme="minorHAnsi" w:hAnsiTheme="minorHAnsi" w:cstheme="minorHAnsi"/>
          <w:color w:val="000000"/>
          <w:sz w:val="22"/>
          <w:szCs w:val="22"/>
        </w:rPr>
        <w:t>.</w:t>
      </w:r>
      <w:r w:rsidR="0076549B" w:rsidRPr="00830D21">
        <w:rPr>
          <w:rFonts w:asciiTheme="minorHAnsi" w:hAnsiTheme="minorHAnsi" w:cstheme="minorHAnsi"/>
          <w:color w:val="000000"/>
          <w:sz w:val="22"/>
          <w:szCs w:val="22"/>
        </w:rPr>
        <w:t xml:space="preserve"> 2014; </w:t>
      </w:r>
      <w:r w:rsidR="002B39CA" w:rsidRPr="00830D21">
        <w:rPr>
          <w:rFonts w:asciiTheme="minorHAnsi" w:hAnsiTheme="minorHAnsi" w:cstheme="minorHAnsi"/>
          <w:color w:val="000000"/>
          <w:sz w:val="22"/>
          <w:szCs w:val="22"/>
        </w:rPr>
        <w:t xml:space="preserve">Dewhirst and Speller, 2015; </w:t>
      </w:r>
      <w:r w:rsidR="007C4A3C" w:rsidRPr="00830D21">
        <w:rPr>
          <w:rFonts w:asciiTheme="minorHAnsi" w:hAnsiTheme="minorHAnsi" w:cstheme="minorHAnsi"/>
          <w:color w:val="000000"/>
          <w:sz w:val="22"/>
          <w:szCs w:val="22"/>
        </w:rPr>
        <w:t>Jarman et al</w:t>
      </w:r>
      <w:r w:rsidR="004064AE">
        <w:rPr>
          <w:rFonts w:asciiTheme="minorHAnsi" w:hAnsiTheme="minorHAnsi" w:cstheme="minorHAnsi"/>
          <w:color w:val="000000"/>
          <w:sz w:val="22"/>
          <w:szCs w:val="22"/>
        </w:rPr>
        <w:t>.</w:t>
      </w:r>
      <w:r w:rsidR="007C4A3C" w:rsidRPr="00830D21">
        <w:rPr>
          <w:rFonts w:asciiTheme="minorHAnsi" w:hAnsiTheme="minorHAnsi" w:cstheme="minorHAnsi"/>
          <w:color w:val="000000"/>
          <w:sz w:val="22"/>
          <w:szCs w:val="22"/>
        </w:rPr>
        <w:t xml:space="preserve"> 2019; </w:t>
      </w:r>
      <w:r w:rsidR="00FF0C60" w:rsidRPr="00830D21">
        <w:rPr>
          <w:rFonts w:asciiTheme="minorHAnsi" w:hAnsiTheme="minorHAnsi" w:cstheme="minorHAnsi"/>
          <w:color w:val="000000"/>
          <w:sz w:val="22"/>
          <w:szCs w:val="22"/>
        </w:rPr>
        <w:t>Keyworth et al</w:t>
      </w:r>
      <w:r w:rsidR="004064AE">
        <w:rPr>
          <w:rFonts w:asciiTheme="minorHAnsi" w:hAnsiTheme="minorHAnsi" w:cstheme="minorHAnsi"/>
          <w:color w:val="000000"/>
          <w:sz w:val="22"/>
          <w:szCs w:val="22"/>
        </w:rPr>
        <w:t>.</w:t>
      </w:r>
      <w:r w:rsidR="00FF0C60" w:rsidRPr="00830D21">
        <w:rPr>
          <w:rFonts w:asciiTheme="minorHAnsi" w:hAnsiTheme="minorHAnsi" w:cstheme="minorHAnsi"/>
          <w:color w:val="000000"/>
          <w:sz w:val="22"/>
          <w:szCs w:val="22"/>
        </w:rPr>
        <w:t xml:space="preserve"> 2018</w:t>
      </w:r>
      <w:r w:rsidR="005E45F7" w:rsidRPr="00830D21">
        <w:rPr>
          <w:rFonts w:asciiTheme="minorHAnsi" w:hAnsiTheme="minorHAnsi" w:cstheme="minorHAnsi"/>
          <w:color w:val="000000"/>
          <w:sz w:val="22"/>
          <w:szCs w:val="22"/>
        </w:rPr>
        <w:t>; Wills and Ion</w:t>
      </w:r>
      <w:r w:rsidR="004064AE">
        <w:rPr>
          <w:rFonts w:asciiTheme="minorHAnsi" w:hAnsiTheme="minorHAnsi" w:cstheme="minorHAnsi"/>
          <w:color w:val="000000"/>
          <w:sz w:val="22"/>
          <w:szCs w:val="22"/>
        </w:rPr>
        <w:t>.</w:t>
      </w:r>
      <w:r w:rsidR="005E45F7" w:rsidRPr="00830D21">
        <w:rPr>
          <w:rFonts w:asciiTheme="minorHAnsi" w:hAnsiTheme="minorHAnsi" w:cstheme="minorHAnsi"/>
          <w:color w:val="000000"/>
          <w:sz w:val="22"/>
          <w:szCs w:val="22"/>
        </w:rPr>
        <w:t xml:space="preserve"> 2014</w:t>
      </w:r>
      <w:r w:rsidR="00FF0C60" w:rsidRPr="00830D21">
        <w:rPr>
          <w:rFonts w:asciiTheme="minorHAnsi" w:hAnsiTheme="minorHAnsi" w:cstheme="minorHAnsi"/>
          <w:color w:val="000000"/>
          <w:sz w:val="22"/>
          <w:szCs w:val="22"/>
        </w:rPr>
        <w:t>).</w:t>
      </w:r>
    </w:p>
    <w:p w14:paraId="683F0910" w14:textId="6994D89C" w:rsidR="00F24D05" w:rsidRPr="00F24D05" w:rsidRDefault="00F24D05" w:rsidP="00827A8B">
      <w:pPr>
        <w:pStyle w:val="NormalWeb"/>
        <w:spacing w:line="480" w:lineRule="auto"/>
        <w:divId w:val="1428454483"/>
        <w:rPr>
          <w:rFonts w:asciiTheme="minorHAnsi" w:hAnsiTheme="minorHAnsi" w:cstheme="minorHAnsi"/>
          <w:i/>
          <w:iCs/>
          <w:color w:val="000000"/>
          <w:sz w:val="22"/>
          <w:szCs w:val="22"/>
        </w:rPr>
      </w:pPr>
      <w:r w:rsidRPr="00F24D05">
        <w:rPr>
          <w:rFonts w:asciiTheme="minorHAnsi" w:hAnsiTheme="minorHAnsi" w:cstheme="minorHAnsi"/>
          <w:i/>
          <w:iCs/>
          <w:color w:val="000000"/>
          <w:sz w:val="22"/>
          <w:szCs w:val="22"/>
        </w:rPr>
        <w:t>Research objective</w:t>
      </w:r>
    </w:p>
    <w:p w14:paraId="62B2CCC4" w14:textId="77777777" w:rsidR="00DC6375" w:rsidRDefault="00DC6375" w:rsidP="00827A8B">
      <w:pPr>
        <w:pStyle w:val="NormalWeb"/>
        <w:spacing w:line="480" w:lineRule="auto"/>
        <w:divId w:val="740253204"/>
        <w:rPr>
          <w:rFonts w:asciiTheme="minorHAnsi" w:hAnsiTheme="minorHAnsi" w:cstheme="minorHAnsi"/>
          <w:color w:val="000000"/>
          <w:sz w:val="22"/>
          <w:szCs w:val="22"/>
        </w:rPr>
      </w:pPr>
      <w:r w:rsidRPr="00F75286">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purpose of this scoping</w:t>
      </w:r>
      <w:r w:rsidRPr="00F75286">
        <w:rPr>
          <w:rFonts w:asciiTheme="minorHAnsi" w:hAnsiTheme="minorHAnsi" w:cstheme="minorHAnsi"/>
          <w:color w:val="000000"/>
          <w:sz w:val="22"/>
          <w:szCs w:val="22"/>
        </w:rPr>
        <w:t xml:space="preserve"> review </w:t>
      </w:r>
      <w:r>
        <w:rPr>
          <w:rFonts w:asciiTheme="minorHAnsi" w:hAnsiTheme="minorHAnsi" w:cstheme="minorHAnsi"/>
          <w:color w:val="000000"/>
          <w:sz w:val="22"/>
          <w:szCs w:val="22"/>
        </w:rPr>
        <w:t>is to</w:t>
      </w:r>
      <w:r w:rsidRPr="00F75286">
        <w:rPr>
          <w:rFonts w:asciiTheme="minorHAnsi" w:hAnsiTheme="minorHAnsi" w:cstheme="minorHAnsi"/>
          <w:color w:val="000000"/>
          <w:sz w:val="22"/>
          <w:szCs w:val="22"/>
        </w:rPr>
        <w:t xml:space="preserve"> identif</w:t>
      </w:r>
      <w:r>
        <w:rPr>
          <w:rFonts w:asciiTheme="minorHAnsi" w:hAnsiTheme="minorHAnsi" w:cstheme="minorHAnsi"/>
          <w:color w:val="000000"/>
          <w:sz w:val="22"/>
          <w:szCs w:val="22"/>
        </w:rPr>
        <w:t>y</w:t>
      </w:r>
      <w:r w:rsidRPr="00F75286">
        <w:rPr>
          <w:rFonts w:asciiTheme="minorHAnsi" w:hAnsiTheme="minorHAnsi" w:cstheme="minorHAnsi"/>
          <w:color w:val="000000"/>
          <w:sz w:val="22"/>
          <w:szCs w:val="22"/>
        </w:rPr>
        <w:t xml:space="preserve"> and synthesise MECC evidence in order to establish how this behaviour change intervention is perceived and the impact it is having on a national scale for both staff in public facing roles and individuals accessing health-related services. </w:t>
      </w:r>
      <w:r>
        <w:rPr>
          <w:rFonts w:asciiTheme="minorHAnsi" w:hAnsiTheme="minorHAnsi" w:cstheme="minorHAnsi"/>
          <w:color w:val="000000"/>
          <w:sz w:val="22"/>
          <w:szCs w:val="22"/>
        </w:rPr>
        <w:t>A specific focus is the</w:t>
      </w:r>
      <w:r w:rsidRPr="00F75286">
        <w:rPr>
          <w:rFonts w:asciiTheme="minorHAnsi" w:hAnsiTheme="minorHAnsi" w:cstheme="minorHAnsi"/>
          <w:color w:val="000000"/>
          <w:sz w:val="22"/>
          <w:szCs w:val="22"/>
        </w:rPr>
        <w:t xml:space="preserve"> Wessex MECC</w:t>
      </w:r>
      <w:r>
        <w:rPr>
          <w:rFonts w:asciiTheme="minorHAnsi" w:hAnsiTheme="minorHAnsi" w:cstheme="minorHAnsi"/>
          <w:color w:val="000000"/>
          <w:sz w:val="22"/>
          <w:szCs w:val="22"/>
        </w:rPr>
        <w:t>/</w:t>
      </w:r>
      <w:r w:rsidRPr="00F75286">
        <w:rPr>
          <w:rFonts w:asciiTheme="minorHAnsi" w:hAnsiTheme="minorHAnsi" w:cstheme="minorHAnsi"/>
          <w:color w:val="000000"/>
          <w:sz w:val="22"/>
          <w:szCs w:val="22"/>
        </w:rPr>
        <w:t xml:space="preserve">HCS </w:t>
      </w:r>
      <w:r>
        <w:rPr>
          <w:rFonts w:asciiTheme="minorHAnsi" w:hAnsiTheme="minorHAnsi" w:cstheme="minorHAnsi"/>
          <w:color w:val="000000"/>
          <w:sz w:val="22"/>
          <w:szCs w:val="22"/>
        </w:rPr>
        <w:t>approach</w:t>
      </w:r>
      <w:r w:rsidRPr="00F75286">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75286">
        <w:rPr>
          <w:rFonts w:asciiTheme="minorHAnsi" w:hAnsiTheme="minorHAnsi" w:cstheme="minorHAnsi"/>
          <w:color w:val="000000"/>
          <w:sz w:val="22"/>
          <w:szCs w:val="22"/>
        </w:rPr>
        <w:t>This is essential for informing future research and optimizing MECC implementation as it is rolled out further, in line with the UK’s public health policy.</w:t>
      </w:r>
    </w:p>
    <w:p w14:paraId="54D3C764" w14:textId="260A55A1" w:rsidR="00BF4815" w:rsidRPr="00830D21" w:rsidRDefault="00AA7C97" w:rsidP="00827A8B">
      <w:pPr>
        <w:spacing w:line="480" w:lineRule="auto"/>
        <w:rPr>
          <w:rFonts w:cstheme="minorHAnsi"/>
          <w:i/>
          <w:iCs/>
        </w:rPr>
      </w:pPr>
      <w:r w:rsidRPr="00830D21">
        <w:rPr>
          <w:rFonts w:cstheme="minorHAnsi"/>
          <w:i/>
          <w:iCs/>
        </w:rPr>
        <w:t>Review questions</w:t>
      </w:r>
    </w:p>
    <w:p w14:paraId="2A0FF9D7" w14:textId="2C8A0C58" w:rsidR="00AA7C97" w:rsidRPr="00830D21" w:rsidRDefault="00AE5E0B" w:rsidP="00827A8B">
      <w:pPr>
        <w:pStyle w:val="ListParagraph"/>
        <w:numPr>
          <w:ilvl w:val="0"/>
          <w:numId w:val="6"/>
        </w:numPr>
        <w:spacing w:line="480" w:lineRule="auto"/>
        <w:rPr>
          <w:rFonts w:cstheme="minorHAnsi"/>
        </w:rPr>
      </w:pPr>
      <w:r w:rsidRPr="00830D21">
        <w:rPr>
          <w:rFonts w:cstheme="minorHAnsi"/>
        </w:rPr>
        <w:t>What are the experiences and perc</w:t>
      </w:r>
      <w:r w:rsidR="006101E4" w:rsidRPr="00830D21">
        <w:rPr>
          <w:rFonts w:cstheme="minorHAnsi"/>
        </w:rPr>
        <w:t xml:space="preserve">eptions of staff trained in MECC and/or HCS in relation to acceptability, feasibility, facilitators and barriers </w:t>
      </w:r>
      <w:r w:rsidR="008E1E3F" w:rsidRPr="00830D21">
        <w:rPr>
          <w:rFonts w:cstheme="minorHAnsi"/>
        </w:rPr>
        <w:t>to</w:t>
      </w:r>
      <w:r w:rsidR="006101E4" w:rsidRPr="00830D21">
        <w:rPr>
          <w:rFonts w:cstheme="minorHAnsi"/>
        </w:rPr>
        <w:t xml:space="preserve"> its implementation and delivery?</w:t>
      </w:r>
    </w:p>
    <w:p w14:paraId="3FD25783" w14:textId="7775DFC4" w:rsidR="006101E4" w:rsidRPr="00830D21" w:rsidRDefault="006101E4" w:rsidP="00827A8B">
      <w:pPr>
        <w:pStyle w:val="ListParagraph"/>
        <w:numPr>
          <w:ilvl w:val="0"/>
          <w:numId w:val="6"/>
        </w:numPr>
        <w:spacing w:line="480" w:lineRule="auto"/>
        <w:rPr>
          <w:rFonts w:cstheme="minorHAnsi"/>
        </w:rPr>
      </w:pPr>
      <w:r w:rsidRPr="00830D21">
        <w:rPr>
          <w:rFonts w:cstheme="minorHAnsi"/>
        </w:rPr>
        <w:t xml:space="preserve">How does MECC and/or HCS training impact staff confidence and/or competence in having </w:t>
      </w:r>
      <w:r w:rsidR="006A6F0D" w:rsidRPr="00830D21">
        <w:rPr>
          <w:rFonts w:cstheme="minorHAnsi"/>
        </w:rPr>
        <w:t>‘healthy’</w:t>
      </w:r>
      <w:r w:rsidRPr="00830D21">
        <w:rPr>
          <w:rFonts w:cstheme="minorHAnsi"/>
        </w:rPr>
        <w:t xml:space="preserve"> conversations and delivering </w:t>
      </w:r>
      <w:r w:rsidR="008D6B0A" w:rsidRPr="00830D21">
        <w:rPr>
          <w:rFonts w:cstheme="minorHAnsi"/>
        </w:rPr>
        <w:t>MECC and/or HCS?</w:t>
      </w:r>
    </w:p>
    <w:p w14:paraId="1E741049" w14:textId="5D6F5078" w:rsidR="00A91840" w:rsidRPr="00830D21" w:rsidRDefault="008D6B0A" w:rsidP="00827A8B">
      <w:pPr>
        <w:pStyle w:val="ListParagraph"/>
        <w:numPr>
          <w:ilvl w:val="0"/>
          <w:numId w:val="6"/>
        </w:numPr>
        <w:spacing w:line="480" w:lineRule="auto"/>
        <w:rPr>
          <w:rFonts w:cstheme="minorHAnsi"/>
        </w:rPr>
      </w:pPr>
      <w:r w:rsidRPr="00830D21">
        <w:rPr>
          <w:rFonts w:cstheme="minorHAnsi"/>
        </w:rPr>
        <w:t>How acceptable is MECC and/or HCS to service users and what impact does the intervention have on self-efficacy, health knowledge and/or behaviours?</w:t>
      </w:r>
    </w:p>
    <w:p w14:paraId="48B526D4" w14:textId="73BFC1A0" w:rsidR="00D52B31" w:rsidRPr="00827A8B" w:rsidRDefault="00AE70EF" w:rsidP="00827A8B">
      <w:pPr>
        <w:spacing w:line="480" w:lineRule="auto"/>
        <w:rPr>
          <w:rFonts w:cstheme="minorHAnsi"/>
          <w:b/>
          <w:bCs/>
        </w:rPr>
      </w:pPr>
      <w:r w:rsidRPr="00827A8B">
        <w:rPr>
          <w:rFonts w:cstheme="minorHAnsi"/>
          <w:b/>
          <w:bCs/>
        </w:rPr>
        <w:t>Methods</w:t>
      </w:r>
    </w:p>
    <w:p w14:paraId="1F7408DB" w14:textId="0AD77CF9" w:rsidR="00674A4F" w:rsidRDefault="00F60EDC" w:rsidP="00827A8B">
      <w:pPr>
        <w:spacing w:line="480" w:lineRule="auto"/>
        <w:rPr>
          <w:rFonts w:cstheme="minorHAnsi"/>
        </w:rPr>
      </w:pPr>
      <w:r w:rsidRPr="00827A8B">
        <w:rPr>
          <w:rFonts w:cstheme="minorHAnsi"/>
        </w:rPr>
        <w:t>Scoping reviews employ exploratory review methodolog</w:t>
      </w:r>
      <w:r w:rsidR="008649EC" w:rsidRPr="00827A8B">
        <w:rPr>
          <w:rFonts w:cstheme="minorHAnsi"/>
        </w:rPr>
        <w:t>ies</w:t>
      </w:r>
      <w:r w:rsidRPr="00827A8B">
        <w:rPr>
          <w:rFonts w:cstheme="minorHAnsi"/>
        </w:rPr>
        <w:t xml:space="preserve"> to rapidly map the main sources and types of evidence available on a well-defined topic, identify gaps within the literature and inform further investigation (Arkse</w:t>
      </w:r>
      <w:r w:rsidR="00DC0A88" w:rsidRPr="00827A8B">
        <w:rPr>
          <w:rFonts w:cstheme="minorHAnsi"/>
        </w:rPr>
        <w:t>y</w:t>
      </w:r>
      <w:r w:rsidRPr="00827A8B">
        <w:rPr>
          <w:rFonts w:cstheme="minorHAnsi"/>
        </w:rPr>
        <w:t xml:space="preserve"> and O’Malle</w:t>
      </w:r>
      <w:r w:rsidR="00F334A1">
        <w:rPr>
          <w:rFonts w:cstheme="minorHAnsi"/>
        </w:rPr>
        <w:t>y</w:t>
      </w:r>
      <w:r w:rsidRPr="00827A8B">
        <w:rPr>
          <w:rFonts w:cstheme="minorHAnsi"/>
        </w:rPr>
        <w:t xml:space="preserve">, 2005). In contrast </w:t>
      </w:r>
      <w:r w:rsidR="00AD53F0" w:rsidRPr="00827A8B">
        <w:rPr>
          <w:rFonts w:cstheme="minorHAnsi"/>
        </w:rPr>
        <w:t>to</w:t>
      </w:r>
      <w:r w:rsidRPr="00827A8B">
        <w:rPr>
          <w:rFonts w:cstheme="minorHAnsi"/>
        </w:rPr>
        <w:t xml:space="preserve"> systematic reviews, which most often aim to answer a focused research question</w:t>
      </w:r>
      <w:r w:rsidR="006C3CA9" w:rsidRPr="00827A8B">
        <w:rPr>
          <w:rFonts w:cstheme="minorHAnsi"/>
        </w:rPr>
        <w:t xml:space="preserve"> in a systematic manner</w:t>
      </w:r>
      <w:r w:rsidRPr="00827A8B">
        <w:rPr>
          <w:rFonts w:cstheme="minorHAnsi"/>
        </w:rPr>
        <w:t>, scoping reviews allow for the broader mapping of varying evidentiary levels of research to present an overview of a topic (Pham et al</w:t>
      </w:r>
      <w:r w:rsidR="004064AE">
        <w:rPr>
          <w:rFonts w:cstheme="minorHAnsi"/>
        </w:rPr>
        <w:t xml:space="preserve">. </w:t>
      </w:r>
      <w:r w:rsidRPr="00827A8B">
        <w:rPr>
          <w:rFonts w:cstheme="minorHAnsi"/>
        </w:rPr>
        <w:t>2014)</w:t>
      </w:r>
      <w:r w:rsidR="005E3DF7" w:rsidRPr="00827A8B">
        <w:rPr>
          <w:rFonts w:cstheme="minorHAnsi"/>
        </w:rPr>
        <w:t xml:space="preserve">. </w:t>
      </w:r>
      <w:r w:rsidR="009C7642" w:rsidRPr="004D118A">
        <w:rPr>
          <w:rFonts w:cstheme="minorHAnsi"/>
          <w:color w:val="201F1E"/>
          <w:bdr w:val="none" w:sz="0" w:space="0" w:color="auto" w:frame="1"/>
          <w:shd w:val="clear" w:color="auto" w:fill="FFFFFF"/>
        </w:rPr>
        <w:t xml:space="preserve">The purpose of a scoping review is to chart the evidence, mainly according to level of evidence </w:t>
      </w:r>
      <w:r w:rsidR="00AC0CA9" w:rsidRPr="004D118A">
        <w:rPr>
          <w:rFonts w:cstheme="minorHAnsi"/>
          <w:color w:val="201F1E"/>
          <w:bdr w:val="none" w:sz="0" w:space="0" w:color="auto" w:frame="1"/>
          <w:shd w:val="clear" w:color="auto" w:fill="FFFFFF"/>
        </w:rPr>
        <w:t>e.g.</w:t>
      </w:r>
      <w:r w:rsidR="009C7642" w:rsidRPr="004D118A">
        <w:rPr>
          <w:rFonts w:cstheme="minorHAnsi"/>
          <w:color w:val="201F1E"/>
          <w:bdr w:val="none" w:sz="0" w:space="0" w:color="auto" w:frame="1"/>
          <w:shd w:val="clear" w:color="auto" w:fill="FFFFFF"/>
        </w:rPr>
        <w:t xml:space="preserve"> RCTs, cohorts, case controls, etc. Scoping reviews</w:t>
      </w:r>
      <w:r w:rsidR="009C7642" w:rsidRPr="004D118A">
        <w:rPr>
          <w:rFonts w:cstheme="minorHAnsi"/>
          <w:color w:val="201F1E"/>
          <w:shd w:val="clear" w:color="auto" w:fill="FFFFFF"/>
        </w:rPr>
        <w:t> can be </w:t>
      </w:r>
      <w:r w:rsidR="009C7642" w:rsidRPr="004D118A">
        <w:rPr>
          <w:rFonts w:cstheme="minorHAnsi"/>
          <w:color w:val="201F1E"/>
          <w:bdr w:val="none" w:sz="0" w:space="0" w:color="auto" w:frame="1"/>
          <w:shd w:val="clear" w:color="auto" w:fill="FFFFFF"/>
        </w:rPr>
        <w:t>helpful precursors to a systematic review and can help confirm the relevance of inclusion criteria and identify potential questions, rather than answer a specific question where data are combined in a meta-analysis, as found in a systematic review</w:t>
      </w:r>
      <w:r w:rsidR="00D35195" w:rsidRPr="004D118A">
        <w:rPr>
          <w:rFonts w:cstheme="minorHAnsi"/>
          <w:color w:val="201F1E"/>
          <w:bdr w:val="none" w:sz="0" w:space="0" w:color="auto" w:frame="1"/>
          <w:shd w:val="clear" w:color="auto" w:fill="FFFFFF"/>
        </w:rPr>
        <w:t xml:space="preserve"> (Munn et al</w:t>
      </w:r>
      <w:r w:rsidR="004064AE" w:rsidRPr="004D118A">
        <w:rPr>
          <w:rFonts w:cstheme="minorHAnsi"/>
          <w:color w:val="201F1E"/>
          <w:bdr w:val="none" w:sz="0" w:space="0" w:color="auto" w:frame="1"/>
          <w:shd w:val="clear" w:color="auto" w:fill="FFFFFF"/>
        </w:rPr>
        <w:t xml:space="preserve">. </w:t>
      </w:r>
      <w:r w:rsidR="00D35195" w:rsidRPr="004D118A">
        <w:rPr>
          <w:rFonts w:cstheme="minorHAnsi"/>
          <w:color w:val="201F1E"/>
          <w:bdr w:val="none" w:sz="0" w:space="0" w:color="auto" w:frame="1"/>
          <w:shd w:val="clear" w:color="auto" w:fill="FFFFFF"/>
        </w:rPr>
        <w:t>2018)</w:t>
      </w:r>
      <w:r w:rsidR="009C7642" w:rsidRPr="004D118A">
        <w:rPr>
          <w:rFonts w:cstheme="minorHAnsi"/>
          <w:color w:val="201F1E"/>
          <w:bdr w:val="none" w:sz="0" w:space="0" w:color="auto" w:frame="1"/>
          <w:shd w:val="clear" w:color="auto" w:fill="FFFFFF"/>
        </w:rPr>
        <w:t>.</w:t>
      </w:r>
      <w:r w:rsidR="009C7642" w:rsidRPr="004D118A">
        <w:rPr>
          <w:rFonts w:ascii="Calibri" w:hAnsi="Calibri" w:cs="Calibri"/>
          <w:i/>
          <w:iCs/>
          <w:color w:val="201F1E"/>
          <w:bdr w:val="none" w:sz="0" w:space="0" w:color="auto" w:frame="1"/>
          <w:shd w:val="clear" w:color="auto" w:fill="FFFFFF"/>
        </w:rPr>
        <w:t xml:space="preserve"> </w:t>
      </w:r>
      <w:r w:rsidR="009C7642" w:rsidRPr="004D118A">
        <w:rPr>
          <w:rFonts w:cstheme="minorHAnsi"/>
        </w:rPr>
        <w:t xml:space="preserve">A scoping review </w:t>
      </w:r>
      <w:r w:rsidR="005E3DF7" w:rsidRPr="004D118A">
        <w:rPr>
          <w:rFonts w:cstheme="minorHAnsi"/>
        </w:rPr>
        <w:t>was</w:t>
      </w:r>
      <w:r w:rsidR="009C7642" w:rsidRPr="004D118A">
        <w:rPr>
          <w:rFonts w:cstheme="minorHAnsi"/>
        </w:rPr>
        <w:t xml:space="preserve"> chosen in </w:t>
      </w:r>
      <w:r w:rsidR="005E3DF7" w:rsidRPr="004D118A">
        <w:rPr>
          <w:rFonts w:cstheme="minorHAnsi"/>
        </w:rPr>
        <w:t xml:space="preserve">order to </w:t>
      </w:r>
      <w:r w:rsidR="001F62DE" w:rsidRPr="004D118A">
        <w:rPr>
          <w:rFonts w:cstheme="minorHAnsi"/>
        </w:rPr>
        <w:t>assess</w:t>
      </w:r>
      <w:r w:rsidR="005E3DF7" w:rsidRPr="004D118A">
        <w:rPr>
          <w:rFonts w:cstheme="minorHAnsi"/>
        </w:rPr>
        <w:t xml:space="preserve"> all </w:t>
      </w:r>
      <w:r w:rsidR="00711C5E" w:rsidRPr="004D118A">
        <w:rPr>
          <w:rFonts w:cstheme="minorHAnsi"/>
        </w:rPr>
        <w:t>available</w:t>
      </w:r>
      <w:r w:rsidR="005E3DF7" w:rsidRPr="004D118A">
        <w:rPr>
          <w:rFonts w:cstheme="minorHAnsi"/>
        </w:rPr>
        <w:t xml:space="preserve"> research for two</w:t>
      </w:r>
      <w:r w:rsidR="00E36CB1" w:rsidRPr="004D118A">
        <w:rPr>
          <w:rFonts w:cstheme="minorHAnsi"/>
        </w:rPr>
        <w:t xml:space="preserve"> </w:t>
      </w:r>
      <w:r w:rsidR="005E3DF7" w:rsidRPr="004D118A">
        <w:rPr>
          <w:rFonts w:cstheme="minorHAnsi"/>
        </w:rPr>
        <w:t xml:space="preserve">brief interventions with </w:t>
      </w:r>
      <w:r w:rsidR="00436B95" w:rsidRPr="004D118A">
        <w:rPr>
          <w:rFonts w:cstheme="minorHAnsi"/>
        </w:rPr>
        <w:t>limited</w:t>
      </w:r>
      <w:r w:rsidR="005E3DF7" w:rsidRPr="004D118A">
        <w:rPr>
          <w:rFonts w:cstheme="minorHAnsi"/>
        </w:rPr>
        <w:t xml:space="preserve"> empirical evidence</w:t>
      </w:r>
      <w:r w:rsidR="007573B6" w:rsidRPr="004D118A">
        <w:rPr>
          <w:rFonts w:cstheme="minorHAnsi"/>
        </w:rPr>
        <w:t>, identify and analyse knowledge gaps, and inform future, related reviews and research.</w:t>
      </w:r>
      <w:r w:rsidR="005E3DF7" w:rsidRPr="004D118A">
        <w:rPr>
          <w:rFonts w:cstheme="minorHAnsi"/>
        </w:rPr>
        <w:t xml:space="preserve"> </w:t>
      </w:r>
      <w:r w:rsidR="00F517E1" w:rsidRPr="004D118A">
        <w:rPr>
          <w:rFonts w:cstheme="minorHAnsi"/>
        </w:rPr>
        <w:t xml:space="preserve">As </w:t>
      </w:r>
      <w:r w:rsidR="00842496" w:rsidRPr="004D118A">
        <w:rPr>
          <w:rFonts w:cstheme="minorHAnsi"/>
        </w:rPr>
        <w:t xml:space="preserve">MECC and HCS are relatively new interventions, it was anticipated that a scoping review could summarise the current evidence base and determine the value of undertaking a full systematic review in the future. </w:t>
      </w:r>
      <w:bookmarkStart w:id="2" w:name="_Hlk75947793"/>
      <w:r w:rsidR="005E3DF7" w:rsidRPr="004D118A">
        <w:rPr>
          <w:rFonts w:cstheme="minorHAnsi"/>
        </w:rPr>
        <w:t>The re</w:t>
      </w:r>
      <w:r w:rsidR="000A5101" w:rsidRPr="004D118A">
        <w:rPr>
          <w:rFonts w:cstheme="minorHAnsi"/>
        </w:rPr>
        <w:t>view</w:t>
      </w:r>
      <w:r w:rsidR="005E3DF7" w:rsidRPr="004D118A">
        <w:rPr>
          <w:rFonts w:cstheme="minorHAnsi"/>
        </w:rPr>
        <w:t xml:space="preserve"> questio</w:t>
      </w:r>
      <w:r w:rsidR="00EC4688" w:rsidRPr="004D118A">
        <w:rPr>
          <w:rFonts w:cstheme="minorHAnsi"/>
        </w:rPr>
        <w:t>ns were broad and inclusive</w:t>
      </w:r>
      <w:r w:rsidR="005E3DF7" w:rsidRPr="004D118A">
        <w:rPr>
          <w:rFonts w:cstheme="minorHAnsi"/>
        </w:rPr>
        <w:t xml:space="preserve">, </w:t>
      </w:r>
      <w:r w:rsidR="00CF29CA" w:rsidRPr="004D118A">
        <w:rPr>
          <w:rFonts w:cstheme="minorHAnsi"/>
        </w:rPr>
        <w:t xml:space="preserve">encompassing </w:t>
      </w:r>
      <w:r w:rsidR="005E3DF7" w:rsidRPr="004D118A">
        <w:rPr>
          <w:rFonts w:cstheme="minorHAnsi"/>
        </w:rPr>
        <w:t>all models and interpretations of MECC</w:t>
      </w:r>
      <w:r w:rsidR="002C03B7" w:rsidRPr="004D118A">
        <w:rPr>
          <w:rFonts w:cstheme="minorHAnsi"/>
        </w:rPr>
        <w:t>,</w:t>
      </w:r>
      <w:r w:rsidR="005E3DF7" w:rsidRPr="004D118A">
        <w:rPr>
          <w:rFonts w:cstheme="minorHAnsi"/>
        </w:rPr>
        <w:t xml:space="preserve"> and a diverse range of individuals delivering, commissioning, training </w:t>
      </w:r>
      <w:r w:rsidR="00436B95" w:rsidRPr="004D118A">
        <w:rPr>
          <w:rFonts w:cstheme="minorHAnsi"/>
        </w:rPr>
        <w:t>in, and</w:t>
      </w:r>
      <w:r w:rsidR="005E3DF7" w:rsidRPr="004D118A">
        <w:rPr>
          <w:rFonts w:cstheme="minorHAnsi"/>
        </w:rPr>
        <w:t xml:space="preserve"> receiving the intervention/s</w:t>
      </w:r>
      <w:r w:rsidR="00C07156" w:rsidRPr="004D118A">
        <w:rPr>
          <w:rFonts w:cstheme="minorHAnsi"/>
        </w:rPr>
        <w:t>.</w:t>
      </w:r>
      <w:r w:rsidR="006E246B" w:rsidRPr="004D118A">
        <w:rPr>
          <w:rFonts w:cstheme="minorHAnsi"/>
        </w:rPr>
        <w:t xml:space="preserve"> </w:t>
      </w:r>
      <w:bookmarkEnd w:id="2"/>
      <w:r w:rsidR="006E246B" w:rsidRPr="004D118A">
        <w:rPr>
          <w:rFonts w:cstheme="minorHAnsi"/>
        </w:rPr>
        <w:t>A protocol</w:t>
      </w:r>
      <w:r w:rsidR="006E246B" w:rsidRPr="00827A8B">
        <w:rPr>
          <w:rFonts w:cstheme="minorHAnsi"/>
        </w:rPr>
        <w:t xml:space="preserve"> was developed and made publicly available </w:t>
      </w:r>
      <w:r w:rsidR="000B0AC9">
        <w:rPr>
          <w:rFonts w:cstheme="minorHAnsi"/>
        </w:rPr>
        <w:t xml:space="preserve">on Open Science Framework, </w:t>
      </w:r>
      <w:r w:rsidR="006E246B" w:rsidRPr="00827A8B">
        <w:rPr>
          <w:rFonts w:cstheme="minorHAnsi"/>
        </w:rPr>
        <w:t>prior to the commencement of this review.</w:t>
      </w:r>
    </w:p>
    <w:p w14:paraId="3A2A98E2" w14:textId="77B51AD3" w:rsidR="00D703D1" w:rsidRPr="00F80093" w:rsidRDefault="0052157B" w:rsidP="00827A8B">
      <w:pPr>
        <w:spacing w:line="480" w:lineRule="auto"/>
        <w:rPr>
          <w:rFonts w:cstheme="minorHAnsi"/>
          <w:shd w:val="clear" w:color="auto" w:fill="FFFFFF"/>
        </w:rPr>
      </w:pPr>
      <w:bookmarkStart w:id="3" w:name="_Hlk75791858"/>
      <w:r w:rsidRPr="00F80093">
        <w:rPr>
          <w:rFonts w:cstheme="minorHAnsi"/>
        </w:rPr>
        <w:t>The methodological framework for this scoping review was developed based upon that of Arksey and O’Malley (2005)</w:t>
      </w:r>
      <w:r w:rsidR="00541D5F" w:rsidRPr="00F80093">
        <w:rPr>
          <w:rFonts w:cstheme="minorHAnsi"/>
        </w:rPr>
        <w:t>, who recommended that methods should be rigorous and transparent at all stages of the scoping review process, an expectation upheld by proponents of systematic reviews.</w:t>
      </w:r>
      <w:r w:rsidR="0085793F" w:rsidRPr="00F80093">
        <w:rPr>
          <w:rFonts w:cstheme="minorHAnsi"/>
        </w:rPr>
        <w:t xml:space="preserve"> </w:t>
      </w:r>
      <w:bookmarkStart w:id="4" w:name="_Hlk75793673"/>
      <w:r w:rsidR="0085793F" w:rsidRPr="00F80093">
        <w:rPr>
          <w:rFonts w:eastAsia="Times New Roman" w:cstheme="minorHAnsi"/>
          <w:lang w:eastAsia="en-GB"/>
        </w:rPr>
        <w:t>The Joanna Briggs Manual for Evidence Synthesis</w:t>
      </w:r>
      <w:r w:rsidR="000D1FB2" w:rsidRPr="00F80093">
        <w:rPr>
          <w:rFonts w:eastAsia="Times New Roman" w:cstheme="minorHAnsi"/>
          <w:lang w:eastAsia="en-GB"/>
        </w:rPr>
        <w:t xml:space="preserve"> (Peters et al</w:t>
      </w:r>
      <w:r w:rsidR="004064AE">
        <w:rPr>
          <w:rFonts w:eastAsia="Times New Roman" w:cstheme="minorHAnsi"/>
          <w:lang w:eastAsia="en-GB"/>
        </w:rPr>
        <w:t>.</w:t>
      </w:r>
      <w:r w:rsidR="000D1FB2" w:rsidRPr="00F80093">
        <w:rPr>
          <w:rFonts w:eastAsia="Times New Roman" w:cstheme="minorHAnsi"/>
          <w:lang w:eastAsia="en-GB"/>
        </w:rPr>
        <w:t xml:space="preserve"> 2020)</w:t>
      </w:r>
      <w:r w:rsidR="0085793F" w:rsidRPr="00F80093">
        <w:rPr>
          <w:rFonts w:eastAsia="Times New Roman" w:cstheme="minorHAnsi"/>
          <w:lang w:eastAsia="en-GB"/>
        </w:rPr>
        <w:t xml:space="preserve"> notes that many of the defining characteristics of methodological approach for systematic reviews and scoping reviews are the same, however, critical appraisal (risk of bias assessment) is not usually conducted in the latter</w:t>
      </w:r>
      <w:bookmarkEnd w:id="4"/>
      <w:r w:rsidR="0085793F" w:rsidRPr="00F80093">
        <w:rPr>
          <w:rFonts w:eastAsia="Times New Roman" w:cstheme="minorHAnsi"/>
          <w:lang w:eastAsia="en-GB"/>
        </w:rPr>
        <w:t xml:space="preserve">. </w:t>
      </w:r>
      <w:r w:rsidR="00943304" w:rsidRPr="00F80093">
        <w:rPr>
          <w:rFonts w:cstheme="minorHAnsi"/>
        </w:rPr>
        <w:t xml:space="preserve">Enhancements proposed by the Joanna Briggs Institute </w:t>
      </w:r>
      <w:r w:rsidR="00D703D1" w:rsidRPr="00F80093">
        <w:rPr>
          <w:rFonts w:cstheme="minorHAnsi"/>
        </w:rPr>
        <w:t>refined scoping review methodological framework (Peters et al</w:t>
      </w:r>
      <w:r w:rsidR="004064AE">
        <w:rPr>
          <w:rFonts w:cstheme="minorHAnsi"/>
        </w:rPr>
        <w:t>.</w:t>
      </w:r>
      <w:r w:rsidR="00D703D1" w:rsidRPr="00F80093">
        <w:rPr>
          <w:rFonts w:cstheme="minorHAnsi"/>
        </w:rPr>
        <w:t xml:space="preserve"> 2020) </w:t>
      </w:r>
      <w:r w:rsidR="00943304" w:rsidRPr="00F80093">
        <w:rPr>
          <w:rFonts w:cstheme="minorHAnsi"/>
        </w:rPr>
        <w:t>were employed in the methods of the current review. These consisted of:</w:t>
      </w:r>
    </w:p>
    <w:p w14:paraId="62C98FAC" w14:textId="78A9E06E" w:rsidR="00943304" w:rsidRDefault="00D703D1" w:rsidP="00943304">
      <w:pPr>
        <w:spacing w:line="480" w:lineRule="auto"/>
        <w:rPr>
          <w:rFonts w:eastAsia="Times New Roman" w:cstheme="minorHAnsi"/>
          <w:lang w:eastAsia="en-GB"/>
        </w:rPr>
      </w:pPr>
      <w:r w:rsidRPr="00F80093">
        <w:rPr>
          <w:rFonts w:cstheme="minorHAnsi"/>
        </w:rPr>
        <w:t xml:space="preserve">1: </w:t>
      </w:r>
      <w:r w:rsidR="00943304" w:rsidRPr="00F80093">
        <w:rPr>
          <w:rFonts w:cstheme="minorHAnsi"/>
          <w:shd w:val="clear" w:color="auto" w:fill="FFFFFF"/>
        </w:rPr>
        <w:t>Defining and aligning the objective/s and question/s</w:t>
      </w:r>
      <w:r w:rsidRPr="00F80093">
        <w:rPr>
          <w:rFonts w:cstheme="minorHAnsi"/>
        </w:rPr>
        <w:br/>
        <w:t xml:space="preserve">2: </w:t>
      </w:r>
      <w:r w:rsidR="00943304" w:rsidRPr="00F80093">
        <w:rPr>
          <w:rFonts w:cstheme="minorHAnsi"/>
          <w:shd w:val="clear" w:color="auto" w:fill="FFFFFF"/>
        </w:rPr>
        <w:t>Developing and aligning the inclusion criteria with the objective/s and question/s</w:t>
      </w:r>
      <w:r w:rsidRPr="00F80093">
        <w:rPr>
          <w:rFonts w:cstheme="minorHAnsi"/>
        </w:rPr>
        <w:br/>
        <w:t xml:space="preserve">3: </w:t>
      </w:r>
      <w:r w:rsidR="00943304" w:rsidRPr="00F80093">
        <w:rPr>
          <w:rFonts w:cstheme="minorHAnsi"/>
          <w:shd w:val="clear" w:color="auto" w:fill="FFFFFF"/>
        </w:rPr>
        <w:t>Describing the planned approach to evidence searching, selection, data extraction, and presentation of the evidence.</w:t>
      </w:r>
      <w:r w:rsidRPr="00F80093">
        <w:rPr>
          <w:rFonts w:cstheme="minorHAnsi"/>
        </w:rPr>
        <w:br/>
        <w:t xml:space="preserve">4: </w:t>
      </w:r>
      <w:r w:rsidR="00943304" w:rsidRPr="00F80093">
        <w:rPr>
          <w:rFonts w:cstheme="minorHAnsi"/>
          <w:shd w:val="clear" w:color="auto" w:fill="FFFFFF"/>
        </w:rPr>
        <w:t>Searching for the evidence</w:t>
      </w:r>
      <w:r w:rsidRPr="00F80093">
        <w:rPr>
          <w:rFonts w:cstheme="minorHAnsi"/>
        </w:rPr>
        <w:br/>
        <w:t xml:space="preserve">5: </w:t>
      </w:r>
      <w:r w:rsidR="00943304" w:rsidRPr="00F80093">
        <w:rPr>
          <w:rFonts w:cstheme="minorHAnsi"/>
          <w:shd w:val="clear" w:color="auto" w:fill="FFFFFF"/>
        </w:rPr>
        <w:t>Selecting the evidence</w:t>
      </w:r>
      <w:r w:rsidR="00943304" w:rsidRPr="00F80093">
        <w:rPr>
          <w:rFonts w:cstheme="minorHAnsi"/>
          <w:shd w:val="clear" w:color="auto" w:fill="FFFFFF"/>
        </w:rPr>
        <w:br/>
        <w:t>6. Extracting the evidence</w:t>
      </w:r>
      <w:r w:rsidR="00943304" w:rsidRPr="00F80093">
        <w:rPr>
          <w:rFonts w:cstheme="minorHAnsi"/>
          <w:shd w:val="clear" w:color="auto" w:fill="FFFFFF"/>
        </w:rPr>
        <w:br/>
        <w:t>7.  Analysis of the evidence</w:t>
      </w:r>
      <w:r w:rsidR="00943304" w:rsidRPr="00F80093">
        <w:rPr>
          <w:rFonts w:cstheme="minorHAnsi"/>
          <w:shd w:val="clear" w:color="auto" w:fill="FFFFFF"/>
        </w:rPr>
        <w:br/>
        <w:t>8. Presentation of the results</w:t>
      </w:r>
      <w:r w:rsidR="00943304" w:rsidRPr="00F80093">
        <w:rPr>
          <w:rFonts w:cstheme="minorHAnsi"/>
          <w:shd w:val="clear" w:color="auto" w:fill="FFFFFF"/>
        </w:rPr>
        <w:br/>
        <w:t xml:space="preserve">9. </w:t>
      </w:r>
      <w:r w:rsidR="00943304" w:rsidRPr="00F80093">
        <w:rPr>
          <w:rFonts w:eastAsia="Times New Roman" w:cstheme="minorHAnsi"/>
          <w:lang w:eastAsia="en-GB"/>
        </w:rPr>
        <w:t>Summarizing the evidence in relation to the purpose of the review, making conclusions and noting any implications of the findings</w:t>
      </w:r>
    </w:p>
    <w:bookmarkEnd w:id="3"/>
    <w:p w14:paraId="3AC91208" w14:textId="02D62263" w:rsidR="00674A4F" w:rsidRPr="00943304" w:rsidRDefault="00674A4F" w:rsidP="00827A8B">
      <w:pPr>
        <w:spacing w:line="480" w:lineRule="auto"/>
        <w:rPr>
          <w:rFonts w:ascii="Segoe UI" w:hAnsi="Segoe UI" w:cs="Segoe UI"/>
          <w:color w:val="172B4D"/>
          <w:sz w:val="21"/>
          <w:szCs w:val="21"/>
          <w:shd w:val="clear" w:color="auto" w:fill="FFFFFF"/>
        </w:rPr>
      </w:pPr>
      <w:r w:rsidRPr="00827A8B">
        <w:rPr>
          <w:rFonts w:cstheme="minorHAnsi"/>
          <w:i/>
          <w:iCs/>
        </w:rPr>
        <w:t>Inclusion criteria</w:t>
      </w:r>
    </w:p>
    <w:p w14:paraId="4693F3DB" w14:textId="03FB6C22" w:rsidR="00CE3CE4" w:rsidRPr="00827A8B" w:rsidRDefault="00313A2E" w:rsidP="00827A8B">
      <w:pPr>
        <w:spacing w:line="480" w:lineRule="auto"/>
        <w:rPr>
          <w:rFonts w:cstheme="minorHAnsi"/>
        </w:rPr>
      </w:pPr>
      <w:r w:rsidRPr="00827A8B">
        <w:rPr>
          <w:rFonts w:cstheme="minorHAnsi"/>
        </w:rPr>
        <w:t xml:space="preserve">Inclusion criteria were defined </w:t>
      </w:r>
      <w:r w:rsidR="00A11198" w:rsidRPr="00827A8B">
        <w:rPr>
          <w:rFonts w:cstheme="minorHAnsi"/>
        </w:rPr>
        <w:t>in terms of</w:t>
      </w:r>
      <w:r w:rsidR="00426DDB" w:rsidRPr="00827A8B">
        <w:rPr>
          <w:rFonts w:cstheme="minorHAnsi"/>
        </w:rPr>
        <w:t xml:space="preserve"> sample, phenomenon of interest</w:t>
      </w:r>
      <w:r w:rsidR="00B324A8" w:rsidRPr="00827A8B">
        <w:rPr>
          <w:rFonts w:cstheme="minorHAnsi"/>
        </w:rPr>
        <w:t>, design and research type</w:t>
      </w:r>
      <w:r w:rsidR="00923A0E" w:rsidRPr="00827A8B">
        <w:rPr>
          <w:rFonts w:cstheme="minorHAnsi"/>
        </w:rPr>
        <w:t>,</w:t>
      </w:r>
      <w:r w:rsidR="00B324A8" w:rsidRPr="00827A8B">
        <w:rPr>
          <w:rFonts w:cstheme="minorHAnsi"/>
        </w:rPr>
        <w:t xml:space="preserve"> and setting</w:t>
      </w:r>
      <w:r w:rsidR="00621F1E" w:rsidRPr="00827A8B">
        <w:rPr>
          <w:rFonts w:cstheme="minorHAnsi"/>
        </w:rPr>
        <w:t>.</w:t>
      </w:r>
    </w:p>
    <w:p w14:paraId="2F445ED6" w14:textId="4AF59BC6" w:rsidR="00621F1E" w:rsidRPr="00827A8B" w:rsidRDefault="00621F1E" w:rsidP="00827A8B">
      <w:pPr>
        <w:pStyle w:val="ListParagraph"/>
        <w:numPr>
          <w:ilvl w:val="0"/>
          <w:numId w:val="27"/>
        </w:numPr>
        <w:spacing w:line="480" w:lineRule="auto"/>
        <w:rPr>
          <w:rFonts w:cstheme="minorHAnsi"/>
        </w:rPr>
      </w:pPr>
      <w:r w:rsidRPr="00827A8B">
        <w:rPr>
          <w:rFonts w:cstheme="minorHAnsi"/>
        </w:rPr>
        <w:t>Sample</w:t>
      </w:r>
    </w:p>
    <w:p w14:paraId="046D2BE2" w14:textId="3680B3B2" w:rsidR="00D31B34" w:rsidRPr="00827A8B" w:rsidRDefault="00D31B34" w:rsidP="00827A8B">
      <w:pPr>
        <w:spacing w:line="480" w:lineRule="auto"/>
        <w:rPr>
          <w:rFonts w:eastAsia="Times New Roman" w:cstheme="minorHAnsi"/>
          <w:color w:val="000000"/>
        </w:rPr>
      </w:pPr>
      <w:r w:rsidRPr="00827A8B">
        <w:rPr>
          <w:rFonts w:eastAsia="Times New Roman" w:cstheme="minorHAnsi"/>
          <w:color w:val="000000"/>
        </w:rPr>
        <w:t xml:space="preserve">Evidence for this review </w:t>
      </w:r>
      <w:r w:rsidR="00B322B1" w:rsidRPr="00827A8B">
        <w:rPr>
          <w:rFonts w:eastAsia="Times New Roman" w:cstheme="minorHAnsi"/>
          <w:color w:val="000000"/>
        </w:rPr>
        <w:t xml:space="preserve">included </w:t>
      </w:r>
      <w:r w:rsidRPr="00827A8B">
        <w:rPr>
          <w:rFonts w:eastAsia="Times New Roman" w:cstheme="minorHAnsi"/>
          <w:color w:val="000000"/>
        </w:rPr>
        <w:t>participants in</w:t>
      </w:r>
      <w:r w:rsidR="00A773D7" w:rsidRPr="00827A8B">
        <w:rPr>
          <w:rFonts w:eastAsia="Times New Roman" w:cstheme="minorHAnsi"/>
          <w:color w:val="000000"/>
        </w:rPr>
        <w:t xml:space="preserve">volved in the delivery, </w:t>
      </w:r>
      <w:r w:rsidR="00E77EEB" w:rsidRPr="00827A8B">
        <w:rPr>
          <w:rFonts w:eastAsia="Times New Roman" w:cstheme="minorHAnsi"/>
          <w:color w:val="000000"/>
        </w:rPr>
        <w:t xml:space="preserve">commissioning </w:t>
      </w:r>
      <w:r w:rsidR="00BE7767" w:rsidRPr="00827A8B">
        <w:rPr>
          <w:rFonts w:eastAsia="Times New Roman" w:cstheme="minorHAnsi"/>
          <w:color w:val="000000"/>
        </w:rPr>
        <w:t xml:space="preserve">or training </w:t>
      </w:r>
      <w:r w:rsidR="00B322B1" w:rsidRPr="00827A8B">
        <w:rPr>
          <w:rFonts w:eastAsia="Times New Roman" w:cstheme="minorHAnsi"/>
          <w:color w:val="000000"/>
        </w:rPr>
        <w:t xml:space="preserve">of MECC </w:t>
      </w:r>
      <w:r w:rsidRPr="00827A8B">
        <w:rPr>
          <w:rFonts w:eastAsia="Times New Roman" w:cstheme="minorHAnsi"/>
          <w:color w:val="000000"/>
        </w:rPr>
        <w:t>and/or HCS</w:t>
      </w:r>
      <w:r w:rsidR="002C03B7">
        <w:rPr>
          <w:rFonts w:eastAsia="Times New Roman" w:cstheme="minorHAnsi"/>
          <w:color w:val="000000"/>
        </w:rPr>
        <w:t>,</w:t>
      </w:r>
      <w:r w:rsidRPr="00827A8B">
        <w:rPr>
          <w:rFonts w:eastAsia="Times New Roman" w:cstheme="minorHAnsi"/>
          <w:color w:val="000000"/>
        </w:rPr>
        <w:t xml:space="preserve"> and individuals that receive</w:t>
      </w:r>
      <w:r w:rsidR="00B322B1" w:rsidRPr="00827A8B">
        <w:rPr>
          <w:rFonts w:eastAsia="Times New Roman" w:cstheme="minorHAnsi"/>
          <w:color w:val="000000"/>
        </w:rPr>
        <w:t>d</w:t>
      </w:r>
      <w:r w:rsidRPr="00827A8B">
        <w:rPr>
          <w:rFonts w:eastAsia="Times New Roman" w:cstheme="minorHAnsi"/>
          <w:color w:val="000000"/>
        </w:rPr>
        <w:t xml:space="preserve"> the intervention in </w:t>
      </w:r>
      <w:r w:rsidR="002C03B7">
        <w:rPr>
          <w:rFonts w:eastAsia="Times New Roman" w:cstheme="minorHAnsi"/>
          <w:color w:val="000000"/>
        </w:rPr>
        <w:t>accessed services</w:t>
      </w:r>
      <w:r w:rsidRPr="00827A8B">
        <w:rPr>
          <w:rFonts w:eastAsia="Times New Roman" w:cstheme="minorHAnsi"/>
          <w:color w:val="000000"/>
        </w:rPr>
        <w:t xml:space="preserve">. </w:t>
      </w:r>
      <w:r w:rsidR="00A10A57" w:rsidRPr="00827A8B">
        <w:rPr>
          <w:rFonts w:eastAsia="Times New Roman" w:cstheme="minorHAnsi"/>
          <w:color w:val="000000"/>
        </w:rPr>
        <w:t xml:space="preserve">Many of the staff </w:t>
      </w:r>
      <w:r w:rsidR="00FC5E63" w:rsidRPr="00827A8B">
        <w:rPr>
          <w:rFonts w:eastAsia="Times New Roman" w:cstheme="minorHAnsi"/>
          <w:color w:val="000000"/>
        </w:rPr>
        <w:t xml:space="preserve">participating in studies </w:t>
      </w:r>
      <w:r w:rsidR="00F420B6" w:rsidRPr="00827A8B">
        <w:rPr>
          <w:rFonts w:eastAsia="Times New Roman" w:cstheme="minorHAnsi"/>
          <w:color w:val="000000"/>
        </w:rPr>
        <w:t xml:space="preserve">in this review were </w:t>
      </w:r>
      <w:r w:rsidR="0047183E" w:rsidRPr="00827A8B">
        <w:rPr>
          <w:rFonts w:eastAsia="Times New Roman" w:cstheme="minorHAnsi"/>
          <w:color w:val="000000"/>
        </w:rPr>
        <w:t xml:space="preserve">in public-facing roles. These </w:t>
      </w:r>
      <w:r w:rsidR="002C03B7">
        <w:rPr>
          <w:rFonts w:eastAsia="Times New Roman" w:cstheme="minorHAnsi"/>
          <w:color w:val="000000"/>
        </w:rPr>
        <w:t>included</w:t>
      </w:r>
      <w:r w:rsidRPr="00827A8B">
        <w:rPr>
          <w:rFonts w:eastAsia="Times New Roman" w:cstheme="minorHAnsi"/>
          <w:color w:val="000000"/>
        </w:rPr>
        <w:t xml:space="preserve"> any occupation that involves working</w:t>
      </w:r>
      <w:r w:rsidR="00AE7CF6" w:rsidRPr="00827A8B">
        <w:rPr>
          <w:rFonts w:eastAsia="Times New Roman" w:cstheme="minorHAnsi"/>
          <w:color w:val="000000"/>
        </w:rPr>
        <w:t xml:space="preserve"> directly</w:t>
      </w:r>
      <w:r w:rsidRPr="00827A8B">
        <w:rPr>
          <w:rFonts w:eastAsia="Times New Roman" w:cstheme="minorHAnsi"/>
          <w:color w:val="000000"/>
        </w:rPr>
        <w:t xml:space="preserve"> with service users across NHS </w:t>
      </w:r>
      <w:r w:rsidR="00482D68" w:rsidRPr="00827A8B">
        <w:rPr>
          <w:rFonts w:eastAsia="Times New Roman" w:cstheme="minorHAnsi"/>
          <w:color w:val="000000"/>
        </w:rPr>
        <w:t>t</w:t>
      </w:r>
      <w:r w:rsidRPr="00827A8B">
        <w:rPr>
          <w:rFonts w:eastAsia="Times New Roman" w:cstheme="minorHAnsi"/>
          <w:color w:val="000000"/>
        </w:rPr>
        <w:t xml:space="preserve">rusts, local authorities and other health, social care and voluntary services. Service users included in this study </w:t>
      </w:r>
      <w:r w:rsidR="00C527D1" w:rsidRPr="00827A8B">
        <w:rPr>
          <w:rFonts w:eastAsia="Times New Roman" w:cstheme="minorHAnsi"/>
          <w:color w:val="000000"/>
        </w:rPr>
        <w:t xml:space="preserve">had </w:t>
      </w:r>
      <w:r w:rsidRPr="00827A8B">
        <w:rPr>
          <w:rFonts w:eastAsia="Times New Roman" w:cstheme="minorHAnsi"/>
          <w:color w:val="000000"/>
        </w:rPr>
        <w:t xml:space="preserve">received a MECC and/or HCS behaviour change intervention in </w:t>
      </w:r>
      <w:r w:rsidR="00482D68" w:rsidRPr="00827A8B">
        <w:rPr>
          <w:rFonts w:eastAsia="Times New Roman" w:cstheme="minorHAnsi"/>
          <w:color w:val="000000"/>
        </w:rPr>
        <w:t>these settings.</w:t>
      </w:r>
    </w:p>
    <w:p w14:paraId="49CD9A81" w14:textId="7FA4738B" w:rsidR="00621F1E" w:rsidRPr="00827A8B" w:rsidRDefault="00621F1E" w:rsidP="00827A8B">
      <w:pPr>
        <w:pStyle w:val="ListParagraph"/>
        <w:numPr>
          <w:ilvl w:val="0"/>
          <w:numId w:val="27"/>
        </w:numPr>
        <w:spacing w:line="480" w:lineRule="auto"/>
        <w:rPr>
          <w:rFonts w:cstheme="minorHAnsi"/>
        </w:rPr>
      </w:pPr>
      <w:r w:rsidRPr="00827A8B">
        <w:rPr>
          <w:rFonts w:cstheme="minorHAnsi"/>
        </w:rPr>
        <w:t>Phenomenon of Interest</w:t>
      </w:r>
    </w:p>
    <w:p w14:paraId="7CA3675F" w14:textId="190DA4FF" w:rsidR="009623CE" w:rsidRPr="00827A8B" w:rsidRDefault="009623CE" w:rsidP="00827A8B">
      <w:pPr>
        <w:pStyle w:val="NormalWeb"/>
        <w:spacing w:line="480" w:lineRule="auto"/>
        <w:divId w:val="784082169"/>
        <w:rPr>
          <w:rFonts w:asciiTheme="minorHAnsi" w:hAnsiTheme="minorHAnsi" w:cstheme="minorHAnsi"/>
          <w:color w:val="000000"/>
          <w:sz w:val="22"/>
          <w:szCs w:val="22"/>
        </w:rPr>
      </w:pPr>
      <w:r w:rsidRPr="00827A8B">
        <w:rPr>
          <w:rFonts w:asciiTheme="minorHAnsi" w:hAnsiTheme="minorHAnsi" w:cstheme="minorHAnsi"/>
          <w:color w:val="000000"/>
          <w:sz w:val="22"/>
          <w:szCs w:val="22"/>
        </w:rPr>
        <w:t xml:space="preserve">This review </w:t>
      </w:r>
      <w:r w:rsidR="00E5512C" w:rsidRPr="00827A8B">
        <w:rPr>
          <w:rFonts w:asciiTheme="minorHAnsi" w:hAnsiTheme="minorHAnsi" w:cstheme="minorHAnsi"/>
          <w:color w:val="000000"/>
          <w:sz w:val="22"/>
          <w:szCs w:val="22"/>
        </w:rPr>
        <w:t>included</w:t>
      </w:r>
      <w:r w:rsidRPr="00827A8B">
        <w:rPr>
          <w:rFonts w:asciiTheme="minorHAnsi" w:hAnsiTheme="minorHAnsi" w:cstheme="minorHAnsi"/>
          <w:color w:val="000000"/>
          <w:sz w:val="22"/>
          <w:szCs w:val="22"/>
        </w:rPr>
        <w:t xml:space="preserve"> any studies that investigate</w:t>
      </w:r>
      <w:r w:rsidR="003A0D82" w:rsidRPr="00827A8B">
        <w:rPr>
          <w:rFonts w:asciiTheme="minorHAnsi" w:hAnsiTheme="minorHAnsi" w:cstheme="minorHAnsi"/>
          <w:color w:val="000000"/>
          <w:sz w:val="22"/>
          <w:szCs w:val="22"/>
        </w:rPr>
        <w:t>d</w:t>
      </w:r>
      <w:r w:rsidRPr="00827A8B">
        <w:rPr>
          <w:rFonts w:asciiTheme="minorHAnsi" w:hAnsiTheme="minorHAnsi" w:cstheme="minorHAnsi"/>
          <w:color w:val="000000"/>
          <w:sz w:val="22"/>
          <w:szCs w:val="22"/>
        </w:rPr>
        <w:t xml:space="preserve"> experiences, perceptions and impact on individuals delivering or receiving </w:t>
      </w:r>
      <w:r w:rsidR="00992C65" w:rsidRPr="00827A8B">
        <w:rPr>
          <w:rFonts w:asciiTheme="minorHAnsi" w:hAnsiTheme="minorHAnsi" w:cstheme="minorHAnsi"/>
          <w:color w:val="000000"/>
          <w:sz w:val="22"/>
          <w:szCs w:val="22"/>
        </w:rPr>
        <w:t>a</w:t>
      </w:r>
      <w:r w:rsidRPr="00827A8B">
        <w:rPr>
          <w:rFonts w:asciiTheme="minorHAnsi" w:hAnsiTheme="minorHAnsi" w:cstheme="minorHAnsi"/>
          <w:color w:val="000000"/>
          <w:sz w:val="22"/>
          <w:szCs w:val="22"/>
        </w:rPr>
        <w:t xml:space="preserve"> MECC </w:t>
      </w:r>
      <w:r w:rsidR="00482D68" w:rsidRPr="00827A8B">
        <w:rPr>
          <w:rFonts w:asciiTheme="minorHAnsi" w:hAnsiTheme="minorHAnsi" w:cstheme="minorHAnsi"/>
          <w:color w:val="000000"/>
          <w:sz w:val="22"/>
          <w:szCs w:val="22"/>
        </w:rPr>
        <w:t xml:space="preserve">and/or </w:t>
      </w:r>
      <w:r w:rsidRPr="00827A8B">
        <w:rPr>
          <w:rFonts w:asciiTheme="minorHAnsi" w:hAnsiTheme="minorHAnsi" w:cstheme="minorHAnsi"/>
          <w:color w:val="000000"/>
          <w:sz w:val="22"/>
          <w:szCs w:val="22"/>
        </w:rPr>
        <w:t xml:space="preserve">HCS behaviour change intervention. </w:t>
      </w:r>
      <w:r w:rsidR="002C03B7">
        <w:rPr>
          <w:rFonts w:asciiTheme="minorHAnsi" w:hAnsiTheme="minorHAnsi" w:cstheme="minorHAnsi"/>
          <w:color w:val="000000"/>
          <w:sz w:val="22"/>
          <w:szCs w:val="22"/>
        </w:rPr>
        <w:t>All MECC frameworks were</w:t>
      </w:r>
      <w:r w:rsidR="00482D68" w:rsidRPr="00827A8B">
        <w:rPr>
          <w:rFonts w:asciiTheme="minorHAnsi" w:hAnsiTheme="minorHAnsi" w:cstheme="minorHAnsi"/>
          <w:color w:val="000000"/>
          <w:sz w:val="22"/>
          <w:szCs w:val="22"/>
        </w:rPr>
        <w:t xml:space="preserve"> included. </w:t>
      </w:r>
      <w:r w:rsidRPr="00827A8B">
        <w:rPr>
          <w:rFonts w:asciiTheme="minorHAnsi" w:hAnsiTheme="minorHAnsi" w:cstheme="minorHAnsi"/>
          <w:color w:val="000000"/>
          <w:sz w:val="22"/>
          <w:szCs w:val="22"/>
        </w:rPr>
        <w:t xml:space="preserve">Studies focusing on HCS alone </w:t>
      </w:r>
      <w:r w:rsidR="009313BB" w:rsidRPr="00827A8B">
        <w:rPr>
          <w:rFonts w:asciiTheme="minorHAnsi" w:hAnsiTheme="minorHAnsi" w:cstheme="minorHAnsi"/>
          <w:color w:val="000000"/>
          <w:sz w:val="22"/>
          <w:szCs w:val="22"/>
        </w:rPr>
        <w:t xml:space="preserve">were also </w:t>
      </w:r>
      <w:r w:rsidR="00482D68" w:rsidRPr="00827A8B">
        <w:rPr>
          <w:rFonts w:asciiTheme="minorHAnsi" w:hAnsiTheme="minorHAnsi" w:cstheme="minorHAnsi"/>
          <w:color w:val="000000"/>
          <w:sz w:val="22"/>
          <w:szCs w:val="22"/>
        </w:rPr>
        <w:t>eligible</w:t>
      </w:r>
      <w:r w:rsidRPr="00827A8B">
        <w:rPr>
          <w:rFonts w:asciiTheme="minorHAnsi" w:hAnsiTheme="minorHAnsi" w:cstheme="minorHAnsi"/>
          <w:color w:val="000000"/>
          <w:sz w:val="22"/>
          <w:szCs w:val="22"/>
        </w:rPr>
        <w:t xml:space="preserve"> if they relate</w:t>
      </w:r>
      <w:r w:rsidR="009313BB" w:rsidRPr="00827A8B">
        <w:rPr>
          <w:rFonts w:asciiTheme="minorHAnsi" w:hAnsiTheme="minorHAnsi" w:cstheme="minorHAnsi"/>
          <w:color w:val="000000"/>
          <w:sz w:val="22"/>
          <w:szCs w:val="22"/>
        </w:rPr>
        <w:t>d</w:t>
      </w:r>
      <w:r w:rsidRPr="00827A8B">
        <w:rPr>
          <w:rFonts w:asciiTheme="minorHAnsi" w:hAnsiTheme="minorHAnsi" w:cstheme="minorHAnsi"/>
          <w:color w:val="000000"/>
          <w:sz w:val="22"/>
          <w:szCs w:val="22"/>
        </w:rPr>
        <w:t xml:space="preserve"> to the training programme developed by the MRC LEU, University of Southampton. </w:t>
      </w:r>
    </w:p>
    <w:p w14:paraId="481BA2CF" w14:textId="304E10D0" w:rsidR="00820126" w:rsidRPr="00827A8B" w:rsidRDefault="00621F1E" w:rsidP="00827A8B">
      <w:pPr>
        <w:pStyle w:val="ListParagraph"/>
        <w:numPr>
          <w:ilvl w:val="0"/>
          <w:numId w:val="27"/>
        </w:numPr>
        <w:spacing w:line="480" w:lineRule="auto"/>
        <w:rPr>
          <w:rFonts w:cstheme="minorHAnsi"/>
        </w:rPr>
      </w:pPr>
      <w:r w:rsidRPr="00827A8B">
        <w:rPr>
          <w:rFonts w:cstheme="minorHAnsi"/>
        </w:rPr>
        <w:t>Design</w:t>
      </w:r>
      <w:r w:rsidR="006F6EDE" w:rsidRPr="00827A8B">
        <w:rPr>
          <w:rFonts w:cstheme="minorHAnsi"/>
        </w:rPr>
        <w:t xml:space="preserve"> and research type</w:t>
      </w:r>
    </w:p>
    <w:p w14:paraId="037B6A73" w14:textId="2A0B4052" w:rsidR="0063695A" w:rsidRPr="00827A8B" w:rsidRDefault="007913D2" w:rsidP="00827A8B">
      <w:pPr>
        <w:spacing w:line="480" w:lineRule="auto"/>
        <w:rPr>
          <w:rFonts w:cstheme="minorHAnsi"/>
        </w:rPr>
      </w:pPr>
      <w:r w:rsidRPr="00827A8B">
        <w:rPr>
          <w:rFonts w:cstheme="minorHAnsi"/>
        </w:rPr>
        <w:t>This review included qualitative, quantitative and mixed methods studies</w:t>
      </w:r>
      <w:r w:rsidR="001A7837">
        <w:rPr>
          <w:rFonts w:cstheme="minorHAnsi"/>
        </w:rPr>
        <w:t>, incorporating</w:t>
      </w:r>
      <w:r w:rsidR="00C10AE0" w:rsidRPr="00827A8B">
        <w:rPr>
          <w:rFonts w:cstheme="minorHAnsi"/>
        </w:rPr>
        <w:t xml:space="preserve"> a range of widely recognised </w:t>
      </w:r>
      <w:r w:rsidR="003911BC" w:rsidRPr="00827A8B">
        <w:rPr>
          <w:rFonts w:cstheme="minorHAnsi"/>
        </w:rPr>
        <w:t>methods of data collection and analysis</w:t>
      </w:r>
      <w:r w:rsidR="0078468E">
        <w:rPr>
          <w:rFonts w:cstheme="minorHAnsi"/>
        </w:rPr>
        <w:t xml:space="preserve">. </w:t>
      </w:r>
      <w:r w:rsidR="0063695A" w:rsidRPr="00827A8B">
        <w:rPr>
          <w:rFonts w:eastAsia="Times New Roman" w:cstheme="minorHAnsi"/>
          <w:color w:val="000000"/>
        </w:rPr>
        <w:t>These included</w:t>
      </w:r>
      <w:r w:rsidR="00384DCA" w:rsidRPr="00827A8B">
        <w:rPr>
          <w:rFonts w:eastAsia="Times New Roman" w:cstheme="minorHAnsi"/>
          <w:color w:val="000000"/>
        </w:rPr>
        <w:t xml:space="preserve"> data</w:t>
      </w:r>
      <w:r w:rsidR="0063695A" w:rsidRPr="00827A8B">
        <w:rPr>
          <w:rFonts w:eastAsia="Times New Roman" w:cstheme="minorHAnsi"/>
          <w:color w:val="000000"/>
        </w:rPr>
        <w:t xml:space="preserve"> collection methods such </w:t>
      </w:r>
      <w:r w:rsidR="00214D0D" w:rsidRPr="00827A8B">
        <w:rPr>
          <w:rFonts w:eastAsia="Times New Roman" w:cstheme="minorHAnsi"/>
          <w:color w:val="000000"/>
        </w:rPr>
        <w:t xml:space="preserve">as </w:t>
      </w:r>
      <w:r w:rsidR="0063695A" w:rsidRPr="00827A8B">
        <w:rPr>
          <w:rFonts w:eastAsia="Times New Roman" w:cstheme="minorHAnsi"/>
          <w:color w:val="000000"/>
        </w:rPr>
        <w:t xml:space="preserve">interviews, </w:t>
      </w:r>
      <w:r w:rsidR="00ED1E1B" w:rsidRPr="00827A8B">
        <w:rPr>
          <w:rFonts w:eastAsia="Times New Roman" w:cstheme="minorHAnsi"/>
          <w:color w:val="000000"/>
        </w:rPr>
        <w:t>survey</w:t>
      </w:r>
      <w:r w:rsidR="0063695A" w:rsidRPr="00827A8B">
        <w:rPr>
          <w:rFonts w:eastAsia="Times New Roman" w:cstheme="minorHAnsi"/>
          <w:color w:val="000000"/>
        </w:rPr>
        <w:t>s and randomised control trials (RCTs)</w:t>
      </w:r>
      <w:r w:rsidR="00923A0E" w:rsidRPr="00827A8B">
        <w:rPr>
          <w:rFonts w:eastAsia="Times New Roman" w:cstheme="minorHAnsi"/>
          <w:color w:val="000000"/>
        </w:rPr>
        <w:t>,</w:t>
      </w:r>
      <w:r w:rsidR="0063695A" w:rsidRPr="00827A8B">
        <w:rPr>
          <w:rFonts w:eastAsia="Times New Roman" w:cstheme="minorHAnsi"/>
          <w:color w:val="000000"/>
        </w:rPr>
        <w:t xml:space="preserve"> and data analysis and statistical methods including thematic analysis, content analysis, chi-squared tests and T-tests. Reviews, reports and gr</w:t>
      </w:r>
      <w:r w:rsidR="0005640F" w:rsidRPr="00827A8B">
        <w:rPr>
          <w:rFonts w:eastAsia="Times New Roman" w:cstheme="minorHAnsi"/>
          <w:color w:val="000000"/>
        </w:rPr>
        <w:t>a</w:t>
      </w:r>
      <w:r w:rsidR="0063695A" w:rsidRPr="00827A8B">
        <w:rPr>
          <w:rFonts w:eastAsia="Times New Roman" w:cstheme="minorHAnsi"/>
          <w:color w:val="000000"/>
        </w:rPr>
        <w:t xml:space="preserve">y literature </w:t>
      </w:r>
      <w:r w:rsidR="005F4782" w:rsidRPr="00827A8B">
        <w:rPr>
          <w:rFonts w:eastAsia="Times New Roman" w:cstheme="minorHAnsi"/>
          <w:color w:val="000000"/>
        </w:rPr>
        <w:t xml:space="preserve">were </w:t>
      </w:r>
      <w:r w:rsidR="0063695A" w:rsidRPr="00827A8B">
        <w:rPr>
          <w:rFonts w:eastAsia="Times New Roman" w:cstheme="minorHAnsi"/>
          <w:color w:val="000000"/>
        </w:rPr>
        <w:t xml:space="preserve">included in this review if relevant </w:t>
      </w:r>
      <w:r w:rsidR="005F4782" w:rsidRPr="00827A8B">
        <w:rPr>
          <w:rFonts w:eastAsia="Times New Roman" w:cstheme="minorHAnsi"/>
          <w:color w:val="000000"/>
        </w:rPr>
        <w:t>data could</w:t>
      </w:r>
      <w:r w:rsidR="0063695A" w:rsidRPr="00827A8B">
        <w:rPr>
          <w:rFonts w:eastAsia="Times New Roman" w:cstheme="minorHAnsi"/>
          <w:color w:val="000000"/>
        </w:rPr>
        <w:t xml:space="preserve"> be identified and assessed in order to answer the research questions.</w:t>
      </w:r>
      <w:r w:rsidR="005F4782" w:rsidRPr="00827A8B">
        <w:rPr>
          <w:rFonts w:eastAsia="Times New Roman" w:cstheme="minorHAnsi"/>
          <w:color w:val="000000"/>
        </w:rPr>
        <w:t xml:space="preserve"> </w:t>
      </w:r>
    </w:p>
    <w:p w14:paraId="7546A365" w14:textId="5BD18FA5" w:rsidR="00CF1778" w:rsidRPr="00827A8B" w:rsidRDefault="006F6EDE" w:rsidP="00827A8B">
      <w:pPr>
        <w:pStyle w:val="ListParagraph"/>
        <w:numPr>
          <w:ilvl w:val="0"/>
          <w:numId w:val="27"/>
        </w:numPr>
        <w:spacing w:line="480" w:lineRule="auto"/>
        <w:rPr>
          <w:rFonts w:cstheme="minorHAnsi"/>
        </w:rPr>
      </w:pPr>
      <w:r w:rsidRPr="00827A8B">
        <w:rPr>
          <w:rFonts w:cstheme="minorHAnsi"/>
        </w:rPr>
        <w:t>Setting</w:t>
      </w:r>
    </w:p>
    <w:p w14:paraId="10E5746C" w14:textId="1E7C4ECE" w:rsidR="00BF4F8B" w:rsidRPr="00827A8B" w:rsidRDefault="00E371E1" w:rsidP="00827A8B">
      <w:pPr>
        <w:spacing w:line="480" w:lineRule="auto"/>
        <w:rPr>
          <w:rFonts w:cstheme="minorHAnsi"/>
        </w:rPr>
      </w:pPr>
      <w:r w:rsidRPr="00827A8B">
        <w:rPr>
          <w:rFonts w:cstheme="minorHAnsi"/>
        </w:rPr>
        <w:t xml:space="preserve">Studies were included regardless of the </w:t>
      </w:r>
      <w:r w:rsidR="003F794B" w:rsidRPr="00827A8B">
        <w:rPr>
          <w:rFonts w:cstheme="minorHAnsi"/>
        </w:rPr>
        <w:t xml:space="preserve">country in which they were conducted </w:t>
      </w:r>
      <w:r w:rsidR="005C75D6" w:rsidRPr="00827A8B">
        <w:rPr>
          <w:rFonts w:cstheme="minorHAnsi"/>
        </w:rPr>
        <w:t>or the setting in which data were collected</w:t>
      </w:r>
      <w:r w:rsidR="00BF4F8B" w:rsidRPr="00827A8B">
        <w:rPr>
          <w:rFonts w:cstheme="minorHAnsi"/>
        </w:rPr>
        <w:t xml:space="preserve">. </w:t>
      </w:r>
    </w:p>
    <w:p w14:paraId="44EAA652" w14:textId="0DDE5441" w:rsidR="00E67F35" w:rsidRPr="00827A8B" w:rsidRDefault="00855929" w:rsidP="00827A8B">
      <w:pPr>
        <w:spacing w:line="480" w:lineRule="auto"/>
        <w:rPr>
          <w:rFonts w:eastAsia="Times New Roman" w:cstheme="minorHAnsi"/>
          <w:i/>
          <w:iCs/>
          <w:color w:val="000000"/>
        </w:rPr>
      </w:pPr>
      <w:r w:rsidRPr="00827A8B">
        <w:rPr>
          <w:rFonts w:eastAsia="Times New Roman" w:cstheme="minorHAnsi"/>
          <w:i/>
          <w:iCs/>
          <w:color w:val="000000"/>
        </w:rPr>
        <w:t>Exclusion criteria</w:t>
      </w:r>
    </w:p>
    <w:p w14:paraId="625CB27C" w14:textId="74906E1B" w:rsidR="00E67F35" w:rsidRPr="00827A8B" w:rsidRDefault="00D11F16" w:rsidP="00827A8B">
      <w:pPr>
        <w:spacing w:line="480" w:lineRule="auto"/>
        <w:rPr>
          <w:rFonts w:eastAsia="Times New Roman" w:cstheme="minorHAnsi"/>
          <w:color w:val="000000"/>
        </w:rPr>
      </w:pPr>
      <w:r w:rsidRPr="00827A8B">
        <w:rPr>
          <w:rFonts w:eastAsia="Times New Roman" w:cstheme="minorHAnsi"/>
          <w:color w:val="000000"/>
        </w:rPr>
        <w:t>Articles containing only description or commentary on MECC and/or HCS were excluded from the revi</w:t>
      </w:r>
      <w:r w:rsidR="00810D6C" w:rsidRPr="00827A8B">
        <w:rPr>
          <w:rFonts w:eastAsia="Times New Roman" w:cstheme="minorHAnsi"/>
          <w:color w:val="000000"/>
        </w:rPr>
        <w:t>ew</w:t>
      </w:r>
      <w:r w:rsidR="000D1E6C" w:rsidRPr="00827A8B">
        <w:rPr>
          <w:rFonts w:eastAsia="Times New Roman" w:cstheme="minorHAnsi"/>
          <w:color w:val="000000"/>
        </w:rPr>
        <w:t xml:space="preserve">. </w:t>
      </w:r>
      <w:r w:rsidR="004E2071" w:rsidRPr="00827A8B">
        <w:rPr>
          <w:rFonts w:eastAsia="Times New Roman" w:cstheme="minorHAnsi"/>
          <w:color w:val="000000"/>
        </w:rPr>
        <w:t>Articles that were not written in English language were also excluded</w:t>
      </w:r>
      <w:r w:rsidR="006C3CA9" w:rsidRPr="00827A8B">
        <w:rPr>
          <w:rFonts w:eastAsia="Times New Roman" w:cstheme="minorHAnsi"/>
          <w:color w:val="000000"/>
        </w:rPr>
        <w:t xml:space="preserve"> due to resource constraints.</w:t>
      </w:r>
    </w:p>
    <w:p w14:paraId="267C8492" w14:textId="12CFECF3" w:rsidR="00950942" w:rsidRPr="00827A8B" w:rsidRDefault="00950942" w:rsidP="00827A8B">
      <w:pPr>
        <w:spacing w:line="480" w:lineRule="auto"/>
        <w:rPr>
          <w:rFonts w:eastAsia="Times New Roman" w:cstheme="minorHAnsi"/>
          <w:i/>
          <w:iCs/>
          <w:color w:val="000000"/>
        </w:rPr>
      </w:pPr>
      <w:r w:rsidRPr="00827A8B">
        <w:rPr>
          <w:rFonts w:eastAsia="Times New Roman" w:cstheme="minorHAnsi"/>
          <w:i/>
          <w:iCs/>
          <w:color w:val="000000"/>
        </w:rPr>
        <w:t>Search Strategy</w:t>
      </w:r>
    </w:p>
    <w:p w14:paraId="4DC1DD0D" w14:textId="3E25E44B" w:rsidR="003471D0" w:rsidRPr="00827A8B" w:rsidRDefault="007A4E84" w:rsidP="00827A8B">
      <w:pPr>
        <w:spacing w:line="480" w:lineRule="auto"/>
        <w:rPr>
          <w:rFonts w:eastAsia="Times New Roman" w:cstheme="minorHAnsi"/>
          <w:color w:val="000000"/>
        </w:rPr>
      </w:pPr>
      <w:r w:rsidRPr="00827A8B">
        <w:rPr>
          <w:rFonts w:eastAsia="Times New Roman" w:cstheme="minorHAnsi"/>
          <w:color w:val="000000"/>
        </w:rPr>
        <w:t>The following databases were searched f</w:t>
      </w:r>
      <w:r w:rsidR="004D7521" w:rsidRPr="00827A8B">
        <w:rPr>
          <w:rFonts w:eastAsia="Times New Roman" w:cstheme="minorHAnsi"/>
          <w:color w:val="000000"/>
        </w:rPr>
        <w:t>rom their inception for</w:t>
      </w:r>
      <w:r w:rsidRPr="00827A8B">
        <w:rPr>
          <w:rFonts w:eastAsia="Times New Roman" w:cstheme="minorHAnsi"/>
          <w:color w:val="000000"/>
        </w:rPr>
        <w:t xml:space="preserve"> relevant articles on 21</w:t>
      </w:r>
      <w:r w:rsidRPr="00827A8B">
        <w:rPr>
          <w:rFonts w:eastAsia="Times New Roman" w:cstheme="minorHAnsi"/>
          <w:color w:val="000000"/>
          <w:vertAlign w:val="superscript"/>
        </w:rPr>
        <w:t>st</w:t>
      </w:r>
      <w:r w:rsidRPr="00827A8B">
        <w:rPr>
          <w:rFonts w:eastAsia="Times New Roman" w:cstheme="minorHAnsi"/>
          <w:color w:val="000000"/>
        </w:rPr>
        <w:t xml:space="preserve"> May 2020</w:t>
      </w:r>
      <w:r w:rsidR="004C01E8" w:rsidRPr="00827A8B">
        <w:rPr>
          <w:rFonts w:eastAsia="Times New Roman" w:cstheme="minorHAnsi"/>
          <w:color w:val="000000"/>
        </w:rPr>
        <w:t>:</w:t>
      </w:r>
    </w:p>
    <w:p w14:paraId="28C95AD7" w14:textId="2D1A2E1F" w:rsidR="004C01E8" w:rsidRPr="00827A8B" w:rsidRDefault="00495DCE" w:rsidP="00827A8B">
      <w:pPr>
        <w:pStyle w:val="ListParagraph"/>
        <w:numPr>
          <w:ilvl w:val="0"/>
          <w:numId w:val="2"/>
        </w:numPr>
        <w:spacing w:line="480" w:lineRule="auto"/>
        <w:rPr>
          <w:rFonts w:eastAsia="Times New Roman" w:cstheme="minorHAnsi"/>
          <w:color w:val="000000"/>
        </w:rPr>
      </w:pPr>
      <w:r w:rsidRPr="00827A8B">
        <w:rPr>
          <w:rFonts w:eastAsia="Times New Roman" w:cstheme="minorHAnsi"/>
          <w:color w:val="000000"/>
        </w:rPr>
        <w:t>MEDLINE</w:t>
      </w:r>
      <w:r w:rsidR="00916259" w:rsidRPr="00827A8B">
        <w:rPr>
          <w:rFonts w:eastAsia="Times New Roman" w:cstheme="minorHAnsi"/>
          <w:color w:val="000000"/>
        </w:rPr>
        <w:t xml:space="preserve"> </w:t>
      </w:r>
      <w:r w:rsidR="004D7521" w:rsidRPr="00827A8B">
        <w:rPr>
          <w:rFonts w:eastAsia="Times New Roman" w:cstheme="minorHAnsi"/>
          <w:color w:val="000000"/>
        </w:rPr>
        <w:t>(via Ovid)</w:t>
      </w:r>
    </w:p>
    <w:p w14:paraId="24A6442E" w14:textId="72CB833A" w:rsidR="00495DCE" w:rsidRPr="00827A8B" w:rsidRDefault="00224187" w:rsidP="00827A8B">
      <w:pPr>
        <w:pStyle w:val="ListParagraph"/>
        <w:numPr>
          <w:ilvl w:val="0"/>
          <w:numId w:val="2"/>
        </w:numPr>
        <w:spacing w:line="480" w:lineRule="auto"/>
        <w:rPr>
          <w:rFonts w:eastAsia="Times New Roman" w:cstheme="minorHAnsi"/>
          <w:color w:val="000000"/>
        </w:rPr>
      </w:pPr>
      <w:r w:rsidRPr="00827A8B">
        <w:rPr>
          <w:rFonts w:eastAsia="Times New Roman" w:cstheme="minorHAnsi"/>
          <w:color w:val="000000"/>
        </w:rPr>
        <w:t>E</w:t>
      </w:r>
      <w:r w:rsidR="00274F32" w:rsidRPr="00827A8B">
        <w:rPr>
          <w:rFonts w:eastAsia="Times New Roman" w:cstheme="minorHAnsi"/>
          <w:color w:val="000000"/>
        </w:rPr>
        <w:t>mbase</w:t>
      </w:r>
      <w:r w:rsidR="00916259" w:rsidRPr="00827A8B">
        <w:rPr>
          <w:rFonts w:eastAsia="Times New Roman" w:cstheme="minorHAnsi"/>
          <w:color w:val="000000"/>
        </w:rPr>
        <w:t xml:space="preserve"> </w:t>
      </w:r>
      <w:r w:rsidR="004D7521" w:rsidRPr="00827A8B">
        <w:rPr>
          <w:rFonts w:eastAsia="Times New Roman" w:cstheme="minorHAnsi"/>
          <w:color w:val="000000"/>
        </w:rPr>
        <w:t>(via Ovid)</w:t>
      </w:r>
    </w:p>
    <w:p w14:paraId="740F6FD1" w14:textId="0D1EF9B5" w:rsidR="00224187" w:rsidRPr="00827A8B" w:rsidRDefault="00274F32" w:rsidP="00827A8B">
      <w:pPr>
        <w:pStyle w:val="ListParagraph"/>
        <w:numPr>
          <w:ilvl w:val="0"/>
          <w:numId w:val="2"/>
        </w:numPr>
        <w:spacing w:line="480" w:lineRule="auto"/>
        <w:rPr>
          <w:rFonts w:eastAsia="Times New Roman" w:cstheme="minorHAnsi"/>
          <w:color w:val="000000"/>
        </w:rPr>
      </w:pPr>
      <w:r w:rsidRPr="00827A8B">
        <w:rPr>
          <w:rFonts w:eastAsia="Times New Roman" w:cstheme="minorHAnsi"/>
          <w:color w:val="000000"/>
        </w:rPr>
        <w:t>AMED (via Ovid)</w:t>
      </w:r>
    </w:p>
    <w:p w14:paraId="785E5F87" w14:textId="40CDD0D6" w:rsidR="00274F32" w:rsidRPr="00827A8B" w:rsidRDefault="00CB7CE8" w:rsidP="00827A8B">
      <w:pPr>
        <w:pStyle w:val="ListParagraph"/>
        <w:numPr>
          <w:ilvl w:val="0"/>
          <w:numId w:val="2"/>
        </w:numPr>
        <w:spacing w:line="480" w:lineRule="auto"/>
        <w:rPr>
          <w:rFonts w:eastAsia="Times New Roman" w:cstheme="minorHAnsi"/>
          <w:color w:val="000000"/>
        </w:rPr>
      </w:pPr>
      <w:r w:rsidRPr="00827A8B">
        <w:rPr>
          <w:rFonts w:eastAsia="Times New Roman" w:cstheme="minorHAnsi"/>
          <w:color w:val="000000"/>
        </w:rPr>
        <w:t>CINAHL</w:t>
      </w:r>
    </w:p>
    <w:p w14:paraId="32D183D3" w14:textId="77DAEA4F" w:rsidR="00CB7CE8" w:rsidRPr="00827A8B" w:rsidRDefault="00CB7CE8" w:rsidP="00827A8B">
      <w:pPr>
        <w:pStyle w:val="ListParagraph"/>
        <w:numPr>
          <w:ilvl w:val="0"/>
          <w:numId w:val="2"/>
        </w:numPr>
        <w:spacing w:line="480" w:lineRule="auto"/>
        <w:rPr>
          <w:rFonts w:eastAsia="Times New Roman" w:cstheme="minorHAnsi"/>
          <w:color w:val="000000"/>
        </w:rPr>
      </w:pPr>
      <w:r w:rsidRPr="00827A8B">
        <w:rPr>
          <w:rFonts w:eastAsia="Times New Roman" w:cstheme="minorHAnsi"/>
          <w:color w:val="000000"/>
        </w:rPr>
        <w:t>Web of Science</w:t>
      </w:r>
    </w:p>
    <w:p w14:paraId="245BC93E" w14:textId="7D833FB4" w:rsidR="00CB7CE8" w:rsidRPr="00827A8B" w:rsidRDefault="00111943" w:rsidP="00827A8B">
      <w:pPr>
        <w:pStyle w:val="ListParagraph"/>
        <w:numPr>
          <w:ilvl w:val="0"/>
          <w:numId w:val="2"/>
        </w:numPr>
        <w:spacing w:line="480" w:lineRule="auto"/>
        <w:rPr>
          <w:rFonts w:eastAsia="Times New Roman" w:cstheme="minorHAnsi"/>
          <w:color w:val="000000"/>
        </w:rPr>
      </w:pPr>
      <w:r w:rsidRPr="00827A8B">
        <w:rPr>
          <w:rFonts w:eastAsia="Times New Roman" w:cstheme="minorHAnsi"/>
          <w:color w:val="000000"/>
        </w:rPr>
        <w:t>Cochrane Library</w:t>
      </w:r>
    </w:p>
    <w:p w14:paraId="2F2FDF5E" w14:textId="724C8512" w:rsidR="00111943" w:rsidRPr="00827A8B" w:rsidRDefault="001D784E" w:rsidP="00827A8B">
      <w:pPr>
        <w:pStyle w:val="ListParagraph"/>
        <w:numPr>
          <w:ilvl w:val="0"/>
          <w:numId w:val="2"/>
        </w:numPr>
        <w:spacing w:line="480" w:lineRule="auto"/>
        <w:rPr>
          <w:rFonts w:eastAsia="Times New Roman" w:cstheme="minorHAnsi"/>
          <w:color w:val="000000"/>
        </w:rPr>
      </w:pPr>
      <w:r w:rsidRPr="00827A8B">
        <w:rPr>
          <w:rFonts w:eastAsia="Times New Roman" w:cstheme="minorHAnsi"/>
          <w:color w:val="000000"/>
        </w:rPr>
        <w:t>SportDiscus</w:t>
      </w:r>
    </w:p>
    <w:p w14:paraId="576D0855" w14:textId="15D4EB3D" w:rsidR="009D4197" w:rsidRPr="00827A8B" w:rsidRDefault="001D784E" w:rsidP="00827A8B">
      <w:pPr>
        <w:pStyle w:val="ListParagraph"/>
        <w:numPr>
          <w:ilvl w:val="0"/>
          <w:numId w:val="2"/>
        </w:numPr>
        <w:spacing w:line="480" w:lineRule="auto"/>
        <w:rPr>
          <w:rFonts w:eastAsia="Times New Roman" w:cstheme="minorHAnsi"/>
          <w:color w:val="000000"/>
        </w:rPr>
      </w:pPr>
      <w:r w:rsidRPr="00827A8B">
        <w:rPr>
          <w:rFonts w:eastAsia="Times New Roman" w:cstheme="minorHAnsi"/>
          <w:color w:val="000000"/>
        </w:rPr>
        <w:t>OpenGrey</w:t>
      </w:r>
    </w:p>
    <w:p w14:paraId="1F610FD1" w14:textId="69267ACC" w:rsidR="009D4197" w:rsidRPr="00827A8B" w:rsidRDefault="009D4197" w:rsidP="00827A8B">
      <w:pPr>
        <w:spacing w:line="480" w:lineRule="auto"/>
        <w:rPr>
          <w:rFonts w:eastAsia="Times New Roman" w:cstheme="minorHAnsi"/>
          <w:color w:val="000000"/>
        </w:rPr>
      </w:pPr>
      <w:r w:rsidRPr="00827A8B">
        <w:rPr>
          <w:rFonts w:eastAsia="Times New Roman" w:cstheme="minorHAnsi"/>
          <w:color w:val="000000"/>
        </w:rPr>
        <w:t>An example of the search strategy used in MEDLINE</w:t>
      </w:r>
      <w:r w:rsidR="009D5ABB" w:rsidRPr="00827A8B">
        <w:rPr>
          <w:rFonts w:eastAsia="Times New Roman" w:cstheme="minorHAnsi"/>
          <w:color w:val="000000"/>
        </w:rPr>
        <w:t xml:space="preserve"> </w:t>
      </w:r>
      <w:r w:rsidRPr="00827A8B">
        <w:rPr>
          <w:rFonts w:eastAsia="Times New Roman" w:cstheme="minorHAnsi"/>
          <w:color w:val="000000"/>
        </w:rPr>
        <w:t xml:space="preserve">is shown in </w:t>
      </w:r>
      <w:r w:rsidR="00057755" w:rsidRPr="00827A8B">
        <w:rPr>
          <w:rFonts w:eastAsia="Times New Roman" w:cstheme="minorHAnsi"/>
          <w:color w:val="000000"/>
        </w:rPr>
        <w:t>appendix (fig.2)</w:t>
      </w:r>
      <w:r w:rsidR="0036351B" w:rsidRPr="00827A8B">
        <w:rPr>
          <w:rFonts w:eastAsia="Times New Roman" w:cstheme="minorHAnsi"/>
          <w:color w:val="000000"/>
        </w:rPr>
        <w:t xml:space="preserve">. </w:t>
      </w:r>
      <w:r w:rsidR="00024396" w:rsidRPr="00827A8B">
        <w:rPr>
          <w:rFonts w:eastAsia="Times New Roman" w:cstheme="minorHAnsi"/>
          <w:color w:val="000000"/>
        </w:rPr>
        <w:t>The search strategy was modified to account for specif</w:t>
      </w:r>
      <w:r w:rsidR="00C67087" w:rsidRPr="00827A8B">
        <w:rPr>
          <w:rFonts w:eastAsia="Times New Roman" w:cstheme="minorHAnsi"/>
          <w:color w:val="000000"/>
        </w:rPr>
        <w:t>i</w:t>
      </w:r>
      <w:r w:rsidR="00024396" w:rsidRPr="00827A8B">
        <w:rPr>
          <w:rFonts w:eastAsia="Times New Roman" w:cstheme="minorHAnsi"/>
          <w:color w:val="000000"/>
        </w:rPr>
        <w:t xml:space="preserve">cities of the other electronic databases. </w:t>
      </w:r>
    </w:p>
    <w:p w14:paraId="6D43F193" w14:textId="1A3E6F8D" w:rsidR="006176E0" w:rsidRPr="00827A8B" w:rsidRDefault="006176E0" w:rsidP="00827A8B">
      <w:pPr>
        <w:spacing w:line="480" w:lineRule="auto"/>
        <w:rPr>
          <w:rFonts w:eastAsia="Times New Roman" w:cstheme="minorHAnsi"/>
          <w:color w:val="000000"/>
        </w:rPr>
      </w:pPr>
      <w:r w:rsidRPr="00827A8B">
        <w:rPr>
          <w:rFonts w:eastAsia="Times New Roman" w:cstheme="minorHAnsi"/>
          <w:color w:val="000000"/>
        </w:rPr>
        <w:t xml:space="preserve">Reference lists of all included articles were additionally hand-searched </w:t>
      </w:r>
      <w:r w:rsidR="00EE7EF1" w:rsidRPr="00827A8B">
        <w:rPr>
          <w:rFonts w:eastAsia="Times New Roman" w:cstheme="minorHAnsi"/>
          <w:color w:val="000000"/>
        </w:rPr>
        <w:t>and</w:t>
      </w:r>
      <w:r w:rsidR="00E06FD7" w:rsidRPr="00827A8B">
        <w:rPr>
          <w:rFonts w:eastAsia="Times New Roman" w:cstheme="minorHAnsi"/>
          <w:color w:val="000000"/>
        </w:rPr>
        <w:t xml:space="preserve"> the first ten pages of Google Scholar, sorted by ‘relevance’</w:t>
      </w:r>
      <w:r w:rsidR="00923A0E" w:rsidRPr="00827A8B">
        <w:rPr>
          <w:rFonts w:eastAsia="Times New Roman" w:cstheme="minorHAnsi"/>
          <w:color w:val="000000"/>
        </w:rPr>
        <w:t>,</w:t>
      </w:r>
      <w:r w:rsidR="00E06FD7" w:rsidRPr="00827A8B">
        <w:rPr>
          <w:rFonts w:eastAsia="Times New Roman" w:cstheme="minorHAnsi"/>
          <w:color w:val="000000"/>
        </w:rPr>
        <w:t xml:space="preserve"> were scanned to identify any material that may have been missed in previous searches. Finally,</w:t>
      </w:r>
      <w:r w:rsidR="00EE7EF1" w:rsidRPr="00827A8B">
        <w:rPr>
          <w:rFonts w:eastAsia="Times New Roman" w:cstheme="minorHAnsi"/>
          <w:color w:val="000000"/>
        </w:rPr>
        <w:t xml:space="preserve"> key authors in the research field were consulted </w:t>
      </w:r>
      <w:r w:rsidRPr="00827A8B">
        <w:rPr>
          <w:rFonts w:eastAsia="Times New Roman" w:cstheme="minorHAnsi"/>
          <w:color w:val="000000"/>
        </w:rPr>
        <w:t xml:space="preserve">to identify </w:t>
      </w:r>
      <w:r w:rsidR="00E06FD7" w:rsidRPr="00827A8B">
        <w:rPr>
          <w:rFonts w:eastAsia="Times New Roman" w:cstheme="minorHAnsi"/>
          <w:color w:val="000000"/>
        </w:rPr>
        <w:t xml:space="preserve">remaining relevant, eligible articles. </w:t>
      </w:r>
    </w:p>
    <w:p w14:paraId="4ED2201F" w14:textId="1B15E030" w:rsidR="00E06FD7" w:rsidRPr="00827A8B" w:rsidRDefault="00E06FD7" w:rsidP="00827A8B">
      <w:pPr>
        <w:spacing w:line="480" w:lineRule="auto"/>
        <w:rPr>
          <w:rFonts w:eastAsia="Times New Roman" w:cstheme="minorHAnsi"/>
          <w:color w:val="000000"/>
        </w:rPr>
      </w:pPr>
      <w:r w:rsidRPr="00827A8B">
        <w:rPr>
          <w:rFonts w:eastAsia="Times New Roman" w:cstheme="minorHAnsi"/>
        </w:rPr>
        <w:t>Results from the database searches were</w:t>
      </w:r>
      <w:r w:rsidR="00E33061" w:rsidRPr="00827A8B">
        <w:rPr>
          <w:rFonts w:eastAsia="Times New Roman" w:cstheme="minorHAnsi"/>
        </w:rPr>
        <w:t xml:space="preserve"> collated and</w:t>
      </w:r>
      <w:r w:rsidRPr="00827A8B">
        <w:rPr>
          <w:rFonts w:eastAsia="Times New Roman" w:cstheme="minorHAnsi"/>
        </w:rPr>
        <w:t xml:space="preserve"> imported into an Endnote library. All duplicates were removed during the first stage of the data screening process.</w:t>
      </w:r>
    </w:p>
    <w:p w14:paraId="30BECB1A" w14:textId="2BB33264" w:rsidR="00886C06" w:rsidRPr="00827A8B" w:rsidRDefault="00886C06" w:rsidP="00827A8B">
      <w:pPr>
        <w:spacing w:line="480" w:lineRule="auto"/>
        <w:rPr>
          <w:rFonts w:eastAsia="Times New Roman" w:cstheme="minorHAnsi"/>
          <w:i/>
          <w:iCs/>
          <w:color w:val="000000"/>
        </w:rPr>
      </w:pPr>
      <w:r w:rsidRPr="00827A8B">
        <w:rPr>
          <w:rFonts w:eastAsia="Times New Roman" w:cstheme="minorHAnsi"/>
          <w:i/>
          <w:iCs/>
          <w:color w:val="000000"/>
        </w:rPr>
        <w:t>Selection of Studies</w:t>
      </w:r>
    </w:p>
    <w:p w14:paraId="14A0F861" w14:textId="3EF49089" w:rsidR="00200295" w:rsidRPr="00827A8B" w:rsidRDefault="00F120B5" w:rsidP="00827A8B">
      <w:pPr>
        <w:spacing w:line="480" w:lineRule="auto"/>
        <w:rPr>
          <w:rFonts w:eastAsia="Times New Roman" w:cstheme="minorHAnsi"/>
          <w:color w:val="000000"/>
        </w:rPr>
      </w:pPr>
      <w:r w:rsidRPr="00827A8B">
        <w:rPr>
          <w:rFonts w:eastAsia="Times New Roman" w:cstheme="minorHAnsi"/>
          <w:color w:val="000000"/>
        </w:rPr>
        <w:t xml:space="preserve">Titles and abstracts of remaining articles were screened </w:t>
      </w:r>
      <w:r w:rsidR="00FF7B30" w:rsidRPr="00827A8B">
        <w:rPr>
          <w:rFonts w:eastAsia="Times New Roman" w:cstheme="minorHAnsi"/>
          <w:color w:val="000000"/>
        </w:rPr>
        <w:t>individually by one reviewer</w:t>
      </w:r>
      <w:r w:rsidR="00CF09C2" w:rsidRPr="00827A8B">
        <w:rPr>
          <w:rFonts w:eastAsia="Times New Roman" w:cstheme="minorHAnsi"/>
          <w:color w:val="000000"/>
        </w:rPr>
        <w:t xml:space="preserve"> </w:t>
      </w:r>
      <w:r w:rsidR="00FF7B30" w:rsidRPr="00827A8B">
        <w:rPr>
          <w:rFonts w:eastAsia="Times New Roman" w:cstheme="minorHAnsi"/>
          <w:color w:val="000000"/>
        </w:rPr>
        <w:t xml:space="preserve">and </w:t>
      </w:r>
      <w:r w:rsidR="00CF09C2" w:rsidRPr="00827A8B">
        <w:rPr>
          <w:rFonts w:eastAsia="Times New Roman" w:cstheme="minorHAnsi"/>
          <w:color w:val="000000"/>
        </w:rPr>
        <w:t>five assistants (VH, LRR, BH, NW, LR)</w:t>
      </w:r>
      <w:r w:rsidR="00D96A33">
        <w:rPr>
          <w:rFonts w:eastAsia="Times New Roman" w:cstheme="minorHAnsi"/>
          <w:color w:val="000000"/>
        </w:rPr>
        <w:t>. The reviewer and assistants piloted the screening using ten articles prior to this.</w:t>
      </w:r>
      <w:r w:rsidR="00D41B7F" w:rsidRPr="00827A8B">
        <w:rPr>
          <w:rFonts w:eastAsia="Times New Roman" w:cstheme="minorHAnsi"/>
          <w:color w:val="000000"/>
        </w:rPr>
        <w:t xml:space="preserve"> Any discre</w:t>
      </w:r>
      <w:r w:rsidR="00072BC8" w:rsidRPr="00827A8B">
        <w:rPr>
          <w:rFonts w:eastAsia="Times New Roman" w:cstheme="minorHAnsi"/>
          <w:color w:val="000000"/>
        </w:rPr>
        <w:t>pancies were discussed</w:t>
      </w:r>
      <w:r w:rsidR="00BA1E91" w:rsidRPr="00827A8B">
        <w:rPr>
          <w:rFonts w:eastAsia="Times New Roman" w:cstheme="minorHAnsi"/>
          <w:color w:val="000000"/>
        </w:rPr>
        <w:t xml:space="preserve"> and resolved</w:t>
      </w:r>
      <w:r w:rsidR="00072BC8" w:rsidRPr="00827A8B">
        <w:rPr>
          <w:rFonts w:eastAsia="Times New Roman" w:cstheme="minorHAnsi"/>
          <w:color w:val="000000"/>
        </w:rPr>
        <w:t xml:space="preserve"> with an external reviewer</w:t>
      </w:r>
      <w:r w:rsidR="00BA1E91" w:rsidRPr="00827A8B">
        <w:rPr>
          <w:rFonts w:eastAsia="Times New Roman" w:cstheme="minorHAnsi"/>
          <w:color w:val="000000"/>
        </w:rPr>
        <w:t xml:space="preserve">, </w:t>
      </w:r>
      <w:r w:rsidR="00717AEE" w:rsidRPr="00827A8B">
        <w:rPr>
          <w:rFonts w:eastAsia="Times New Roman" w:cstheme="minorHAnsi"/>
          <w:color w:val="000000"/>
        </w:rPr>
        <w:t>i</w:t>
      </w:r>
      <w:r w:rsidR="00BA1E91" w:rsidRPr="00827A8B">
        <w:rPr>
          <w:rFonts w:eastAsia="Times New Roman" w:cstheme="minorHAnsi"/>
          <w:color w:val="000000"/>
        </w:rPr>
        <w:t>f required.</w:t>
      </w:r>
      <w:r w:rsidR="00B17EF4" w:rsidRPr="00827A8B">
        <w:rPr>
          <w:rFonts w:eastAsia="Times New Roman" w:cstheme="minorHAnsi"/>
          <w:color w:val="000000"/>
        </w:rPr>
        <w:t xml:space="preserve"> </w:t>
      </w:r>
      <w:r w:rsidR="008A7BD6" w:rsidRPr="00827A8B">
        <w:rPr>
          <w:rFonts w:eastAsia="Times New Roman" w:cstheme="minorHAnsi"/>
          <w:color w:val="000000"/>
        </w:rPr>
        <w:t>Potentially</w:t>
      </w:r>
      <w:r w:rsidR="00ED5ED0" w:rsidRPr="00827A8B">
        <w:rPr>
          <w:rFonts w:eastAsia="Times New Roman" w:cstheme="minorHAnsi"/>
          <w:color w:val="000000"/>
        </w:rPr>
        <w:t xml:space="preserve"> eligible </w:t>
      </w:r>
      <w:r w:rsidR="008A7BD6" w:rsidRPr="00827A8B">
        <w:rPr>
          <w:rFonts w:eastAsia="Times New Roman" w:cstheme="minorHAnsi"/>
          <w:color w:val="000000"/>
        </w:rPr>
        <w:t>articles were retrieved in full and assessed in detail</w:t>
      </w:r>
      <w:r w:rsidR="004C2D19" w:rsidRPr="00827A8B">
        <w:rPr>
          <w:rFonts w:eastAsia="Times New Roman" w:cstheme="minorHAnsi"/>
          <w:color w:val="000000"/>
        </w:rPr>
        <w:t xml:space="preserve">. </w:t>
      </w:r>
      <w:r w:rsidR="008D513D" w:rsidRPr="00827A8B">
        <w:rPr>
          <w:rFonts w:eastAsia="Times New Roman" w:cstheme="minorHAnsi"/>
          <w:color w:val="000000"/>
        </w:rPr>
        <w:t xml:space="preserve">Data extraction was undertaken for those </w:t>
      </w:r>
      <w:r w:rsidR="004C2D19" w:rsidRPr="00827A8B">
        <w:rPr>
          <w:rFonts w:eastAsia="Times New Roman" w:cstheme="minorHAnsi"/>
          <w:color w:val="000000"/>
        </w:rPr>
        <w:t xml:space="preserve">that met the full </w:t>
      </w:r>
      <w:r w:rsidR="00683BF1" w:rsidRPr="00827A8B">
        <w:rPr>
          <w:rFonts w:eastAsia="Times New Roman" w:cstheme="minorHAnsi"/>
          <w:color w:val="000000"/>
        </w:rPr>
        <w:t xml:space="preserve">inclusion </w:t>
      </w:r>
      <w:r w:rsidR="004C2D19" w:rsidRPr="00827A8B">
        <w:rPr>
          <w:rFonts w:eastAsia="Times New Roman" w:cstheme="minorHAnsi"/>
          <w:color w:val="000000"/>
        </w:rPr>
        <w:t>cr</w:t>
      </w:r>
      <w:r w:rsidR="00BB4D78" w:rsidRPr="00827A8B">
        <w:rPr>
          <w:rFonts w:eastAsia="Times New Roman" w:cstheme="minorHAnsi"/>
          <w:color w:val="000000"/>
        </w:rPr>
        <w:t>i</w:t>
      </w:r>
      <w:r w:rsidR="004C2D19" w:rsidRPr="00827A8B">
        <w:rPr>
          <w:rFonts w:eastAsia="Times New Roman" w:cstheme="minorHAnsi"/>
          <w:color w:val="000000"/>
        </w:rPr>
        <w:t>teria</w:t>
      </w:r>
      <w:r w:rsidR="00683BF1" w:rsidRPr="00827A8B">
        <w:rPr>
          <w:rFonts w:eastAsia="Times New Roman" w:cstheme="minorHAnsi"/>
          <w:color w:val="000000"/>
        </w:rPr>
        <w:t xml:space="preserve">. </w:t>
      </w:r>
    </w:p>
    <w:p w14:paraId="37650703" w14:textId="797CBB0A" w:rsidR="00886C06" w:rsidRPr="00827A8B" w:rsidRDefault="00886C06" w:rsidP="00827A8B">
      <w:pPr>
        <w:spacing w:line="480" w:lineRule="auto"/>
        <w:rPr>
          <w:rFonts w:eastAsia="Times New Roman" w:cstheme="minorHAnsi"/>
          <w:i/>
          <w:iCs/>
          <w:color w:val="000000"/>
        </w:rPr>
      </w:pPr>
      <w:r w:rsidRPr="00827A8B">
        <w:rPr>
          <w:rFonts w:eastAsia="Times New Roman" w:cstheme="minorHAnsi"/>
          <w:i/>
          <w:iCs/>
          <w:color w:val="000000"/>
        </w:rPr>
        <w:t xml:space="preserve">Data </w:t>
      </w:r>
      <w:r w:rsidR="002008D1" w:rsidRPr="00827A8B">
        <w:rPr>
          <w:rFonts w:eastAsia="Times New Roman" w:cstheme="minorHAnsi"/>
          <w:i/>
          <w:iCs/>
          <w:color w:val="000000"/>
        </w:rPr>
        <w:t>e</w:t>
      </w:r>
      <w:r w:rsidRPr="00827A8B">
        <w:rPr>
          <w:rFonts w:eastAsia="Times New Roman" w:cstheme="minorHAnsi"/>
          <w:i/>
          <w:iCs/>
          <w:color w:val="000000"/>
        </w:rPr>
        <w:t>xtraction</w:t>
      </w:r>
      <w:r w:rsidR="002008D1" w:rsidRPr="00827A8B">
        <w:rPr>
          <w:rFonts w:eastAsia="Times New Roman" w:cstheme="minorHAnsi"/>
          <w:i/>
          <w:iCs/>
          <w:color w:val="000000"/>
        </w:rPr>
        <w:t xml:space="preserve"> and analysis</w:t>
      </w:r>
    </w:p>
    <w:p w14:paraId="253D6554" w14:textId="407F9021" w:rsidR="00C67087" w:rsidRPr="00827A8B" w:rsidRDefault="001F34AD" w:rsidP="00827A8B">
      <w:pPr>
        <w:spacing w:line="480" w:lineRule="auto"/>
        <w:rPr>
          <w:rFonts w:eastAsia="Times New Roman" w:cstheme="minorHAnsi"/>
          <w:color w:val="000000"/>
        </w:rPr>
      </w:pPr>
      <w:r w:rsidRPr="00827A8B">
        <w:rPr>
          <w:rFonts w:eastAsia="Times New Roman" w:cstheme="minorHAnsi"/>
          <w:color w:val="000000"/>
        </w:rPr>
        <w:t>A data spreadsheet was</w:t>
      </w:r>
      <w:r w:rsidR="0054588D" w:rsidRPr="00827A8B">
        <w:rPr>
          <w:rFonts w:eastAsia="Times New Roman" w:cstheme="minorHAnsi"/>
          <w:color w:val="000000"/>
        </w:rPr>
        <w:t xml:space="preserve"> developed and</w:t>
      </w:r>
      <w:r w:rsidRPr="00827A8B">
        <w:rPr>
          <w:rFonts w:eastAsia="Times New Roman" w:cstheme="minorHAnsi"/>
          <w:color w:val="000000"/>
        </w:rPr>
        <w:t xml:space="preserve"> used to </w:t>
      </w:r>
      <w:r w:rsidR="00350A25" w:rsidRPr="00827A8B">
        <w:rPr>
          <w:rFonts w:eastAsia="Times New Roman" w:cstheme="minorHAnsi"/>
          <w:color w:val="000000"/>
        </w:rPr>
        <w:t>extract relevant data from the included studies.</w:t>
      </w:r>
      <w:r w:rsidR="007C1255" w:rsidRPr="00827A8B">
        <w:rPr>
          <w:rFonts w:eastAsia="Times New Roman" w:cstheme="minorHAnsi"/>
          <w:color w:val="000000"/>
        </w:rPr>
        <w:t xml:space="preserve"> </w:t>
      </w:r>
      <w:r w:rsidR="0054588D" w:rsidRPr="00827A8B">
        <w:rPr>
          <w:rFonts w:eastAsia="Times New Roman" w:cstheme="minorHAnsi"/>
          <w:color w:val="000000"/>
        </w:rPr>
        <w:t>This was</w:t>
      </w:r>
      <w:r w:rsidR="00ED1509" w:rsidRPr="00827A8B">
        <w:rPr>
          <w:rFonts w:eastAsia="Times New Roman" w:cstheme="minorHAnsi"/>
          <w:color w:val="000000"/>
        </w:rPr>
        <w:t xml:space="preserve"> initially</w:t>
      </w:r>
      <w:r w:rsidR="00AD620E" w:rsidRPr="00827A8B">
        <w:rPr>
          <w:rFonts w:eastAsia="Times New Roman" w:cstheme="minorHAnsi"/>
          <w:color w:val="000000"/>
        </w:rPr>
        <w:t xml:space="preserve"> piloted</w:t>
      </w:r>
      <w:r w:rsidR="00A96A04" w:rsidRPr="00827A8B">
        <w:rPr>
          <w:rFonts w:eastAsia="Times New Roman" w:cstheme="minorHAnsi"/>
          <w:color w:val="000000"/>
        </w:rPr>
        <w:t xml:space="preserve"> on several articles</w:t>
      </w:r>
      <w:r w:rsidR="00AD620E" w:rsidRPr="00827A8B">
        <w:rPr>
          <w:rFonts w:eastAsia="Times New Roman" w:cstheme="minorHAnsi"/>
          <w:color w:val="000000"/>
        </w:rPr>
        <w:t xml:space="preserve"> by a reviewer </w:t>
      </w:r>
      <w:r w:rsidR="00500131" w:rsidRPr="00827A8B">
        <w:rPr>
          <w:rFonts w:eastAsia="Times New Roman" w:cstheme="minorHAnsi"/>
          <w:color w:val="000000"/>
        </w:rPr>
        <w:t xml:space="preserve">to ensure appropriate </w:t>
      </w:r>
      <w:r w:rsidR="006D62A5" w:rsidRPr="00827A8B">
        <w:rPr>
          <w:rFonts w:eastAsia="Times New Roman" w:cstheme="minorHAnsi"/>
          <w:color w:val="000000"/>
        </w:rPr>
        <w:t xml:space="preserve">data </w:t>
      </w:r>
      <w:r w:rsidR="009F2A4D">
        <w:rPr>
          <w:rFonts w:eastAsia="Times New Roman" w:cstheme="minorHAnsi"/>
          <w:color w:val="000000"/>
        </w:rPr>
        <w:t>were</w:t>
      </w:r>
      <w:r w:rsidR="009F2A4D" w:rsidRPr="00827A8B">
        <w:rPr>
          <w:rFonts w:eastAsia="Times New Roman" w:cstheme="minorHAnsi"/>
          <w:color w:val="000000"/>
        </w:rPr>
        <w:t xml:space="preserve"> </w:t>
      </w:r>
      <w:r w:rsidR="006D62A5" w:rsidRPr="00827A8B">
        <w:rPr>
          <w:rFonts w:eastAsia="Times New Roman" w:cstheme="minorHAnsi"/>
          <w:color w:val="000000"/>
        </w:rPr>
        <w:t>extracted</w:t>
      </w:r>
      <w:r w:rsidR="00F9349B" w:rsidRPr="00827A8B">
        <w:rPr>
          <w:rFonts w:eastAsia="Times New Roman" w:cstheme="minorHAnsi"/>
          <w:color w:val="000000"/>
        </w:rPr>
        <w:t>.</w:t>
      </w:r>
      <w:r w:rsidR="001F6D7D" w:rsidRPr="00827A8B">
        <w:rPr>
          <w:rFonts w:eastAsia="Times New Roman" w:cstheme="minorHAnsi"/>
          <w:color w:val="000000"/>
        </w:rPr>
        <w:t xml:space="preserve"> Extracted data </w:t>
      </w:r>
      <w:r w:rsidR="006840AD" w:rsidRPr="00827A8B">
        <w:rPr>
          <w:rFonts w:eastAsia="Times New Roman" w:cstheme="minorHAnsi"/>
          <w:color w:val="000000"/>
        </w:rPr>
        <w:t>comprised:</w:t>
      </w:r>
    </w:p>
    <w:p w14:paraId="581BA799" w14:textId="68369804" w:rsidR="001F6D7D" w:rsidRPr="00827A8B" w:rsidRDefault="001F6D7D" w:rsidP="00827A8B">
      <w:pPr>
        <w:pStyle w:val="ListParagraph"/>
        <w:numPr>
          <w:ilvl w:val="0"/>
          <w:numId w:val="3"/>
        </w:numPr>
        <w:spacing w:line="480" w:lineRule="auto"/>
        <w:rPr>
          <w:rFonts w:eastAsia="Times New Roman" w:cstheme="minorHAnsi"/>
          <w:color w:val="000000"/>
        </w:rPr>
      </w:pPr>
      <w:r w:rsidRPr="00827A8B">
        <w:rPr>
          <w:rFonts w:eastAsia="Times New Roman" w:cstheme="minorHAnsi"/>
          <w:color w:val="000000"/>
        </w:rPr>
        <w:t>Publication Information</w:t>
      </w:r>
      <w:r w:rsidR="00660D1C" w:rsidRPr="00827A8B">
        <w:rPr>
          <w:rFonts w:eastAsia="Times New Roman" w:cstheme="minorHAnsi"/>
          <w:color w:val="000000"/>
        </w:rPr>
        <w:t xml:space="preserve">: </w:t>
      </w:r>
      <w:r w:rsidR="003A2465" w:rsidRPr="00827A8B">
        <w:rPr>
          <w:rFonts w:eastAsia="Times New Roman" w:cstheme="minorHAnsi"/>
          <w:color w:val="000000"/>
        </w:rPr>
        <w:t xml:space="preserve">Paper title, author/s, </w:t>
      </w:r>
      <w:r w:rsidR="00C802E8" w:rsidRPr="00827A8B">
        <w:rPr>
          <w:rFonts w:eastAsia="Times New Roman" w:cstheme="minorHAnsi"/>
          <w:color w:val="000000"/>
        </w:rPr>
        <w:t>year of publication, journal</w:t>
      </w:r>
    </w:p>
    <w:p w14:paraId="04287EB6" w14:textId="3919A759" w:rsidR="00C802E8" w:rsidRPr="00827A8B" w:rsidRDefault="00C802E8" w:rsidP="00827A8B">
      <w:pPr>
        <w:pStyle w:val="ListParagraph"/>
        <w:numPr>
          <w:ilvl w:val="0"/>
          <w:numId w:val="3"/>
        </w:numPr>
        <w:spacing w:line="480" w:lineRule="auto"/>
        <w:rPr>
          <w:rFonts w:eastAsia="Times New Roman" w:cstheme="minorHAnsi"/>
          <w:color w:val="000000"/>
        </w:rPr>
      </w:pPr>
      <w:r w:rsidRPr="00827A8B">
        <w:rPr>
          <w:rFonts w:eastAsia="Times New Roman" w:cstheme="minorHAnsi"/>
          <w:color w:val="000000"/>
        </w:rPr>
        <w:t>Sample</w:t>
      </w:r>
      <w:r w:rsidR="00660D1C" w:rsidRPr="00827A8B">
        <w:rPr>
          <w:rFonts w:eastAsia="Times New Roman" w:cstheme="minorHAnsi"/>
          <w:color w:val="000000"/>
        </w:rPr>
        <w:t xml:space="preserve">: </w:t>
      </w:r>
      <w:r w:rsidR="00227D91" w:rsidRPr="00827A8B">
        <w:rPr>
          <w:rFonts w:eastAsia="Times New Roman" w:cstheme="minorHAnsi"/>
          <w:color w:val="000000"/>
        </w:rPr>
        <w:t>Sample size, p</w:t>
      </w:r>
      <w:r w:rsidRPr="00827A8B">
        <w:rPr>
          <w:rFonts w:eastAsia="Times New Roman" w:cstheme="minorHAnsi"/>
          <w:color w:val="000000"/>
        </w:rPr>
        <w:t xml:space="preserve">articipant characteristics </w:t>
      </w:r>
    </w:p>
    <w:p w14:paraId="2F494971" w14:textId="15BB778A" w:rsidR="00227D91" w:rsidRPr="00827A8B" w:rsidRDefault="00D216F5" w:rsidP="00827A8B">
      <w:pPr>
        <w:pStyle w:val="ListParagraph"/>
        <w:numPr>
          <w:ilvl w:val="0"/>
          <w:numId w:val="3"/>
        </w:numPr>
        <w:spacing w:line="480" w:lineRule="auto"/>
        <w:rPr>
          <w:rFonts w:eastAsia="Times New Roman" w:cstheme="minorHAnsi"/>
          <w:color w:val="000000"/>
        </w:rPr>
      </w:pPr>
      <w:r w:rsidRPr="00827A8B">
        <w:rPr>
          <w:rFonts w:eastAsia="Times New Roman" w:cstheme="minorHAnsi"/>
          <w:color w:val="000000"/>
        </w:rPr>
        <w:t>Phenomenon of Interest</w:t>
      </w:r>
      <w:r w:rsidR="00660D1C" w:rsidRPr="00827A8B">
        <w:rPr>
          <w:rFonts w:eastAsia="Times New Roman" w:cstheme="minorHAnsi"/>
          <w:color w:val="000000"/>
        </w:rPr>
        <w:t xml:space="preserve">: </w:t>
      </w:r>
      <w:r w:rsidRPr="00827A8B">
        <w:rPr>
          <w:rFonts w:eastAsia="Times New Roman" w:cstheme="minorHAnsi"/>
          <w:color w:val="000000"/>
        </w:rPr>
        <w:t>Aims, intervention (MECC/HCS), key findings, recommendations</w:t>
      </w:r>
    </w:p>
    <w:p w14:paraId="352B499D" w14:textId="3E601199" w:rsidR="00D216F5" w:rsidRPr="00827A8B" w:rsidRDefault="00D216F5" w:rsidP="00827A8B">
      <w:pPr>
        <w:pStyle w:val="ListParagraph"/>
        <w:numPr>
          <w:ilvl w:val="0"/>
          <w:numId w:val="3"/>
        </w:numPr>
        <w:spacing w:line="480" w:lineRule="auto"/>
        <w:rPr>
          <w:rFonts w:eastAsia="Times New Roman" w:cstheme="minorHAnsi"/>
          <w:color w:val="000000"/>
        </w:rPr>
      </w:pPr>
      <w:r w:rsidRPr="00827A8B">
        <w:rPr>
          <w:rFonts w:eastAsia="Times New Roman" w:cstheme="minorHAnsi"/>
          <w:color w:val="000000"/>
        </w:rPr>
        <w:t>Study design</w:t>
      </w:r>
      <w:r w:rsidR="00660D1C" w:rsidRPr="00827A8B">
        <w:rPr>
          <w:rFonts w:eastAsia="Times New Roman" w:cstheme="minorHAnsi"/>
          <w:color w:val="000000"/>
        </w:rPr>
        <w:t xml:space="preserve">: </w:t>
      </w:r>
      <w:r w:rsidRPr="00827A8B">
        <w:rPr>
          <w:rFonts w:eastAsia="Times New Roman" w:cstheme="minorHAnsi"/>
          <w:color w:val="000000"/>
        </w:rPr>
        <w:t>Design, research type</w:t>
      </w:r>
    </w:p>
    <w:p w14:paraId="61A85EB9" w14:textId="56B2385D" w:rsidR="002008D1" w:rsidRPr="00827A8B" w:rsidRDefault="00135DC0" w:rsidP="00827A8B">
      <w:pPr>
        <w:pStyle w:val="ListParagraph"/>
        <w:numPr>
          <w:ilvl w:val="0"/>
          <w:numId w:val="3"/>
        </w:numPr>
        <w:spacing w:line="480" w:lineRule="auto"/>
        <w:rPr>
          <w:rFonts w:eastAsia="Times New Roman" w:cstheme="minorHAnsi"/>
          <w:color w:val="000000"/>
        </w:rPr>
      </w:pPr>
      <w:r w:rsidRPr="00827A8B">
        <w:rPr>
          <w:rFonts w:eastAsia="Times New Roman" w:cstheme="minorHAnsi"/>
          <w:color w:val="000000"/>
        </w:rPr>
        <w:t>Study setting</w:t>
      </w:r>
      <w:r w:rsidR="00660D1C" w:rsidRPr="00827A8B">
        <w:rPr>
          <w:rFonts w:eastAsia="Times New Roman" w:cstheme="minorHAnsi"/>
          <w:color w:val="000000"/>
        </w:rPr>
        <w:t xml:space="preserve">: </w:t>
      </w:r>
      <w:r w:rsidRPr="00827A8B">
        <w:rPr>
          <w:rFonts w:eastAsia="Times New Roman" w:cstheme="minorHAnsi"/>
          <w:color w:val="000000"/>
        </w:rPr>
        <w:t>Setting type</w:t>
      </w:r>
      <w:r w:rsidR="0095250C" w:rsidRPr="00827A8B">
        <w:rPr>
          <w:rFonts w:eastAsia="Times New Roman" w:cstheme="minorHAnsi"/>
          <w:color w:val="000000"/>
        </w:rPr>
        <w:t xml:space="preserve"> (i.e. NHS, local authority</w:t>
      </w:r>
      <w:r w:rsidR="00A96A04" w:rsidRPr="00827A8B">
        <w:rPr>
          <w:rFonts w:eastAsia="Times New Roman" w:cstheme="minorHAnsi"/>
          <w:color w:val="000000"/>
        </w:rPr>
        <w:t>)</w:t>
      </w:r>
      <w:r w:rsidRPr="00827A8B">
        <w:rPr>
          <w:rFonts w:eastAsia="Times New Roman" w:cstheme="minorHAnsi"/>
          <w:color w:val="000000"/>
        </w:rPr>
        <w:t xml:space="preserve">, location </w:t>
      </w:r>
    </w:p>
    <w:p w14:paraId="3297D6E2" w14:textId="47353BBD" w:rsidR="00C54822" w:rsidRPr="00827A8B" w:rsidRDefault="005C1E90" w:rsidP="00827A8B">
      <w:pPr>
        <w:spacing w:line="480" w:lineRule="auto"/>
        <w:rPr>
          <w:rFonts w:eastAsia="Times New Roman" w:cstheme="minorHAnsi"/>
          <w:color w:val="000000"/>
        </w:rPr>
      </w:pPr>
      <w:r w:rsidRPr="00827A8B">
        <w:rPr>
          <w:rFonts w:eastAsia="Times New Roman" w:cstheme="minorHAnsi"/>
          <w:color w:val="000000"/>
        </w:rPr>
        <w:t>One reviewer employed</w:t>
      </w:r>
      <w:r w:rsidR="004B5BF2" w:rsidRPr="00827A8B">
        <w:rPr>
          <w:rFonts w:eastAsia="Times New Roman" w:cstheme="minorHAnsi"/>
          <w:color w:val="000000"/>
        </w:rPr>
        <w:t xml:space="preserve"> inductive,</w:t>
      </w:r>
      <w:r w:rsidRPr="00827A8B">
        <w:rPr>
          <w:rFonts w:eastAsia="Times New Roman" w:cstheme="minorHAnsi"/>
          <w:color w:val="000000"/>
        </w:rPr>
        <w:t xml:space="preserve"> </w:t>
      </w:r>
      <w:r w:rsidR="002008D1" w:rsidRPr="00827A8B">
        <w:rPr>
          <w:rFonts w:eastAsia="Times New Roman" w:cstheme="minorHAnsi"/>
          <w:color w:val="000000"/>
        </w:rPr>
        <w:t xml:space="preserve">thematic analysis (Braun and Clarke, </w:t>
      </w:r>
      <w:r w:rsidR="00B40930">
        <w:rPr>
          <w:rFonts w:eastAsia="Times New Roman" w:cstheme="minorHAnsi"/>
          <w:color w:val="000000"/>
        </w:rPr>
        <w:t>2006</w:t>
      </w:r>
      <w:r w:rsidR="002008D1" w:rsidRPr="00827A8B">
        <w:rPr>
          <w:rFonts w:eastAsia="Times New Roman" w:cstheme="minorHAnsi"/>
          <w:color w:val="000000"/>
        </w:rPr>
        <w:t xml:space="preserve">) </w:t>
      </w:r>
      <w:r w:rsidRPr="00827A8B">
        <w:rPr>
          <w:rFonts w:eastAsia="Times New Roman" w:cstheme="minorHAnsi"/>
          <w:color w:val="000000"/>
        </w:rPr>
        <w:t xml:space="preserve">to </w:t>
      </w:r>
      <w:r w:rsidR="002008D1" w:rsidRPr="00827A8B">
        <w:rPr>
          <w:rFonts w:eastAsia="Times New Roman" w:cstheme="minorHAnsi"/>
          <w:color w:val="000000"/>
        </w:rPr>
        <w:t>analyse qualitative data in order to identify common themes regarding the acceptability, feasibility, barriers and facilitators of intervention implementation.</w:t>
      </w:r>
      <w:r w:rsidR="00CB176A" w:rsidRPr="00827A8B">
        <w:rPr>
          <w:rFonts w:eastAsia="Times New Roman" w:cstheme="minorHAnsi"/>
          <w:color w:val="000000"/>
        </w:rPr>
        <w:t xml:space="preserve"> Consistent with the six-stage process of thematic analysis (</w:t>
      </w:r>
      <w:r w:rsidR="00FD76B6" w:rsidRPr="00827A8B">
        <w:rPr>
          <w:rFonts w:eastAsia="Times New Roman" w:cstheme="minorHAnsi"/>
          <w:color w:val="000000"/>
        </w:rPr>
        <w:t>Braun and Clarke, 2006; Braun and Clarke, 2019),</w:t>
      </w:r>
      <w:r w:rsidR="002008D1" w:rsidRPr="00827A8B">
        <w:rPr>
          <w:rFonts w:eastAsia="Times New Roman" w:cstheme="minorHAnsi"/>
          <w:color w:val="000000"/>
        </w:rPr>
        <w:t xml:space="preserve"> </w:t>
      </w:r>
      <w:r w:rsidR="00CB176A" w:rsidRPr="00827A8B">
        <w:rPr>
          <w:rFonts w:eastAsia="Times New Roman" w:cstheme="minorHAnsi"/>
          <w:color w:val="000000"/>
        </w:rPr>
        <w:t>t</w:t>
      </w:r>
      <w:r w:rsidR="004B5BF2" w:rsidRPr="00827A8B">
        <w:rPr>
          <w:rFonts w:eastAsia="Times New Roman" w:cstheme="minorHAnsi"/>
          <w:color w:val="000000"/>
        </w:rPr>
        <w:t>he first stage of the analytic process involved the reviewer familiarising herself with the dat</w:t>
      </w:r>
      <w:r w:rsidR="009E6559" w:rsidRPr="00827A8B">
        <w:rPr>
          <w:rFonts w:eastAsia="Times New Roman" w:cstheme="minorHAnsi"/>
          <w:color w:val="000000"/>
        </w:rPr>
        <w:t>a. Next, the entire data set was coded and data within each code were collated. Thirdly, initial themes were generated using thes</w:t>
      </w:r>
      <w:r w:rsidR="00BF4F8B" w:rsidRPr="00827A8B">
        <w:rPr>
          <w:rFonts w:eastAsia="Times New Roman" w:cstheme="minorHAnsi"/>
          <w:color w:val="000000"/>
        </w:rPr>
        <w:t>e codes,</w:t>
      </w:r>
      <w:r w:rsidR="00CB176A" w:rsidRPr="00827A8B">
        <w:rPr>
          <w:rFonts w:eastAsia="Times New Roman" w:cstheme="minorHAnsi"/>
          <w:color w:val="000000"/>
        </w:rPr>
        <w:t xml:space="preserve"> reviewed and refined. </w:t>
      </w:r>
      <w:r w:rsidR="00BF4F8B" w:rsidRPr="00827A8B">
        <w:rPr>
          <w:rFonts w:eastAsia="Times New Roman" w:cstheme="minorHAnsi"/>
          <w:color w:val="000000"/>
        </w:rPr>
        <w:t>T</w:t>
      </w:r>
      <w:r w:rsidR="00CB176A" w:rsidRPr="00827A8B">
        <w:rPr>
          <w:rFonts w:eastAsia="Times New Roman" w:cstheme="minorHAnsi"/>
          <w:color w:val="000000"/>
        </w:rPr>
        <w:t xml:space="preserve">hemes were defined and given clear names and, finally, write-up began. </w:t>
      </w:r>
    </w:p>
    <w:p w14:paraId="2A810E0D" w14:textId="5EF32939" w:rsidR="002008D1" w:rsidRPr="00827A8B" w:rsidRDefault="00780689" w:rsidP="00827A8B">
      <w:pPr>
        <w:spacing w:line="480" w:lineRule="auto"/>
        <w:rPr>
          <w:rFonts w:eastAsia="Times New Roman" w:cstheme="minorHAnsi"/>
        </w:rPr>
      </w:pPr>
      <w:r w:rsidRPr="00827A8B">
        <w:rPr>
          <w:rFonts w:eastAsia="Times New Roman" w:cstheme="minorHAnsi"/>
          <w:color w:val="000000"/>
        </w:rPr>
        <w:t>Inductive codes</w:t>
      </w:r>
      <w:r w:rsidR="002008D1" w:rsidRPr="00827A8B">
        <w:rPr>
          <w:rFonts w:eastAsia="Times New Roman" w:cstheme="minorHAnsi"/>
          <w:color w:val="000000"/>
        </w:rPr>
        <w:t xml:space="preserve"> </w:t>
      </w:r>
      <w:r w:rsidR="00B9405F" w:rsidRPr="00827A8B">
        <w:rPr>
          <w:rFonts w:eastAsia="Times New Roman" w:cstheme="minorHAnsi"/>
          <w:color w:val="000000"/>
        </w:rPr>
        <w:t xml:space="preserve">relating </w:t>
      </w:r>
      <w:r w:rsidR="002008D1" w:rsidRPr="00827A8B">
        <w:rPr>
          <w:rFonts w:eastAsia="Times New Roman" w:cstheme="minorHAnsi"/>
          <w:color w:val="000000"/>
        </w:rPr>
        <w:t>to barriers and facilitators</w:t>
      </w:r>
      <w:r w:rsidR="00B9405F" w:rsidRPr="00827A8B">
        <w:rPr>
          <w:rFonts w:eastAsia="Times New Roman" w:cstheme="minorHAnsi"/>
          <w:color w:val="000000"/>
        </w:rPr>
        <w:t xml:space="preserve"> </w:t>
      </w:r>
      <w:r w:rsidR="00BF4F8B" w:rsidRPr="00827A8B">
        <w:rPr>
          <w:rFonts w:eastAsia="Times New Roman" w:cstheme="minorHAnsi"/>
          <w:color w:val="000000"/>
        </w:rPr>
        <w:t xml:space="preserve">of MECC and/or HCS implementation </w:t>
      </w:r>
      <w:r w:rsidR="002008D1" w:rsidRPr="00827A8B">
        <w:rPr>
          <w:rFonts w:eastAsia="Times New Roman" w:cstheme="minorHAnsi"/>
          <w:color w:val="000000"/>
        </w:rPr>
        <w:t>were mapped to the Theoretical Domains Framework (TDF)</w:t>
      </w:r>
      <w:r w:rsidR="00BF4F8B" w:rsidRPr="00827A8B">
        <w:rPr>
          <w:rFonts w:eastAsia="Times New Roman" w:cstheme="minorHAnsi"/>
          <w:color w:val="000000"/>
        </w:rPr>
        <w:t xml:space="preserve">. The TDF is </w:t>
      </w:r>
      <w:r w:rsidR="00015C29" w:rsidRPr="00827A8B">
        <w:rPr>
          <w:rFonts w:eastAsia="Times New Roman" w:cstheme="minorHAnsi"/>
        </w:rPr>
        <w:t>a component of the larger, meta-framework known as the BCW (mentioned earlier)</w:t>
      </w:r>
      <w:r w:rsidR="000838C8" w:rsidRPr="00827A8B">
        <w:rPr>
          <w:rFonts w:eastAsia="Times New Roman" w:cstheme="minorHAnsi"/>
        </w:rPr>
        <w:t>, which also incorporates the COM-B model (Michie et al</w:t>
      </w:r>
      <w:r w:rsidR="004064AE">
        <w:rPr>
          <w:rFonts w:eastAsia="Times New Roman" w:cstheme="minorHAnsi"/>
        </w:rPr>
        <w:t xml:space="preserve">. </w:t>
      </w:r>
      <w:r w:rsidR="000838C8" w:rsidRPr="00827A8B">
        <w:rPr>
          <w:rFonts w:eastAsia="Times New Roman" w:cstheme="minorHAnsi"/>
        </w:rPr>
        <w:t>2011)</w:t>
      </w:r>
      <w:r w:rsidR="002008D1" w:rsidRPr="00827A8B">
        <w:rPr>
          <w:rFonts w:eastAsia="Times New Roman" w:cstheme="minorHAnsi"/>
          <w:color w:val="000000"/>
        </w:rPr>
        <w:t xml:space="preserve">. </w:t>
      </w:r>
      <w:r w:rsidR="0085722E" w:rsidRPr="00827A8B">
        <w:rPr>
          <w:rFonts w:eastAsia="Times New Roman" w:cstheme="minorHAnsi"/>
        </w:rPr>
        <w:t xml:space="preserve">The fourteen-domain TDF </w:t>
      </w:r>
      <w:r w:rsidR="00882CFC" w:rsidRPr="00827A8B">
        <w:rPr>
          <w:rFonts w:eastAsia="Times New Roman" w:cstheme="minorHAnsi"/>
        </w:rPr>
        <w:t>(</w:t>
      </w:r>
      <w:r w:rsidR="00057755" w:rsidRPr="00827A8B">
        <w:rPr>
          <w:rFonts w:eastAsia="Times New Roman" w:cstheme="minorHAnsi"/>
        </w:rPr>
        <w:t>table 4</w:t>
      </w:r>
      <w:r w:rsidR="00626B85" w:rsidRPr="00827A8B">
        <w:rPr>
          <w:rFonts w:eastAsia="Times New Roman" w:cstheme="minorHAnsi"/>
        </w:rPr>
        <w:t xml:space="preserve">) </w:t>
      </w:r>
      <w:r w:rsidR="0085722E" w:rsidRPr="00827A8B">
        <w:rPr>
          <w:rFonts w:eastAsia="Times New Roman" w:cstheme="minorHAnsi"/>
        </w:rPr>
        <w:t>was deemed to be the most suitable analytical framework, as it prompts an analysis of environmental (e.g., resources), social (e.g., interpersonal influences), cognitive (e.g., decision processes), and affective (e.g., optimism) influences on healthcare professional practice (Cane et al</w:t>
      </w:r>
      <w:r w:rsidR="004064AE">
        <w:rPr>
          <w:rFonts w:eastAsia="Times New Roman" w:cstheme="minorHAnsi"/>
        </w:rPr>
        <w:t xml:space="preserve">. </w:t>
      </w:r>
      <w:r w:rsidR="0085722E" w:rsidRPr="00827A8B">
        <w:rPr>
          <w:rFonts w:eastAsia="Times New Roman" w:cstheme="minorHAnsi"/>
        </w:rPr>
        <w:t>2012).</w:t>
      </w:r>
      <w:r w:rsidR="000838C8" w:rsidRPr="00827A8B">
        <w:rPr>
          <w:rFonts w:eastAsia="Times New Roman" w:cstheme="minorHAnsi"/>
        </w:rPr>
        <w:t xml:space="preserve"> </w:t>
      </w:r>
      <w:r w:rsidR="00E13BFC" w:rsidRPr="00827A8B">
        <w:rPr>
          <w:rFonts w:eastAsia="Times New Roman" w:cstheme="minorHAnsi"/>
        </w:rPr>
        <w:t xml:space="preserve">Hence, it can be used to </w:t>
      </w:r>
      <w:r w:rsidR="000A5101">
        <w:rPr>
          <w:rFonts w:eastAsia="Times New Roman" w:cstheme="minorHAnsi"/>
        </w:rPr>
        <w:t xml:space="preserve">identify </w:t>
      </w:r>
      <w:r w:rsidR="00E13BFC" w:rsidRPr="00827A8B">
        <w:rPr>
          <w:rFonts w:eastAsia="Times New Roman" w:cstheme="minorHAnsi"/>
        </w:rPr>
        <w:t xml:space="preserve">retrospectively factors contributing to the </w:t>
      </w:r>
      <w:r w:rsidR="00E2699E" w:rsidRPr="00827A8B">
        <w:rPr>
          <w:rFonts w:eastAsia="Times New Roman" w:cstheme="minorHAnsi"/>
        </w:rPr>
        <w:t xml:space="preserve">successes and/or </w:t>
      </w:r>
      <w:r w:rsidR="009D13E5" w:rsidRPr="00827A8B">
        <w:rPr>
          <w:rFonts w:eastAsia="Times New Roman" w:cstheme="minorHAnsi"/>
        </w:rPr>
        <w:t>challenges</w:t>
      </w:r>
      <w:r w:rsidR="00E2699E" w:rsidRPr="00827A8B">
        <w:rPr>
          <w:rFonts w:eastAsia="Times New Roman" w:cstheme="minorHAnsi"/>
        </w:rPr>
        <w:t xml:space="preserve"> of intervention implementation </w:t>
      </w:r>
      <w:r w:rsidR="00471175" w:rsidRPr="00827A8B">
        <w:rPr>
          <w:rFonts w:eastAsia="Times New Roman" w:cstheme="minorHAnsi"/>
        </w:rPr>
        <w:t>(Nilsen, 2015)</w:t>
      </w:r>
      <w:r w:rsidR="001C1310" w:rsidRPr="00827A8B">
        <w:rPr>
          <w:rFonts w:eastAsia="Times New Roman" w:cstheme="minorHAnsi"/>
        </w:rPr>
        <w:t xml:space="preserve"> and, by doing so,</w:t>
      </w:r>
      <w:r w:rsidR="000D6C24" w:rsidRPr="00827A8B">
        <w:rPr>
          <w:rFonts w:eastAsia="Times New Roman" w:cstheme="minorHAnsi"/>
        </w:rPr>
        <w:t xml:space="preserve"> theoretically inform future research. </w:t>
      </w:r>
    </w:p>
    <w:p w14:paraId="2C6A3AE3" w14:textId="77777777" w:rsidR="00F24808" w:rsidRPr="00827A8B" w:rsidRDefault="00F24808" w:rsidP="00827A8B">
      <w:pPr>
        <w:spacing w:line="480" w:lineRule="auto"/>
        <w:rPr>
          <w:rFonts w:eastAsia="Times New Roman" w:cstheme="minorHAnsi"/>
          <w:i/>
          <w:iCs/>
        </w:rPr>
      </w:pPr>
      <w:r w:rsidRPr="00827A8B">
        <w:rPr>
          <w:rFonts w:eastAsia="Times New Roman" w:cstheme="minorHAnsi"/>
          <w:i/>
          <w:iCs/>
        </w:rPr>
        <w:t xml:space="preserve">Data presentation </w:t>
      </w:r>
    </w:p>
    <w:p w14:paraId="03284713" w14:textId="4B33CBE6" w:rsidR="00A91840" w:rsidRPr="00827A8B" w:rsidRDefault="003C337E" w:rsidP="00827A8B">
      <w:pPr>
        <w:spacing w:line="480" w:lineRule="auto"/>
        <w:rPr>
          <w:rFonts w:cstheme="minorHAnsi"/>
          <w:b/>
          <w:bCs/>
        </w:rPr>
      </w:pPr>
      <w:r w:rsidRPr="00827A8B">
        <w:rPr>
          <w:rFonts w:eastAsia="Times New Roman" w:cstheme="minorHAnsi"/>
        </w:rPr>
        <w:t>A narrative summary describ</w:t>
      </w:r>
      <w:r w:rsidR="008719D0" w:rsidRPr="00827A8B">
        <w:rPr>
          <w:rFonts w:eastAsia="Times New Roman" w:cstheme="minorHAnsi"/>
        </w:rPr>
        <w:t xml:space="preserve">ing </w:t>
      </w:r>
      <w:r w:rsidRPr="00827A8B">
        <w:rPr>
          <w:rFonts w:eastAsia="Times New Roman" w:cstheme="minorHAnsi"/>
        </w:rPr>
        <w:t>how the results relate to the review objectives and questions</w:t>
      </w:r>
      <w:r w:rsidR="008719D0" w:rsidRPr="00827A8B">
        <w:rPr>
          <w:rFonts w:eastAsia="Times New Roman" w:cstheme="minorHAnsi"/>
        </w:rPr>
        <w:t xml:space="preserve"> is given in the following section. </w:t>
      </w:r>
      <w:r w:rsidR="00085529" w:rsidRPr="00827A8B">
        <w:rPr>
          <w:rFonts w:eastAsia="Times New Roman" w:cstheme="minorHAnsi"/>
        </w:rPr>
        <w:t xml:space="preserve">Characteristics of the included studies </w:t>
      </w:r>
      <w:r w:rsidR="00AD0455" w:rsidRPr="00827A8B">
        <w:rPr>
          <w:rFonts w:eastAsia="Times New Roman" w:cstheme="minorHAnsi"/>
        </w:rPr>
        <w:t>(</w:t>
      </w:r>
      <w:r w:rsidR="001C6596" w:rsidRPr="00827A8B">
        <w:rPr>
          <w:rFonts w:eastAsia="Times New Roman" w:cstheme="minorHAnsi"/>
        </w:rPr>
        <w:t>supplementary resource 1</w:t>
      </w:r>
      <w:r w:rsidR="00AD0455" w:rsidRPr="00827A8B">
        <w:rPr>
          <w:rFonts w:eastAsia="Times New Roman" w:cstheme="minorHAnsi"/>
        </w:rPr>
        <w:t xml:space="preserve">) </w:t>
      </w:r>
      <w:r w:rsidR="00085529" w:rsidRPr="00827A8B">
        <w:rPr>
          <w:rFonts w:eastAsia="Times New Roman" w:cstheme="minorHAnsi"/>
        </w:rPr>
        <w:t>are presented in tabular form</w:t>
      </w:r>
      <w:r w:rsidR="00F52B86" w:rsidRPr="00827A8B">
        <w:rPr>
          <w:rFonts w:eastAsia="Times New Roman" w:cstheme="minorHAnsi"/>
        </w:rPr>
        <w:t>,</w:t>
      </w:r>
      <w:r w:rsidR="00085529" w:rsidRPr="00827A8B">
        <w:rPr>
          <w:rFonts w:eastAsia="Times New Roman" w:cstheme="minorHAnsi"/>
        </w:rPr>
        <w:t xml:space="preserve"> in a manner that aligns with scoping review guidelines as per J</w:t>
      </w:r>
      <w:r w:rsidR="00F334A1">
        <w:rPr>
          <w:rFonts w:eastAsia="Times New Roman" w:cstheme="minorHAnsi"/>
        </w:rPr>
        <w:t xml:space="preserve">oanna </w:t>
      </w:r>
      <w:r w:rsidR="00085529" w:rsidRPr="00827A8B">
        <w:rPr>
          <w:rFonts w:eastAsia="Times New Roman" w:cstheme="minorHAnsi"/>
        </w:rPr>
        <w:t>B</w:t>
      </w:r>
      <w:r w:rsidR="00F334A1">
        <w:rPr>
          <w:rFonts w:eastAsia="Times New Roman" w:cstheme="minorHAnsi"/>
        </w:rPr>
        <w:t xml:space="preserve">riggs </w:t>
      </w:r>
      <w:r w:rsidR="00085529" w:rsidRPr="00827A8B">
        <w:rPr>
          <w:rFonts w:eastAsia="Times New Roman" w:cstheme="minorHAnsi"/>
        </w:rPr>
        <w:t>I</w:t>
      </w:r>
      <w:r w:rsidR="00F334A1">
        <w:rPr>
          <w:rFonts w:eastAsia="Times New Roman" w:cstheme="minorHAnsi"/>
        </w:rPr>
        <w:t>nstitute</w:t>
      </w:r>
      <w:r w:rsidR="00015C29" w:rsidRPr="00827A8B">
        <w:rPr>
          <w:rFonts w:eastAsia="Times New Roman" w:cstheme="minorHAnsi"/>
        </w:rPr>
        <w:t xml:space="preserve"> </w:t>
      </w:r>
      <w:r w:rsidR="00015C29" w:rsidRPr="00F80093">
        <w:rPr>
          <w:rFonts w:eastAsia="Times New Roman" w:cstheme="minorHAnsi"/>
        </w:rPr>
        <w:t>(</w:t>
      </w:r>
      <w:r w:rsidR="0052157B" w:rsidRPr="00F80093">
        <w:rPr>
          <w:rFonts w:eastAsia="Times New Roman" w:cstheme="minorHAnsi"/>
        </w:rPr>
        <w:t>Peters et al</w:t>
      </w:r>
      <w:r w:rsidR="004064AE">
        <w:rPr>
          <w:rFonts w:eastAsia="Times New Roman" w:cstheme="minorHAnsi"/>
        </w:rPr>
        <w:t>.</w:t>
      </w:r>
      <w:r w:rsidR="0052157B" w:rsidRPr="00F80093">
        <w:rPr>
          <w:rFonts w:eastAsia="Times New Roman" w:cstheme="minorHAnsi"/>
        </w:rPr>
        <w:t xml:space="preserve"> 2020</w:t>
      </w:r>
      <w:r w:rsidR="00015C29" w:rsidRPr="00F80093">
        <w:rPr>
          <w:rFonts w:eastAsia="Times New Roman" w:cstheme="minorHAnsi"/>
        </w:rPr>
        <w:t>).</w:t>
      </w:r>
      <w:r w:rsidR="006E5DF5" w:rsidRPr="00827A8B">
        <w:rPr>
          <w:rFonts w:eastAsia="Times New Roman" w:cstheme="minorHAnsi"/>
        </w:rPr>
        <w:t xml:space="preserve"> </w:t>
      </w:r>
      <w:r w:rsidR="00B91D8F" w:rsidRPr="00827A8B">
        <w:rPr>
          <w:rFonts w:eastAsia="Times New Roman" w:cstheme="minorHAnsi"/>
        </w:rPr>
        <w:t>Quant</w:t>
      </w:r>
      <w:r w:rsidR="00AC51E5" w:rsidRPr="00827A8B">
        <w:rPr>
          <w:rFonts w:eastAsia="Times New Roman" w:cstheme="minorHAnsi"/>
        </w:rPr>
        <w:t>it</w:t>
      </w:r>
      <w:r w:rsidR="00B91D8F" w:rsidRPr="00827A8B">
        <w:rPr>
          <w:rFonts w:eastAsia="Times New Roman" w:cstheme="minorHAnsi"/>
        </w:rPr>
        <w:t>ative results, including p-values</w:t>
      </w:r>
      <w:r w:rsidR="00AC51E5" w:rsidRPr="00827A8B">
        <w:rPr>
          <w:rFonts w:eastAsia="Times New Roman" w:cstheme="minorHAnsi"/>
        </w:rPr>
        <w:t>, were included</w:t>
      </w:r>
      <w:r w:rsidR="00FC6DA2" w:rsidRPr="00827A8B">
        <w:rPr>
          <w:rFonts w:eastAsia="Times New Roman" w:cstheme="minorHAnsi"/>
        </w:rPr>
        <w:t xml:space="preserve"> in this table</w:t>
      </w:r>
      <w:r w:rsidR="0075722B" w:rsidRPr="00827A8B">
        <w:rPr>
          <w:rFonts w:eastAsia="Times New Roman" w:cstheme="minorHAnsi"/>
        </w:rPr>
        <w:t xml:space="preserve"> </w:t>
      </w:r>
      <w:r w:rsidR="002B3FBF" w:rsidRPr="00827A8B">
        <w:rPr>
          <w:rFonts w:eastAsia="Times New Roman" w:cstheme="minorHAnsi"/>
        </w:rPr>
        <w:t>in order to display statistically significant findings.</w:t>
      </w:r>
    </w:p>
    <w:p w14:paraId="15A8EF72" w14:textId="3B3B61CC" w:rsidR="003A15C2" w:rsidRPr="00827A8B" w:rsidRDefault="003A15C2" w:rsidP="00827A8B">
      <w:pPr>
        <w:spacing w:line="480" w:lineRule="auto"/>
        <w:rPr>
          <w:rFonts w:cstheme="minorHAnsi"/>
          <w:b/>
          <w:bCs/>
        </w:rPr>
      </w:pPr>
      <w:r w:rsidRPr="00827A8B">
        <w:rPr>
          <w:rFonts w:cstheme="minorHAnsi"/>
          <w:b/>
          <w:bCs/>
        </w:rPr>
        <w:t>Results</w:t>
      </w:r>
    </w:p>
    <w:p w14:paraId="0CF6B1D9" w14:textId="3657D7AD" w:rsidR="003A15C2" w:rsidRPr="00827A8B" w:rsidRDefault="005D7078" w:rsidP="00827A8B">
      <w:pPr>
        <w:spacing w:line="480" w:lineRule="auto"/>
        <w:rPr>
          <w:rFonts w:cstheme="minorHAnsi"/>
          <w:i/>
          <w:iCs/>
        </w:rPr>
      </w:pPr>
      <w:r w:rsidRPr="00827A8B">
        <w:rPr>
          <w:rFonts w:cstheme="minorHAnsi"/>
          <w:i/>
          <w:iCs/>
        </w:rPr>
        <w:t xml:space="preserve">Study selection </w:t>
      </w:r>
    </w:p>
    <w:p w14:paraId="62F9DB17" w14:textId="43BAB7A8" w:rsidR="005D7078" w:rsidRPr="00827A8B" w:rsidRDefault="00343ED8" w:rsidP="00827A8B">
      <w:pPr>
        <w:spacing w:line="480" w:lineRule="auto"/>
        <w:rPr>
          <w:rFonts w:cstheme="minorHAnsi"/>
        </w:rPr>
      </w:pPr>
      <w:r w:rsidRPr="00827A8B">
        <w:rPr>
          <w:rFonts w:cstheme="minorHAnsi"/>
        </w:rPr>
        <w:t xml:space="preserve">The initial review searches </w:t>
      </w:r>
      <w:r w:rsidR="00B34B20" w:rsidRPr="00827A8B">
        <w:rPr>
          <w:rFonts w:cstheme="minorHAnsi"/>
        </w:rPr>
        <w:t>yielded</w:t>
      </w:r>
      <w:r w:rsidRPr="00827A8B">
        <w:rPr>
          <w:rFonts w:cstheme="minorHAnsi"/>
        </w:rPr>
        <w:t xml:space="preserve"> a total of 61</w:t>
      </w:r>
      <w:r w:rsidR="0057219A" w:rsidRPr="00827A8B">
        <w:rPr>
          <w:rFonts w:cstheme="minorHAnsi"/>
        </w:rPr>
        <w:t>7</w:t>
      </w:r>
      <w:r w:rsidRPr="00827A8B">
        <w:rPr>
          <w:rFonts w:cstheme="minorHAnsi"/>
        </w:rPr>
        <w:t xml:space="preserve"> articles</w:t>
      </w:r>
      <w:r w:rsidR="00DA69DD" w:rsidRPr="00827A8B">
        <w:rPr>
          <w:rFonts w:cstheme="minorHAnsi"/>
        </w:rPr>
        <w:t xml:space="preserve"> from a range of electronic database</w:t>
      </w:r>
      <w:r w:rsidR="00094C7A" w:rsidRPr="00827A8B">
        <w:rPr>
          <w:rFonts w:cstheme="minorHAnsi"/>
        </w:rPr>
        <w:t>s</w:t>
      </w:r>
      <w:r w:rsidR="00272FF7" w:rsidRPr="00827A8B">
        <w:rPr>
          <w:rFonts w:cstheme="minorHAnsi"/>
        </w:rPr>
        <w:t xml:space="preserve"> an</w:t>
      </w:r>
      <w:r w:rsidR="0057219A" w:rsidRPr="00827A8B">
        <w:rPr>
          <w:rFonts w:cstheme="minorHAnsi"/>
        </w:rPr>
        <w:t>d gr</w:t>
      </w:r>
      <w:r w:rsidR="0089457C">
        <w:rPr>
          <w:rFonts w:cstheme="minorHAnsi"/>
        </w:rPr>
        <w:t>e</w:t>
      </w:r>
      <w:r w:rsidR="0057219A" w:rsidRPr="00827A8B">
        <w:rPr>
          <w:rFonts w:cstheme="minorHAnsi"/>
        </w:rPr>
        <w:t>y literature</w:t>
      </w:r>
      <w:r w:rsidR="00D904EB" w:rsidRPr="00827A8B">
        <w:rPr>
          <w:rFonts w:cstheme="minorHAnsi"/>
        </w:rPr>
        <w:t>.</w:t>
      </w:r>
      <w:r w:rsidRPr="00827A8B">
        <w:rPr>
          <w:rFonts w:cstheme="minorHAnsi"/>
        </w:rPr>
        <w:t xml:space="preserve"> </w:t>
      </w:r>
      <w:r w:rsidR="00626B85" w:rsidRPr="00827A8B">
        <w:rPr>
          <w:rFonts w:cstheme="minorHAnsi"/>
        </w:rPr>
        <w:t xml:space="preserve">One hundred and thirty-nine </w:t>
      </w:r>
      <w:r w:rsidR="00DA69DD" w:rsidRPr="00827A8B">
        <w:rPr>
          <w:rFonts w:cstheme="minorHAnsi"/>
        </w:rPr>
        <w:t xml:space="preserve">duplicates were </w:t>
      </w:r>
      <w:r w:rsidR="00141755" w:rsidRPr="00827A8B">
        <w:rPr>
          <w:rFonts w:cstheme="minorHAnsi"/>
        </w:rPr>
        <w:t>removed,</w:t>
      </w:r>
      <w:r w:rsidR="00DA69DD" w:rsidRPr="00827A8B">
        <w:rPr>
          <w:rFonts w:cstheme="minorHAnsi"/>
        </w:rPr>
        <w:t xml:space="preserve"> and a further 445 ineligible articles were excluded by the reviewe</w:t>
      </w:r>
      <w:r w:rsidR="00B34B20" w:rsidRPr="00827A8B">
        <w:rPr>
          <w:rFonts w:cstheme="minorHAnsi"/>
        </w:rPr>
        <w:t>r</w:t>
      </w:r>
      <w:r w:rsidR="00DA69DD" w:rsidRPr="00827A8B">
        <w:rPr>
          <w:rFonts w:cstheme="minorHAnsi"/>
        </w:rPr>
        <w:t>s during abstract screening.</w:t>
      </w:r>
      <w:r w:rsidR="00597532" w:rsidRPr="00827A8B">
        <w:rPr>
          <w:rFonts w:cstheme="minorHAnsi"/>
        </w:rPr>
        <w:t xml:space="preserve"> Thirty-three </w:t>
      </w:r>
      <w:r w:rsidR="00D904EB" w:rsidRPr="00827A8B">
        <w:rPr>
          <w:rFonts w:cstheme="minorHAnsi"/>
        </w:rPr>
        <w:t>full texts of potentially relevant articles were retrieved for detailed eligibility assessment. Of these, 1</w:t>
      </w:r>
      <w:r w:rsidR="007F3610" w:rsidRPr="00827A8B">
        <w:rPr>
          <w:rFonts w:cstheme="minorHAnsi"/>
        </w:rPr>
        <w:t>2</w:t>
      </w:r>
      <w:r w:rsidR="00D904EB" w:rsidRPr="00827A8B">
        <w:rPr>
          <w:rFonts w:cstheme="minorHAnsi"/>
        </w:rPr>
        <w:t xml:space="preserve"> were excluded due to </w:t>
      </w:r>
      <w:r w:rsidR="00EF6BF9" w:rsidRPr="00827A8B">
        <w:rPr>
          <w:rFonts w:cstheme="minorHAnsi"/>
        </w:rPr>
        <w:t xml:space="preserve">the inclusion criteria not being met </w:t>
      </w:r>
      <w:r w:rsidR="00926D49" w:rsidRPr="00827A8B">
        <w:rPr>
          <w:rFonts w:cstheme="minorHAnsi"/>
        </w:rPr>
        <w:t xml:space="preserve">and </w:t>
      </w:r>
      <w:r w:rsidR="00E766A1" w:rsidRPr="00827A8B">
        <w:rPr>
          <w:rFonts w:cstheme="minorHAnsi"/>
        </w:rPr>
        <w:t>one</w:t>
      </w:r>
      <w:r w:rsidR="00926D49" w:rsidRPr="00827A8B">
        <w:rPr>
          <w:rFonts w:cstheme="minorHAnsi"/>
        </w:rPr>
        <w:t xml:space="preserve"> was excluded due to the reviewers being unable to gain access to the article. A further </w:t>
      </w:r>
      <w:r w:rsidR="00525667" w:rsidRPr="00827A8B">
        <w:rPr>
          <w:rFonts w:cstheme="minorHAnsi"/>
        </w:rPr>
        <w:t>six</w:t>
      </w:r>
      <w:r w:rsidR="00926D49" w:rsidRPr="00827A8B">
        <w:rPr>
          <w:rFonts w:cstheme="minorHAnsi"/>
        </w:rPr>
        <w:t xml:space="preserve"> articles were excluded </w:t>
      </w:r>
      <w:r w:rsidR="00D66109" w:rsidRPr="00827A8B">
        <w:rPr>
          <w:rFonts w:cstheme="minorHAnsi"/>
        </w:rPr>
        <w:t>as they were</w:t>
      </w:r>
      <w:r w:rsidR="00926D49" w:rsidRPr="00827A8B">
        <w:rPr>
          <w:rFonts w:cstheme="minorHAnsi"/>
        </w:rPr>
        <w:t xml:space="preserve"> duplicates of others that met full inclusion criteria.</w:t>
      </w:r>
      <w:r w:rsidR="00FF3AE5" w:rsidRPr="00827A8B">
        <w:rPr>
          <w:rFonts w:cstheme="minorHAnsi"/>
        </w:rPr>
        <w:t xml:space="preserve"> </w:t>
      </w:r>
      <w:r w:rsidR="005315E6" w:rsidRPr="00827A8B">
        <w:rPr>
          <w:rFonts w:cstheme="minorHAnsi"/>
        </w:rPr>
        <w:t xml:space="preserve">Reasons for </w:t>
      </w:r>
      <w:r w:rsidR="00C93AF9" w:rsidRPr="00827A8B">
        <w:rPr>
          <w:rFonts w:cstheme="minorHAnsi"/>
        </w:rPr>
        <w:t>exclusion</w:t>
      </w:r>
      <w:r w:rsidR="005315E6" w:rsidRPr="00827A8B">
        <w:rPr>
          <w:rFonts w:cstheme="minorHAnsi"/>
        </w:rPr>
        <w:t xml:space="preserve"> are specified in </w:t>
      </w:r>
      <w:r w:rsidR="00057755" w:rsidRPr="00827A8B">
        <w:rPr>
          <w:rFonts w:cstheme="minorHAnsi"/>
        </w:rPr>
        <w:t>appendix (table 3)</w:t>
      </w:r>
      <w:r w:rsidR="001252F7" w:rsidRPr="00827A8B">
        <w:rPr>
          <w:rFonts w:cstheme="minorHAnsi"/>
        </w:rPr>
        <w:t>.</w:t>
      </w:r>
      <w:r w:rsidR="00926D49" w:rsidRPr="00827A8B">
        <w:rPr>
          <w:rFonts w:cstheme="minorHAnsi"/>
        </w:rPr>
        <w:t xml:space="preserve"> </w:t>
      </w:r>
      <w:r w:rsidR="0057219A" w:rsidRPr="00827A8B">
        <w:rPr>
          <w:rFonts w:cstheme="minorHAnsi"/>
        </w:rPr>
        <w:t>A</w:t>
      </w:r>
      <w:r w:rsidR="003E6602" w:rsidRPr="00827A8B">
        <w:rPr>
          <w:rFonts w:cstheme="minorHAnsi"/>
        </w:rPr>
        <w:t xml:space="preserve"> review of full text reference lists </w:t>
      </w:r>
      <w:r w:rsidR="0026626B" w:rsidRPr="00827A8B">
        <w:rPr>
          <w:rFonts w:cstheme="minorHAnsi"/>
        </w:rPr>
        <w:t xml:space="preserve">retrieved </w:t>
      </w:r>
      <w:r w:rsidR="00525667" w:rsidRPr="00827A8B">
        <w:rPr>
          <w:rFonts w:cstheme="minorHAnsi"/>
        </w:rPr>
        <w:t>six</w:t>
      </w:r>
      <w:r w:rsidR="0026626B" w:rsidRPr="00827A8B">
        <w:rPr>
          <w:rFonts w:cstheme="minorHAnsi"/>
        </w:rPr>
        <w:t xml:space="preserve"> articles and an</w:t>
      </w:r>
      <w:r w:rsidR="0057219A" w:rsidRPr="00827A8B">
        <w:rPr>
          <w:rFonts w:cstheme="minorHAnsi"/>
        </w:rPr>
        <w:t xml:space="preserve"> additional </w:t>
      </w:r>
      <w:r w:rsidR="00525667" w:rsidRPr="00827A8B">
        <w:rPr>
          <w:rFonts w:cstheme="minorHAnsi"/>
        </w:rPr>
        <w:t xml:space="preserve">two </w:t>
      </w:r>
      <w:r w:rsidR="0057219A" w:rsidRPr="00827A8B">
        <w:rPr>
          <w:rFonts w:cstheme="minorHAnsi"/>
        </w:rPr>
        <w:t>articles were retrieved following consultation with experts in the research field, bri</w:t>
      </w:r>
      <w:r w:rsidR="00B34B20" w:rsidRPr="00827A8B">
        <w:rPr>
          <w:rFonts w:cstheme="minorHAnsi"/>
        </w:rPr>
        <w:t xml:space="preserve">nging </w:t>
      </w:r>
      <w:r w:rsidR="0057219A" w:rsidRPr="00827A8B">
        <w:rPr>
          <w:rFonts w:cstheme="minorHAnsi"/>
        </w:rPr>
        <w:t xml:space="preserve">the total count of </w:t>
      </w:r>
      <w:r w:rsidR="000A0B1D" w:rsidRPr="00827A8B">
        <w:rPr>
          <w:rFonts w:cstheme="minorHAnsi"/>
        </w:rPr>
        <w:t xml:space="preserve">eligible </w:t>
      </w:r>
      <w:r w:rsidR="004A3C5C" w:rsidRPr="00827A8B">
        <w:rPr>
          <w:rFonts w:cstheme="minorHAnsi"/>
        </w:rPr>
        <w:t>articles</w:t>
      </w:r>
      <w:r w:rsidR="000A0B1D" w:rsidRPr="00827A8B">
        <w:rPr>
          <w:rFonts w:cstheme="minorHAnsi"/>
        </w:rPr>
        <w:t xml:space="preserve"> included in this scoping review</w:t>
      </w:r>
      <w:r w:rsidR="004A3C5C" w:rsidRPr="00827A8B">
        <w:rPr>
          <w:rFonts w:cstheme="minorHAnsi"/>
        </w:rPr>
        <w:t xml:space="preserve"> to </w:t>
      </w:r>
      <w:r w:rsidR="003A6615" w:rsidRPr="00827A8B">
        <w:rPr>
          <w:rFonts w:cstheme="minorHAnsi"/>
        </w:rPr>
        <w:t>22</w:t>
      </w:r>
      <w:r w:rsidR="00EC47AE" w:rsidRPr="00827A8B">
        <w:rPr>
          <w:rFonts w:cstheme="minorHAnsi"/>
        </w:rPr>
        <w:t xml:space="preserve"> (see figure 1).</w:t>
      </w:r>
    </w:p>
    <w:p w14:paraId="359DBFEB" w14:textId="62BCE090" w:rsidR="00E61DCE" w:rsidRPr="00827A8B" w:rsidRDefault="00EA7048" w:rsidP="00827A8B">
      <w:pPr>
        <w:spacing w:line="480" w:lineRule="auto"/>
        <w:rPr>
          <w:rFonts w:cstheme="minorHAnsi"/>
          <w:i/>
          <w:iCs/>
        </w:rPr>
      </w:pPr>
      <w:r w:rsidRPr="00827A8B">
        <w:rPr>
          <w:rFonts w:cstheme="minorHAnsi"/>
          <w:i/>
          <w:iCs/>
        </w:rPr>
        <w:t>Study characteristics</w:t>
      </w:r>
    </w:p>
    <w:p w14:paraId="076CF6CB" w14:textId="086EB6BA" w:rsidR="009937BE" w:rsidRPr="00827A8B" w:rsidRDefault="00D51DD2" w:rsidP="00827A8B">
      <w:pPr>
        <w:spacing w:before="240" w:line="480" w:lineRule="auto"/>
        <w:rPr>
          <w:rFonts w:cstheme="minorHAnsi"/>
        </w:rPr>
      </w:pPr>
      <w:r w:rsidRPr="00827A8B">
        <w:rPr>
          <w:rFonts w:cstheme="minorHAnsi"/>
        </w:rPr>
        <w:t xml:space="preserve">Of those included, </w:t>
      </w:r>
      <w:r w:rsidR="00525667" w:rsidRPr="00827A8B">
        <w:rPr>
          <w:rFonts w:cstheme="minorHAnsi"/>
        </w:rPr>
        <w:t>seven</w:t>
      </w:r>
      <w:r w:rsidR="00AC1AC5" w:rsidRPr="00827A8B">
        <w:rPr>
          <w:rFonts w:cstheme="minorHAnsi"/>
        </w:rPr>
        <w:t xml:space="preserve"> articles </w:t>
      </w:r>
      <w:r w:rsidR="00825D37" w:rsidRPr="00827A8B">
        <w:rPr>
          <w:rFonts w:cstheme="minorHAnsi"/>
        </w:rPr>
        <w:t>were</w:t>
      </w:r>
      <w:r w:rsidR="00AC1AC5" w:rsidRPr="00827A8B">
        <w:rPr>
          <w:rFonts w:cstheme="minorHAnsi"/>
        </w:rPr>
        <w:t xml:space="preserve"> quantitative, </w:t>
      </w:r>
      <w:r w:rsidR="00525667" w:rsidRPr="00827A8B">
        <w:rPr>
          <w:rFonts w:cstheme="minorHAnsi"/>
        </w:rPr>
        <w:t>seven</w:t>
      </w:r>
      <w:r w:rsidR="00C66819" w:rsidRPr="00827A8B">
        <w:rPr>
          <w:rFonts w:cstheme="minorHAnsi"/>
        </w:rPr>
        <w:t xml:space="preserve"> </w:t>
      </w:r>
      <w:r w:rsidR="00825D37" w:rsidRPr="00827A8B">
        <w:rPr>
          <w:rFonts w:cstheme="minorHAnsi"/>
        </w:rPr>
        <w:t>were</w:t>
      </w:r>
      <w:r w:rsidR="00AC1AC5" w:rsidRPr="00827A8B">
        <w:rPr>
          <w:rFonts w:cstheme="minorHAnsi"/>
        </w:rPr>
        <w:t xml:space="preserve"> qualitative and </w:t>
      </w:r>
      <w:r w:rsidR="00525667" w:rsidRPr="00827A8B">
        <w:rPr>
          <w:rFonts w:cstheme="minorHAnsi"/>
        </w:rPr>
        <w:t>eight</w:t>
      </w:r>
      <w:r w:rsidR="00AC1AC5" w:rsidRPr="00827A8B">
        <w:rPr>
          <w:rFonts w:cstheme="minorHAnsi"/>
        </w:rPr>
        <w:t xml:space="preserve"> </w:t>
      </w:r>
      <w:r w:rsidR="00825D37" w:rsidRPr="00827A8B">
        <w:rPr>
          <w:rFonts w:cstheme="minorHAnsi"/>
        </w:rPr>
        <w:t>were</w:t>
      </w:r>
      <w:r w:rsidR="00E65E75" w:rsidRPr="00827A8B">
        <w:rPr>
          <w:rFonts w:cstheme="minorHAnsi"/>
        </w:rPr>
        <w:t xml:space="preserve"> mixed-methods studies</w:t>
      </w:r>
      <w:r w:rsidR="00FF57F5" w:rsidRPr="00827A8B">
        <w:rPr>
          <w:rFonts w:cstheme="minorHAnsi"/>
        </w:rPr>
        <w:t>.</w:t>
      </w:r>
      <w:r w:rsidR="00D038DE" w:rsidRPr="00827A8B">
        <w:rPr>
          <w:rFonts w:cstheme="minorHAnsi"/>
        </w:rPr>
        <w:t xml:space="preserve"> The most common research design employed</w:t>
      </w:r>
      <w:r w:rsidR="00173CBB" w:rsidRPr="00827A8B">
        <w:rPr>
          <w:rFonts w:cstheme="minorHAnsi"/>
        </w:rPr>
        <w:t xml:space="preserve"> was the qualitative interview</w:t>
      </w:r>
      <w:r w:rsidR="000252BB" w:rsidRPr="00827A8B">
        <w:rPr>
          <w:rFonts w:cstheme="minorHAnsi"/>
        </w:rPr>
        <w:t>, accounting for 2</w:t>
      </w:r>
      <w:r w:rsidR="0017351B" w:rsidRPr="00827A8B">
        <w:rPr>
          <w:rFonts w:cstheme="minorHAnsi"/>
        </w:rPr>
        <w:t>7</w:t>
      </w:r>
      <w:r w:rsidR="002E5181" w:rsidRPr="00827A8B">
        <w:rPr>
          <w:rFonts w:cstheme="minorHAnsi"/>
        </w:rPr>
        <w:t xml:space="preserve">% </w:t>
      </w:r>
      <w:r w:rsidR="000252BB" w:rsidRPr="00827A8B">
        <w:rPr>
          <w:rFonts w:cstheme="minorHAnsi"/>
        </w:rPr>
        <w:t>of the total included articles (n=</w:t>
      </w:r>
      <w:r w:rsidR="00B0191B" w:rsidRPr="00827A8B">
        <w:rPr>
          <w:rFonts w:cstheme="minorHAnsi"/>
        </w:rPr>
        <w:t>6</w:t>
      </w:r>
      <w:r w:rsidR="000252BB" w:rsidRPr="00827A8B">
        <w:rPr>
          <w:rFonts w:cstheme="minorHAnsi"/>
        </w:rPr>
        <w:t>). This was followed by the before and after evaluation design (</w:t>
      </w:r>
      <w:r w:rsidR="00BE72FC" w:rsidRPr="00827A8B">
        <w:rPr>
          <w:rFonts w:cstheme="minorHAnsi"/>
        </w:rPr>
        <w:t>18</w:t>
      </w:r>
      <w:r w:rsidR="000252BB" w:rsidRPr="00827A8B">
        <w:rPr>
          <w:rFonts w:cstheme="minorHAnsi"/>
        </w:rPr>
        <w:t>% of total, n=</w:t>
      </w:r>
      <w:r w:rsidR="00BE72FC" w:rsidRPr="00827A8B">
        <w:rPr>
          <w:rFonts w:cstheme="minorHAnsi"/>
        </w:rPr>
        <w:t>4</w:t>
      </w:r>
      <w:r w:rsidR="000252BB" w:rsidRPr="00827A8B">
        <w:rPr>
          <w:rFonts w:cstheme="minorHAnsi"/>
        </w:rPr>
        <w:t xml:space="preserve">), </w:t>
      </w:r>
      <w:r w:rsidR="007C611A" w:rsidRPr="00827A8B">
        <w:rPr>
          <w:rFonts w:cstheme="minorHAnsi"/>
        </w:rPr>
        <w:t>pilot/</w:t>
      </w:r>
      <w:r w:rsidR="000252BB" w:rsidRPr="00827A8B">
        <w:rPr>
          <w:rFonts w:cstheme="minorHAnsi"/>
        </w:rPr>
        <w:t>randomised controlled trial (1</w:t>
      </w:r>
      <w:r w:rsidR="002E5181" w:rsidRPr="00827A8B">
        <w:rPr>
          <w:rFonts w:cstheme="minorHAnsi"/>
        </w:rPr>
        <w:t>4</w:t>
      </w:r>
      <w:r w:rsidR="000252BB" w:rsidRPr="00827A8B">
        <w:rPr>
          <w:rFonts w:cstheme="minorHAnsi"/>
        </w:rPr>
        <w:t>% of total, n=3), non-random</w:t>
      </w:r>
      <w:r w:rsidR="00565CF7" w:rsidRPr="00827A8B">
        <w:rPr>
          <w:rFonts w:cstheme="minorHAnsi"/>
        </w:rPr>
        <w:t>is</w:t>
      </w:r>
      <w:r w:rsidR="000252BB" w:rsidRPr="00827A8B">
        <w:rPr>
          <w:rFonts w:cstheme="minorHAnsi"/>
        </w:rPr>
        <w:t>ed controlled trial (</w:t>
      </w:r>
      <w:r w:rsidR="00D22172" w:rsidRPr="00827A8B">
        <w:rPr>
          <w:rFonts w:cstheme="minorHAnsi"/>
        </w:rPr>
        <w:t>9</w:t>
      </w:r>
      <w:r w:rsidR="000252BB" w:rsidRPr="00827A8B">
        <w:rPr>
          <w:rFonts w:cstheme="minorHAnsi"/>
        </w:rPr>
        <w:t>% of total, n=2), prospective survey (</w:t>
      </w:r>
      <w:r w:rsidR="00767738" w:rsidRPr="00827A8B">
        <w:rPr>
          <w:rFonts w:cstheme="minorHAnsi"/>
        </w:rPr>
        <w:t>9</w:t>
      </w:r>
      <w:r w:rsidR="000252BB" w:rsidRPr="00827A8B">
        <w:rPr>
          <w:rFonts w:cstheme="minorHAnsi"/>
        </w:rPr>
        <w:t>% of total, n=2), feasibility evaluation (</w:t>
      </w:r>
      <w:r w:rsidR="009A4453" w:rsidRPr="00827A8B">
        <w:rPr>
          <w:rFonts w:cstheme="minorHAnsi"/>
        </w:rPr>
        <w:t>9</w:t>
      </w:r>
      <w:r w:rsidR="000252BB" w:rsidRPr="00827A8B">
        <w:rPr>
          <w:rFonts w:cstheme="minorHAnsi"/>
        </w:rPr>
        <w:t>% of total, n=2), retrospective survey (</w:t>
      </w:r>
      <w:r w:rsidR="002E5181" w:rsidRPr="00827A8B">
        <w:rPr>
          <w:rFonts w:cstheme="minorHAnsi"/>
        </w:rPr>
        <w:t>5</w:t>
      </w:r>
      <w:r w:rsidR="00680012" w:rsidRPr="00827A8B">
        <w:rPr>
          <w:rFonts w:cstheme="minorHAnsi"/>
        </w:rPr>
        <w:t>%</w:t>
      </w:r>
      <w:r w:rsidR="000252BB" w:rsidRPr="00827A8B">
        <w:rPr>
          <w:rFonts w:cstheme="minorHAnsi"/>
        </w:rPr>
        <w:t xml:space="preserve"> of total, n=1), </w:t>
      </w:r>
      <w:r w:rsidR="00BE72FC" w:rsidRPr="00827A8B">
        <w:rPr>
          <w:rFonts w:cstheme="minorHAnsi"/>
        </w:rPr>
        <w:t>service evaluation (</w:t>
      </w:r>
      <w:r w:rsidR="002E5181" w:rsidRPr="00827A8B">
        <w:rPr>
          <w:rFonts w:cstheme="minorHAnsi"/>
        </w:rPr>
        <w:t>5</w:t>
      </w:r>
      <w:r w:rsidR="00BE72FC" w:rsidRPr="00827A8B">
        <w:rPr>
          <w:rFonts w:cstheme="minorHAnsi"/>
        </w:rPr>
        <w:t xml:space="preserve">% of total, n=1) </w:t>
      </w:r>
      <w:r w:rsidR="000252BB" w:rsidRPr="00827A8B">
        <w:rPr>
          <w:rFonts w:cstheme="minorHAnsi"/>
        </w:rPr>
        <w:t>and content analysis study (</w:t>
      </w:r>
      <w:r w:rsidR="002E5181" w:rsidRPr="00827A8B">
        <w:rPr>
          <w:rFonts w:cstheme="minorHAnsi"/>
        </w:rPr>
        <w:t>5</w:t>
      </w:r>
      <w:r w:rsidR="0057693C" w:rsidRPr="00827A8B">
        <w:rPr>
          <w:rFonts w:cstheme="minorHAnsi"/>
        </w:rPr>
        <w:t>%</w:t>
      </w:r>
      <w:r w:rsidR="000252BB" w:rsidRPr="00827A8B">
        <w:rPr>
          <w:rFonts w:cstheme="minorHAnsi"/>
        </w:rPr>
        <w:t xml:space="preserve"> of total, n=1).</w:t>
      </w:r>
      <w:r w:rsidR="003A1FBD" w:rsidRPr="00827A8B">
        <w:rPr>
          <w:rFonts w:cstheme="minorHAnsi"/>
        </w:rPr>
        <w:t xml:space="preserve"> </w:t>
      </w:r>
      <w:r w:rsidR="00436B95" w:rsidRPr="00827A8B">
        <w:rPr>
          <w:rFonts w:cstheme="minorHAnsi"/>
        </w:rPr>
        <w:t>Most</w:t>
      </w:r>
      <w:r w:rsidR="008A6E8A" w:rsidRPr="00827A8B">
        <w:rPr>
          <w:rFonts w:cstheme="minorHAnsi"/>
        </w:rPr>
        <w:t xml:space="preserve"> articles </w:t>
      </w:r>
      <w:r w:rsidR="00C93AF9" w:rsidRPr="00827A8B">
        <w:rPr>
          <w:rFonts w:cstheme="minorHAnsi"/>
        </w:rPr>
        <w:t>focused</w:t>
      </w:r>
      <w:r w:rsidR="008A6E8A" w:rsidRPr="00827A8B">
        <w:rPr>
          <w:rFonts w:cstheme="minorHAnsi"/>
        </w:rPr>
        <w:t xml:space="preserve"> on general MECC (6</w:t>
      </w:r>
      <w:r w:rsidR="00C40D7D" w:rsidRPr="00827A8B">
        <w:rPr>
          <w:rFonts w:cstheme="minorHAnsi"/>
        </w:rPr>
        <w:t>4</w:t>
      </w:r>
      <w:r w:rsidR="008A6E8A" w:rsidRPr="00827A8B">
        <w:rPr>
          <w:rFonts w:cstheme="minorHAnsi"/>
        </w:rPr>
        <w:t>% of total, n=1</w:t>
      </w:r>
      <w:r w:rsidR="00341BFA" w:rsidRPr="00827A8B">
        <w:rPr>
          <w:rFonts w:cstheme="minorHAnsi"/>
        </w:rPr>
        <w:t>4</w:t>
      </w:r>
      <w:r w:rsidR="008A6E8A" w:rsidRPr="00827A8B">
        <w:rPr>
          <w:rFonts w:cstheme="minorHAnsi"/>
        </w:rPr>
        <w:t xml:space="preserve">) and the remaining articles </w:t>
      </w:r>
      <w:r w:rsidR="00C93AF9" w:rsidRPr="00827A8B">
        <w:rPr>
          <w:rFonts w:cstheme="minorHAnsi"/>
        </w:rPr>
        <w:t>focused</w:t>
      </w:r>
      <w:r w:rsidR="008A6E8A" w:rsidRPr="00827A8B">
        <w:rPr>
          <w:rFonts w:cstheme="minorHAnsi"/>
        </w:rPr>
        <w:t xml:space="preserve"> on HCS (3</w:t>
      </w:r>
      <w:r w:rsidR="0057693C" w:rsidRPr="00827A8B">
        <w:rPr>
          <w:rFonts w:cstheme="minorHAnsi"/>
        </w:rPr>
        <w:t>6</w:t>
      </w:r>
      <w:r w:rsidR="008A6E8A" w:rsidRPr="00827A8B">
        <w:rPr>
          <w:rFonts w:cstheme="minorHAnsi"/>
        </w:rPr>
        <w:t xml:space="preserve">% of total, n=8). </w:t>
      </w:r>
      <w:r w:rsidR="00B8678D" w:rsidRPr="00827A8B">
        <w:rPr>
          <w:rFonts w:cstheme="minorHAnsi"/>
        </w:rPr>
        <w:t xml:space="preserve">Of the latter articles, the vast majority of </w:t>
      </w:r>
      <w:r w:rsidR="0001239A" w:rsidRPr="00827A8B">
        <w:rPr>
          <w:rFonts w:cstheme="minorHAnsi"/>
        </w:rPr>
        <w:t xml:space="preserve">staff </w:t>
      </w:r>
      <w:r w:rsidR="00B8678D" w:rsidRPr="00827A8B">
        <w:rPr>
          <w:rFonts w:cstheme="minorHAnsi"/>
        </w:rPr>
        <w:t>participant</w:t>
      </w:r>
      <w:r w:rsidR="00A24E78" w:rsidRPr="00827A8B">
        <w:rPr>
          <w:rFonts w:cstheme="minorHAnsi"/>
        </w:rPr>
        <w:t xml:space="preserve">s were </w:t>
      </w:r>
      <w:r w:rsidR="00B8678D" w:rsidRPr="00827A8B">
        <w:rPr>
          <w:rFonts w:cstheme="minorHAnsi"/>
        </w:rPr>
        <w:t>health and social care practitioners</w:t>
      </w:r>
      <w:r w:rsidR="008B6CEC" w:rsidRPr="00827A8B">
        <w:rPr>
          <w:rFonts w:cstheme="minorHAnsi"/>
        </w:rPr>
        <w:t>.</w:t>
      </w:r>
      <w:r w:rsidR="00A24E78" w:rsidRPr="00827A8B">
        <w:rPr>
          <w:rFonts w:cstheme="minorHAnsi"/>
        </w:rPr>
        <w:t xml:space="preserve"> </w:t>
      </w:r>
      <w:r w:rsidR="00566A5F" w:rsidRPr="00827A8B">
        <w:rPr>
          <w:rFonts w:cstheme="minorHAnsi"/>
        </w:rPr>
        <w:t xml:space="preserve">All </w:t>
      </w:r>
      <w:r w:rsidR="008730F8" w:rsidRPr="00827A8B">
        <w:rPr>
          <w:rFonts w:cstheme="minorHAnsi"/>
        </w:rPr>
        <w:t>service</w:t>
      </w:r>
      <w:r w:rsidR="00AD5271" w:rsidRPr="00827A8B">
        <w:rPr>
          <w:rFonts w:cstheme="minorHAnsi"/>
        </w:rPr>
        <w:t xml:space="preserve"> </w:t>
      </w:r>
      <w:r w:rsidR="008730F8" w:rsidRPr="00827A8B">
        <w:rPr>
          <w:rFonts w:cstheme="minorHAnsi"/>
        </w:rPr>
        <w:t>user</w:t>
      </w:r>
      <w:r w:rsidR="008B6CEC" w:rsidRPr="00827A8B">
        <w:rPr>
          <w:rFonts w:cstheme="minorHAnsi"/>
        </w:rPr>
        <w:t xml:space="preserve">s </w:t>
      </w:r>
      <w:r w:rsidR="008730F8" w:rsidRPr="00827A8B">
        <w:rPr>
          <w:rFonts w:cstheme="minorHAnsi"/>
        </w:rPr>
        <w:t xml:space="preserve">were </w:t>
      </w:r>
      <w:r w:rsidR="007C3856" w:rsidRPr="00827A8B">
        <w:rPr>
          <w:rFonts w:cstheme="minorHAnsi"/>
        </w:rPr>
        <w:t>mothers or pregnant women</w:t>
      </w:r>
      <w:r w:rsidR="008B6CEC" w:rsidRPr="00827A8B">
        <w:rPr>
          <w:rFonts w:cstheme="minorHAnsi"/>
        </w:rPr>
        <w:t xml:space="preserve">. </w:t>
      </w:r>
      <w:r w:rsidR="00AC7534" w:rsidRPr="00827A8B">
        <w:rPr>
          <w:rFonts w:cstheme="minorHAnsi"/>
        </w:rPr>
        <w:t xml:space="preserve">General MECC </w:t>
      </w:r>
      <w:r w:rsidR="00A61D59" w:rsidRPr="00827A8B">
        <w:rPr>
          <w:rFonts w:cstheme="minorHAnsi"/>
        </w:rPr>
        <w:t>articles</w:t>
      </w:r>
      <w:r w:rsidR="00AC7534" w:rsidRPr="00827A8B">
        <w:rPr>
          <w:rFonts w:cstheme="minorHAnsi"/>
        </w:rPr>
        <w:t xml:space="preserve"> involved </w:t>
      </w:r>
      <w:r w:rsidR="003A5A9E" w:rsidRPr="00827A8B">
        <w:rPr>
          <w:rFonts w:cstheme="minorHAnsi"/>
        </w:rPr>
        <w:t xml:space="preserve">a range of staff participants, including </w:t>
      </w:r>
      <w:r w:rsidR="003049F4" w:rsidRPr="00827A8B">
        <w:rPr>
          <w:rFonts w:cstheme="minorHAnsi"/>
        </w:rPr>
        <w:t xml:space="preserve">nurses, midwives, </w:t>
      </w:r>
      <w:r w:rsidR="00EF07A9" w:rsidRPr="00827A8B">
        <w:rPr>
          <w:rFonts w:cstheme="minorHAnsi"/>
        </w:rPr>
        <w:t xml:space="preserve">public health practitioners, physiotherapists, </w:t>
      </w:r>
      <w:r w:rsidR="005D22C9" w:rsidRPr="00827A8B">
        <w:rPr>
          <w:rFonts w:cstheme="minorHAnsi"/>
        </w:rPr>
        <w:t>general practitioners</w:t>
      </w:r>
      <w:r w:rsidR="00B51290" w:rsidRPr="00827A8B">
        <w:rPr>
          <w:rFonts w:cstheme="minorHAnsi"/>
        </w:rPr>
        <w:t>, specialist doctors and MECC/strategic leads.</w:t>
      </w:r>
      <w:r w:rsidR="003A5A9E" w:rsidRPr="00827A8B">
        <w:rPr>
          <w:rFonts w:cstheme="minorHAnsi"/>
        </w:rPr>
        <w:t xml:space="preserve"> </w:t>
      </w:r>
      <w:r w:rsidR="00062E25" w:rsidRPr="00827A8B">
        <w:rPr>
          <w:rFonts w:cstheme="minorHAnsi"/>
        </w:rPr>
        <w:t xml:space="preserve"> Service</w:t>
      </w:r>
      <w:r w:rsidR="000B60C2" w:rsidRPr="00827A8B">
        <w:rPr>
          <w:rFonts w:cstheme="minorHAnsi"/>
        </w:rPr>
        <w:t xml:space="preserve"> </w:t>
      </w:r>
      <w:r w:rsidR="00062E25" w:rsidRPr="00827A8B">
        <w:rPr>
          <w:rFonts w:cstheme="minorHAnsi"/>
        </w:rPr>
        <w:t xml:space="preserve">user participants were </w:t>
      </w:r>
      <w:r w:rsidR="001B7C8F" w:rsidRPr="00827A8B">
        <w:rPr>
          <w:rFonts w:cstheme="minorHAnsi"/>
        </w:rPr>
        <w:t xml:space="preserve">attending either a gastroenterology service or </w:t>
      </w:r>
      <w:r w:rsidR="00436B95" w:rsidRPr="00827A8B">
        <w:rPr>
          <w:rFonts w:cstheme="minorHAnsi"/>
        </w:rPr>
        <w:t>an</w:t>
      </w:r>
      <w:r w:rsidR="001B7C8F" w:rsidRPr="00827A8B">
        <w:rPr>
          <w:rFonts w:cstheme="minorHAnsi"/>
        </w:rPr>
        <w:t xml:space="preserve"> MSK physiotherapy service</w:t>
      </w:r>
      <w:r w:rsidR="00015C29" w:rsidRPr="00827A8B">
        <w:rPr>
          <w:rFonts w:cstheme="minorHAnsi"/>
        </w:rPr>
        <w:t>.</w:t>
      </w:r>
      <w:r w:rsidR="00062E25" w:rsidRPr="00827A8B">
        <w:rPr>
          <w:rFonts w:cstheme="minorHAnsi"/>
        </w:rPr>
        <w:t xml:space="preserve"> Some studies</w:t>
      </w:r>
      <w:r w:rsidR="0090275A" w:rsidRPr="00827A8B">
        <w:rPr>
          <w:rFonts w:cstheme="minorHAnsi"/>
        </w:rPr>
        <w:t xml:space="preserve"> did not specify the number of participants involved</w:t>
      </w:r>
      <w:r w:rsidR="00062E25" w:rsidRPr="00827A8B">
        <w:rPr>
          <w:rFonts w:cstheme="minorHAnsi"/>
        </w:rPr>
        <w:t xml:space="preserve"> (Moss &amp; </w:t>
      </w:r>
      <w:r w:rsidR="00C93AF9" w:rsidRPr="00827A8B">
        <w:rPr>
          <w:rFonts w:cstheme="minorHAnsi"/>
        </w:rPr>
        <w:t>Bancroft</w:t>
      </w:r>
      <w:r w:rsidR="00062E25" w:rsidRPr="00827A8B">
        <w:rPr>
          <w:rFonts w:cstheme="minorHAnsi"/>
        </w:rPr>
        <w:t xml:space="preserve">, </w:t>
      </w:r>
      <w:r w:rsidR="00F63F97" w:rsidRPr="00827A8B">
        <w:rPr>
          <w:rFonts w:cstheme="minorHAnsi"/>
        </w:rPr>
        <w:t>2019</w:t>
      </w:r>
      <w:r w:rsidR="00020FC5">
        <w:rPr>
          <w:rFonts w:cstheme="minorHAnsi"/>
        </w:rPr>
        <w:t>)</w:t>
      </w:r>
      <w:r w:rsidR="009E7625" w:rsidRPr="00827A8B">
        <w:rPr>
          <w:rFonts w:cstheme="minorHAnsi"/>
        </w:rPr>
        <w:t xml:space="preserve"> or their type</w:t>
      </w:r>
      <w:r w:rsidR="00CD2A6B" w:rsidRPr="00827A8B">
        <w:rPr>
          <w:rFonts w:cstheme="minorHAnsi"/>
        </w:rPr>
        <w:t xml:space="preserve"> </w:t>
      </w:r>
      <w:r w:rsidR="009E7625" w:rsidRPr="00827A8B">
        <w:rPr>
          <w:rFonts w:cstheme="minorHAnsi"/>
        </w:rPr>
        <w:t>(</w:t>
      </w:r>
      <w:r w:rsidR="00376C6A" w:rsidRPr="00827A8B">
        <w:rPr>
          <w:rFonts w:cstheme="minorHAnsi"/>
        </w:rPr>
        <w:t>Lafr</w:t>
      </w:r>
      <w:r w:rsidR="002677DA" w:rsidRPr="00827A8B">
        <w:rPr>
          <w:rFonts w:cstheme="minorHAnsi"/>
        </w:rPr>
        <w:t>e</w:t>
      </w:r>
      <w:r w:rsidR="00376C6A" w:rsidRPr="00827A8B">
        <w:rPr>
          <w:rFonts w:cstheme="minorHAnsi"/>
        </w:rPr>
        <w:t>n</w:t>
      </w:r>
      <w:r w:rsidR="002677DA" w:rsidRPr="00827A8B">
        <w:rPr>
          <w:rFonts w:cstheme="minorHAnsi"/>
        </w:rPr>
        <w:t>i</w:t>
      </w:r>
      <w:r w:rsidR="00376C6A" w:rsidRPr="00827A8B">
        <w:rPr>
          <w:rFonts w:cstheme="minorHAnsi"/>
        </w:rPr>
        <w:t xml:space="preserve">ere and McArthur, </w:t>
      </w:r>
      <w:r w:rsidR="00ED2312" w:rsidRPr="00827A8B">
        <w:rPr>
          <w:rFonts w:cstheme="minorHAnsi"/>
        </w:rPr>
        <w:t>201</w:t>
      </w:r>
      <w:r w:rsidR="00981610" w:rsidRPr="00827A8B">
        <w:rPr>
          <w:rFonts w:cstheme="minorHAnsi"/>
        </w:rPr>
        <w:t>9</w:t>
      </w:r>
      <w:r w:rsidR="00ED2312" w:rsidRPr="00827A8B">
        <w:rPr>
          <w:rFonts w:cstheme="minorHAnsi"/>
        </w:rPr>
        <w:t>)</w:t>
      </w:r>
      <w:r w:rsidR="00511182" w:rsidRPr="00827A8B">
        <w:rPr>
          <w:rFonts w:cstheme="minorHAnsi"/>
        </w:rPr>
        <w:t xml:space="preserve">. </w:t>
      </w:r>
      <w:r w:rsidR="00A61D59" w:rsidRPr="00827A8B">
        <w:rPr>
          <w:rFonts w:cstheme="minorHAnsi"/>
        </w:rPr>
        <w:t>All articles were published from 2012 onward</w:t>
      </w:r>
      <w:r w:rsidR="004E42DE" w:rsidRPr="00827A8B">
        <w:rPr>
          <w:rFonts w:cstheme="minorHAnsi"/>
        </w:rPr>
        <w:t>.</w:t>
      </w:r>
    </w:p>
    <w:p w14:paraId="2809D24E" w14:textId="53027555" w:rsidR="00EE42B1" w:rsidRPr="00827A8B" w:rsidRDefault="00576E9C" w:rsidP="00827A8B">
      <w:pPr>
        <w:spacing w:before="240" w:line="480" w:lineRule="auto"/>
        <w:rPr>
          <w:rFonts w:cstheme="minorHAnsi"/>
        </w:rPr>
      </w:pPr>
      <w:r w:rsidRPr="00827A8B">
        <w:rPr>
          <w:rFonts w:cstheme="minorHAnsi"/>
          <w:b/>
          <w:bCs/>
        </w:rPr>
        <w:t>Fig</w:t>
      </w:r>
      <w:r w:rsidR="00226DDE" w:rsidRPr="00827A8B">
        <w:rPr>
          <w:rFonts w:cstheme="minorHAnsi"/>
          <w:b/>
          <w:bCs/>
        </w:rPr>
        <w:t>. 1</w:t>
      </w:r>
      <w:r w:rsidRPr="00827A8B">
        <w:rPr>
          <w:rFonts w:cstheme="minorHAnsi"/>
        </w:rPr>
        <w:t xml:space="preserve"> Search results, study selection and inclusion process</w:t>
      </w:r>
      <w:r w:rsidR="00EE42B1" w:rsidRPr="00827A8B">
        <w:rPr>
          <w:rFonts w:cstheme="minorHAnsi"/>
          <w:i/>
          <w:iCs/>
        </w:rPr>
        <w:br/>
      </w:r>
      <w:r w:rsidR="00EE42B1" w:rsidRPr="000A003A">
        <w:rPr>
          <w:rFonts w:eastAsia="Times New Roman" w:cstheme="minorHAnsi"/>
          <w:i/>
          <w:iCs/>
        </w:rPr>
        <w:t>Adapted from Moher</w:t>
      </w:r>
      <w:r w:rsidR="00523A3D">
        <w:rPr>
          <w:rFonts w:eastAsia="Times New Roman" w:cstheme="minorHAnsi"/>
          <w:i/>
          <w:iCs/>
        </w:rPr>
        <w:t xml:space="preserve"> </w:t>
      </w:r>
      <w:r w:rsidR="002A47CE">
        <w:rPr>
          <w:rFonts w:eastAsia="Times New Roman" w:cstheme="minorHAnsi"/>
          <w:i/>
          <w:iCs/>
        </w:rPr>
        <w:t>et al (</w:t>
      </w:r>
      <w:r w:rsidR="00EE42B1" w:rsidRPr="000A003A">
        <w:rPr>
          <w:rFonts w:eastAsia="Times New Roman" w:cstheme="minorHAnsi"/>
          <w:i/>
          <w:iCs/>
        </w:rPr>
        <w:t>2009).</w:t>
      </w:r>
    </w:p>
    <w:p w14:paraId="4B119D90" w14:textId="0263E5E7" w:rsidR="00576E9C" w:rsidRDefault="00CB6A35" w:rsidP="00AC5010">
      <w:pPr>
        <w:spacing w:line="360" w:lineRule="auto"/>
        <w:rPr>
          <w:sz w:val="20"/>
          <w:szCs w:val="20"/>
        </w:rPr>
      </w:pPr>
      <w:r>
        <w:rPr>
          <w:noProof/>
          <w:sz w:val="20"/>
          <w:szCs w:val="20"/>
          <w:lang w:eastAsia="en-GB"/>
        </w:rPr>
        <mc:AlternateContent>
          <mc:Choice Requires="wps">
            <w:drawing>
              <wp:anchor distT="45720" distB="45720" distL="114300" distR="114300" simplePos="0" relativeHeight="251667456" behindDoc="0" locked="0" layoutInCell="1" allowOverlap="1" wp14:anchorId="7E64E64E" wp14:editId="52A7B13D">
                <wp:simplePos x="0" y="0"/>
                <wp:positionH relativeFrom="column">
                  <wp:posOffset>1076325</wp:posOffset>
                </wp:positionH>
                <wp:positionV relativeFrom="paragraph">
                  <wp:posOffset>215265</wp:posOffset>
                </wp:positionV>
                <wp:extent cx="2358390" cy="657225"/>
                <wp:effectExtent l="0" t="0" r="2286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2358390" cy="657225"/>
                        </a:xfrm>
                        <a:prstGeom prst="rect">
                          <a:avLst/>
                        </a:prstGeom>
                        <a:solidFill>
                          <a:prstClr val="white"/>
                        </a:solidFill>
                        <a:ln w="6350">
                          <a:solidFill>
                            <a:prstClr val="black"/>
                          </a:solidFill>
                        </a:ln>
                      </wps:spPr>
                      <wps:txbx>
                        <w:txbxContent>
                          <w:p w14:paraId="6B7BF626" w14:textId="77777777" w:rsidR="002E0FBC" w:rsidRPr="00CB6A35" w:rsidRDefault="002E0FBC" w:rsidP="000C2222">
                            <w:pPr>
                              <w:jc w:val="center"/>
                              <w:rPr>
                                <w:sz w:val="20"/>
                                <w:szCs w:val="20"/>
                              </w:rPr>
                            </w:pPr>
                            <w:r w:rsidRPr="00CB6A35">
                              <w:rPr>
                                <w:sz w:val="20"/>
                                <w:szCs w:val="20"/>
                              </w:rPr>
                              <w:t>Records identified through searches of databases of published literature (n=617)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64E64E" id="_x0000_t202" coordsize="21600,21600" o:spt="202" path="m,l,21600r21600,l21600,xe">
                <v:stroke joinstyle="miter"/>
                <v:path gradientshapeok="t" o:connecttype="rect"/>
              </v:shapetype>
              <v:shape id="Text Box 11" o:spid="_x0000_s1026" type="#_x0000_t202" style="position:absolute;margin-left:84.75pt;margin-top:16.95pt;width:185.7pt;height:5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" strokeweight=".5pt">
                <v:textbox>
                  <w:txbxContent>
                    <w:p w14:paraId="6B7BF626" w14:textId="77777777" w:rsidR="002E0FBC" w:rsidRPr="00CB6A35" w:rsidRDefault="002E0FBC" w:rsidP="000C2222">
                      <w:pPr>
                        <w:jc w:val="center"/>
                        <w:rPr>
                          <w:sz w:val="20"/>
                          <w:szCs w:val="20"/>
                        </w:rPr>
                      </w:pPr>
                      <w:r w:rsidRPr="00CB6A35">
                        <w:rPr>
                          <w:sz w:val="20"/>
                          <w:szCs w:val="20"/>
                        </w:rPr>
                        <w:t>Records identified through searches of databases of published literature (n=617)</w:t>
                      </w:r>
                    </w:p>
                  </w:txbxContent>
                </v:textbox>
                <w10:wrap type="square"/>
              </v:shape>
            </w:pict>
          </mc:Fallback>
        </mc:AlternateContent>
      </w:r>
      <w:r w:rsidR="00576E9C">
        <w:rPr>
          <w:noProof/>
          <w:sz w:val="20"/>
          <w:szCs w:val="20"/>
          <w:lang w:eastAsia="en-GB"/>
        </w:rPr>
        <mc:AlternateContent>
          <mc:Choice Requires="wps">
            <w:drawing>
              <wp:anchor distT="45720" distB="45720" distL="114300" distR="114300" simplePos="0" relativeHeight="251668480" behindDoc="0" locked="0" layoutInCell="1" allowOverlap="1" wp14:anchorId="2455ABC0" wp14:editId="362F6809">
                <wp:simplePos x="0" y="0"/>
                <wp:positionH relativeFrom="column">
                  <wp:posOffset>3745230</wp:posOffset>
                </wp:positionH>
                <wp:positionV relativeFrom="paragraph">
                  <wp:posOffset>227965</wp:posOffset>
                </wp:positionV>
                <wp:extent cx="2377440" cy="1270000"/>
                <wp:effectExtent l="0" t="0" r="22860" b="23495"/>
                <wp:wrapSquare wrapText="bothSides"/>
                <wp:docPr id="12" name="Text Box 12"/>
                <wp:cNvGraphicFramePr/>
                <a:graphic xmlns:a="http://schemas.openxmlformats.org/drawingml/2006/main">
                  <a:graphicData uri="http://schemas.microsoft.com/office/word/2010/wordprocessingShape">
                    <wps:wsp>
                      <wps:cNvSpPr txBox="1"/>
                      <wps:spPr>
                        <a:xfrm>
                          <a:off x="0" y="0"/>
                          <a:ext cx="2377440" cy="1270000"/>
                        </a:xfrm>
                        <a:prstGeom prst="rect">
                          <a:avLst/>
                        </a:prstGeom>
                        <a:solidFill>
                          <a:prstClr val="white"/>
                        </a:solidFill>
                        <a:ln w="6350">
                          <a:solidFill>
                            <a:prstClr val="black"/>
                          </a:solidFill>
                        </a:ln>
                      </wps:spPr>
                      <wps:txbx>
                        <w:txbxContent>
                          <w:p w14:paraId="07192A64" w14:textId="77777777" w:rsidR="002E0FBC" w:rsidRPr="00CB6A35" w:rsidRDefault="002E0FBC" w:rsidP="000C2222">
                            <w:pPr>
                              <w:jc w:val="center"/>
                              <w:rPr>
                                <w:sz w:val="20"/>
                                <w:szCs w:val="20"/>
                              </w:rPr>
                            </w:pPr>
                            <w:r w:rsidRPr="00CB6A35">
                              <w:rPr>
                                <w:sz w:val="20"/>
                                <w:szCs w:val="20"/>
                              </w:rPr>
                              <w:t>Records identified through searches of databases of unpublished literature (n=0)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55ABC0" id="Text Box 12" o:spid="_x0000_s1027" type="#_x0000_t202" style="position:absolute;margin-left:294.9pt;margin-top:17.95pt;width:187.2pt;height:100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" strokeweight=".5pt">
                <v:textbox style="mso-fit-shape-to-text:t">
                  <w:txbxContent>
                    <w:p w14:paraId="07192A64" w14:textId="77777777" w:rsidR="002E0FBC" w:rsidRPr="00CB6A35" w:rsidRDefault="002E0FBC" w:rsidP="000C2222">
                      <w:pPr>
                        <w:jc w:val="center"/>
                        <w:rPr>
                          <w:sz w:val="20"/>
                          <w:szCs w:val="20"/>
                        </w:rPr>
                      </w:pPr>
                      <w:r w:rsidRPr="00CB6A35">
                        <w:rPr>
                          <w:sz w:val="20"/>
                          <w:szCs w:val="20"/>
                        </w:rPr>
                        <w:t>Records identified through searches of databases of unpublished literature (n=0)</w:t>
                      </w:r>
                    </w:p>
                  </w:txbxContent>
                </v:textbox>
                <w10:wrap type="square"/>
              </v:shape>
            </w:pict>
          </mc:Fallback>
        </mc:AlternateContent>
      </w:r>
    </w:p>
    <w:p w14:paraId="7DD67846" w14:textId="54DF43D8" w:rsidR="00576E9C" w:rsidRDefault="00576E9C" w:rsidP="00AC5010">
      <w:pPr>
        <w:spacing w:line="360" w:lineRule="auto"/>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725704D8" wp14:editId="2772E609">
                <wp:simplePos x="0" y="0"/>
                <wp:positionH relativeFrom="margin">
                  <wp:align>left</wp:align>
                </wp:positionH>
                <wp:positionV relativeFrom="paragraph">
                  <wp:posOffset>1270</wp:posOffset>
                </wp:positionV>
                <wp:extent cx="280035" cy="1423035"/>
                <wp:effectExtent l="0" t="0" r="24765" b="24765"/>
                <wp:wrapNone/>
                <wp:docPr id="1" name="Rectangle: Rounded Corners 1"/>
                <wp:cNvGraphicFramePr/>
                <a:graphic xmlns:a="http://schemas.openxmlformats.org/drawingml/2006/main">
                  <a:graphicData uri="http://schemas.microsoft.com/office/word/2010/wordprocessingShape">
                    <wps:wsp>
                      <wps:cNvSpPr/>
                      <wps:spPr>
                        <a:xfrm>
                          <a:off x="0" y="0"/>
                          <a:ext cx="280035" cy="1423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F7A1CEE" id="Rectangle: Rounded Corners 1" o:spid="_x0000_s1026" style="position:absolute;margin-left:0;margin-top:.1pt;width:22.05pt;height:112.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" fillcolor="#4472c4 [3204]" strokecolor="#1f3763 [1604]" strokeweight="1pt">
                <v:stroke joinstyle="miter"/>
                <w10:wrap anchorx="margin"/>
              </v:roundrect>
            </w:pict>
          </mc:Fallback>
        </mc:AlternateContent>
      </w:r>
    </w:p>
    <w:p w14:paraId="27D102E7" w14:textId="41A6C8DE" w:rsidR="00576E9C" w:rsidRDefault="00CB6A35" w:rsidP="00AC5010">
      <w:pPr>
        <w:spacing w:line="360" w:lineRule="auto"/>
        <w:rPr>
          <w:sz w:val="20"/>
          <w:szCs w:val="20"/>
        </w:rPr>
      </w:pPr>
      <w:r>
        <w:rPr>
          <w:noProof/>
          <w:sz w:val="20"/>
          <w:szCs w:val="20"/>
          <w:lang w:eastAsia="en-GB"/>
        </w:rPr>
        <mc:AlternateContent>
          <mc:Choice Requires="wps">
            <w:drawing>
              <wp:anchor distT="45720" distB="45720" distL="114300" distR="114300" simplePos="0" relativeHeight="251663360" behindDoc="0" locked="0" layoutInCell="1" allowOverlap="1" wp14:anchorId="488F268A" wp14:editId="1C29179E">
                <wp:simplePos x="0" y="0"/>
                <wp:positionH relativeFrom="margin">
                  <wp:align>left</wp:align>
                </wp:positionH>
                <wp:positionV relativeFrom="paragraph">
                  <wp:posOffset>214630</wp:posOffset>
                </wp:positionV>
                <wp:extent cx="1052830" cy="267335"/>
                <wp:effectExtent l="0" t="0" r="6668" b="0"/>
                <wp:wrapSquare wrapText="bothSides"/>
                <wp:docPr id="5" name="Text Box 5"/>
                <wp:cNvGraphicFramePr/>
                <a:graphic xmlns:a="http://schemas.openxmlformats.org/drawingml/2006/main">
                  <a:graphicData uri="http://schemas.microsoft.com/office/word/2010/wordprocessingShape">
                    <wps:wsp>
                      <wps:cNvSpPr txBox="1"/>
                      <wps:spPr>
                        <a:xfrm rot="16200000">
                          <a:off x="0" y="0"/>
                          <a:ext cx="1052830" cy="267335"/>
                        </a:xfrm>
                        <a:prstGeom prst="rect">
                          <a:avLst/>
                        </a:prstGeom>
                        <a:noFill/>
                        <a:ln w="6350">
                          <a:noFill/>
                        </a:ln>
                      </wps:spPr>
                      <wps:txbx>
                        <w:txbxContent>
                          <w:p w14:paraId="2FFF6548" w14:textId="77777777" w:rsidR="002E0FBC" w:rsidRPr="00DC7375" w:rsidRDefault="002E0FBC">
                            <w:pPr>
                              <w:rPr>
                                <w:sz w:val="20"/>
                                <w:szCs w:val="20"/>
                              </w:rPr>
                            </w:pPr>
                            <w:r w:rsidRPr="00CB6A35">
                              <w:rPr>
                                <w:color w:val="FFFFFF" w:themeColor="background1"/>
                                <w:sz w:val="20"/>
                                <w:szCs w:val="20"/>
                              </w:rPr>
                              <w:t>Identification</w:t>
                            </w:r>
                            <w:r w:rsidRPr="00DC7375">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8F268A" id="Text Box 5" o:spid="_x0000_s1028" type="#_x0000_t202" style="position:absolute;margin-left:0;margin-top:16.9pt;width:82.9pt;height:21.05pt;rotation:-90;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" filled="f" stroked="f" strokeweight=".5pt">
                <v:textbox>
                  <w:txbxContent>
                    <w:p w14:paraId="2FFF6548" w14:textId="77777777" w:rsidR="002E0FBC" w:rsidRPr="00DC7375" w:rsidRDefault="002E0FBC">
                      <w:pPr>
                        <w:rPr>
                          <w:sz w:val="20"/>
                          <w:szCs w:val="20"/>
                        </w:rPr>
                      </w:pPr>
                      <w:r w:rsidRPr="00CB6A35">
                        <w:rPr>
                          <w:color w:val="FFFFFF" w:themeColor="background1"/>
                          <w:sz w:val="20"/>
                          <w:szCs w:val="20"/>
                        </w:rPr>
                        <w:t>Identification</w:t>
                      </w:r>
                      <w:r w:rsidRPr="00DC7375">
                        <w:rPr>
                          <w:sz w:val="20"/>
                          <w:szCs w:val="20"/>
                        </w:rPr>
                        <w:t xml:space="preserve"> </w:t>
                      </w:r>
                    </w:p>
                  </w:txbxContent>
                </v:textbox>
                <w10:wrap type="square" anchorx="margin"/>
              </v:shape>
            </w:pict>
          </mc:Fallback>
        </mc:AlternateContent>
      </w:r>
    </w:p>
    <w:p w14:paraId="186919EF" w14:textId="070C4BE1" w:rsidR="00576E9C" w:rsidRDefault="00CB6A35" w:rsidP="00AC5010">
      <w:pPr>
        <w:spacing w:line="360" w:lineRule="auto"/>
        <w:rPr>
          <w:sz w:val="20"/>
          <w:szCs w:val="20"/>
        </w:rPr>
      </w:pPr>
      <w:r>
        <w:rPr>
          <w:noProof/>
          <w:sz w:val="20"/>
          <w:szCs w:val="20"/>
          <w:lang w:eastAsia="en-GB"/>
        </w:rPr>
        <mc:AlternateContent>
          <mc:Choice Requires="wps">
            <w:drawing>
              <wp:anchor distT="0" distB="0" distL="114300" distR="114300" simplePos="0" relativeHeight="251681792" behindDoc="0" locked="0" layoutInCell="1" allowOverlap="1" wp14:anchorId="32E80FC1" wp14:editId="56D22345">
                <wp:simplePos x="0" y="0"/>
                <wp:positionH relativeFrom="column">
                  <wp:posOffset>4911090</wp:posOffset>
                </wp:positionH>
                <wp:positionV relativeFrom="paragraph">
                  <wp:posOffset>16510</wp:posOffset>
                </wp:positionV>
                <wp:extent cx="177800" cy="1031240"/>
                <wp:effectExtent l="19050" t="0" r="12700" b="35560"/>
                <wp:wrapNone/>
                <wp:docPr id="32" name="Arrow: Down 32"/>
                <wp:cNvGraphicFramePr/>
                <a:graphic xmlns:a="http://schemas.openxmlformats.org/drawingml/2006/main">
                  <a:graphicData uri="http://schemas.microsoft.com/office/word/2010/wordprocessingShape">
                    <wps:wsp>
                      <wps:cNvSpPr/>
                      <wps:spPr>
                        <a:xfrm>
                          <a:off x="0" y="0"/>
                          <a:ext cx="177800" cy="10312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9EF603" w14:textId="77777777" w:rsidR="002E0FBC" w:rsidRDefault="002E0FBC" w:rsidP="000C2222">
                            <w:pPr>
                              <w:jc w:val="center"/>
                            </w:pPr>
                            <w:r>
                              <w:t>c</w:t>
                            </w:r>
                          </w:p>
                          <w:p w14:paraId="26507B47" w14:textId="77777777" w:rsidR="002E0FBC" w:rsidRDefault="002E0F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E80F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2" o:spid="_x0000_s1029" type="#_x0000_t67" style="position:absolute;margin-left:386.7pt;margin-top:1.3pt;width:14pt;height:8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" adj="19738" fillcolor="#4472c4 [3204]" strokecolor="#1f3763 [1604]" strokeweight="1pt">
                <v:textbox>
                  <w:txbxContent>
                    <w:p w14:paraId="0D9EF603" w14:textId="77777777" w:rsidR="002E0FBC" w:rsidRDefault="002E0FBC" w:rsidP="000C2222">
                      <w:pPr>
                        <w:jc w:val="center"/>
                      </w:pPr>
                      <w:r>
                        <w:t>c</w:t>
                      </w:r>
                    </w:p>
                    <w:p w14:paraId="26507B47" w14:textId="77777777" w:rsidR="002E0FBC" w:rsidRDefault="002E0FBC"/>
                  </w:txbxContent>
                </v:textbox>
              </v:shape>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14:anchorId="28C8DB7A" wp14:editId="7025C75B">
                <wp:simplePos x="0" y="0"/>
                <wp:positionH relativeFrom="column">
                  <wp:posOffset>1754505</wp:posOffset>
                </wp:positionH>
                <wp:positionV relativeFrom="paragraph">
                  <wp:posOffset>11430</wp:posOffset>
                </wp:positionV>
                <wp:extent cx="177800" cy="1031240"/>
                <wp:effectExtent l="19050" t="0" r="12700" b="35560"/>
                <wp:wrapNone/>
                <wp:docPr id="30" name="Arrow: Down 30"/>
                <wp:cNvGraphicFramePr/>
                <a:graphic xmlns:a="http://schemas.openxmlformats.org/drawingml/2006/main">
                  <a:graphicData uri="http://schemas.microsoft.com/office/word/2010/wordprocessingShape">
                    <wps:wsp>
                      <wps:cNvSpPr/>
                      <wps:spPr>
                        <a:xfrm>
                          <a:off x="0" y="0"/>
                          <a:ext cx="177800" cy="10312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961062" w14:textId="77777777" w:rsidR="002E0FBC" w:rsidRDefault="002E0FBC" w:rsidP="000C2222">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C8DB7A" id="Arrow: Down 30" o:spid="_x0000_s1030" type="#_x0000_t67" style="position:absolute;margin-left:138.15pt;margin-top:.9pt;width:14pt;height:8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" adj="19738" fillcolor="#4472c4 [3204]" strokecolor="#1f3763 [1604]" strokeweight="1pt">
                <v:textbox>
                  <w:txbxContent>
                    <w:p w14:paraId="78961062" w14:textId="77777777" w:rsidR="002E0FBC" w:rsidRDefault="002E0FBC" w:rsidP="000C2222">
                      <w:pPr>
                        <w:jc w:val="center"/>
                      </w:pPr>
                      <w:r>
                        <w:t>c</w:t>
                      </w:r>
                    </w:p>
                  </w:txbxContent>
                </v:textbox>
              </v:shape>
            </w:pict>
          </mc:Fallback>
        </mc:AlternateContent>
      </w:r>
      <w:r>
        <w:rPr>
          <w:noProof/>
          <w:sz w:val="20"/>
          <w:szCs w:val="20"/>
          <w:lang w:eastAsia="en-GB"/>
        </w:rPr>
        <mc:AlternateContent>
          <mc:Choice Requires="wps">
            <w:drawing>
              <wp:anchor distT="45720" distB="45720" distL="114300" distR="114300" simplePos="0" relativeHeight="251669504" behindDoc="0" locked="0" layoutInCell="1" allowOverlap="1" wp14:anchorId="748084BC" wp14:editId="46213FF1">
                <wp:simplePos x="0" y="0"/>
                <wp:positionH relativeFrom="column">
                  <wp:posOffset>2289175</wp:posOffset>
                </wp:positionH>
                <wp:positionV relativeFrom="paragraph">
                  <wp:posOffset>215265</wp:posOffset>
                </wp:positionV>
                <wp:extent cx="2377440" cy="1270000"/>
                <wp:effectExtent l="0" t="0" r="22860" b="23495"/>
                <wp:wrapSquare wrapText="bothSides"/>
                <wp:docPr id="13" name="Text Box 13"/>
                <wp:cNvGraphicFramePr/>
                <a:graphic xmlns:a="http://schemas.openxmlformats.org/drawingml/2006/main">
                  <a:graphicData uri="http://schemas.microsoft.com/office/word/2010/wordprocessingShape">
                    <wps:wsp>
                      <wps:cNvSpPr txBox="1"/>
                      <wps:spPr>
                        <a:xfrm>
                          <a:off x="0" y="0"/>
                          <a:ext cx="2377440" cy="1270000"/>
                        </a:xfrm>
                        <a:prstGeom prst="rect">
                          <a:avLst/>
                        </a:prstGeom>
                        <a:solidFill>
                          <a:prstClr val="white"/>
                        </a:solidFill>
                        <a:ln w="6350">
                          <a:solidFill>
                            <a:prstClr val="black"/>
                          </a:solidFill>
                        </a:ln>
                      </wps:spPr>
                      <wps:txbx>
                        <w:txbxContent>
                          <w:p w14:paraId="73DD415C" w14:textId="77777777" w:rsidR="002E0FBC" w:rsidRPr="00CB6A35" w:rsidRDefault="002E0FBC" w:rsidP="000C2222">
                            <w:pPr>
                              <w:jc w:val="center"/>
                              <w:rPr>
                                <w:sz w:val="20"/>
                                <w:szCs w:val="20"/>
                              </w:rPr>
                            </w:pPr>
                            <w:r w:rsidRPr="00CB6A35">
                              <w:rPr>
                                <w:sz w:val="20"/>
                                <w:szCs w:val="20"/>
                              </w:rPr>
                              <w:t>Records identified from other sources (n=8)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8084BC" id="Text Box 13" o:spid="_x0000_s1031" type="#_x0000_t202" style="position:absolute;margin-left:180.25pt;margin-top:16.95pt;width:187.2pt;height:100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" strokeweight=".5pt">
                <v:textbox style="mso-fit-shape-to-text:t">
                  <w:txbxContent>
                    <w:p w14:paraId="73DD415C" w14:textId="77777777" w:rsidR="002E0FBC" w:rsidRPr="00CB6A35" w:rsidRDefault="002E0FBC" w:rsidP="000C2222">
                      <w:pPr>
                        <w:jc w:val="center"/>
                        <w:rPr>
                          <w:sz w:val="20"/>
                          <w:szCs w:val="20"/>
                        </w:rPr>
                      </w:pPr>
                      <w:r w:rsidRPr="00CB6A35">
                        <w:rPr>
                          <w:sz w:val="20"/>
                          <w:szCs w:val="20"/>
                        </w:rPr>
                        <w:t>Records identified from other sources (n=8)</w:t>
                      </w:r>
                    </w:p>
                  </w:txbxContent>
                </v:textbox>
                <w10:wrap type="square"/>
              </v:shape>
            </w:pict>
          </mc:Fallback>
        </mc:AlternateContent>
      </w:r>
    </w:p>
    <w:p w14:paraId="13149A47" w14:textId="5A450E0C" w:rsidR="00576E9C" w:rsidRDefault="00576E9C" w:rsidP="00AC5010">
      <w:pPr>
        <w:spacing w:line="360" w:lineRule="auto"/>
        <w:rPr>
          <w:sz w:val="20"/>
          <w:szCs w:val="20"/>
        </w:rPr>
      </w:pPr>
    </w:p>
    <w:p w14:paraId="186F4EF7" w14:textId="18B64FCD" w:rsidR="00576E9C" w:rsidRDefault="00CB6A35" w:rsidP="00AC5010">
      <w:pPr>
        <w:spacing w:line="360" w:lineRule="auto"/>
        <w:rPr>
          <w:sz w:val="20"/>
          <w:szCs w:val="20"/>
        </w:rPr>
      </w:pPr>
      <w:r>
        <w:rPr>
          <w:noProof/>
          <w:sz w:val="20"/>
          <w:szCs w:val="20"/>
          <w:lang w:eastAsia="en-GB"/>
        </w:rPr>
        <mc:AlternateContent>
          <mc:Choice Requires="wps">
            <w:drawing>
              <wp:anchor distT="0" distB="0" distL="114300" distR="114300" simplePos="0" relativeHeight="251679744" behindDoc="0" locked="0" layoutInCell="1" allowOverlap="1" wp14:anchorId="6A80111C" wp14:editId="56BE5728">
                <wp:simplePos x="0" y="0"/>
                <wp:positionH relativeFrom="column">
                  <wp:posOffset>3446780</wp:posOffset>
                </wp:positionH>
                <wp:positionV relativeFrom="paragraph">
                  <wp:posOffset>160655</wp:posOffset>
                </wp:positionV>
                <wp:extent cx="136525" cy="418465"/>
                <wp:effectExtent l="19050" t="0" r="34925" b="38735"/>
                <wp:wrapNone/>
                <wp:docPr id="28" name="Arrow: Down 28"/>
                <wp:cNvGraphicFramePr/>
                <a:graphic xmlns:a="http://schemas.openxmlformats.org/drawingml/2006/main">
                  <a:graphicData uri="http://schemas.microsoft.com/office/word/2010/wordprocessingShape">
                    <wps:wsp>
                      <wps:cNvSpPr/>
                      <wps:spPr>
                        <a:xfrm>
                          <a:off x="0" y="0"/>
                          <a:ext cx="136525" cy="4184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962A25" id="Arrow: Down 28" o:spid="_x0000_s1026" type="#_x0000_t67" style="position:absolute;margin-left:271.4pt;margin-top:12.65pt;width:10.75pt;height:3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" adj="18076" fillcolor="#4472c4 [3204]" strokecolor="#1f3763 [1604]" strokeweight="1pt"/>
            </w:pict>
          </mc:Fallback>
        </mc:AlternateContent>
      </w:r>
    </w:p>
    <w:p w14:paraId="013523EA" w14:textId="3857BB39" w:rsidR="00576E9C" w:rsidRDefault="00576E9C" w:rsidP="00AC5010">
      <w:pPr>
        <w:spacing w:line="360" w:lineRule="auto"/>
        <w:rPr>
          <w:sz w:val="20"/>
          <w:szCs w:val="20"/>
        </w:rPr>
      </w:pPr>
    </w:p>
    <w:p w14:paraId="6EAF74BD" w14:textId="44C1E7AD" w:rsidR="00576E9C" w:rsidRDefault="00CB6A35" w:rsidP="00AC5010">
      <w:pPr>
        <w:spacing w:line="360" w:lineRule="auto"/>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39B61808" wp14:editId="36679EBD">
                <wp:simplePos x="0" y="0"/>
                <wp:positionH relativeFrom="margin">
                  <wp:align>left</wp:align>
                </wp:positionH>
                <wp:positionV relativeFrom="paragraph">
                  <wp:posOffset>10160</wp:posOffset>
                </wp:positionV>
                <wp:extent cx="280035" cy="1423035"/>
                <wp:effectExtent l="0" t="0" r="24765" b="24765"/>
                <wp:wrapNone/>
                <wp:docPr id="2" name="Rectangle: Rounded Corners 2"/>
                <wp:cNvGraphicFramePr/>
                <a:graphic xmlns:a="http://schemas.openxmlformats.org/drawingml/2006/main">
                  <a:graphicData uri="http://schemas.microsoft.com/office/word/2010/wordprocessingShape">
                    <wps:wsp>
                      <wps:cNvSpPr/>
                      <wps:spPr>
                        <a:xfrm>
                          <a:off x="0" y="0"/>
                          <a:ext cx="280035" cy="1423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8D2CBC" w14:textId="77777777" w:rsidR="002E0FBC" w:rsidRDefault="002E0FBC" w:rsidP="000C22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9B61808" id="Rectangle: Rounded Corners 2" o:spid="_x0000_s1032" style="position:absolute;margin-left:0;margin-top:.8pt;width:22.05pt;height:112.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" fillcolor="#4472c4 [3204]" strokecolor="#1f3763 [1604]" strokeweight="1pt">
                <v:stroke joinstyle="miter"/>
                <v:textbox>
                  <w:txbxContent>
                    <w:p w14:paraId="3F8D2CBC" w14:textId="77777777" w:rsidR="002E0FBC" w:rsidRDefault="002E0FBC" w:rsidP="000C2222">
                      <w:pPr>
                        <w:jc w:val="center"/>
                      </w:pPr>
                    </w:p>
                  </w:txbxContent>
                </v:textbox>
                <w10:wrap anchorx="margin"/>
              </v:roundrect>
            </w:pict>
          </mc:Fallback>
        </mc:AlternateContent>
      </w:r>
      <w:r w:rsidR="00576E9C">
        <w:rPr>
          <w:noProof/>
          <w:sz w:val="20"/>
          <w:szCs w:val="20"/>
          <w:lang w:eastAsia="en-GB"/>
        </w:rPr>
        <mc:AlternateContent>
          <mc:Choice Requires="wps">
            <w:drawing>
              <wp:anchor distT="45720" distB="45720" distL="114300" distR="114300" simplePos="0" relativeHeight="251670528" behindDoc="0" locked="0" layoutInCell="1" allowOverlap="1" wp14:anchorId="5839DF00" wp14:editId="6E3FAB35">
                <wp:simplePos x="0" y="0"/>
                <wp:positionH relativeFrom="column">
                  <wp:posOffset>1627505</wp:posOffset>
                </wp:positionH>
                <wp:positionV relativeFrom="paragraph">
                  <wp:posOffset>9525</wp:posOffset>
                </wp:positionV>
                <wp:extent cx="3813175" cy="401320"/>
                <wp:effectExtent l="0" t="0" r="15875" b="17780"/>
                <wp:wrapSquare wrapText="bothSides"/>
                <wp:docPr id="14" name="Text Box 14"/>
                <wp:cNvGraphicFramePr/>
                <a:graphic xmlns:a="http://schemas.openxmlformats.org/drawingml/2006/main">
                  <a:graphicData uri="http://schemas.microsoft.com/office/word/2010/wordprocessingShape">
                    <wps:wsp>
                      <wps:cNvSpPr txBox="1"/>
                      <wps:spPr>
                        <a:xfrm>
                          <a:off x="0" y="0"/>
                          <a:ext cx="3813175" cy="401320"/>
                        </a:xfrm>
                        <a:prstGeom prst="rect">
                          <a:avLst/>
                        </a:prstGeom>
                        <a:solidFill>
                          <a:prstClr val="white"/>
                        </a:solidFill>
                        <a:ln w="6350">
                          <a:solidFill>
                            <a:prstClr val="black"/>
                          </a:solidFill>
                        </a:ln>
                      </wps:spPr>
                      <wps:txbx>
                        <w:txbxContent>
                          <w:p w14:paraId="0A216E32" w14:textId="77777777" w:rsidR="002E0FBC" w:rsidRPr="00CB6A35" w:rsidRDefault="002E0FBC" w:rsidP="000C2222">
                            <w:pPr>
                              <w:jc w:val="center"/>
                              <w:rPr>
                                <w:sz w:val="20"/>
                                <w:szCs w:val="20"/>
                              </w:rPr>
                            </w:pPr>
                            <w:r w:rsidRPr="00CB6A35">
                              <w:rPr>
                                <w:sz w:val="20"/>
                                <w:szCs w:val="20"/>
                              </w:rPr>
                              <w:t>Records after duplicates removed (n=486)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39DF00" id="Text Box 14" o:spid="_x0000_s1033" type="#_x0000_t202" style="position:absolute;margin-left:128.15pt;margin-top:.75pt;width:300.25pt;height:31.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" strokeweight=".5pt">
                <v:textbox>
                  <w:txbxContent>
                    <w:p w14:paraId="0A216E32" w14:textId="77777777" w:rsidR="002E0FBC" w:rsidRPr="00CB6A35" w:rsidRDefault="002E0FBC" w:rsidP="000C2222">
                      <w:pPr>
                        <w:jc w:val="center"/>
                        <w:rPr>
                          <w:sz w:val="20"/>
                          <w:szCs w:val="20"/>
                        </w:rPr>
                      </w:pPr>
                      <w:r w:rsidRPr="00CB6A35">
                        <w:rPr>
                          <w:sz w:val="20"/>
                          <w:szCs w:val="20"/>
                        </w:rPr>
                        <w:t>Records after duplicates removed (n=486)</w:t>
                      </w:r>
                    </w:p>
                  </w:txbxContent>
                </v:textbox>
                <w10:wrap type="square"/>
              </v:shape>
            </w:pict>
          </mc:Fallback>
        </mc:AlternateContent>
      </w:r>
    </w:p>
    <w:p w14:paraId="5C1E615C" w14:textId="5DE1B19C" w:rsidR="00576E9C" w:rsidRDefault="00CB6A35" w:rsidP="00AC5010">
      <w:pPr>
        <w:spacing w:line="360" w:lineRule="auto"/>
        <w:rPr>
          <w:sz w:val="20"/>
          <w:szCs w:val="20"/>
        </w:rPr>
      </w:pPr>
      <w:r>
        <w:rPr>
          <w:noProof/>
          <w:sz w:val="20"/>
          <w:szCs w:val="20"/>
          <w:lang w:eastAsia="en-GB"/>
        </w:rPr>
        <mc:AlternateContent>
          <mc:Choice Requires="wps">
            <w:drawing>
              <wp:anchor distT="45720" distB="45720" distL="114300" distR="114300" simplePos="0" relativeHeight="251664384" behindDoc="0" locked="0" layoutInCell="1" allowOverlap="1" wp14:anchorId="09146888" wp14:editId="12D55EDA">
                <wp:simplePos x="0" y="0"/>
                <wp:positionH relativeFrom="margin">
                  <wp:align>left</wp:align>
                </wp:positionH>
                <wp:positionV relativeFrom="paragraph">
                  <wp:posOffset>194945</wp:posOffset>
                </wp:positionV>
                <wp:extent cx="841375" cy="266065"/>
                <wp:effectExtent l="1905" t="0" r="0" b="0"/>
                <wp:wrapSquare wrapText="bothSides"/>
                <wp:docPr id="8" name="Text Box 8"/>
                <wp:cNvGraphicFramePr/>
                <a:graphic xmlns:a="http://schemas.openxmlformats.org/drawingml/2006/main">
                  <a:graphicData uri="http://schemas.microsoft.com/office/word/2010/wordprocessingShape">
                    <wps:wsp>
                      <wps:cNvSpPr txBox="1"/>
                      <wps:spPr>
                        <a:xfrm rot="16200000">
                          <a:off x="0" y="0"/>
                          <a:ext cx="841375" cy="266065"/>
                        </a:xfrm>
                        <a:prstGeom prst="rect">
                          <a:avLst/>
                        </a:prstGeom>
                        <a:noFill/>
                        <a:ln w="6350">
                          <a:noFill/>
                        </a:ln>
                      </wps:spPr>
                      <wps:txbx>
                        <w:txbxContent>
                          <w:p w14:paraId="25FA0775" w14:textId="77777777" w:rsidR="002E0FBC" w:rsidRPr="00CB6A35" w:rsidRDefault="002E0FBC">
                            <w:pPr>
                              <w:rPr>
                                <w:color w:val="FFFFFF" w:themeColor="background1"/>
                                <w:sz w:val="20"/>
                                <w:szCs w:val="20"/>
                              </w:rPr>
                            </w:pPr>
                            <w:r w:rsidRPr="00CB6A35">
                              <w:rPr>
                                <w:color w:val="FFFFFF" w:themeColor="background1"/>
                                <w:sz w:val="20"/>
                                <w:szCs w:val="20"/>
                              </w:rPr>
                              <w:t>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146888" id="Text Box 8" o:spid="_x0000_s1034" type="#_x0000_t202" style="position:absolute;margin-left:0;margin-top:15.35pt;width:66.25pt;height:20.95pt;rotation:-90;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" filled="f" stroked="f" strokeweight=".5pt">
                <v:textbox>
                  <w:txbxContent>
                    <w:p w14:paraId="25FA0775" w14:textId="77777777" w:rsidR="002E0FBC" w:rsidRPr="00CB6A35" w:rsidRDefault="002E0FBC">
                      <w:pPr>
                        <w:rPr>
                          <w:color w:val="FFFFFF" w:themeColor="background1"/>
                          <w:sz w:val="20"/>
                          <w:szCs w:val="20"/>
                        </w:rPr>
                      </w:pPr>
                      <w:r w:rsidRPr="00CB6A35">
                        <w:rPr>
                          <w:color w:val="FFFFFF" w:themeColor="background1"/>
                          <w:sz w:val="20"/>
                          <w:szCs w:val="20"/>
                        </w:rPr>
                        <w:t>Screening</w:t>
                      </w:r>
                    </w:p>
                  </w:txbxContent>
                </v:textbox>
                <w10:wrap type="square" anchorx="margin"/>
              </v:shape>
            </w:pict>
          </mc:Fallback>
        </mc:AlternateContent>
      </w:r>
      <w:r>
        <w:rPr>
          <w:noProof/>
          <w:sz w:val="20"/>
          <w:szCs w:val="20"/>
          <w:lang w:eastAsia="en-GB"/>
        </w:rPr>
        <mc:AlternateContent>
          <mc:Choice Requires="wps">
            <w:drawing>
              <wp:anchor distT="0" distB="0" distL="114300" distR="114300" simplePos="0" relativeHeight="251682816" behindDoc="0" locked="0" layoutInCell="1" allowOverlap="1" wp14:anchorId="2E5A9270" wp14:editId="6CC88A5E">
                <wp:simplePos x="0" y="0"/>
                <wp:positionH relativeFrom="column">
                  <wp:posOffset>3475355</wp:posOffset>
                </wp:positionH>
                <wp:positionV relativeFrom="paragraph">
                  <wp:posOffset>180975</wp:posOffset>
                </wp:positionV>
                <wp:extent cx="136525" cy="418465"/>
                <wp:effectExtent l="19050" t="0" r="34925" b="38735"/>
                <wp:wrapNone/>
                <wp:docPr id="33" name="Arrow: Down 33"/>
                <wp:cNvGraphicFramePr/>
                <a:graphic xmlns:a="http://schemas.openxmlformats.org/drawingml/2006/main">
                  <a:graphicData uri="http://schemas.microsoft.com/office/word/2010/wordprocessingShape">
                    <wps:wsp>
                      <wps:cNvSpPr/>
                      <wps:spPr>
                        <a:xfrm>
                          <a:off x="0" y="0"/>
                          <a:ext cx="136525" cy="4184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4A1243" id="Arrow: Down 33" o:spid="_x0000_s1026" type="#_x0000_t67" style="position:absolute;margin-left:273.65pt;margin-top:14.25pt;width:10.75pt;height:3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" adj="18076" fillcolor="#4472c4 [3204]" strokecolor="#1f3763 [1604]" strokeweight="1pt"/>
            </w:pict>
          </mc:Fallback>
        </mc:AlternateContent>
      </w:r>
    </w:p>
    <w:p w14:paraId="1489DE9E" w14:textId="10025959" w:rsidR="00576E9C" w:rsidRDefault="00CB6A35" w:rsidP="00AC5010">
      <w:pPr>
        <w:spacing w:line="360" w:lineRule="auto"/>
        <w:rPr>
          <w:sz w:val="20"/>
          <w:szCs w:val="20"/>
        </w:rPr>
      </w:pPr>
      <w:r>
        <w:rPr>
          <w:noProof/>
          <w:sz w:val="20"/>
          <w:szCs w:val="20"/>
          <w:lang w:eastAsia="en-GB"/>
        </w:rPr>
        <mc:AlternateContent>
          <mc:Choice Requires="wps">
            <w:drawing>
              <wp:anchor distT="0" distB="0" distL="114300" distR="114300" simplePos="0" relativeHeight="251683840" behindDoc="0" locked="0" layoutInCell="1" allowOverlap="1" wp14:anchorId="2B5A005C" wp14:editId="6C1F2615">
                <wp:simplePos x="0" y="0"/>
                <wp:positionH relativeFrom="column">
                  <wp:posOffset>4640898</wp:posOffset>
                </wp:positionH>
                <wp:positionV relativeFrom="paragraph">
                  <wp:posOffset>334645</wp:posOffset>
                </wp:positionV>
                <wp:extent cx="136525" cy="418465"/>
                <wp:effectExtent l="0" t="26670" r="8255" b="46355"/>
                <wp:wrapNone/>
                <wp:docPr id="34" name="Arrow: Down 34"/>
                <wp:cNvGraphicFramePr/>
                <a:graphic xmlns:a="http://schemas.openxmlformats.org/drawingml/2006/main">
                  <a:graphicData uri="http://schemas.microsoft.com/office/word/2010/wordprocessingShape">
                    <wps:wsp>
                      <wps:cNvSpPr/>
                      <wps:spPr>
                        <a:xfrm rot="16200000">
                          <a:off x="0" y="0"/>
                          <a:ext cx="136525" cy="4184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F66CFB" id="Arrow: Down 34" o:spid="_x0000_s1026" type="#_x0000_t67" style="position:absolute;margin-left:365.45pt;margin-top:26.35pt;width:10.75pt;height:32.9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" adj="18076" fillcolor="#4472c4 [3204]" strokecolor="#1f3763 [1604]" strokeweight="1pt"/>
            </w:pict>
          </mc:Fallback>
        </mc:AlternateContent>
      </w:r>
    </w:p>
    <w:p w14:paraId="082DFEDC" w14:textId="16456B41" w:rsidR="00576E9C" w:rsidRDefault="00CB6A35" w:rsidP="00AC5010">
      <w:pPr>
        <w:spacing w:line="360" w:lineRule="auto"/>
        <w:rPr>
          <w:sz w:val="20"/>
          <w:szCs w:val="20"/>
        </w:rPr>
      </w:pPr>
      <w:r>
        <w:rPr>
          <w:noProof/>
          <w:sz w:val="20"/>
          <w:szCs w:val="20"/>
          <w:lang w:eastAsia="en-GB"/>
        </w:rPr>
        <mc:AlternateContent>
          <mc:Choice Requires="wps">
            <w:drawing>
              <wp:anchor distT="45720" distB="45720" distL="114300" distR="114300" simplePos="0" relativeHeight="251672576" behindDoc="0" locked="0" layoutInCell="1" allowOverlap="1" wp14:anchorId="5F2246BE" wp14:editId="0DF30120">
                <wp:simplePos x="0" y="0"/>
                <wp:positionH relativeFrom="column">
                  <wp:posOffset>4937125</wp:posOffset>
                </wp:positionH>
                <wp:positionV relativeFrom="paragraph">
                  <wp:posOffset>10160</wp:posOffset>
                </wp:positionV>
                <wp:extent cx="1693545" cy="1270000"/>
                <wp:effectExtent l="0" t="0" r="20955" b="16510"/>
                <wp:wrapSquare wrapText="bothSides"/>
                <wp:docPr id="17" name="Text Box 17"/>
                <wp:cNvGraphicFramePr/>
                <a:graphic xmlns:a="http://schemas.openxmlformats.org/drawingml/2006/main">
                  <a:graphicData uri="http://schemas.microsoft.com/office/word/2010/wordprocessingShape">
                    <wps:wsp>
                      <wps:cNvSpPr txBox="1"/>
                      <wps:spPr>
                        <a:xfrm>
                          <a:off x="0" y="0"/>
                          <a:ext cx="1693545" cy="1270000"/>
                        </a:xfrm>
                        <a:prstGeom prst="rect">
                          <a:avLst/>
                        </a:prstGeom>
                        <a:solidFill>
                          <a:prstClr val="white"/>
                        </a:solidFill>
                        <a:ln w="6350">
                          <a:solidFill>
                            <a:prstClr val="black"/>
                          </a:solidFill>
                        </a:ln>
                      </wps:spPr>
                      <wps:txbx>
                        <w:txbxContent>
                          <w:p w14:paraId="03FCE135" w14:textId="77777777" w:rsidR="002E0FBC" w:rsidRPr="00CB6A35" w:rsidRDefault="002E0FBC" w:rsidP="000C2222">
                            <w:pPr>
                              <w:jc w:val="center"/>
                              <w:rPr>
                                <w:sz w:val="20"/>
                                <w:szCs w:val="20"/>
                              </w:rPr>
                            </w:pPr>
                            <w:r w:rsidRPr="00CB6A35">
                              <w:rPr>
                                <w:sz w:val="20"/>
                                <w:szCs w:val="20"/>
                              </w:rPr>
                              <w:t>Records excluded (n=445)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2246BE" id="Text Box 17" o:spid="_x0000_s1035" type="#_x0000_t202" style="position:absolute;margin-left:388.75pt;margin-top:.8pt;width:133.35pt;height:100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" strokeweight=".5pt">
                <v:textbox style="mso-fit-shape-to-text:t">
                  <w:txbxContent>
                    <w:p w14:paraId="03FCE135" w14:textId="77777777" w:rsidR="002E0FBC" w:rsidRPr="00CB6A35" w:rsidRDefault="002E0FBC" w:rsidP="000C2222">
                      <w:pPr>
                        <w:jc w:val="center"/>
                        <w:rPr>
                          <w:sz w:val="20"/>
                          <w:szCs w:val="20"/>
                        </w:rPr>
                      </w:pPr>
                      <w:r w:rsidRPr="00CB6A35">
                        <w:rPr>
                          <w:sz w:val="20"/>
                          <w:szCs w:val="20"/>
                        </w:rPr>
                        <w:t>Records excluded (n=445)</w:t>
                      </w:r>
                    </w:p>
                  </w:txbxContent>
                </v:textbox>
                <w10:wrap type="square"/>
              </v:shape>
            </w:pict>
          </mc:Fallback>
        </mc:AlternateContent>
      </w:r>
      <w:r>
        <w:rPr>
          <w:noProof/>
          <w:sz w:val="20"/>
          <w:szCs w:val="20"/>
          <w:lang w:eastAsia="en-GB"/>
        </w:rPr>
        <mc:AlternateContent>
          <mc:Choice Requires="wps">
            <w:drawing>
              <wp:anchor distT="45720" distB="45720" distL="114300" distR="114300" simplePos="0" relativeHeight="251671552" behindDoc="0" locked="0" layoutInCell="1" allowOverlap="1" wp14:anchorId="54B472CD" wp14:editId="58E326AD">
                <wp:simplePos x="0" y="0"/>
                <wp:positionH relativeFrom="column">
                  <wp:posOffset>2563495</wp:posOffset>
                </wp:positionH>
                <wp:positionV relativeFrom="paragraph">
                  <wp:posOffset>29210</wp:posOffset>
                </wp:positionV>
                <wp:extent cx="1849120" cy="1270000"/>
                <wp:effectExtent l="0" t="0" r="17780" b="16510"/>
                <wp:wrapSquare wrapText="bothSides"/>
                <wp:docPr id="15" name="Text Box 15"/>
                <wp:cNvGraphicFramePr/>
                <a:graphic xmlns:a="http://schemas.openxmlformats.org/drawingml/2006/main">
                  <a:graphicData uri="http://schemas.microsoft.com/office/word/2010/wordprocessingShape">
                    <wps:wsp>
                      <wps:cNvSpPr txBox="1"/>
                      <wps:spPr>
                        <a:xfrm>
                          <a:off x="0" y="0"/>
                          <a:ext cx="1849120" cy="1270000"/>
                        </a:xfrm>
                        <a:prstGeom prst="rect">
                          <a:avLst/>
                        </a:prstGeom>
                        <a:solidFill>
                          <a:prstClr val="white"/>
                        </a:solidFill>
                        <a:ln w="6350">
                          <a:solidFill>
                            <a:prstClr val="black"/>
                          </a:solidFill>
                        </a:ln>
                      </wps:spPr>
                      <wps:txbx>
                        <w:txbxContent>
                          <w:p w14:paraId="17586F98" w14:textId="77777777" w:rsidR="002E0FBC" w:rsidRPr="00CB6A35" w:rsidRDefault="002E0FBC" w:rsidP="000C2222">
                            <w:pPr>
                              <w:jc w:val="center"/>
                              <w:rPr>
                                <w:sz w:val="20"/>
                                <w:szCs w:val="20"/>
                              </w:rPr>
                            </w:pPr>
                            <w:r w:rsidRPr="00CB6A35">
                              <w:rPr>
                                <w:sz w:val="20"/>
                                <w:szCs w:val="20"/>
                              </w:rPr>
                              <w:t>Records screened (n=486)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B472CD" id="Text Box 15" o:spid="_x0000_s1036" type="#_x0000_t202" style="position:absolute;margin-left:201.85pt;margin-top:2.3pt;width:145.6pt;height:100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" strokeweight=".5pt">
                <v:textbox style="mso-fit-shape-to-text:t">
                  <w:txbxContent>
                    <w:p w14:paraId="17586F98" w14:textId="77777777" w:rsidR="002E0FBC" w:rsidRPr="00CB6A35" w:rsidRDefault="002E0FBC" w:rsidP="000C2222">
                      <w:pPr>
                        <w:jc w:val="center"/>
                        <w:rPr>
                          <w:sz w:val="20"/>
                          <w:szCs w:val="20"/>
                        </w:rPr>
                      </w:pPr>
                      <w:r w:rsidRPr="00CB6A35">
                        <w:rPr>
                          <w:sz w:val="20"/>
                          <w:szCs w:val="20"/>
                        </w:rPr>
                        <w:t>Records screened (n=486)</w:t>
                      </w:r>
                    </w:p>
                  </w:txbxContent>
                </v:textbox>
                <w10:wrap type="square"/>
              </v:shape>
            </w:pict>
          </mc:Fallback>
        </mc:AlternateContent>
      </w:r>
    </w:p>
    <w:p w14:paraId="6796FEE2" w14:textId="030D5695" w:rsidR="00576E9C" w:rsidRDefault="00CB6A35" w:rsidP="00AC5010">
      <w:pPr>
        <w:spacing w:line="360" w:lineRule="auto"/>
        <w:rPr>
          <w:sz w:val="20"/>
          <w:szCs w:val="20"/>
        </w:rPr>
      </w:pPr>
      <w:r>
        <w:rPr>
          <w:noProof/>
          <w:sz w:val="20"/>
          <w:szCs w:val="20"/>
          <w:lang w:eastAsia="en-GB"/>
        </w:rPr>
        <mc:AlternateContent>
          <mc:Choice Requires="wps">
            <w:drawing>
              <wp:anchor distT="0" distB="0" distL="114300" distR="114300" simplePos="0" relativeHeight="251685888" behindDoc="0" locked="0" layoutInCell="1" allowOverlap="1" wp14:anchorId="3B75C375" wp14:editId="63D879E1">
                <wp:simplePos x="0" y="0"/>
                <wp:positionH relativeFrom="column">
                  <wp:posOffset>3491865</wp:posOffset>
                </wp:positionH>
                <wp:positionV relativeFrom="paragraph">
                  <wp:posOffset>158750</wp:posOffset>
                </wp:positionV>
                <wp:extent cx="136525" cy="633730"/>
                <wp:effectExtent l="19050" t="0" r="34925" b="33020"/>
                <wp:wrapNone/>
                <wp:docPr id="36" name="Arrow: Down 36"/>
                <wp:cNvGraphicFramePr/>
                <a:graphic xmlns:a="http://schemas.openxmlformats.org/drawingml/2006/main">
                  <a:graphicData uri="http://schemas.microsoft.com/office/word/2010/wordprocessingShape">
                    <wps:wsp>
                      <wps:cNvSpPr/>
                      <wps:spPr>
                        <a:xfrm>
                          <a:off x="0" y="0"/>
                          <a:ext cx="136525" cy="633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00B158" id="Arrow: Down 36" o:spid="_x0000_s1026" type="#_x0000_t67" style="position:absolute;margin-left:274.95pt;margin-top:12.5pt;width:10.75pt;height:4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" adj="19273" fillcolor="#4472c4 [3204]" strokecolor="#1f3763 [1604]" strokeweight="1pt"/>
            </w:pict>
          </mc:Fallback>
        </mc:AlternateContent>
      </w:r>
    </w:p>
    <w:p w14:paraId="26BD1073" w14:textId="65C6FA0B" w:rsidR="00576E9C" w:rsidRDefault="00576E9C" w:rsidP="00AC5010">
      <w:pPr>
        <w:spacing w:line="360" w:lineRule="auto"/>
        <w:rPr>
          <w:sz w:val="20"/>
          <w:szCs w:val="20"/>
        </w:rPr>
      </w:pPr>
    </w:p>
    <w:p w14:paraId="3E2CD848" w14:textId="4496924B" w:rsidR="00576E9C" w:rsidRDefault="00CB6A35" w:rsidP="00AC5010">
      <w:pPr>
        <w:spacing w:line="360" w:lineRule="auto"/>
        <w:rPr>
          <w:sz w:val="20"/>
          <w:szCs w:val="20"/>
        </w:rPr>
      </w:pPr>
      <w:r>
        <w:rPr>
          <w:noProof/>
          <w:sz w:val="20"/>
          <w:szCs w:val="20"/>
          <w:lang w:eastAsia="en-GB"/>
        </w:rPr>
        <mc:AlternateContent>
          <mc:Choice Requires="wps">
            <w:drawing>
              <wp:anchor distT="0" distB="0" distL="114300" distR="114300" simplePos="0" relativeHeight="251684864" behindDoc="0" locked="0" layoutInCell="1" allowOverlap="1" wp14:anchorId="4AAB563A" wp14:editId="4856276B">
                <wp:simplePos x="0" y="0"/>
                <wp:positionH relativeFrom="column">
                  <wp:posOffset>4958715</wp:posOffset>
                </wp:positionH>
                <wp:positionV relativeFrom="paragraph">
                  <wp:posOffset>251460</wp:posOffset>
                </wp:positionV>
                <wp:extent cx="136525" cy="418465"/>
                <wp:effectExtent l="0" t="26670" r="8255" b="46355"/>
                <wp:wrapNone/>
                <wp:docPr id="35" name="Arrow: Down 35"/>
                <wp:cNvGraphicFramePr/>
                <a:graphic xmlns:a="http://schemas.openxmlformats.org/drawingml/2006/main">
                  <a:graphicData uri="http://schemas.microsoft.com/office/word/2010/wordprocessingShape">
                    <wps:wsp>
                      <wps:cNvSpPr/>
                      <wps:spPr>
                        <a:xfrm rot="16200000">
                          <a:off x="0" y="0"/>
                          <a:ext cx="136525" cy="4184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24A6C7" id="Arrow: Down 35" o:spid="_x0000_s1026" type="#_x0000_t67" style="position:absolute;margin-left:390.45pt;margin-top:19.8pt;width:10.75pt;height:32.9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" adj="18076" fillcolor="#4472c4 [3204]" strokecolor="#1f3763 [1604]" strokeweight="1pt"/>
            </w:pict>
          </mc:Fallback>
        </mc:AlternateContent>
      </w:r>
      <w:r>
        <w:rPr>
          <w:noProof/>
          <w:sz w:val="20"/>
          <w:szCs w:val="20"/>
          <w:lang w:eastAsia="en-GB"/>
        </w:rPr>
        <mc:AlternateContent>
          <mc:Choice Requires="wps">
            <w:drawing>
              <wp:anchor distT="45720" distB="45720" distL="114300" distR="114300" simplePos="0" relativeHeight="251674624" behindDoc="0" locked="0" layoutInCell="1" allowOverlap="1" wp14:anchorId="6D5B2620" wp14:editId="13E8CEC3">
                <wp:simplePos x="0" y="0"/>
                <wp:positionH relativeFrom="column">
                  <wp:posOffset>5295900</wp:posOffset>
                </wp:positionH>
                <wp:positionV relativeFrom="paragraph">
                  <wp:posOffset>139065</wp:posOffset>
                </wp:positionV>
                <wp:extent cx="1400175" cy="657225"/>
                <wp:effectExtent l="0" t="0" r="28575" b="28575"/>
                <wp:wrapSquare wrapText="bothSides"/>
                <wp:docPr id="19" name="Text Box 19"/>
                <wp:cNvGraphicFramePr/>
                <a:graphic xmlns:a="http://schemas.openxmlformats.org/drawingml/2006/main">
                  <a:graphicData uri="http://schemas.microsoft.com/office/word/2010/wordprocessingShape">
                    <wps:wsp>
                      <wps:cNvSpPr txBox="1"/>
                      <wps:spPr>
                        <a:xfrm>
                          <a:off x="0" y="0"/>
                          <a:ext cx="1400175" cy="657225"/>
                        </a:xfrm>
                        <a:prstGeom prst="rect">
                          <a:avLst/>
                        </a:prstGeom>
                        <a:solidFill>
                          <a:prstClr val="white"/>
                        </a:solidFill>
                        <a:ln w="6350">
                          <a:solidFill>
                            <a:prstClr val="black"/>
                          </a:solidFill>
                        </a:ln>
                      </wps:spPr>
                      <wps:txbx>
                        <w:txbxContent>
                          <w:p w14:paraId="36BDDCAE" w14:textId="77777777" w:rsidR="002E0FBC" w:rsidRPr="00CB6A35" w:rsidRDefault="002E0FBC" w:rsidP="000C2222">
                            <w:pPr>
                              <w:jc w:val="center"/>
                              <w:rPr>
                                <w:sz w:val="20"/>
                                <w:szCs w:val="20"/>
                              </w:rPr>
                            </w:pPr>
                            <w:r w:rsidRPr="00CB6A35">
                              <w:rPr>
                                <w:sz w:val="20"/>
                                <w:szCs w:val="20"/>
                              </w:rPr>
                              <w:t xml:space="preserve">Full text articles excluded, with reasons </w:t>
                            </w:r>
                            <w:r w:rsidRPr="00CB6A35">
                              <w:rPr>
                                <w:sz w:val="20"/>
                                <w:szCs w:val="20"/>
                              </w:rPr>
                              <w:br/>
                              <w:t>(n=19)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5B2620" id="Text Box 19" o:spid="_x0000_s1037" type="#_x0000_t202" style="position:absolute;margin-left:417pt;margin-top:10.95pt;width:110.25pt;height:5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" strokeweight=".5pt">
                <v:textbox>
                  <w:txbxContent>
                    <w:p w14:paraId="36BDDCAE" w14:textId="77777777" w:rsidR="002E0FBC" w:rsidRPr="00CB6A35" w:rsidRDefault="002E0FBC" w:rsidP="000C2222">
                      <w:pPr>
                        <w:jc w:val="center"/>
                        <w:rPr>
                          <w:sz w:val="20"/>
                          <w:szCs w:val="20"/>
                        </w:rPr>
                      </w:pPr>
                      <w:r w:rsidRPr="00CB6A35">
                        <w:rPr>
                          <w:sz w:val="20"/>
                          <w:szCs w:val="20"/>
                        </w:rPr>
                        <w:t xml:space="preserve">Full text articles excluded, with reasons </w:t>
                      </w:r>
                      <w:r w:rsidRPr="00CB6A35">
                        <w:rPr>
                          <w:sz w:val="20"/>
                          <w:szCs w:val="20"/>
                        </w:rPr>
                        <w:br/>
                        <w:t>(n=19)</w:t>
                      </w:r>
                    </w:p>
                  </w:txbxContent>
                </v:textbox>
                <w10:wrap type="square"/>
              </v:shape>
            </w:pict>
          </mc:Fallback>
        </mc:AlternateContent>
      </w:r>
      <w:r>
        <w:rPr>
          <w:noProof/>
          <w:sz w:val="20"/>
          <w:szCs w:val="20"/>
          <w:lang w:eastAsia="en-GB"/>
        </w:rPr>
        <mc:AlternateContent>
          <mc:Choice Requires="wps">
            <w:drawing>
              <wp:anchor distT="45720" distB="45720" distL="114300" distR="114300" simplePos="0" relativeHeight="251673600" behindDoc="0" locked="0" layoutInCell="1" allowOverlap="1" wp14:anchorId="1378CD64" wp14:editId="0FE31406">
                <wp:simplePos x="0" y="0"/>
                <wp:positionH relativeFrom="column">
                  <wp:posOffset>2258695</wp:posOffset>
                </wp:positionH>
                <wp:positionV relativeFrom="paragraph">
                  <wp:posOffset>207010</wp:posOffset>
                </wp:positionV>
                <wp:extent cx="2377440" cy="1270000"/>
                <wp:effectExtent l="0" t="0" r="22860" b="23495"/>
                <wp:wrapSquare wrapText="bothSides"/>
                <wp:docPr id="18" name="Text Box 18"/>
                <wp:cNvGraphicFramePr/>
                <a:graphic xmlns:a="http://schemas.openxmlformats.org/drawingml/2006/main">
                  <a:graphicData uri="http://schemas.microsoft.com/office/word/2010/wordprocessingShape">
                    <wps:wsp>
                      <wps:cNvSpPr txBox="1"/>
                      <wps:spPr>
                        <a:xfrm>
                          <a:off x="0" y="0"/>
                          <a:ext cx="2377440" cy="1270000"/>
                        </a:xfrm>
                        <a:prstGeom prst="rect">
                          <a:avLst/>
                        </a:prstGeom>
                        <a:solidFill>
                          <a:prstClr val="white"/>
                        </a:solidFill>
                        <a:ln w="6350">
                          <a:solidFill>
                            <a:prstClr val="black"/>
                          </a:solidFill>
                        </a:ln>
                      </wps:spPr>
                      <wps:txbx>
                        <w:txbxContent>
                          <w:p w14:paraId="2CC7DD79" w14:textId="77777777" w:rsidR="002E0FBC" w:rsidRPr="00CB6A35" w:rsidRDefault="002E0FBC" w:rsidP="000C2222">
                            <w:pPr>
                              <w:jc w:val="center"/>
                              <w:rPr>
                                <w:sz w:val="20"/>
                                <w:szCs w:val="20"/>
                              </w:rPr>
                            </w:pPr>
                            <w:r w:rsidRPr="00CB6A35">
                              <w:rPr>
                                <w:sz w:val="20"/>
                                <w:szCs w:val="20"/>
                              </w:rPr>
                              <w:t>Full text articles assessed for eligibility (n=41)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78CD64" id="Text Box 18" o:spid="_x0000_s1038" type="#_x0000_t202" style="position:absolute;margin-left:177.85pt;margin-top:16.3pt;width:187.2pt;height:100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" strokeweight=".5pt">
                <v:textbox style="mso-fit-shape-to-text:t">
                  <w:txbxContent>
                    <w:p w14:paraId="2CC7DD79" w14:textId="77777777" w:rsidR="002E0FBC" w:rsidRPr="00CB6A35" w:rsidRDefault="002E0FBC" w:rsidP="000C2222">
                      <w:pPr>
                        <w:jc w:val="center"/>
                        <w:rPr>
                          <w:sz w:val="20"/>
                          <w:szCs w:val="20"/>
                        </w:rPr>
                      </w:pPr>
                      <w:r w:rsidRPr="00CB6A35">
                        <w:rPr>
                          <w:sz w:val="20"/>
                          <w:szCs w:val="20"/>
                        </w:rPr>
                        <w:t>Full text articles assessed for eligibility (n=41)</w:t>
                      </w:r>
                    </w:p>
                  </w:txbxContent>
                </v:textbox>
                <w10:wrap type="square"/>
              </v:shape>
            </w:pict>
          </mc:Fallback>
        </mc:AlternateContent>
      </w:r>
      <w:r>
        <w:rPr>
          <w:noProof/>
          <w:sz w:val="20"/>
          <w:szCs w:val="20"/>
          <w:lang w:eastAsia="en-GB"/>
        </w:rPr>
        <mc:AlternateContent>
          <mc:Choice Requires="wps">
            <w:drawing>
              <wp:anchor distT="0" distB="0" distL="114300" distR="114300" simplePos="0" relativeHeight="251661312" behindDoc="0" locked="0" layoutInCell="1" allowOverlap="1" wp14:anchorId="131D0DAA" wp14:editId="6A886AAD">
                <wp:simplePos x="0" y="0"/>
                <wp:positionH relativeFrom="margin">
                  <wp:align>left</wp:align>
                </wp:positionH>
                <wp:positionV relativeFrom="paragraph">
                  <wp:posOffset>5715</wp:posOffset>
                </wp:positionV>
                <wp:extent cx="280035" cy="1423035"/>
                <wp:effectExtent l="0" t="0" r="24765" b="24765"/>
                <wp:wrapNone/>
                <wp:docPr id="3" name="Rectangle: Rounded Corners 3"/>
                <wp:cNvGraphicFramePr/>
                <a:graphic xmlns:a="http://schemas.openxmlformats.org/drawingml/2006/main">
                  <a:graphicData uri="http://schemas.microsoft.com/office/word/2010/wordprocessingShape">
                    <wps:wsp>
                      <wps:cNvSpPr/>
                      <wps:spPr>
                        <a:xfrm>
                          <a:off x="0" y="0"/>
                          <a:ext cx="280035" cy="1423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A0681B2" id="Rectangle: Rounded Corners 3" o:spid="_x0000_s1026" style="position:absolute;margin-left:0;margin-top:.45pt;width:22.05pt;height:112.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" fillcolor="#4472c4 [3204]" strokecolor="#1f3763 [1604]" strokeweight="1pt">
                <v:stroke joinstyle="miter"/>
                <w10:wrap anchorx="margin"/>
              </v:roundrect>
            </w:pict>
          </mc:Fallback>
        </mc:AlternateContent>
      </w:r>
    </w:p>
    <w:p w14:paraId="59720717" w14:textId="4C9C45B1" w:rsidR="00576E9C" w:rsidRDefault="00CB6A35" w:rsidP="00AC5010">
      <w:pPr>
        <w:spacing w:line="360" w:lineRule="auto"/>
        <w:rPr>
          <w:sz w:val="20"/>
          <w:szCs w:val="20"/>
        </w:rPr>
      </w:pPr>
      <w:r>
        <w:rPr>
          <w:noProof/>
          <w:sz w:val="20"/>
          <w:szCs w:val="20"/>
          <w:lang w:eastAsia="en-GB"/>
        </w:rPr>
        <mc:AlternateContent>
          <mc:Choice Requires="wps">
            <w:drawing>
              <wp:anchor distT="45720" distB="45720" distL="114300" distR="114300" simplePos="0" relativeHeight="251665408" behindDoc="0" locked="0" layoutInCell="1" allowOverlap="1" wp14:anchorId="7CF8D1E9" wp14:editId="650EAFF6">
                <wp:simplePos x="0" y="0"/>
                <wp:positionH relativeFrom="margin">
                  <wp:align>left</wp:align>
                </wp:positionH>
                <wp:positionV relativeFrom="paragraph">
                  <wp:posOffset>250190</wp:posOffset>
                </wp:positionV>
                <wp:extent cx="737235" cy="254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rot="16200000">
                          <a:off x="0" y="0"/>
                          <a:ext cx="737235" cy="254000"/>
                        </a:xfrm>
                        <a:prstGeom prst="rect">
                          <a:avLst/>
                        </a:prstGeom>
                        <a:noFill/>
                        <a:ln w="6350">
                          <a:noFill/>
                        </a:ln>
                      </wps:spPr>
                      <wps:txbx>
                        <w:txbxContent>
                          <w:p w14:paraId="0A8831C5" w14:textId="77777777" w:rsidR="002E0FBC" w:rsidRPr="00CB6A35" w:rsidRDefault="002E0FBC">
                            <w:pPr>
                              <w:rPr>
                                <w:color w:val="FFFFFF" w:themeColor="background1"/>
                                <w:sz w:val="20"/>
                                <w:szCs w:val="20"/>
                              </w:rPr>
                            </w:pPr>
                            <w:r w:rsidRPr="00CB6A35">
                              <w:rPr>
                                <w:color w:val="FFFFFF" w:themeColor="background1"/>
                                <w:sz w:val="20"/>
                                <w:szCs w:val="20"/>
                              </w:rPr>
                              <w:t>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F8D1E9" id="Text Box 9" o:spid="_x0000_s1039" type="#_x0000_t202" style="position:absolute;margin-left:0;margin-top:19.7pt;width:58.05pt;height:20pt;rotation:-90;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" filled="f" stroked="f" strokeweight=".5pt">
                <v:textbox>
                  <w:txbxContent>
                    <w:p w14:paraId="0A8831C5" w14:textId="77777777" w:rsidR="002E0FBC" w:rsidRPr="00CB6A35" w:rsidRDefault="002E0FBC">
                      <w:pPr>
                        <w:rPr>
                          <w:color w:val="FFFFFF" w:themeColor="background1"/>
                          <w:sz w:val="20"/>
                          <w:szCs w:val="20"/>
                        </w:rPr>
                      </w:pPr>
                      <w:r w:rsidRPr="00CB6A35">
                        <w:rPr>
                          <w:color w:val="FFFFFF" w:themeColor="background1"/>
                          <w:sz w:val="20"/>
                          <w:szCs w:val="20"/>
                        </w:rPr>
                        <w:t>Eligibility</w:t>
                      </w:r>
                    </w:p>
                  </w:txbxContent>
                </v:textbox>
                <w10:wrap type="square" anchorx="margin"/>
              </v:shape>
            </w:pict>
          </mc:Fallback>
        </mc:AlternateContent>
      </w:r>
    </w:p>
    <w:p w14:paraId="0686DB65" w14:textId="11D0C09E" w:rsidR="00576E9C" w:rsidRDefault="00CB6A35" w:rsidP="00AC5010">
      <w:pPr>
        <w:spacing w:line="360" w:lineRule="auto"/>
        <w:rPr>
          <w:sz w:val="20"/>
          <w:szCs w:val="20"/>
        </w:rPr>
      </w:pPr>
      <w:r>
        <w:rPr>
          <w:noProof/>
          <w:sz w:val="20"/>
          <w:szCs w:val="20"/>
          <w:lang w:eastAsia="en-GB"/>
        </w:rPr>
        <mc:AlternateContent>
          <mc:Choice Requires="wps">
            <w:drawing>
              <wp:anchor distT="0" distB="0" distL="114300" distR="114300" simplePos="0" relativeHeight="251686912" behindDoc="0" locked="0" layoutInCell="1" allowOverlap="1" wp14:anchorId="5628F1F7" wp14:editId="1EB69B3B">
                <wp:simplePos x="0" y="0"/>
                <wp:positionH relativeFrom="column">
                  <wp:posOffset>3501390</wp:posOffset>
                </wp:positionH>
                <wp:positionV relativeFrom="paragraph">
                  <wp:posOffset>135890</wp:posOffset>
                </wp:positionV>
                <wp:extent cx="157480" cy="647700"/>
                <wp:effectExtent l="19050" t="0" r="33020" b="38100"/>
                <wp:wrapNone/>
                <wp:docPr id="38" name="Arrow: Down 38"/>
                <wp:cNvGraphicFramePr/>
                <a:graphic xmlns:a="http://schemas.openxmlformats.org/drawingml/2006/main">
                  <a:graphicData uri="http://schemas.microsoft.com/office/word/2010/wordprocessingShape">
                    <wps:wsp>
                      <wps:cNvSpPr/>
                      <wps:spPr>
                        <a:xfrm>
                          <a:off x="0" y="0"/>
                          <a:ext cx="157480" cy="647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49A859" id="Arrow: Down 38" o:spid="_x0000_s1026" type="#_x0000_t67" style="position:absolute;margin-left:275.7pt;margin-top:10.7pt;width:12.4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" adj="18974" fillcolor="#4472c4 [3204]" strokecolor="#1f3763 [1604]" strokeweight="1pt"/>
            </w:pict>
          </mc:Fallback>
        </mc:AlternateContent>
      </w:r>
    </w:p>
    <w:p w14:paraId="7E9B6397" w14:textId="79B0BCBA" w:rsidR="00576E9C" w:rsidRDefault="00576E9C" w:rsidP="00AC5010">
      <w:pPr>
        <w:spacing w:line="360" w:lineRule="auto"/>
        <w:rPr>
          <w:sz w:val="20"/>
          <w:szCs w:val="20"/>
        </w:rPr>
      </w:pPr>
    </w:p>
    <w:p w14:paraId="2A489703" w14:textId="7F5D1B27" w:rsidR="00576E9C" w:rsidRDefault="00181100" w:rsidP="00AC5010">
      <w:pPr>
        <w:spacing w:line="360" w:lineRule="auto"/>
        <w:rPr>
          <w:sz w:val="20"/>
          <w:szCs w:val="20"/>
        </w:rPr>
      </w:pPr>
      <w:r>
        <w:rPr>
          <w:noProof/>
          <w:sz w:val="20"/>
          <w:szCs w:val="20"/>
          <w:lang w:eastAsia="en-GB"/>
        </w:rPr>
        <mc:AlternateContent>
          <mc:Choice Requires="wps">
            <w:drawing>
              <wp:anchor distT="45720" distB="45720" distL="114300" distR="114300" simplePos="0" relativeHeight="251675648" behindDoc="0" locked="0" layoutInCell="1" allowOverlap="1" wp14:anchorId="11DB37D1" wp14:editId="0C1B6C13">
                <wp:simplePos x="0" y="0"/>
                <wp:positionH relativeFrom="column">
                  <wp:posOffset>2370455</wp:posOffset>
                </wp:positionH>
                <wp:positionV relativeFrom="paragraph">
                  <wp:posOffset>205740</wp:posOffset>
                </wp:positionV>
                <wp:extent cx="2377440" cy="1270000"/>
                <wp:effectExtent l="0" t="0" r="22860" b="23495"/>
                <wp:wrapSquare wrapText="bothSides"/>
                <wp:docPr id="20" name="Text Box 20"/>
                <wp:cNvGraphicFramePr/>
                <a:graphic xmlns:a="http://schemas.openxmlformats.org/drawingml/2006/main">
                  <a:graphicData uri="http://schemas.microsoft.com/office/word/2010/wordprocessingShape">
                    <wps:wsp>
                      <wps:cNvSpPr txBox="1"/>
                      <wps:spPr>
                        <a:xfrm>
                          <a:off x="0" y="0"/>
                          <a:ext cx="2377440" cy="1270000"/>
                        </a:xfrm>
                        <a:prstGeom prst="rect">
                          <a:avLst/>
                        </a:prstGeom>
                        <a:solidFill>
                          <a:prstClr val="white"/>
                        </a:solidFill>
                        <a:ln w="6350">
                          <a:solidFill>
                            <a:prstClr val="black"/>
                          </a:solidFill>
                        </a:ln>
                      </wps:spPr>
                      <wps:txbx>
                        <w:txbxContent>
                          <w:p w14:paraId="25E9F8A2" w14:textId="77777777" w:rsidR="002E0FBC" w:rsidRPr="00181100" w:rsidRDefault="002E0FBC" w:rsidP="000C2222">
                            <w:pPr>
                              <w:jc w:val="center"/>
                              <w:rPr>
                                <w:sz w:val="20"/>
                                <w:szCs w:val="20"/>
                              </w:rPr>
                            </w:pPr>
                            <w:r w:rsidRPr="00181100">
                              <w:rPr>
                                <w:sz w:val="20"/>
                                <w:szCs w:val="20"/>
                              </w:rPr>
                              <w:t>Articles included (n=22)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DB37D1" id="Text Box 20" o:spid="_x0000_s1040" type="#_x0000_t202" style="position:absolute;margin-left:186.65pt;margin-top:16.2pt;width:187.2pt;height:100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" strokeweight=".5pt">
                <v:textbox style="mso-fit-shape-to-text:t">
                  <w:txbxContent>
                    <w:p w14:paraId="25E9F8A2" w14:textId="77777777" w:rsidR="002E0FBC" w:rsidRPr="00181100" w:rsidRDefault="002E0FBC" w:rsidP="000C2222">
                      <w:pPr>
                        <w:jc w:val="center"/>
                        <w:rPr>
                          <w:sz w:val="20"/>
                          <w:szCs w:val="20"/>
                        </w:rPr>
                      </w:pPr>
                      <w:r w:rsidRPr="00181100">
                        <w:rPr>
                          <w:sz w:val="20"/>
                          <w:szCs w:val="20"/>
                        </w:rPr>
                        <w:t>Articles included (n=22)</w:t>
                      </w:r>
                    </w:p>
                  </w:txbxContent>
                </v:textbox>
                <w10:wrap type="square"/>
              </v:shape>
            </w:pict>
          </mc:Fallback>
        </mc:AlternateContent>
      </w:r>
    </w:p>
    <w:p w14:paraId="3DD60B02" w14:textId="790A3C32" w:rsidR="00576E9C" w:rsidRDefault="00576E9C" w:rsidP="00AC5010">
      <w:pPr>
        <w:spacing w:line="360" w:lineRule="auto"/>
        <w:rPr>
          <w:sz w:val="20"/>
          <w:szCs w:val="20"/>
        </w:rPr>
      </w:pPr>
    </w:p>
    <w:p w14:paraId="5771190D" w14:textId="25B024E1" w:rsidR="00576E9C" w:rsidRDefault="00181100" w:rsidP="00AC5010">
      <w:pPr>
        <w:spacing w:line="360" w:lineRule="auto"/>
        <w:rPr>
          <w:sz w:val="20"/>
          <w:szCs w:val="20"/>
        </w:rPr>
      </w:pPr>
      <w:r>
        <w:rPr>
          <w:noProof/>
          <w:sz w:val="20"/>
          <w:szCs w:val="20"/>
          <w:lang w:eastAsia="en-GB"/>
        </w:rPr>
        <mc:AlternateContent>
          <mc:Choice Requires="wps">
            <w:drawing>
              <wp:anchor distT="0" distB="0" distL="114300" distR="114300" simplePos="0" relativeHeight="251689984" behindDoc="0" locked="0" layoutInCell="1" allowOverlap="1" wp14:anchorId="744B30E4" wp14:editId="336E871F">
                <wp:simplePos x="0" y="0"/>
                <wp:positionH relativeFrom="column">
                  <wp:posOffset>3542030</wp:posOffset>
                </wp:positionH>
                <wp:positionV relativeFrom="paragraph">
                  <wp:posOffset>8890</wp:posOffset>
                </wp:positionV>
                <wp:extent cx="146685" cy="544195"/>
                <wp:effectExtent l="19050" t="0" r="24765" b="46355"/>
                <wp:wrapNone/>
                <wp:docPr id="41" name="Arrow: Down 41"/>
                <wp:cNvGraphicFramePr/>
                <a:graphic xmlns:a="http://schemas.openxmlformats.org/drawingml/2006/main">
                  <a:graphicData uri="http://schemas.microsoft.com/office/word/2010/wordprocessingShape">
                    <wps:wsp>
                      <wps:cNvSpPr/>
                      <wps:spPr>
                        <a:xfrm>
                          <a:off x="0" y="0"/>
                          <a:ext cx="146685" cy="5441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FAADC1" id="Arrow: Down 41" o:spid="_x0000_s1026" type="#_x0000_t67" style="position:absolute;margin-left:278.9pt;margin-top:.7pt;width:11.55pt;height:4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" adj="18689" fillcolor="#4472c4 [3204]" strokecolor="#1f3763 [1604]" strokeweight="1pt"/>
            </w:pict>
          </mc:Fallback>
        </mc:AlternateContent>
      </w:r>
      <w:r>
        <w:rPr>
          <w:noProof/>
          <w:sz w:val="20"/>
          <w:szCs w:val="20"/>
          <w:lang w:eastAsia="en-GB"/>
        </w:rPr>
        <mc:AlternateContent>
          <mc:Choice Requires="wps">
            <w:drawing>
              <wp:anchor distT="0" distB="0" distL="114300" distR="114300" simplePos="0" relativeHeight="251688960" behindDoc="0" locked="0" layoutInCell="1" allowOverlap="1" wp14:anchorId="1D1C92E1" wp14:editId="2A071BD7">
                <wp:simplePos x="0" y="0"/>
                <wp:positionH relativeFrom="column">
                  <wp:posOffset>4705350</wp:posOffset>
                </wp:positionH>
                <wp:positionV relativeFrom="paragraph">
                  <wp:posOffset>36195</wp:posOffset>
                </wp:positionV>
                <wp:extent cx="146685" cy="544195"/>
                <wp:effectExtent l="0" t="160655" r="0" b="130810"/>
                <wp:wrapNone/>
                <wp:docPr id="40" name="Arrow: Down 40"/>
                <wp:cNvGraphicFramePr/>
                <a:graphic xmlns:a="http://schemas.openxmlformats.org/drawingml/2006/main">
                  <a:graphicData uri="http://schemas.microsoft.com/office/word/2010/wordprocessingShape">
                    <wps:wsp>
                      <wps:cNvSpPr/>
                      <wps:spPr>
                        <a:xfrm rot="18718363">
                          <a:off x="0" y="0"/>
                          <a:ext cx="146685" cy="5441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3CA00E" id="Arrow: Down 40" o:spid="_x0000_s1026" type="#_x0000_t67" style="position:absolute;margin-left:370.5pt;margin-top:2.85pt;width:11.55pt;height:42.85pt;rotation:-3147516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" adj="18689" fillcolor="#4472c4 [3204]" strokecolor="#1f3763 [1604]" strokeweight="1pt"/>
            </w:pict>
          </mc:Fallback>
        </mc:AlternateContent>
      </w:r>
      <w:r>
        <w:rPr>
          <w:noProof/>
          <w:sz w:val="20"/>
          <w:szCs w:val="20"/>
          <w:lang w:eastAsia="en-GB"/>
        </w:rPr>
        <mc:AlternateContent>
          <mc:Choice Requires="wps">
            <w:drawing>
              <wp:anchor distT="0" distB="0" distL="114300" distR="114300" simplePos="0" relativeHeight="251687936" behindDoc="0" locked="0" layoutInCell="1" allowOverlap="1" wp14:anchorId="4311CDDD" wp14:editId="2FF75B73">
                <wp:simplePos x="0" y="0"/>
                <wp:positionH relativeFrom="column">
                  <wp:posOffset>2189481</wp:posOffset>
                </wp:positionH>
                <wp:positionV relativeFrom="paragraph">
                  <wp:posOffset>61594</wp:posOffset>
                </wp:positionV>
                <wp:extent cx="146685" cy="544195"/>
                <wp:effectExtent l="0" t="160655" r="0" b="130810"/>
                <wp:wrapNone/>
                <wp:docPr id="39" name="Arrow: Down 39"/>
                <wp:cNvGraphicFramePr/>
                <a:graphic xmlns:a="http://schemas.openxmlformats.org/drawingml/2006/main">
                  <a:graphicData uri="http://schemas.microsoft.com/office/word/2010/wordprocessingShape">
                    <wps:wsp>
                      <wps:cNvSpPr/>
                      <wps:spPr>
                        <a:xfrm rot="2850469">
                          <a:off x="0" y="0"/>
                          <a:ext cx="146685" cy="5441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DBADA5" id="Arrow: Down 39" o:spid="_x0000_s1026" type="#_x0000_t67" style="position:absolute;margin-left:172.4pt;margin-top:4.85pt;width:11.55pt;height:42.85pt;rotation:3113472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" adj="18689" fillcolor="#4472c4 [3204]" strokecolor="#1f3763 [1604]" strokeweight="1pt"/>
            </w:pict>
          </mc:Fallback>
        </mc:AlternateContent>
      </w:r>
      <w:r w:rsidR="00CB6A35">
        <w:rPr>
          <w:noProof/>
          <w:sz w:val="20"/>
          <w:szCs w:val="20"/>
          <w:lang w:eastAsia="en-GB"/>
        </w:rPr>
        <mc:AlternateContent>
          <mc:Choice Requires="wps">
            <w:drawing>
              <wp:anchor distT="0" distB="0" distL="114300" distR="114300" simplePos="0" relativeHeight="251662336" behindDoc="0" locked="0" layoutInCell="1" allowOverlap="1" wp14:anchorId="6BD89B53" wp14:editId="3D99EA9B">
                <wp:simplePos x="0" y="0"/>
                <wp:positionH relativeFrom="column">
                  <wp:posOffset>3492</wp:posOffset>
                </wp:positionH>
                <wp:positionV relativeFrom="paragraph">
                  <wp:posOffset>14605</wp:posOffset>
                </wp:positionV>
                <wp:extent cx="280035" cy="1423035"/>
                <wp:effectExtent l="0" t="0" r="24765" b="24765"/>
                <wp:wrapNone/>
                <wp:docPr id="4" name="Rectangle: Rounded Corners 4"/>
                <wp:cNvGraphicFramePr/>
                <a:graphic xmlns:a="http://schemas.openxmlformats.org/drawingml/2006/main">
                  <a:graphicData uri="http://schemas.microsoft.com/office/word/2010/wordprocessingShape">
                    <wps:wsp>
                      <wps:cNvSpPr/>
                      <wps:spPr>
                        <a:xfrm>
                          <a:off x="0" y="0"/>
                          <a:ext cx="280035" cy="1423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8C4013D" id="Rectangle: Rounded Corners 4" o:spid="_x0000_s1026" style="position:absolute;margin-left:.25pt;margin-top:1.15pt;width:22.05pt;height:1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" fillcolor="#4472c4 [3204]" strokecolor="#1f3763 [1604]" strokeweight="1pt">
                <v:stroke joinstyle="miter"/>
              </v:roundrect>
            </w:pict>
          </mc:Fallback>
        </mc:AlternateContent>
      </w:r>
    </w:p>
    <w:p w14:paraId="28DAF2F2" w14:textId="18B440EE" w:rsidR="00576E9C" w:rsidRDefault="0033561A" w:rsidP="00AC5010">
      <w:pPr>
        <w:spacing w:line="360" w:lineRule="auto"/>
        <w:rPr>
          <w:sz w:val="20"/>
          <w:szCs w:val="20"/>
        </w:rPr>
      </w:pPr>
      <w:r>
        <w:rPr>
          <w:noProof/>
          <w:sz w:val="20"/>
          <w:szCs w:val="20"/>
          <w:lang w:eastAsia="en-GB"/>
        </w:rPr>
        <mc:AlternateContent>
          <mc:Choice Requires="wps">
            <w:drawing>
              <wp:anchor distT="45720" distB="45720" distL="114300" distR="114300" simplePos="0" relativeHeight="251666432" behindDoc="0" locked="0" layoutInCell="1" allowOverlap="1" wp14:anchorId="0E71A418" wp14:editId="2DFD0FC8">
                <wp:simplePos x="0" y="0"/>
                <wp:positionH relativeFrom="margin">
                  <wp:posOffset>-438150</wp:posOffset>
                </wp:positionH>
                <wp:positionV relativeFrom="paragraph">
                  <wp:posOffset>113030</wp:posOffset>
                </wp:positionV>
                <wp:extent cx="1254125" cy="381000"/>
                <wp:effectExtent l="0" t="0" r="1587" b="0"/>
                <wp:wrapSquare wrapText="bothSides"/>
                <wp:docPr id="10" name="Text Box 10"/>
                <wp:cNvGraphicFramePr/>
                <a:graphic xmlns:a="http://schemas.openxmlformats.org/drawingml/2006/main">
                  <a:graphicData uri="http://schemas.microsoft.com/office/word/2010/wordprocessingShape">
                    <wps:wsp>
                      <wps:cNvSpPr txBox="1"/>
                      <wps:spPr>
                        <a:xfrm rot="16200000">
                          <a:off x="0" y="0"/>
                          <a:ext cx="1254125" cy="381000"/>
                        </a:xfrm>
                        <a:prstGeom prst="rect">
                          <a:avLst/>
                        </a:prstGeom>
                        <a:noFill/>
                        <a:ln w="6350">
                          <a:noFill/>
                        </a:ln>
                      </wps:spPr>
                      <wps:txbx>
                        <w:txbxContent>
                          <w:p w14:paraId="1BF41CD2" w14:textId="77777777" w:rsidR="002E0FBC" w:rsidRPr="00181100" w:rsidRDefault="002E0FBC">
                            <w:pPr>
                              <w:rPr>
                                <w:color w:val="FFFFFF" w:themeColor="background1"/>
                                <w:sz w:val="20"/>
                                <w:szCs w:val="20"/>
                              </w:rPr>
                            </w:pPr>
                            <w:r w:rsidRPr="00181100">
                              <w:rPr>
                                <w:color w:val="FFFFFF" w:themeColor="background1"/>
                                <w:sz w:val="20"/>
                                <w:szCs w:val="20"/>
                              </w:rPr>
                              <w:t>Sources of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71A418" id="Text Box 10" o:spid="_x0000_s1041" type="#_x0000_t202" style="position:absolute;margin-left:-34.5pt;margin-top:8.9pt;width:98.75pt;height:30pt;rotation:-90;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" filled="f" stroked="f" strokeweight=".5pt">
                <v:textbox>
                  <w:txbxContent>
                    <w:p w14:paraId="1BF41CD2" w14:textId="77777777" w:rsidR="002E0FBC" w:rsidRPr="00181100" w:rsidRDefault="002E0FBC">
                      <w:pPr>
                        <w:rPr>
                          <w:color w:val="FFFFFF" w:themeColor="background1"/>
                          <w:sz w:val="20"/>
                          <w:szCs w:val="20"/>
                        </w:rPr>
                      </w:pPr>
                      <w:r w:rsidRPr="00181100">
                        <w:rPr>
                          <w:color w:val="FFFFFF" w:themeColor="background1"/>
                          <w:sz w:val="20"/>
                          <w:szCs w:val="20"/>
                        </w:rPr>
                        <w:t>Sources of Evidence</w:t>
                      </w:r>
                    </w:p>
                  </w:txbxContent>
                </v:textbox>
                <w10:wrap type="square" anchorx="margin"/>
              </v:shape>
            </w:pict>
          </mc:Fallback>
        </mc:AlternateContent>
      </w:r>
    </w:p>
    <w:p w14:paraId="72A704FA" w14:textId="6D1E0588" w:rsidR="00576E9C" w:rsidRDefault="00576E9C" w:rsidP="00AC5010">
      <w:pPr>
        <w:spacing w:line="360" w:lineRule="auto"/>
        <w:rPr>
          <w:sz w:val="20"/>
          <w:szCs w:val="20"/>
        </w:rPr>
      </w:pPr>
    </w:p>
    <w:p w14:paraId="0C76ED93" w14:textId="5BC4A523" w:rsidR="00576E9C" w:rsidRDefault="00181100" w:rsidP="00AC5010">
      <w:pPr>
        <w:spacing w:line="360" w:lineRule="auto"/>
        <w:rPr>
          <w:sz w:val="20"/>
          <w:szCs w:val="20"/>
        </w:rPr>
      </w:pPr>
      <w:r>
        <w:rPr>
          <w:noProof/>
          <w:sz w:val="20"/>
          <w:szCs w:val="20"/>
          <w:lang w:eastAsia="en-GB"/>
        </w:rPr>
        <mc:AlternateContent>
          <mc:Choice Requires="wps">
            <w:drawing>
              <wp:anchor distT="45720" distB="45720" distL="114300" distR="114300" simplePos="0" relativeHeight="251678720" behindDoc="0" locked="0" layoutInCell="1" allowOverlap="1" wp14:anchorId="265BBB37" wp14:editId="743B7592">
                <wp:simplePos x="0" y="0"/>
                <wp:positionH relativeFrom="column">
                  <wp:posOffset>4554855</wp:posOffset>
                </wp:positionH>
                <wp:positionV relativeFrom="paragraph">
                  <wp:posOffset>-294640</wp:posOffset>
                </wp:positionV>
                <wp:extent cx="1496060" cy="1270000"/>
                <wp:effectExtent l="0" t="0" r="27940" b="22860"/>
                <wp:wrapSquare wrapText="bothSides"/>
                <wp:docPr id="23" name="Text Box 23"/>
                <wp:cNvGraphicFramePr/>
                <a:graphic xmlns:a="http://schemas.openxmlformats.org/drawingml/2006/main">
                  <a:graphicData uri="http://schemas.microsoft.com/office/word/2010/wordprocessingShape">
                    <wps:wsp>
                      <wps:cNvSpPr txBox="1"/>
                      <wps:spPr>
                        <a:xfrm>
                          <a:off x="0" y="0"/>
                          <a:ext cx="1496060" cy="1270000"/>
                        </a:xfrm>
                        <a:prstGeom prst="rect">
                          <a:avLst/>
                        </a:prstGeom>
                        <a:solidFill>
                          <a:prstClr val="white"/>
                        </a:solidFill>
                        <a:ln w="6350">
                          <a:solidFill>
                            <a:prstClr val="black"/>
                          </a:solidFill>
                        </a:ln>
                      </wps:spPr>
                      <wps:txbx>
                        <w:txbxContent>
                          <w:p w14:paraId="192CDD86" w14:textId="77777777" w:rsidR="002E0FBC" w:rsidRPr="00181100" w:rsidRDefault="002E0FBC" w:rsidP="000C2222">
                            <w:pPr>
                              <w:jc w:val="center"/>
                              <w:rPr>
                                <w:sz w:val="20"/>
                                <w:szCs w:val="20"/>
                              </w:rPr>
                            </w:pPr>
                            <w:r w:rsidRPr="00181100">
                              <w:rPr>
                                <w:sz w:val="20"/>
                                <w:szCs w:val="20"/>
                              </w:rPr>
                              <w:t>Other</w:t>
                            </w:r>
                            <w:r w:rsidRPr="00181100">
                              <w:rPr>
                                <w:sz w:val="20"/>
                                <w:szCs w:val="20"/>
                              </w:rPr>
                              <w:br/>
                              <w:t>(n=0)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5BBB37" id="Text Box 23" o:spid="_x0000_s1042" type="#_x0000_t202" style="position:absolute;margin-left:358.65pt;margin-top:-23.2pt;width:117.8pt;height:100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" strokeweight=".5pt">
                <v:textbox style="mso-fit-shape-to-text:t">
                  <w:txbxContent>
                    <w:p w14:paraId="192CDD86" w14:textId="77777777" w:rsidR="002E0FBC" w:rsidRPr="00181100" w:rsidRDefault="002E0FBC" w:rsidP="000C2222">
                      <w:pPr>
                        <w:jc w:val="center"/>
                        <w:rPr>
                          <w:sz w:val="20"/>
                          <w:szCs w:val="20"/>
                        </w:rPr>
                      </w:pPr>
                      <w:r w:rsidRPr="00181100">
                        <w:rPr>
                          <w:sz w:val="20"/>
                          <w:szCs w:val="20"/>
                        </w:rPr>
                        <w:t>Other</w:t>
                      </w:r>
                      <w:r w:rsidRPr="00181100">
                        <w:rPr>
                          <w:sz w:val="20"/>
                          <w:szCs w:val="20"/>
                        </w:rPr>
                        <w:br/>
                        <w:t>(n=0)</w:t>
                      </w:r>
                    </w:p>
                  </w:txbxContent>
                </v:textbox>
                <w10:wrap type="square"/>
              </v:shape>
            </w:pict>
          </mc:Fallback>
        </mc:AlternateContent>
      </w:r>
      <w:r>
        <w:rPr>
          <w:noProof/>
          <w:sz w:val="20"/>
          <w:szCs w:val="20"/>
          <w:lang w:eastAsia="en-GB"/>
        </w:rPr>
        <mc:AlternateContent>
          <mc:Choice Requires="wps">
            <w:drawing>
              <wp:anchor distT="45720" distB="45720" distL="114300" distR="114300" simplePos="0" relativeHeight="251677696" behindDoc="0" locked="0" layoutInCell="1" allowOverlap="1" wp14:anchorId="6DA82B3A" wp14:editId="3FB9967E">
                <wp:simplePos x="0" y="0"/>
                <wp:positionH relativeFrom="column">
                  <wp:posOffset>2890520</wp:posOffset>
                </wp:positionH>
                <wp:positionV relativeFrom="paragraph">
                  <wp:posOffset>-294640</wp:posOffset>
                </wp:positionV>
                <wp:extent cx="1496060" cy="1270000"/>
                <wp:effectExtent l="0" t="0" r="27940" b="22860"/>
                <wp:wrapSquare wrapText="bothSides"/>
                <wp:docPr id="22" name="Text Box 22"/>
                <wp:cNvGraphicFramePr/>
                <a:graphic xmlns:a="http://schemas.openxmlformats.org/drawingml/2006/main">
                  <a:graphicData uri="http://schemas.microsoft.com/office/word/2010/wordprocessingShape">
                    <wps:wsp>
                      <wps:cNvSpPr txBox="1"/>
                      <wps:spPr>
                        <a:xfrm>
                          <a:off x="0" y="0"/>
                          <a:ext cx="1496060" cy="1270000"/>
                        </a:xfrm>
                        <a:prstGeom prst="rect">
                          <a:avLst/>
                        </a:prstGeom>
                        <a:solidFill>
                          <a:prstClr val="white"/>
                        </a:solidFill>
                        <a:ln w="6350">
                          <a:solidFill>
                            <a:prstClr val="black"/>
                          </a:solidFill>
                        </a:ln>
                      </wps:spPr>
                      <wps:txbx>
                        <w:txbxContent>
                          <w:p w14:paraId="693B13B3" w14:textId="77777777" w:rsidR="002E0FBC" w:rsidRPr="00181100" w:rsidRDefault="002E0FBC" w:rsidP="000C2222">
                            <w:pPr>
                              <w:jc w:val="center"/>
                              <w:rPr>
                                <w:sz w:val="20"/>
                                <w:szCs w:val="20"/>
                              </w:rPr>
                            </w:pPr>
                            <w:r w:rsidRPr="00181100">
                              <w:rPr>
                                <w:sz w:val="20"/>
                                <w:szCs w:val="20"/>
                              </w:rPr>
                              <w:t xml:space="preserve">Grey literature research </w:t>
                            </w:r>
                            <w:r w:rsidRPr="00181100">
                              <w:rPr>
                                <w:sz w:val="20"/>
                                <w:szCs w:val="20"/>
                              </w:rPr>
                              <w:br/>
                              <w:t>(n=3)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A82B3A" id="Text Box 22" o:spid="_x0000_s1043" type="#_x0000_t202" style="position:absolute;margin-left:227.6pt;margin-top:-23.2pt;width:117.8pt;height:100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" strokeweight=".5pt">
                <v:textbox style="mso-fit-shape-to-text:t">
                  <w:txbxContent>
                    <w:p w14:paraId="693B13B3" w14:textId="77777777" w:rsidR="002E0FBC" w:rsidRPr="00181100" w:rsidRDefault="002E0FBC" w:rsidP="000C2222">
                      <w:pPr>
                        <w:jc w:val="center"/>
                        <w:rPr>
                          <w:sz w:val="20"/>
                          <w:szCs w:val="20"/>
                        </w:rPr>
                      </w:pPr>
                      <w:r w:rsidRPr="00181100">
                        <w:rPr>
                          <w:sz w:val="20"/>
                          <w:szCs w:val="20"/>
                        </w:rPr>
                        <w:t xml:space="preserve">Grey literature research </w:t>
                      </w:r>
                      <w:r w:rsidRPr="00181100">
                        <w:rPr>
                          <w:sz w:val="20"/>
                          <w:szCs w:val="20"/>
                        </w:rPr>
                        <w:br/>
                        <w:t>(n=3)</w:t>
                      </w:r>
                    </w:p>
                  </w:txbxContent>
                </v:textbox>
                <w10:wrap type="square"/>
              </v:shape>
            </w:pict>
          </mc:Fallback>
        </mc:AlternateContent>
      </w:r>
      <w:r>
        <w:rPr>
          <w:noProof/>
          <w:sz w:val="20"/>
          <w:szCs w:val="20"/>
          <w:lang w:eastAsia="en-GB"/>
        </w:rPr>
        <mc:AlternateContent>
          <mc:Choice Requires="wps">
            <w:drawing>
              <wp:anchor distT="45720" distB="45720" distL="114300" distR="114300" simplePos="0" relativeHeight="251676672" behindDoc="0" locked="0" layoutInCell="1" allowOverlap="1" wp14:anchorId="739E7AF5" wp14:editId="217DF0F4">
                <wp:simplePos x="0" y="0"/>
                <wp:positionH relativeFrom="column">
                  <wp:posOffset>1153795</wp:posOffset>
                </wp:positionH>
                <wp:positionV relativeFrom="paragraph">
                  <wp:posOffset>-294640</wp:posOffset>
                </wp:positionV>
                <wp:extent cx="1496060" cy="1270000"/>
                <wp:effectExtent l="0" t="0" r="27940" b="22860"/>
                <wp:wrapSquare wrapText="bothSides"/>
                <wp:docPr id="21" name="Text Box 21"/>
                <wp:cNvGraphicFramePr/>
                <a:graphic xmlns:a="http://schemas.openxmlformats.org/drawingml/2006/main">
                  <a:graphicData uri="http://schemas.microsoft.com/office/word/2010/wordprocessingShape">
                    <wps:wsp>
                      <wps:cNvSpPr txBox="1"/>
                      <wps:spPr>
                        <a:xfrm>
                          <a:off x="0" y="0"/>
                          <a:ext cx="1496060" cy="1270000"/>
                        </a:xfrm>
                        <a:prstGeom prst="rect">
                          <a:avLst/>
                        </a:prstGeom>
                        <a:solidFill>
                          <a:prstClr val="white"/>
                        </a:solidFill>
                        <a:ln w="6350">
                          <a:solidFill>
                            <a:prstClr val="black"/>
                          </a:solidFill>
                        </a:ln>
                      </wps:spPr>
                      <wps:txbx>
                        <w:txbxContent>
                          <w:p w14:paraId="7F026014" w14:textId="77777777" w:rsidR="002E0FBC" w:rsidRPr="00181100" w:rsidRDefault="002E0FBC" w:rsidP="000C2222">
                            <w:pPr>
                              <w:jc w:val="center"/>
                              <w:rPr>
                                <w:sz w:val="20"/>
                                <w:szCs w:val="20"/>
                              </w:rPr>
                            </w:pPr>
                            <w:r w:rsidRPr="00181100">
                              <w:rPr>
                                <w:sz w:val="20"/>
                                <w:szCs w:val="20"/>
                              </w:rPr>
                              <w:t>Published research (n=19)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E7AF5" id="Text Box 21" o:spid="_x0000_s1044" type="#_x0000_t202" style="position:absolute;margin-left:90.85pt;margin-top:-23.2pt;width:117.8pt;height:100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" strokeweight=".5pt">
                <v:textbox style="mso-fit-shape-to-text:t">
                  <w:txbxContent>
                    <w:p w14:paraId="7F026014" w14:textId="77777777" w:rsidR="002E0FBC" w:rsidRPr="00181100" w:rsidRDefault="002E0FBC" w:rsidP="000C2222">
                      <w:pPr>
                        <w:jc w:val="center"/>
                        <w:rPr>
                          <w:sz w:val="20"/>
                          <w:szCs w:val="20"/>
                        </w:rPr>
                      </w:pPr>
                      <w:r w:rsidRPr="00181100">
                        <w:rPr>
                          <w:sz w:val="20"/>
                          <w:szCs w:val="20"/>
                        </w:rPr>
                        <w:t>Published research (n=19)</w:t>
                      </w:r>
                    </w:p>
                  </w:txbxContent>
                </v:textbox>
                <w10:wrap type="square"/>
              </v:shape>
            </w:pict>
          </mc:Fallback>
        </mc:AlternateContent>
      </w:r>
    </w:p>
    <w:p w14:paraId="0D1DD82F" w14:textId="77777777" w:rsidR="00D66109" w:rsidRDefault="00D66109" w:rsidP="00AC5010">
      <w:pPr>
        <w:spacing w:before="240" w:line="360" w:lineRule="auto"/>
        <w:rPr>
          <w:i/>
          <w:iCs/>
          <w:sz w:val="24"/>
          <w:szCs w:val="24"/>
        </w:rPr>
      </w:pPr>
    </w:p>
    <w:p w14:paraId="5FE05C37" w14:textId="5B70B007" w:rsidR="008447D3" w:rsidRPr="005D29D6" w:rsidRDefault="008447D3" w:rsidP="00185140">
      <w:pPr>
        <w:spacing w:before="240" w:line="480" w:lineRule="auto"/>
        <w:rPr>
          <w:i/>
          <w:iCs/>
        </w:rPr>
      </w:pPr>
      <w:r w:rsidRPr="005D29D6">
        <w:rPr>
          <w:i/>
          <w:iCs/>
        </w:rPr>
        <w:t>Healthy Conversation Skills</w:t>
      </w:r>
    </w:p>
    <w:p w14:paraId="3D3E87DE" w14:textId="17CEAE63" w:rsidR="008447D3" w:rsidRPr="005D29D6" w:rsidRDefault="008447D3" w:rsidP="00185140">
      <w:pPr>
        <w:spacing w:before="240" w:line="480" w:lineRule="auto"/>
        <w:rPr>
          <w:i/>
          <w:iCs/>
        </w:rPr>
      </w:pPr>
      <w:r w:rsidRPr="005D29D6">
        <w:rPr>
          <w:i/>
          <w:iCs/>
        </w:rPr>
        <w:t>Staff</w:t>
      </w:r>
    </w:p>
    <w:p w14:paraId="22EF19FB" w14:textId="6902949B" w:rsidR="008447D3" w:rsidRPr="005D29D6" w:rsidRDefault="008447D3" w:rsidP="00185140">
      <w:pPr>
        <w:spacing w:before="240" w:line="480" w:lineRule="auto"/>
      </w:pPr>
      <w:r w:rsidRPr="005D29D6">
        <w:t xml:space="preserve">Seven studies in total evaluated </w:t>
      </w:r>
      <w:r w:rsidR="00DC067A" w:rsidRPr="005D29D6">
        <w:t xml:space="preserve">the </w:t>
      </w:r>
      <w:r w:rsidRPr="005D29D6">
        <w:t>HCS</w:t>
      </w:r>
      <w:r w:rsidR="00DC067A" w:rsidRPr="005D29D6">
        <w:t xml:space="preserve"> intervention</w:t>
      </w:r>
      <w:r w:rsidRPr="005D29D6">
        <w:t xml:space="preserve"> for staff. The majority of these studies recruited participants from S</w:t>
      </w:r>
      <w:r w:rsidR="00DC067A" w:rsidRPr="005D29D6">
        <w:t xml:space="preserve">ure </w:t>
      </w:r>
      <w:r w:rsidRPr="005D29D6">
        <w:t>S</w:t>
      </w:r>
      <w:r w:rsidR="00DC067A" w:rsidRPr="005D29D6">
        <w:t xml:space="preserve">tart </w:t>
      </w:r>
      <w:r w:rsidRPr="005D29D6">
        <w:t>C</w:t>
      </w:r>
      <w:r w:rsidR="00DC067A" w:rsidRPr="005D29D6">
        <w:t xml:space="preserve">hildren’s </w:t>
      </w:r>
      <w:r w:rsidRPr="005D29D6">
        <w:t>C</w:t>
      </w:r>
      <w:r w:rsidR="00DC067A" w:rsidRPr="005D29D6">
        <w:t>entre</w:t>
      </w:r>
      <w:r w:rsidRPr="005D29D6">
        <w:t>s in Southampton, Gosport and Ha</w:t>
      </w:r>
      <w:r w:rsidR="005D22C9" w:rsidRPr="005D29D6">
        <w:t>vant</w:t>
      </w:r>
      <w:r w:rsidRPr="005D29D6">
        <w:t xml:space="preserve"> (Baird et al</w:t>
      </w:r>
      <w:r w:rsidR="004064AE">
        <w:t>.</w:t>
      </w:r>
      <w:r w:rsidRPr="005D29D6">
        <w:t xml:space="preserve"> 2014; Black et al</w:t>
      </w:r>
      <w:r w:rsidR="004064AE">
        <w:t xml:space="preserve">. </w:t>
      </w:r>
      <w:r w:rsidRPr="005D29D6">
        <w:t>2014; Lawrence et al</w:t>
      </w:r>
      <w:r w:rsidR="004064AE">
        <w:t>.</w:t>
      </w:r>
      <w:r w:rsidRPr="005D29D6">
        <w:t xml:space="preserve"> 2016; Tinati et al</w:t>
      </w:r>
      <w:r w:rsidR="004064AE">
        <w:t>.</w:t>
      </w:r>
      <w:r w:rsidRPr="005D29D6">
        <w:t xml:space="preserve"> 2012). </w:t>
      </w:r>
      <w:r w:rsidR="005D22C9" w:rsidRPr="005D29D6">
        <w:t>P</w:t>
      </w:r>
      <w:r w:rsidRPr="005D29D6">
        <w:t>articipants were in a variety of health and social care roles and worked to support women from disadvantaged backgrounds. Other studies recruited research nurses, midwives (Lawrence et al</w:t>
      </w:r>
      <w:r w:rsidR="004064AE">
        <w:t xml:space="preserve">. </w:t>
      </w:r>
      <w:r w:rsidRPr="005D29D6">
        <w:t>2020) and registered dieticians (Adam et al</w:t>
      </w:r>
      <w:r w:rsidR="004064AE">
        <w:t>.</w:t>
      </w:r>
      <w:r w:rsidRPr="005D29D6">
        <w:t xml:space="preserve"> 2020; Jarman et al</w:t>
      </w:r>
      <w:r w:rsidR="004064AE">
        <w:t>.</w:t>
      </w:r>
      <w:r w:rsidRPr="005D29D6">
        <w:t xml:space="preserve"> 2019)</w:t>
      </w:r>
      <w:r w:rsidR="005D22C9" w:rsidRPr="005D29D6">
        <w:t>,</w:t>
      </w:r>
      <w:r w:rsidRPr="005D29D6">
        <w:t xml:space="preserve"> who delivered HCS to pregnant </w:t>
      </w:r>
      <w:r w:rsidR="00DC067A" w:rsidRPr="005D29D6">
        <w:t>women</w:t>
      </w:r>
      <w:r w:rsidRPr="005D29D6">
        <w:t>. The final study involved eight distinct teams from two NHS Trusts and a local council in the South of England (Dewhirst and Speller, 2015). These teams included therapy services, diabetes services, occupational health services, a minor injuries unit, heart failure and respiratory unit</w:t>
      </w:r>
      <w:r w:rsidR="00C64F91" w:rsidRPr="005D29D6">
        <w:t>,</w:t>
      </w:r>
      <w:r w:rsidRPr="005D29D6">
        <w:t xml:space="preserve"> and a local area housing office. Three of seven studies incorporated quantitative research methods to describe the implementation of HCS (Lawrence et al</w:t>
      </w:r>
      <w:r w:rsidR="004064AE">
        <w:t>.</w:t>
      </w:r>
      <w:r w:rsidRPr="005D29D6">
        <w:t xml:space="preserve"> 2016) and assess changes in confidence and competence in having ‘healthy conversations’ (Baird et al</w:t>
      </w:r>
      <w:r w:rsidR="004064AE">
        <w:t>.</w:t>
      </w:r>
      <w:r w:rsidRPr="005D29D6">
        <w:t xml:space="preserve"> 2014; Black et al</w:t>
      </w:r>
      <w:r w:rsidR="004064AE">
        <w:t xml:space="preserve">. </w:t>
      </w:r>
      <w:r w:rsidRPr="005D29D6">
        <w:t>2014; Lawrence et al</w:t>
      </w:r>
      <w:r w:rsidR="004064AE">
        <w:t>.</w:t>
      </w:r>
      <w:r w:rsidRPr="005D29D6">
        <w:t xml:space="preserve"> 2016). The designs of these studies included two non-</w:t>
      </w:r>
      <w:r w:rsidR="00F56BCB" w:rsidRPr="005D29D6">
        <w:t>randomised controlled studies</w:t>
      </w:r>
      <w:r w:rsidRPr="005D29D6">
        <w:t xml:space="preserve"> (Baird et al</w:t>
      </w:r>
      <w:r w:rsidR="004064AE">
        <w:t>.</w:t>
      </w:r>
      <w:r w:rsidRPr="005D29D6">
        <w:t xml:space="preserve"> 2014; Lawrence et al</w:t>
      </w:r>
      <w:r w:rsidR="004064AE">
        <w:t>.</w:t>
      </w:r>
      <w:r w:rsidRPr="005D29D6">
        <w:t xml:space="preserve"> 2016) and a before and after study (Black et al</w:t>
      </w:r>
      <w:r w:rsidR="004064AE">
        <w:t>.</w:t>
      </w:r>
      <w:r w:rsidRPr="005D29D6">
        <w:t xml:space="preserve"> 2014). The remaining four studies used mixed methods to evaluate the acceptability of HCS (Jarman et al</w:t>
      </w:r>
      <w:r w:rsidR="004064AE">
        <w:t>.</w:t>
      </w:r>
      <w:r w:rsidRPr="005D29D6">
        <w:t xml:space="preserve"> 2019; Lawrence et al</w:t>
      </w:r>
      <w:r w:rsidR="004064AE">
        <w:t>.</w:t>
      </w:r>
      <w:r w:rsidRPr="005D29D6">
        <w:t xml:space="preserve"> 2020), feasibility of its implementation (Dewhirst and Speller</w:t>
      </w:r>
      <w:r w:rsidR="004064AE">
        <w:t>.</w:t>
      </w:r>
      <w:r w:rsidRPr="005D29D6">
        <w:t xml:space="preserve"> 2015; Lawrence et al</w:t>
      </w:r>
      <w:r w:rsidR="004064AE">
        <w:t xml:space="preserve">. </w:t>
      </w:r>
      <w:r w:rsidRPr="005D29D6">
        <w:t>2020) and associated barriers and facilitators (Tinati et al</w:t>
      </w:r>
      <w:r w:rsidR="004064AE">
        <w:t>.</w:t>
      </w:r>
      <w:r w:rsidRPr="005D29D6">
        <w:t xml:space="preserve"> 2012; Dewhirst and Speller, 2015). These studies were described as a pilot RCT (Jarman et al</w:t>
      </w:r>
      <w:r w:rsidR="004064AE">
        <w:t>.</w:t>
      </w:r>
      <w:r w:rsidRPr="005D29D6">
        <w:t xml:space="preserve"> 2019), RCT (Lawrence et al</w:t>
      </w:r>
      <w:r w:rsidR="004064AE">
        <w:t>.</w:t>
      </w:r>
      <w:r w:rsidRPr="005D29D6">
        <w:t xml:space="preserve"> 2020), feasibility evaluation (Dewhirst and Speller, 2015) and content analysis study (TInati et al</w:t>
      </w:r>
      <w:r w:rsidR="004064AE">
        <w:t>.</w:t>
      </w:r>
      <w:r w:rsidRPr="005D29D6">
        <w:t xml:space="preserve"> 2012).</w:t>
      </w:r>
    </w:p>
    <w:p w14:paraId="0F90C9A8" w14:textId="77777777" w:rsidR="008447D3" w:rsidRPr="005D29D6" w:rsidRDefault="008447D3" w:rsidP="00185140">
      <w:pPr>
        <w:spacing w:before="240" w:line="480" w:lineRule="auto"/>
        <w:rPr>
          <w:i/>
          <w:iCs/>
        </w:rPr>
      </w:pPr>
      <w:r w:rsidRPr="005D29D6">
        <w:rPr>
          <w:i/>
          <w:iCs/>
        </w:rPr>
        <w:t>Acceptability</w:t>
      </w:r>
    </w:p>
    <w:p w14:paraId="4094D912" w14:textId="1B2D5BEC" w:rsidR="008447D3" w:rsidRPr="005D29D6" w:rsidRDefault="008447D3" w:rsidP="00185140">
      <w:pPr>
        <w:spacing w:before="240" w:line="480" w:lineRule="auto"/>
      </w:pPr>
      <w:r w:rsidRPr="005D29D6">
        <w:t xml:space="preserve">HCS was </w:t>
      </w:r>
      <w:r w:rsidR="00A90726" w:rsidRPr="005D29D6">
        <w:t>consi</w:t>
      </w:r>
      <w:r w:rsidR="00136705" w:rsidRPr="005D29D6">
        <w:t>d</w:t>
      </w:r>
      <w:r w:rsidR="00A90726" w:rsidRPr="005D29D6">
        <w:t xml:space="preserve">ered </w:t>
      </w:r>
      <w:r w:rsidR="00136705" w:rsidRPr="005D29D6">
        <w:t>largely</w:t>
      </w:r>
      <w:r w:rsidR="00A90726" w:rsidRPr="005D29D6">
        <w:t xml:space="preserve"> </w:t>
      </w:r>
      <w:r w:rsidRPr="005D29D6">
        <w:t xml:space="preserve">acceptable to staff. In one study, there </w:t>
      </w:r>
      <w:r w:rsidR="00656178" w:rsidRPr="005D29D6">
        <w:t>were</w:t>
      </w:r>
      <w:r w:rsidRPr="005D29D6">
        <w:t xml:space="preserve"> significant increase</w:t>
      </w:r>
      <w:r w:rsidR="00656178" w:rsidRPr="005D29D6">
        <w:t>s</w:t>
      </w:r>
      <w:r w:rsidRPr="005D29D6">
        <w:t xml:space="preserve"> in perceived usefulness</w:t>
      </w:r>
      <w:r w:rsidR="00656178" w:rsidRPr="005D29D6">
        <w:t xml:space="preserve"> </w:t>
      </w:r>
      <w:r w:rsidR="004B413A">
        <w:t xml:space="preserve">of HCS </w:t>
      </w:r>
      <w:r w:rsidRPr="005D29D6">
        <w:t>in supporting change (Dewhirst and Speller, 2015), suggesting that</w:t>
      </w:r>
      <w:r w:rsidR="00E377CA" w:rsidRPr="005D29D6">
        <w:t xml:space="preserve"> learned</w:t>
      </w:r>
      <w:r w:rsidRPr="005D29D6">
        <w:t xml:space="preserve"> skills were bringing additional </w:t>
      </w:r>
      <w:r w:rsidR="00AA46CD">
        <w:t xml:space="preserve">perceived </w:t>
      </w:r>
      <w:r w:rsidRPr="005D29D6">
        <w:t>value to</w:t>
      </w:r>
      <w:r w:rsidR="00E5017A">
        <w:t xml:space="preserve"> </w:t>
      </w:r>
      <w:r w:rsidRPr="005D29D6">
        <w:t xml:space="preserve">conversations. </w:t>
      </w:r>
      <w:r w:rsidR="00E377CA" w:rsidRPr="005D29D6">
        <w:t xml:space="preserve">The same study also highlighted a significant increase in perceived importance of </w:t>
      </w:r>
      <w:r w:rsidR="00AA46CD">
        <w:t>participants’</w:t>
      </w:r>
      <w:r w:rsidR="00E377CA" w:rsidRPr="005D29D6">
        <w:t xml:space="preserve"> role</w:t>
      </w:r>
      <w:r w:rsidR="00AA46CD">
        <w:t>s</w:t>
      </w:r>
      <w:r w:rsidR="00E377CA" w:rsidRPr="005D29D6">
        <w:t xml:space="preserve"> in supporting behaviour change following HCS training. </w:t>
      </w:r>
      <w:r w:rsidRPr="005D29D6">
        <w:t>Studies reported trainees rating the value of HCS training highly</w:t>
      </w:r>
      <w:r w:rsidR="00AA46CD">
        <w:t>,</w:t>
      </w:r>
      <w:r w:rsidRPr="005D29D6">
        <w:t xml:space="preserve"> at 8/10 (Lawrence et al</w:t>
      </w:r>
      <w:r w:rsidR="004064AE">
        <w:t>.</w:t>
      </w:r>
      <w:r w:rsidRPr="005D29D6">
        <w:t xml:space="preserve"> 2016) and 9/10 (Dewhirst and Speller, 2015).</w:t>
      </w:r>
    </w:p>
    <w:p w14:paraId="2958535E" w14:textId="041F23F0" w:rsidR="008447D3" w:rsidRPr="005D29D6" w:rsidRDefault="008447D3" w:rsidP="00185140">
      <w:pPr>
        <w:spacing w:before="240" w:line="480" w:lineRule="auto"/>
      </w:pPr>
      <w:r w:rsidRPr="005D29D6">
        <w:t>Three studies presented qualitative data relating to perceived acceptability of the HCS intervention (Dewhirst and Speller, 2015; Lawrence et al</w:t>
      </w:r>
      <w:r w:rsidR="004064AE">
        <w:t>.</w:t>
      </w:r>
      <w:r w:rsidRPr="005D29D6">
        <w:t xml:space="preserve"> 2016; Lawrence et al</w:t>
      </w:r>
      <w:r w:rsidR="004064AE">
        <w:t>.</w:t>
      </w:r>
      <w:r w:rsidRPr="005D29D6">
        <w:t xml:space="preserve"> 2020). </w:t>
      </w:r>
      <w:r w:rsidR="000A5101">
        <w:t>T</w:t>
      </w:r>
      <w:r w:rsidRPr="005D29D6">
        <w:t xml:space="preserve">hematic analysis identified four themes, </w:t>
      </w:r>
      <w:r w:rsidR="0037107C" w:rsidRPr="005D29D6">
        <w:t>including</w:t>
      </w:r>
      <w:r w:rsidRPr="005D29D6">
        <w:t xml:space="preserve"> (i) benefits of HCS training; (ii) benefits to the organisation; (iii) benefits to staff; (iv) benefits to the service user.</w:t>
      </w:r>
    </w:p>
    <w:p w14:paraId="3C831018" w14:textId="77777777" w:rsidR="008447D3" w:rsidRPr="005D29D6" w:rsidRDefault="008447D3" w:rsidP="00185140">
      <w:pPr>
        <w:pStyle w:val="ListParagraph"/>
        <w:numPr>
          <w:ilvl w:val="0"/>
          <w:numId w:val="20"/>
        </w:numPr>
        <w:spacing w:before="240" w:line="480" w:lineRule="auto"/>
      </w:pPr>
      <w:r w:rsidRPr="005D29D6">
        <w:t>Benefits of HCS training</w:t>
      </w:r>
    </w:p>
    <w:p w14:paraId="0B0D457C" w14:textId="3E70578F" w:rsidR="008447D3" w:rsidRPr="005D29D6" w:rsidRDefault="008447D3" w:rsidP="00185140">
      <w:pPr>
        <w:spacing w:before="240" w:line="480" w:lineRule="auto"/>
      </w:pPr>
      <w:r w:rsidRPr="005D29D6">
        <w:t>HCS training was considered acceptable to participants. Training content was reviewed positively by participants across studies (Dewhirst and Speller, 2015; Lawrence et al</w:t>
      </w:r>
      <w:r w:rsidR="004064AE">
        <w:t>.</w:t>
      </w:r>
      <w:r w:rsidRPr="005D29D6">
        <w:t xml:space="preserve"> 2020; Lawrence et al</w:t>
      </w:r>
      <w:r w:rsidR="004064AE">
        <w:t xml:space="preserve">. </w:t>
      </w:r>
      <w:r w:rsidRPr="005D29D6">
        <w:t xml:space="preserve">2016). They referred to useful examples and tips given in training, sessions being interactive and non-didactic, and the programme following a structured and empowering framework. </w:t>
      </w:r>
    </w:p>
    <w:p w14:paraId="172F5495" w14:textId="58E479B0" w:rsidR="008447D3" w:rsidRPr="005D29D6" w:rsidRDefault="008447D3" w:rsidP="00185140">
      <w:pPr>
        <w:spacing w:before="240" w:line="480" w:lineRule="auto"/>
      </w:pPr>
      <w:r w:rsidRPr="005D29D6">
        <w:t>Participants also valued being able to practi</w:t>
      </w:r>
      <w:r w:rsidR="00DC067A" w:rsidRPr="005D29D6">
        <w:t>s</w:t>
      </w:r>
      <w:r w:rsidRPr="005D29D6">
        <w:t xml:space="preserve">e and enhance their skills during training, which included observing others and evaluating their own techniques in order to improve (Dewhirst and Speller, 2015). </w:t>
      </w:r>
    </w:p>
    <w:p w14:paraId="0DCC83E4" w14:textId="77777777" w:rsidR="008447D3" w:rsidRPr="005D29D6" w:rsidRDefault="008447D3" w:rsidP="00185140">
      <w:pPr>
        <w:pStyle w:val="ListParagraph"/>
        <w:numPr>
          <w:ilvl w:val="0"/>
          <w:numId w:val="20"/>
        </w:numPr>
        <w:spacing w:before="240" w:line="480" w:lineRule="auto"/>
      </w:pPr>
      <w:r w:rsidRPr="005D29D6">
        <w:t>Benefits to the organisation</w:t>
      </w:r>
    </w:p>
    <w:p w14:paraId="79EC784C" w14:textId="77777777" w:rsidR="008447D3" w:rsidRPr="005D29D6" w:rsidRDefault="008447D3" w:rsidP="00185140">
      <w:pPr>
        <w:spacing w:before="240" w:line="480" w:lineRule="auto"/>
      </w:pPr>
      <w:r w:rsidRPr="005D29D6">
        <w:t xml:space="preserve">The HCS intervention was also considered acceptable for the organisations in which participants worked (Dewhirst and Speller, 2015). Participants viewed HCS as positively contributing to changing cultures, impacting both service and organisational changes. </w:t>
      </w:r>
    </w:p>
    <w:p w14:paraId="7FCFFDD5" w14:textId="0B13F468" w:rsidR="008447D3" w:rsidRPr="005D29D6" w:rsidRDefault="008447D3" w:rsidP="00185140">
      <w:pPr>
        <w:spacing w:before="240" w:line="480" w:lineRule="auto"/>
      </w:pPr>
      <w:r w:rsidRPr="005D29D6">
        <w:t>Some valued HCS in fitting with current service provision</w:t>
      </w:r>
      <w:r w:rsidR="001F23B5" w:rsidRPr="005D29D6">
        <w:t xml:space="preserve">, </w:t>
      </w:r>
      <w:r w:rsidRPr="005D29D6">
        <w:t>compl</w:t>
      </w:r>
      <w:r w:rsidR="00DC067A" w:rsidRPr="005D29D6">
        <w:t>e</w:t>
      </w:r>
      <w:r w:rsidRPr="005D29D6">
        <w:t xml:space="preserve">menting government policy and the idea that prevention is part of the healthcare professional role. </w:t>
      </w:r>
    </w:p>
    <w:p w14:paraId="6949C8E4" w14:textId="1793FB6C" w:rsidR="008447D3" w:rsidRPr="005D29D6" w:rsidRDefault="008447D3" w:rsidP="00185140">
      <w:pPr>
        <w:spacing w:before="240" w:line="480" w:lineRule="auto"/>
      </w:pPr>
      <w:r w:rsidRPr="005D29D6">
        <w:t xml:space="preserve">Finally, participants felt that HCS could contribute to improvements in cost savings and workforce health, which they believed could lead to substantial organisational benefits. </w:t>
      </w:r>
    </w:p>
    <w:p w14:paraId="4EACBE0D" w14:textId="77777777" w:rsidR="008447D3" w:rsidRPr="005D29D6" w:rsidRDefault="008447D3" w:rsidP="00185140">
      <w:pPr>
        <w:pStyle w:val="ListParagraph"/>
        <w:numPr>
          <w:ilvl w:val="0"/>
          <w:numId w:val="20"/>
        </w:numPr>
        <w:spacing w:before="240" w:line="480" w:lineRule="auto"/>
      </w:pPr>
      <w:r w:rsidRPr="005D29D6">
        <w:t xml:space="preserve">Benefits to staff </w:t>
      </w:r>
    </w:p>
    <w:p w14:paraId="5403CFCA" w14:textId="39DB8A3B" w:rsidR="008447D3" w:rsidRPr="005D29D6" w:rsidRDefault="008447D3" w:rsidP="00185140">
      <w:pPr>
        <w:spacing w:before="240" w:line="480" w:lineRule="auto"/>
      </w:pPr>
      <w:r w:rsidRPr="005D29D6">
        <w:t xml:space="preserve">Participants across studies identified many benefits of HCS for both themselves and within their departments. These included benefits in their own communications with </w:t>
      </w:r>
      <w:r w:rsidR="00DC067A" w:rsidRPr="005D29D6">
        <w:t>cl</w:t>
      </w:r>
      <w:r w:rsidRPr="005D29D6">
        <w:t>ients, involving more productive conversations (Dewhirst and Speller, 2015; Lawrence et al</w:t>
      </w:r>
      <w:r w:rsidR="004064AE">
        <w:t>.</w:t>
      </w:r>
      <w:r w:rsidRPr="005D29D6">
        <w:t xml:space="preserve"> 2020); improvements in professional roles and connections with other services (Dewhirst and Speller, 2015; Lawrence et al</w:t>
      </w:r>
      <w:r w:rsidR="004064AE">
        <w:t>.</w:t>
      </w:r>
      <w:r w:rsidRPr="005D29D6">
        <w:t xml:space="preserve"> 2016); improved relationships within teams, including learning from others (Lawrence et al</w:t>
      </w:r>
      <w:r w:rsidR="004064AE">
        <w:t>.</w:t>
      </w:r>
      <w:r w:rsidRPr="005D29D6">
        <w:t xml:space="preserve"> 2020; Dewhirst and Speller, 2015) and; benefits to participants’ and</w:t>
      </w:r>
      <w:r w:rsidR="00A85F7A" w:rsidRPr="005D29D6">
        <w:t xml:space="preserve"> their</w:t>
      </w:r>
      <w:r w:rsidRPr="005D29D6">
        <w:t xml:space="preserve"> families’ lifestyles (Dewhirst and Speller, 2015).</w:t>
      </w:r>
    </w:p>
    <w:p w14:paraId="314754C5" w14:textId="77777777" w:rsidR="008447D3" w:rsidRPr="005D29D6" w:rsidRDefault="008447D3" w:rsidP="00185140">
      <w:pPr>
        <w:pStyle w:val="ListParagraph"/>
        <w:numPr>
          <w:ilvl w:val="0"/>
          <w:numId w:val="20"/>
        </w:numPr>
        <w:spacing w:before="240" w:line="480" w:lineRule="auto"/>
      </w:pPr>
      <w:r w:rsidRPr="005D29D6">
        <w:t xml:space="preserve">Benefits to the service user </w:t>
      </w:r>
    </w:p>
    <w:p w14:paraId="188BE1FC" w14:textId="21FA6DFB" w:rsidR="008447D3" w:rsidRPr="005D29D6" w:rsidRDefault="008447D3" w:rsidP="00185140">
      <w:pPr>
        <w:spacing w:before="240" w:line="480" w:lineRule="auto"/>
      </w:pPr>
      <w:r w:rsidRPr="005D29D6">
        <w:t>The HCS intervention was also considered acceptable to deliver to patients and service users. Participants valued that the intervention is person-centred and is therefore guided by the service user, allowing them to explore their own health behaviours (Dewhirst and Speller, 2015). They felt th</w:t>
      </w:r>
      <w:r w:rsidR="00DC067A" w:rsidRPr="005D29D6">
        <w:t>e</w:t>
      </w:r>
      <w:r w:rsidRPr="005D29D6">
        <w:t xml:space="preserve"> patient experience was improved by the intervention, particularly for service users who had repeat appointments (Dewhirst and Speller, 2015). In addition to this, participants felt that HCS contributed to positive changes in relationships between themselves and their service users, having the potential to transform the way they provide health</w:t>
      </w:r>
      <w:r w:rsidR="00DC067A" w:rsidRPr="005D29D6">
        <w:t>-</w:t>
      </w:r>
      <w:r w:rsidRPr="005D29D6">
        <w:t>related support (Dewhirst and Speller, 2015; Lawrence et al</w:t>
      </w:r>
      <w:r w:rsidR="004064AE">
        <w:t xml:space="preserve">. </w:t>
      </w:r>
      <w:r w:rsidRPr="005D29D6">
        <w:t>2020). Finally, the intervention was felt to have multiple positive impacts on the service user, including improved health, debt management and increased access to support (Dewhirst and Speller, 2015).</w:t>
      </w:r>
    </w:p>
    <w:p w14:paraId="496940E9" w14:textId="677BD80B" w:rsidR="008447D3" w:rsidRPr="005D29D6" w:rsidRDefault="008447D3" w:rsidP="00185140">
      <w:pPr>
        <w:spacing w:before="240" w:line="480" w:lineRule="auto"/>
        <w:rPr>
          <w:i/>
          <w:iCs/>
        </w:rPr>
      </w:pPr>
      <w:r w:rsidRPr="005D29D6">
        <w:rPr>
          <w:i/>
          <w:iCs/>
        </w:rPr>
        <w:t>Barriers and facilitators</w:t>
      </w:r>
      <w:r w:rsidR="00F2392C" w:rsidRPr="005D29D6">
        <w:rPr>
          <w:i/>
          <w:iCs/>
        </w:rPr>
        <w:t xml:space="preserve"> to implementation</w:t>
      </w:r>
    </w:p>
    <w:p w14:paraId="65EC059B" w14:textId="2FE05BAD" w:rsidR="008447D3" w:rsidRPr="005D29D6" w:rsidRDefault="008447D3" w:rsidP="00185140">
      <w:pPr>
        <w:spacing w:before="240" w:line="480" w:lineRule="auto"/>
      </w:pPr>
      <w:r w:rsidRPr="005D29D6">
        <w:t xml:space="preserve">Three main themes were identified during thematic analysis in relation to perceived barriers and facilitators to implementing HCS, </w:t>
      </w:r>
      <w:r w:rsidR="00523A3D" w:rsidRPr="005D29D6">
        <w:t>including</w:t>
      </w:r>
      <w:r w:rsidRPr="005D29D6">
        <w:t xml:space="preserve"> (i) practical context, (ii) attitudes towards implementation and (iii) relevance and use of skills. Barriers and facilitators were mapped to seven TDF domains. The most prominent domains were ‘</w:t>
      </w:r>
      <w:r w:rsidR="00287AA1">
        <w:t>E</w:t>
      </w:r>
      <w:r w:rsidRPr="005D29D6">
        <w:t xml:space="preserve">nvironmental </w:t>
      </w:r>
      <w:r w:rsidR="00287AA1">
        <w:t>C</w:t>
      </w:r>
      <w:r w:rsidRPr="005D29D6">
        <w:t xml:space="preserve">ontext and </w:t>
      </w:r>
      <w:r w:rsidR="00287AA1">
        <w:t>R</w:t>
      </w:r>
      <w:r w:rsidRPr="005D29D6">
        <w:t>esources’ and ‘</w:t>
      </w:r>
      <w:r w:rsidR="00287AA1">
        <w:t>S</w:t>
      </w:r>
      <w:r w:rsidRPr="005D29D6">
        <w:t xml:space="preserve">ocial/ </w:t>
      </w:r>
      <w:r w:rsidR="00287AA1">
        <w:t>P</w:t>
      </w:r>
      <w:r w:rsidRPr="005D29D6">
        <w:t xml:space="preserve">rofessional </w:t>
      </w:r>
      <w:r w:rsidR="00287AA1">
        <w:t>R</w:t>
      </w:r>
      <w:r w:rsidRPr="005D29D6">
        <w:t xml:space="preserve">ole and </w:t>
      </w:r>
      <w:r w:rsidR="00287AA1">
        <w:t>I</w:t>
      </w:r>
      <w:r w:rsidRPr="005D29D6">
        <w:t xml:space="preserve">dentity’ (table </w:t>
      </w:r>
      <w:r w:rsidR="00226DDE" w:rsidRPr="005D29D6">
        <w:t>1</w:t>
      </w:r>
      <w:r w:rsidRPr="005D29D6">
        <w:t>).</w:t>
      </w:r>
    </w:p>
    <w:p w14:paraId="2A9FF8C8" w14:textId="77777777" w:rsidR="008447D3" w:rsidRPr="005D29D6" w:rsidRDefault="008447D3" w:rsidP="00185140">
      <w:pPr>
        <w:pStyle w:val="ListParagraph"/>
        <w:numPr>
          <w:ilvl w:val="0"/>
          <w:numId w:val="18"/>
        </w:numPr>
        <w:spacing w:before="240" w:line="480" w:lineRule="auto"/>
      </w:pPr>
      <w:r w:rsidRPr="005D29D6">
        <w:t>Practical context</w:t>
      </w:r>
    </w:p>
    <w:p w14:paraId="5617D298" w14:textId="716DD75B" w:rsidR="008447D3" w:rsidRPr="005D29D6" w:rsidRDefault="008447D3" w:rsidP="00185140">
      <w:pPr>
        <w:spacing w:before="240" w:line="480" w:lineRule="auto"/>
      </w:pPr>
      <w:r w:rsidRPr="005D29D6">
        <w:t>Time was considered a barrier to many participants, as they felt this was limited and found it difficult to fit healthy conversations into their usual schedules (Dewhirst and Speller, 2015; Lawrence et al</w:t>
      </w:r>
      <w:r w:rsidR="004064AE">
        <w:t>.</w:t>
      </w:r>
      <w:r w:rsidRPr="005D29D6">
        <w:t xml:space="preserve"> 2020; Tinati et al</w:t>
      </w:r>
      <w:r w:rsidR="004064AE">
        <w:t>.</w:t>
      </w:r>
      <w:r w:rsidRPr="005D29D6">
        <w:t xml:space="preserve"> 2012). In contrast, finding opportunities to have these healthy conversations and fitting them into natural conversation flow were considered facilitators of implementing the intervention (Dewhirst and Speller, 2015; Tinati et al</w:t>
      </w:r>
      <w:r w:rsidR="004064AE">
        <w:t xml:space="preserve">. </w:t>
      </w:r>
      <w:r w:rsidRPr="005D29D6">
        <w:t>2012).</w:t>
      </w:r>
    </w:p>
    <w:p w14:paraId="6AF6E510" w14:textId="756DDED9" w:rsidR="008447D3" w:rsidRPr="005D29D6" w:rsidRDefault="008447D3" w:rsidP="00185140">
      <w:pPr>
        <w:spacing w:before="240" w:line="480" w:lineRule="auto"/>
      </w:pPr>
      <w:r w:rsidRPr="005D29D6">
        <w:t>Resource limitations were also identified as a practical barrier to HCS implementation (Dewhirst and Speller, 2015). These included inadequate referrals and recording systems in order to signpost service users to relevant services and to evaluate the impact of healthy conversations. Having follow up appointments with service users to enable the continuation of healthy conversations</w:t>
      </w:r>
      <w:r w:rsidR="00A85F7A" w:rsidRPr="005D29D6">
        <w:t xml:space="preserve"> and </w:t>
      </w:r>
      <w:r w:rsidRPr="005D29D6">
        <w:t>check progress</w:t>
      </w:r>
      <w:r w:rsidR="00786BA6" w:rsidRPr="005D29D6">
        <w:t xml:space="preserve">, </w:t>
      </w:r>
      <w:r w:rsidRPr="005D29D6">
        <w:t>access to signposting and information resources, and recording conversations were identified as key facilitators (Dewhirst and Speller, 2015; Jarman et al</w:t>
      </w:r>
      <w:r w:rsidR="004064AE">
        <w:t>.</w:t>
      </w:r>
      <w:r w:rsidRPr="005D29D6">
        <w:t xml:space="preserve"> 2019).</w:t>
      </w:r>
    </w:p>
    <w:p w14:paraId="1CBE7A78" w14:textId="77777777" w:rsidR="008447D3" w:rsidRPr="005D29D6" w:rsidRDefault="008447D3" w:rsidP="00185140">
      <w:pPr>
        <w:pStyle w:val="ListParagraph"/>
        <w:numPr>
          <w:ilvl w:val="0"/>
          <w:numId w:val="18"/>
        </w:numPr>
        <w:spacing w:before="240" w:line="480" w:lineRule="auto"/>
      </w:pPr>
      <w:r w:rsidRPr="005D29D6">
        <w:t>Attitudes towards implementation</w:t>
      </w:r>
    </w:p>
    <w:p w14:paraId="3E2D3A6A" w14:textId="5E1651E1" w:rsidR="008447D3" w:rsidRPr="005D29D6" w:rsidRDefault="008447D3" w:rsidP="00185140">
      <w:pPr>
        <w:spacing w:before="240" w:line="480" w:lineRule="auto"/>
      </w:pPr>
      <w:r w:rsidRPr="005D29D6">
        <w:t>Staff lacking the confidence to initiate healthy conversations and/or use skills learnt during training was identified as a key barrier to implementation, as was the perception of the intervention being extra work and lack of support from management (Dewhirst and Speller, 2015; Tinati et al</w:t>
      </w:r>
      <w:r w:rsidR="00215056">
        <w:t>.</w:t>
      </w:r>
      <w:r w:rsidRPr="005D29D6">
        <w:t xml:space="preserve"> 2012). Receptiveness of service users was an additional barrier, including them not wanting to make a change or engage with healthy conversations (Dewhirst and Speller, 2015; Tinati et al</w:t>
      </w:r>
      <w:r w:rsidR="00215056">
        <w:t>.</w:t>
      </w:r>
      <w:r w:rsidRPr="005D29D6">
        <w:t xml:space="preserve"> 2012; Jarman et al</w:t>
      </w:r>
      <w:r w:rsidR="00215056">
        <w:t>.</w:t>
      </w:r>
      <w:r w:rsidRPr="005D29D6">
        <w:t xml:space="preserve"> 2019).</w:t>
      </w:r>
    </w:p>
    <w:p w14:paraId="6826C534" w14:textId="63780927" w:rsidR="008447D3" w:rsidRPr="005D29D6" w:rsidRDefault="008447D3" w:rsidP="00185140">
      <w:pPr>
        <w:spacing w:before="240" w:line="480" w:lineRule="auto"/>
      </w:pPr>
      <w:r w:rsidRPr="005D29D6">
        <w:t>In contrast, staff feeling confident in having healthy conversations (i.e. by practi</w:t>
      </w:r>
      <w:r w:rsidR="001E35D0" w:rsidRPr="005D29D6">
        <w:t>s</w:t>
      </w:r>
      <w:r w:rsidRPr="005D29D6">
        <w:t>ing skills</w:t>
      </w:r>
      <w:r w:rsidR="00A22574">
        <w:t xml:space="preserve">, particularly </w:t>
      </w:r>
      <w:r w:rsidRPr="005D29D6">
        <w:t>SMARTER planning), having a good relationship with service users to initiate these conversations and feeling supported and motivated by senior staff to implement HCS were all key facilitators (Jarman et al</w:t>
      </w:r>
      <w:r w:rsidR="00215056">
        <w:t>.</w:t>
      </w:r>
      <w:r w:rsidRPr="005D29D6">
        <w:t xml:space="preserve"> 2019; Dewhirst and Speller, 2015; TInati et al</w:t>
      </w:r>
      <w:r w:rsidR="00215056">
        <w:t>.</w:t>
      </w:r>
      <w:r w:rsidRPr="005D29D6">
        <w:t xml:space="preserve"> 2012).</w:t>
      </w:r>
    </w:p>
    <w:p w14:paraId="32684DC8" w14:textId="77777777" w:rsidR="008447D3" w:rsidRPr="005D29D6" w:rsidRDefault="008447D3" w:rsidP="00185140">
      <w:pPr>
        <w:pStyle w:val="ListParagraph"/>
        <w:numPr>
          <w:ilvl w:val="0"/>
          <w:numId w:val="18"/>
        </w:numPr>
        <w:spacing w:before="240" w:line="480" w:lineRule="auto"/>
      </w:pPr>
      <w:r w:rsidRPr="005D29D6">
        <w:t xml:space="preserve">Relevance and use of skills </w:t>
      </w:r>
    </w:p>
    <w:p w14:paraId="667CCF17" w14:textId="0D5EF128" w:rsidR="008447D3" w:rsidRPr="005D29D6" w:rsidRDefault="008447D3" w:rsidP="00185140">
      <w:pPr>
        <w:spacing w:before="240" w:line="480" w:lineRule="auto"/>
      </w:pPr>
      <w:r w:rsidRPr="005D29D6">
        <w:t>Difficulty in not reverting back to the ‘norm’ within roles was identified as a barrier in relation to the use of HCS skills (Jarman et al</w:t>
      </w:r>
      <w:r w:rsidR="00215056">
        <w:t>.</w:t>
      </w:r>
      <w:r w:rsidRPr="005D29D6">
        <w:t xml:space="preserve"> 2019). This included avoiding simply giving advice, which was perceived as meeting the usual expectations of the service users. Facilitators </w:t>
      </w:r>
      <w:r w:rsidR="0037107C" w:rsidRPr="005D29D6">
        <w:t>included</w:t>
      </w:r>
      <w:r w:rsidRPr="005D29D6">
        <w:t xml:space="preserve"> use of the skills for exploring individual contexts (Jarman et al</w:t>
      </w:r>
      <w:r w:rsidR="00215056">
        <w:t>.</w:t>
      </w:r>
      <w:r w:rsidRPr="005D29D6">
        <w:t xml:space="preserve"> 2019), skill relevance and ease of use</w:t>
      </w:r>
      <w:r w:rsidR="00122E57" w:rsidRPr="005D29D6">
        <w:t>,</w:t>
      </w:r>
      <w:r w:rsidRPr="005D29D6">
        <w:t xml:space="preserve"> and seeing the benefits of using the skills (TInati et al</w:t>
      </w:r>
      <w:r w:rsidR="00215056">
        <w:t>.</w:t>
      </w:r>
      <w:r w:rsidRPr="005D29D6">
        <w:t xml:space="preserve"> 2012).</w:t>
      </w:r>
    </w:p>
    <w:tbl>
      <w:tblPr>
        <w:tblStyle w:val="LightShading"/>
        <w:tblpPr w:leftFromText="180" w:rightFromText="180" w:vertAnchor="page" w:horzAnchor="margin" w:tblpY="1995"/>
        <w:tblW w:w="10192" w:type="dxa"/>
        <w:tblLook w:val="07A0" w:firstRow="1" w:lastRow="0" w:firstColumn="1" w:lastColumn="1" w:noHBand="1" w:noVBand="1"/>
      </w:tblPr>
      <w:tblGrid>
        <w:gridCol w:w="3396"/>
        <w:gridCol w:w="3398"/>
        <w:gridCol w:w="3398"/>
      </w:tblGrid>
      <w:tr w:rsidR="00185140" w:rsidRPr="006A6939" w14:paraId="0C59740E" w14:textId="77777777" w:rsidTr="00185140">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3396" w:type="dxa"/>
          </w:tcPr>
          <w:p w14:paraId="617620CB" w14:textId="77777777" w:rsidR="00185140" w:rsidRPr="006A6939" w:rsidRDefault="00185140" w:rsidP="00185140">
            <w:pPr>
              <w:spacing w:line="360" w:lineRule="auto"/>
              <w:rPr>
                <w:sz w:val="16"/>
              </w:rPr>
            </w:pPr>
            <w:r w:rsidRPr="006A6939">
              <w:rPr>
                <w:sz w:val="16"/>
              </w:rPr>
              <w:t>Barrier</w:t>
            </w:r>
          </w:p>
        </w:tc>
        <w:tc>
          <w:tcPr>
            <w:tcW w:w="3398" w:type="dxa"/>
          </w:tcPr>
          <w:p w14:paraId="0BD4E3F1" w14:textId="77777777" w:rsidR="00185140" w:rsidRPr="006A6939" w:rsidRDefault="00185140" w:rsidP="00185140">
            <w:pPr>
              <w:spacing w:line="360" w:lineRule="auto"/>
              <w:cnfStyle w:val="100000000000" w:firstRow="1" w:lastRow="0" w:firstColumn="0" w:lastColumn="0" w:oddVBand="0" w:evenVBand="0" w:oddHBand="0" w:evenHBand="0" w:firstRowFirstColumn="0" w:firstRowLastColumn="0" w:lastRowFirstColumn="0" w:lastRowLastColumn="0"/>
              <w:rPr>
                <w:sz w:val="16"/>
              </w:rPr>
            </w:pPr>
            <w:r w:rsidRPr="006A6939">
              <w:rPr>
                <w:sz w:val="16"/>
              </w:rPr>
              <w:t>Facilitator</w:t>
            </w:r>
          </w:p>
        </w:tc>
        <w:tc>
          <w:tcPr>
            <w:cnfStyle w:val="000100000000" w:firstRow="0" w:lastRow="0" w:firstColumn="0" w:lastColumn="1" w:oddVBand="0" w:evenVBand="0" w:oddHBand="0" w:evenHBand="0" w:firstRowFirstColumn="0" w:firstRowLastColumn="0" w:lastRowFirstColumn="0" w:lastRowLastColumn="0"/>
            <w:tcW w:w="3398" w:type="dxa"/>
          </w:tcPr>
          <w:p w14:paraId="01394003" w14:textId="77777777" w:rsidR="00185140" w:rsidRPr="006A6939" w:rsidRDefault="00185140" w:rsidP="00185140">
            <w:pPr>
              <w:spacing w:line="360" w:lineRule="auto"/>
              <w:rPr>
                <w:sz w:val="16"/>
              </w:rPr>
            </w:pPr>
            <w:r w:rsidRPr="006A6939">
              <w:rPr>
                <w:sz w:val="16"/>
              </w:rPr>
              <w:t>TDF Domain</w:t>
            </w:r>
          </w:p>
        </w:tc>
      </w:tr>
      <w:tr w:rsidR="00185140" w:rsidRPr="006A6939" w14:paraId="2886BEA6" w14:textId="77777777" w:rsidTr="00185140">
        <w:trPr>
          <w:trHeight w:val="153"/>
        </w:trPr>
        <w:tc>
          <w:tcPr>
            <w:cnfStyle w:val="001000000000" w:firstRow="0" w:lastRow="0" w:firstColumn="1" w:lastColumn="0" w:oddVBand="0" w:evenVBand="0" w:oddHBand="0" w:evenHBand="0" w:firstRowFirstColumn="0" w:firstRowLastColumn="0" w:lastRowFirstColumn="0" w:lastRowLastColumn="0"/>
            <w:tcW w:w="3396" w:type="dxa"/>
          </w:tcPr>
          <w:p w14:paraId="5EC60312" w14:textId="77777777" w:rsidR="00185140" w:rsidRPr="006A6939" w:rsidRDefault="00185140" w:rsidP="00410BB9">
            <w:pPr>
              <w:spacing w:line="360" w:lineRule="auto"/>
              <w:rPr>
                <w:sz w:val="16"/>
                <w:szCs w:val="20"/>
              </w:rPr>
            </w:pPr>
            <w:r w:rsidRPr="006A6939">
              <w:rPr>
                <w:sz w:val="16"/>
                <w:szCs w:val="20"/>
              </w:rPr>
              <w:t>Theme (i): Practical context</w:t>
            </w:r>
          </w:p>
        </w:tc>
        <w:tc>
          <w:tcPr>
            <w:tcW w:w="3398" w:type="dxa"/>
          </w:tcPr>
          <w:p w14:paraId="6D70A18A" w14:textId="77777777" w:rsidR="00185140" w:rsidRPr="006A6939" w:rsidRDefault="00185140"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tc>
        <w:tc>
          <w:tcPr>
            <w:cnfStyle w:val="000100000000" w:firstRow="0" w:lastRow="0" w:firstColumn="0" w:lastColumn="1" w:oddVBand="0" w:evenVBand="0" w:oddHBand="0" w:evenHBand="0" w:firstRowFirstColumn="0" w:firstRowLastColumn="0" w:lastRowFirstColumn="0" w:lastRowLastColumn="0"/>
            <w:tcW w:w="3398" w:type="dxa"/>
          </w:tcPr>
          <w:p w14:paraId="14F2251E" w14:textId="77777777" w:rsidR="00185140" w:rsidRPr="006A6939" w:rsidRDefault="00185140" w:rsidP="00410BB9">
            <w:pPr>
              <w:spacing w:line="360" w:lineRule="auto"/>
              <w:rPr>
                <w:sz w:val="16"/>
                <w:szCs w:val="20"/>
              </w:rPr>
            </w:pPr>
          </w:p>
        </w:tc>
      </w:tr>
      <w:tr w:rsidR="00185140" w:rsidRPr="006A6939" w14:paraId="03B0144B" w14:textId="77777777" w:rsidTr="00185140">
        <w:trPr>
          <w:trHeight w:val="444"/>
        </w:trPr>
        <w:tc>
          <w:tcPr>
            <w:cnfStyle w:val="001000000000" w:firstRow="0" w:lastRow="0" w:firstColumn="1" w:lastColumn="0" w:oddVBand="0" w:evenVBand="0" w:oddHBand="0" w:evenHBand="0" w:firstRowFirstColumn="0" w:firstRowLastColumn="0" w:lastRowFirstColumn="0" w:lastRowLastColumn="0"/>
            <w:tcW w:w="3396" w:type="dxa"/>
          </w:tcPr>
          <w:p w14:paraId="1EE74374" w14:textId="77777777" w:rsidR="00185140" w:rsidRPr="006A6939" w:rsidRDefault="00185140" w:rsidP="00410BB9">
            <w:pPr>
              <w:spacing w:line="360" w:lineRule="auto"/>
              <w:rPr>
                <w:b w:val="0"/>
                <w:sz w:val="16"/>
                <w:szCs w:val="20"/>
              </w:rPr>
            </w:pPr>
            <w:r w:rsidRPr="006A6939">
              <w:rPr>
                <w:b w:val="0"/>
                <w:sz w:val="16"/>
                <w:szCs w:val="20"/>
              </w:rPr>
              <w:t>Time constraints</w:t>
            </w:r>
          </w:p>
        </w:tc>
        <w:tc>
          <w:tcPr>
            <w:tcW w:w="3398" w:type="dxa"/>
          </w:tcPr>
          <w:p w14:paraId="6AAD8A63" w14:textId="77777777" w:rsidR="00185140" w:rsidRPr="006A6939" w:rsidRDefault="00185140"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Finding opportunities to have healthy conversations</w:t>
            </w:r>
          </w:p>
        </w:tc>
        <w:tc>
          <w:tcPr>
            <w:cnfStyle w:val="000100000000" w:firstRow="0" w:lastRow="0" w:firstColumn="0" w:lastColumn="1" w:oddVBand="0" w:evenVBand="0" w:oddHBand="0" w:evenHBand="0" w:firstRowFirstColumn="0" w:firstRowLastColumn="0" w:lastRowFirstColumn="0" w:lastRowLastColumn="0"/>
            <w:tcW w:w="3398" w:type="dxa"/>
          </w:tcPr>
          <w:p w14:paraId="681834D7" w14:textId="453CBE7D" w:rsidR="00185140" w:rsidRPr="006A6939" w:rsidRDefault="00185140" w:rsidP="00410BB9">
            <w:pPr>
              <w:spacing w:line="360" w:lineRule="auto"/>
              <w:rPr>
                <w:sz w:val="16"/>
                <w:szCs w:val="20"/>
              </w:rPr>
            </w:pPr>
            <w:r w:rsidRPr="006A6939">
              <w:rPr>
                <w:sz w:val="16"/>
                <w:szCs w:val="20"/>
              </w:rPr>
              <w:t xml:space="preserve">11. Environmental </w:t>
            </w:r>
            <w:r w:rsidR="00D54E7B">
              <w:rPr>
                <w:sz w:val="16"/>
                <w:szCs w:val="20"/>
              </w:rPr>
              <w:t>C</w:t>
            </w:r>
            <w:r w:rsidRPr="006A6939">
              <w:rPr>
                <w:sz w:val="16"/>
                <w:szCs w:val="20"/>
              </w:rPr>
              <w:t xml:space="preserve">ontext and </w:t>
            </w:r>
            <w:r w:rsidR="00D54E7B">
              <w:rPr>
                <w:sz w:val="16"/>
                <w:szCs w:val="20"/>
              </w:rPr>
              <w:t>R</w:t>
            </w:r>
            <w:r w:rsidRPr="006A6939">
              <w:rPr>
                <w:sz w:val="16"/>
                <w:szCs w:val="20"/>
              </w:rPr>
              <w:t>esources</w:t>
            </w:r>
          </w:p>
        </w:tc>
      </w:tr>
      <w:tr w:rsidR="00185140" w:rsidRPr="006A6939" w14:paraId="5664AB6F" w14:textId="77777777" w:rsidTr="00185140">
        <w:trPr>
          <w:trHeight w:val="299"/>
        </w:trPr>
        <w:tc>
          <w:tcPr>
            <w:cnfStyle w:val="001000000000" w:firstRow="0" w:lastRow="0" w:firstColumn="1" w:lastColumn="0" w:oddVBand="0" w:evenVBand="0" w:oddHBand="0" w:evenHBand="0" w:firstRowFirstColumn="0" w:firstRowLastColumn="0" w:lastRowFirstColumn="0" w:lastRowLastColumn="0"/>
            <w:tcW w:w="3396" w:type="dxa"/>
          </w:tcPr>
          <w:p w14:paraId="15074236" w14:textId="77777777" w:rsidR="00185140" w:rsidRPr="006A6939" w:rsidRDefault="00185140" w:rsidP="00410BB9">
            <w:pPr>
              <w:spacing w:line="360" w:lineRule="auto"/>
              <w:rPr>
                <w:b w:val="0"/>
                <w:sz w:val="16"/>
                <w:szCs w:val="20"/>
              </w:rPr>
            </w:pPr>
          </w:p>
          <w:p w14:paraId="5283D799" w14:textId="77777777" w:rsidR="00185140" w:rsidRPr="006A6939" w:rsidRDefault="00185140" w:rsidP="00410BB9">
            <w:pPr>
              <w:spacing w:line="360" w:lineRule="auto"/>
              <w:rPr>
                <w:b w:val="0"/>
                <w:sz w:val="16"/>
                <w:szCs w:val="20"/>
              </w:rPr>
            </w:pPr>
            <w:r w:rsidRPr="006A6939">
              <w:rPr>
                <w:b w:val="0"/>
                <w:sz w:val="16"/>
                <w:szCs w:val="20"/>
              </w:rPr>
              <w:t>Resource limitations</w:t>
            </w:r>
          </w:p>
        </w:tc>
        <w:tc>
          <w:tcPr>
            <w:tcW w:w="3398" w:type="dxa"/>
          </w:tcPr>
          <w:p w14:paraId="26F2FB73" w14:textId="77777777" w:rsidR="00185140" w:rsidRPr="006A6939" w:rsidRDefault="00185140"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52A52FB6" w14:textId="77777777" w:rsidR="00185140" w:rsidRPr="006A6939" w:rsidRDefault="00185140"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Having access to resources</w:t>
            </w:r>
          </w:p>
        </w:tc>
        <w:tc>
          <w:tcPr>
            <w:cnfStyle w:val="000100000000" w:firstRow="0" w:lastRow="0" w:firstColumn="0" w:lastColumn="1" w:oddVBand="0" w:evenVBand="0" w:oddHBand="0" w:evenHBand="0" w:firstRowFirstColumn="0" w:firstRowLastColumn="0" w:lastRowFirstColumn="0" w:lastRowLastColumn="0"/>
            <w:tcW w:w="3398" w:type="dxa"/>
          </w:tcPr>
          <w:p w14:paraId="26243727" w14:textId="77777777" w:rsidR="00185140" w:rsidRPr="006A6939" w:rsidRDefault="00185140" w:rsidP="00410BB9">
            <w:pPr>
              <w:spacing w:line="360" w:lineRule="auto"/>
              <w:rPr>
                <w:sz w:val="16"/>
                <w:szCs w:val="20"/>
              </w:rPr>
            </w:pPr>
          </w:p>
        </w:tc>
      </w:tr>
      <w:tr w:rsidR="00185140" w:rsidRPr="006A6939" w14:paraId="70961AD1" w14:textId="77777777" w:rsidTr="00185140">
        <w:trPr>
          <w:trHeight w:val="299"/>
        </w:trPr>
        <w:tc>
          <w:tcPr>
            <w:cnfStyle w:val="001000000000" w:firstRow="0" w:lastRow="0" w:firstColumn="1" w:lastColumn="0" w:oddVBand="0" w:evenVBand="0" w:oddHBand="0" w:evenHBand="0" w:firstRowFirstColumn="0" w:firstRowLastColumn="0" w:lastRowFirstColumn="0" w:lastRowLastColumn="0"/>
            <w:tcW w:w="3396" w:type="dxa"/>
          </w:tcPr>
          <w:p w14:paraId="6F119A1D" w14:textId="77777777" w:rsidR="00185140" w:rsidRPr="006A6939" w:rsidRDefault="00185140" w:rsidP="00410BB9">
            <w:pPr>
              <w:spacing w:line="360" w:lineRule="auto"/>
              <w:rPr>
                <w:b w:val="0"/>
                <w:sz w:val="16"/>
                <w:szCs w:val="20"/>
              </w:rPr>
            </w:pPr>
          </w:p>
        </w:tc>
        <w:tc>
          <w:tcPr>
            <w:tcW w:w="3398" w:type="dxa"/>
          </w:tcPr>
          <w:p w14:paraId="6AFA1744" w14:textId="77777777" w:rsidR="00185140" w:rsidRDefault="00185140"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Follow up appointments with service users</w:t>
            </w:r>
          </w:p>
          <w:p w14:paraId="18B19862" w14:textId="6F251A2C" w:rsidR="00185140" w:rsidRPr="006A6939" w:rsidRDefault="00185140"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Pr>
                <w:sz w:val="16"/>
                <w:szCs w:val="20"/>
              </w:rPr>
              <w:t>Record keeping</w:t>
            </w:r>
          </w:p>
        </w:tc>
        <w:tc>
          <w:tcPr>
            <w:cnfStyle w:val="000100000000" w:firstRow="0" w:lastRow="0" w:firstColumn="0" w:lastColumn="1" w:oddVBand="0" w:evenVBand="0" w:oddHBand="0" w:evenHBand="0" w:firstRowFirstColumn="0" w:firstRowLastColumn="0" w:lastRowFirstColumn="0" w:lastRowLastColumn="0"/>
            <w:tcW w:w="3398" w:type="dxa"/>
          </w:tcPr>
          <w:p w14:paraId="702FB094" w14:textId="77777777" w:rsidR="00185140" w:rsidRPr="006A6939" w:rsidRDefault="00185140" w:rsidP="00410BB9">
            <w:pPr>
              <w:spacing w:line="360" w:lineRule="auto"/>
              <w:rPr>
                <w:sz w:val="16"/>
                <w:szCs w:val="20"/>
              </w:rPr>
            </w:pPr>
          </w:p>
        </w:tc>
      </w:tr>
      <w:tr w:rsidR="00185140" w:rsidRPr="006A6939" w14:paraId="4720F2C3" w14:textId="77777777" w:rsidTr="00185140">
        <w:trPr>
          <w:trHeight w:val="153"/>
        </w:trPr>
        <w:tc>
          <w:tcPr>
            <w:cnfStyle w:val="001000000000" w:firstRow="0" w:lastRow="0" w:firstColumn="1" w:lastColumn="0" w:oddVBand="0" w:evenVBand="0" w:oddHBand="0" w:evenHBand="0" w:firstRowFirstColumn="0" w:firstRowLastColumn="0" w:lastRowFirstColumn="0" w:lastRowLastColumn="0"/>
            <w:tcW w:w="3396" w:type="dxa"/>
          </w:tcPr>
          <w:p w14:paraId="498FCA46" w14:textId="3D370DBF" w:rsidR="00185140" w:rsidRPr="00185140" w:rsidRDefault="00185140" w:rsidP="00410BB9">
            <w:pPr>
              <w:spacing w:line="360" w:lineRule="auto"/>
              <w:rPr>
                <w:bCs w:val="0"/>
                <w:sz w:val="16"/>
                <w:szCs w:val="20"/>
              </w:rPr>
            </w:pPr>
            <w:r w:rsidRPr="00185140">
              <w:rPr>
                <w:bCs w:val="0"/>
                <w:sz w:val="16"/>
                <w:szCs w:val="20"/>
              </w:rPr>
              <w:t>Theme (ii): Attitudes towards implementation</w:t>
            </w:r>
          </w:p>
        </w:tc>
        <w:tc>
          <w:tcPr>
            <w:tcW w:w="3398" w:type="dxa"/>
          </w:tcPr>
          <w:p w14:paraId="2C4FAD22" w14:textId="77777777" w:rsidR="00185140" w:rsidRPr="006A6939" w:rsidRDefault="00185140"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tc>
        <w:tc>
          <w:tcPr>
            <w:cnfStyle w:val="000100000000" w:firstRow="0" w:lastRow="0" w:firstColumn="0" w:lastColumn="1" w:oddVBand="0" w:evenVBand="0" w:oddHBand="0" w:evenHBand="0" w:firstRowFirstColumn="0" w:firstRowLastColumn="0" w:lastRowFirstColumn="0" w:lastRowLastColumn="0"/>
            <w:tcW w:w="3398" w:type="dxa"/>
          </w:tcPr>
          <w:p w14:paraId="07B1B2B1" w14:textId="77777777" w:rsidR="00185140" w:rsidRPr="006A6939" w:rsidRDefault="00185140" w:rsidP="00410BB9">
            <w:pPr>
              <w:spacing w:line="360" w:lineRule="auto"/>
              <w:rPr>
                <w:sz w:val="16"/>
                <w:szCs w:val="20"/>
              </w:rPr>
            </w:pPr>
          </w:p>
        </w:tc>
      </w:tr>
      <w:tr w:rsidR="00410BB9" w:rsidRPr="006A6939" w14:paraId="1FDB96F7" w14:textId="77777777" w:rsidTr="00185140">
        <w:trPr>
          <w:trHeight w:val="153"/>
        </w:trPr>
        <w:tc>
          <w:tcPr>
            <w:cnfStyle w:val="001000000000" w:firstRow="0" w:lastRow="0" w:firstColumn="1" w:lastColumn="0" w:oddVBand="0" w:evenVBand="0" w:oddHBand="0" w:evenHBand="0" w:firstRowFirstColumn="0" w:firstRowLastColumn="0" w:lastRowFirstColumn="0" w:lastRowLastColumn="0"/>
            <w:tcW w:w="3396" w:type="dxa"/>
          </w:tcPr>
          <w:p w14:paraId="560E0119" w14:textId="781A0950" w:rsidR="00410BB9" w:rsidRPr="00185140" w:rsidRDefault="00410BB9" w:rsidP="00410BB9">
            <w:pPr>
              <w:spacing w:line="360" w:lineRule="auto"/>
              <w:rPr>
                <w:b w:val="0"/>
                <w:sz w:val="16"/>
                <w:szCs w:val="20"/>
              </w:rPr>
            </w:pPr>
            <w:r w:rsidRPr="00185140">
              <w:rPr>
                <w:b w:val="0"/>
                <w:sz w:val="16"/>
                <w:szCs w:val="20"/>
              </w:rPr>
              <w:t>Lack of confidence in having healthy conversations</w:t>
            </w:r>
          </w:p>
        </w:tc>
        <w:tc>
          <w:tcPr>
            <w:tcW w:w="3398" w:type="dxa"/>
          </w:tcPr>
          <w:p w14:paraId="724D0940" w14:textId="4EA95186"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Pr>
                <w:sz w:val="16"/>
                <w:szCs w:val="20"/>
              </w:rPr>
              <w:t>Feeling confident in having healthy conversations</w:t>
            </w:r>
          </w:p>
        </w:tc>
        <w:tc>
          <w:tcPr>
            <w:cnfStyle w:val="000100000000" w:firstRow="0" w:lastRow="0" w:firstColumn="0" w:lastColumn="1" w:oddVBand="0" w:evenVBand="0" w:oddHBand="0" w:evenHBand="0" w:firstRowFirstColumn="0" w:firstRowLastColumn="0" w:lastRowFirstColumn="0" w:lastRowLastColumn="0"/>
            <w:tcW w:w="3398" w:type="dxa"/>
          </w:tcPr>
          <w:p w14:paraId="1068CF0B" w14:textId="4F7E12A3" w:rsidR="00410BB9" w:rsidRPr="00410BB9" w:rsidRDefault="00410BB9" w:rsidP="00410BB9">
            <w:pPr>
              <w:spacing w:line="360" w:lineRule="auto"/>
              <w:rPr>
                <w:sz w:val="16"/>
                <w:szCs w:val="20"/>
              </w:rPr>
            </w:pPr>
            <w:r w:rsidRPr="006A6939">
              <w:rPr>
                <w:sz w:val="16"/>
                <w:szCs w:val="20"/>
              </w:rPr>
              <w:t xml:space="preserve">4. Beliefs about </w:t>
            </w:r>
            <w:r w:rsidR="00C860F3">
              <w:rPr>
                <w:sz w:val="16"/>
                <w:szCs w:val="20"/>
              </w:rPr>
              <w:t>C</w:t>
            </w:r>
            <w:r w:rsidRPr="006A6939">
              <w:rPr>
                <w:sz w:val="16"/>
                <w:szCs w:val="20"/>
              </w:rPr>
              <w:t>apabilities</w:t>
            </w:r>
          </w:p>
        </w:tc>
      </w:tr>
      <w:tr w:rsidR="00410BB9" w:rsidRPr="006A6939" w14:paraId="61F073ED" w14:textId="77777777" w:rsidTr="00185140">
        <w:trPr>
          <w:trHeight w:val="153"/>
        </w:trPr>
        <w:tc>
          <w:tcPr>
            <w:cnfStyle w:val="001000000000" w:firstRow="0" w:lastRow="0" w:firstColumn="1" w:lastColumn="0" w:oddVBand="0" w:evenVBand="0" w:oddHBand="0" w:evenHBand="0" w:firstRowFirstColumn="0" w:firstRowLastColumn="0" w:lastRowFirstColumn="0" w:lastRowLastColumn="0"/>
            <w:tcW w:w="3396" w:type="dxa"/>
          </w:tcPr>
          <w:p w14:paraId="69B41591" w14:textId="6BB1D950" w:rsidR="00410BB9" w:rsidRPr="006A6939" w:rsidRDefault="00410BB9" w:rsidP="00410BB9">
            <w:pPr>
              <w:spacing w:line="360" w:lineRule="auto"/>
              <w:rPr>
                <w:sz w:val="16"/>
                <w:szCs w:val="20"/>
              </w:rPr>
            </w:pPr>
          </w:p>
        </w:tc>
        <w:tc>
          <w:tcPr>
            <w:tcW w:w="3398" w:type="dxa"/>
          </w:tcPr>
          <w:p w14:paraId="3CAC5E5A"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tc>
        <w:tc>
          <w:tcPr>
            <w:cnfStyle w:val="000100000000" w:firstRow="0" w:lastRow="0" w:firstColumn="0" w:lastColumn="1" w:oddVBand="0" w:evenVBand="0" w:oddHBand="0" w:evenHBand="0" w:firstRowFirstColumn="0" w:firstRowLastColumn="0" w:lastRowFirstColumn="0" w:lastRowLastColumn="0"/>
            <w:tcW w:w="3398" w:type="dxa"/>
          </w:tcPr>
          <w:p w14:paraId="3BAC7425" w14:textId="77777777" w:rsidR="00410BB9" w:rsidRPr="006A6939" w:rsidRDefault="00410BB9" w:rsidP="00410BB9">
            <w:pPr>
              <w:spacing w:line="360" w:lineRule="auto"/>
              <w:rPr>
                <w:sz w:val="16"/>
                <w:szCs w:val="20"/>
              </w:rPr>
            </w:pPr>
          </w:p>
        </w:tc>
      </w:tr>
      <w:tr w:rsidR="00410BB9" w:rsidRPr="006A6939" w14:paraId="27C34779" w14:textId="77777777" w:rsidTr="00185140">
        <w:trPr>
          <w:trHeight w:val="153"/>
        </w:trPr>
        <w:tc>
          <w:tcPr>
            <w:cnfStyle w:val="001000000000" w:firstRow="0" w:lastRow="0" w:firstColumn="1" w:lastColumn="0" w:oddVBand="0" w:evenVBand="0" w:oddHBand="0" w:evenHBand="0" w:firstRowFirstColumn="0" w:firstRowLastColumn="0" w:lastRowFirstColumn="0" w:lastRowLastColumn="0"/>
            <w:tcW w:w="3396" w:type="dxa"/>
          </w:tcPr>
          <w:p w14:paraId="4A797957" w14:textId="77777777" w:rsidR="00410BB9" w:rsidRPr="006A6939" w:rsidRDefault="00410BB9" w:rsidP="00410BB9">
            <w:pPr>
              <w:spacing w:line="360" w:lineRule="auto"/>
              <w:rPr>
                <w:b w:val="0"/>
                <w:sz w:val="16"/>
                <w:szCs w:val="20"/>
              </w:rPr>
            </w:pPr>
            <w:r w:rsidRPr="006A6939">
              <w:rPr>
                <w:b w:val="0"/>
                <w:sz w:val="16"/>
                <w:szCs w:val="20"/>
              </w:rPr>
              <w:t>Intervention is extra work</w:t>
            </w:r>
          </w:p>
        </w:tc>
        <w:tc>
          <w:tcPr>
            <w:tcW w:w="3398" w:type="dxa"/>
          </w:tcPr>
          <w:p w14:paraId="3A3FBB56"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Having a good relationship with service users to initiate conversations</w:t>
            </w:r>
          </w:p>
        </w:tc>
        <w:tc>
          <w:tcPr>
            <w:cnfStyle w:val="000100000000" w:firstRow="0" w:lastRow="0" w:firstColumn="0" w:lastColumn="1" w:oddVBand="0" w:evenVBand="0" w:oddHBand="0" w:evenHBand="0" w:firstRowFirstColumn="0" w:firstRowLastColumn="0" w:lastRowFirstColumn="0" w:lastRowLastColumn="0"/>
            <w:tcW w:w="3398" w:type="dxa"/>
          </w:tcPr>
          <w:p w14:paraId="12D59BB6" w14:textId="338EAF07" w:rsidR="00410BB9" w:rsidRPr="006A6939" w:rsidRDefault="00410BB9" w:rsidP="00410BB9">
            <w:pPr>
              <w:spacing w:line="360" w:lineRule="auto"/>
              <w:rPr>
                <w:sz w:val="16"/>
                <w:szCs w:val="20"/>
              </w:rPr>
            </w:pPr>
            <w:r w:rsidRPr="006A6939">
              <w:rPr>
                <w:sz w:val="16"/>
                <w:szCs w:val="20"/>
              </w:rPr>
              <w:t xml:space="preserve">3. Social/ </w:t>
            </w:r>
            <w:r w:rsidR="00C860F3">
              <w:rPr>
                <w:sz w:val="16"/>
                <w:szCs w:val="20"/>
              </w:rPr>
              <w:t>P</w:t>
            </w:r>
            <w:r w:rsidRPr="006A6939">
              <w:rPr>
                <w:sz w:val="16"/>
                <w:szCs w:val="20"/>
              </w:rPr>
              <w:t xml:space="preserve">rofessional </w:t>
            </w:r>
            <w:r w:rsidR="00C860F3">
              <w:rPr>
                <w:sz w:val="16"/>
                <w:szCs w:val="20"/>
              </w:rPr>
              <w:t>R</w:t>
            </w:r>
            <w:r w:rsidRPr="006A6939">
              <w:rPr>
                <w:sz w:val="16"/>
                <w:szCs w:val="20"/>
              </w:rPr>
              <w:t xml:space="preserve">ole and </w:t>
            </w:r>
            <w:r w:rsidR="00C860F3">
              <w:rPr>
                <w:sz w:val="16"/>
                <w:szCs w:val="20"/>
              </w:rPr>
              <w:t>I</w:t>
            </w:r>
            <w:r w:rsidRPr="006A6939">
              <w:rPr>
                <w:sz w:val="16"/>
                <w:szCs w:val="20"/>
              </w:rPr>
              <w:t>dentity</w:t>
            </w:r>
          </w:p>
        </w:tc>
      </w:tr>
      <w:tr w:rsidR="00410BB9" w:rsidRPr="006A6939" w14:paraId="648B1C41" w14:textId="77777777" w:rsidTr="00185140">
        <w:trPr>
          <w:trHeight w:val="153"/>
        </w:trPr>
        <w:tc>
          <w:tcPr>
            <w:cnfStyle w:val="001000000000" w:firstRow="0" w:lastRow="0" w:firstColumn="1" w:lastColumn="0" w:oddVBand="0" w:evenVBand="0" w:oddHBand="0" w:evenHBand="0" w:firstRowFirstColumn="0" w:firstRowLastColumn="0" w:lastRowFirstColumn="0" w:lastRowLastColumn="0"/>
            <w:tcW w:w="3396" w:type="dxa"/>
          </w:tcPr>
          <w:p w14:paraId="0999A2D6" w14:textId="77777777" w:rsidR="00410BB9" w:rsidRPr="006A6939" w:rsidRDefault="00410BB9" w:rsidP="00410BB9">
            <w:pPr>
              <w:spacing w:line="360" w:lineRule="auto"/>
              <w:rPr>
                <w:b w:val="0"/>
                <w:sz w:val="16"/>
                <w:szCs w:val="20"/>
              </w:rPr>
            </w:pPr>
            <w:r w:rsidRPr="006A6939">
              <w:rPr>
                <w:b w:val="0"/>
                <w:sz w:val="16"/>
                <w:szCs w:val="20"/>
              </w:rPr>
              <w:t>Receptiveness of service users</w:t>
            </w:r>
          </w:p>
        </w:tc>
        <w:tc>
          <w:tcPr>
            <w:tcW w:w="3398" w:type="dxa"/>
          </w:tcPr>
          <w:p w14:paraId="66088FDB"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tc>
        <w:tc>
          <w:tcPr>
            <w:cnfStyle w:val="000100000000" w:firstRow="0" w:lastRow="0" w:firstColumn="0" w:lastColumn="1" w:oddVBand="0" w:evenVBand="0" w:oddHBand="0" w:evenHBand="0" w:firstRowFirstColumn="0" w:firstRowLastColumn="0" w:lastRowFirstColumn="0" w:lastRowLastColumn="0"/>
            <w:tcW w:w="3398" w:type="dxa"/>
          </w:tcPr>
          <w:p w14:paraId="7183B386" w14:textId="77777777" w:rsidR="00410BB9" w:rsidRPr="006A6939" w:rsidRDefault="00410BB9" w:rsidP="00410BB9">
            <w:pPr>
              <w:spacing w:line="360" w:lineRule="auto"/>
              <w:rPr>
                <w:sz w:val="16"/>
                <w:szCs w:val="20"/>
              </w:rPr>
            </w:pPr>
            <w:r>
              <w:rPr>
                <w:sz w:val="16"/>
                <w:szCs w:val="20"/>
              </w:rPr>
              <w:t>6</w:t>
            </w:r>
            <w:r w:rsidRPr="006A6939">
              <w:rPr>
                <w:sz w:val="16"/>
                <w:szCs w:val="20"/>
              </w:rPr>
              <w:t>. Beliefs about consequences</w:t>
            </w:r>
          </w:p>
        </w:tc>
      </w:tr>
      <w:tr w:rsidR="00410BB9" w:rsidRPr="006A6939" w14:paraId="2145756F" w14:textId="77777777" w:rsidTr="00185140">
        <w:trPr>
          <w:trHeight w:val="153"/>
        </w:trPr>
        <w:tc>
          <w:tcPr>
            <w:cnfStyle w:val="001000000000" w:firstRow="0" w:lastRow="0" w:firstColumn="1" w:lastColumn="0" w:oddVBand="0" w:evenVBand="0" w:oddHBand="0" w:evenHBand="0" w:firstRowFirstColumn="0" w:firstRowLastColumn="0" w:lastRowFirstColumn="0" w:lastRowLastColumn="0"/>
            <w:tcW w:w="3396" w:type="dxa"/>
          </w:tcPr>
          <w:p w14:paraId="47C7DE20" w14:textId="77777777" w:rsidR="00410BB9" w:rsidRPr="006A6939" w:rsidRDefault="00410BB9" w:rsidP="00410BB9">
            <w:pPr>
              <w:spacing w:line="360" w:lineRule="auto"/>
              <w:rPr>
                <w:bCs w:val="0"/>
                <w:sz w:val="16"/>
                <w:szCs w:val="20"/>
              </w:rPr>
            </w:pPr>
          </w:p>
          <w:p w14:paraId="59A15CC5" w14:textId="77777777" w:rsidR="00410BB9" w:rsidRPr="006A6939" w:rsidRDefault="00410BB9" w:rsidP="00410BB9">
            <w:pPr>
              <w:spacing w:line="360" w:lineRule="auto"/>
              <w:rPr>
                <w:b w:val="0"/>
                <w:sz w:val="16"/>
                <w:szCs w:val="20"/>
              </w:rPr>
            </w:pPr>
            <w:r w:rsidRPr="006A6939">
              <w:rPr>
                <w:b w:val="0"/>
                <w:sz w:val="16"/>
                <w:szCs w:val="20"/>
              </w:rPr>
              <w:t>Lack of support from management</w:t>
            </w:r>
          </w:p>
        </w:tc>
        <w:tc>
          <w:tcPr>
            <w:tcW w:w="3398" w:type="dxa"/>
          </w:tcPr>
          <w:p w14:paraId="1E70E808"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6C82350C"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Feeling supported and motivated by senior staff</w:t>
            </w:r>
          </w:p>
        </w:tc>
        <w:tc>
          <w:tcPr>
            <w:cnfStyle w:val="000100000000" w:firstRow="0" w:lastRow="0" w:firstColumn="0" w:lastColumn="1" w:oddVBand="0" w:evenVBand="0" w:oddHBand="0" w:evenHBand="0" w:firstRowFirstColumn="0" w:firstRowLastColumn="0" w:lastRowFirstColumn="0" w:lastRowLastColumn="0"/>
            <w:tcW w:w="3398" w:type="dxa"/>
          </w:tcPr>
          <w:p w14:paraId="5A3A0BC3" w14:textId="77777777" w:rsidR="00410BB9" w:rsidRPr="006A6939" w:rsidRDefault="00410BB9" w:rsidP="00410BB9">
            <w:pPr>
              <w:spacing w:line="360" w:lineRule="auto"/>
              <w:rPr>
                <w:sz w:val="16"/>
                <w:szCs w:val="20"/>
              </w:rPr>
            </w:pPr>
          </w:p>
          <w:p w14:paraId="7FE22229" w14:textId="61EE1D20" w:rsidR="00410BB9" w:rsidRPr="006A6939" w:rsidRDefault="00410BB9" w:rsidP="00410BB9">
            <w:pPr>
              <w:spacing w:line="360" w:lineRule="auto"/>
              <w:rPr>
                <w:sz w:val="16"/>
                <w:szCs w:val="20"/>
              </w:rPr>
            </w:pPr>
            <w:r>
              <w:rPr>
                <w:sz w:val="16"/>
                <w:szCs w:val="20"/>
              </w:rPr>
              <w:t>12</w:t>
            </w:r>
            <w:r w:rsidRPr="006A6939">
              <w:rPr>
                <w:sz w:val="16"/>
                <w:szCs w:val="20"/>
              </w:rPr>
              <w:t xml:space="preserve">. Social </w:t>
            </w:r>
            <w:r w:rsidR="00C860F3">
              <w:rPr>
                <w:sz w:val="16"/>
                <w:szCs w:val="20"/>
              </w:rPr>
              <w:t>I</w:t>
            </w:r>
            <w:r w:rsidRPr="006A6939">
              <w:rPr>
                <w:sz w:val="16"/>
                <w:szCs w:val="20"/>
              </w:rPr>
              <w:t>nfluences</w:t>
            </w:r>
          </w:p>
        </w:tc>
      </w:tr>
      <w:tr w:rsidR="00410BB9" w:rsidRPr="006A6939" w14:paraId="037A0124" w14:textId="77777777" w:rsidTr="00185140">
        <w:trPr>
          <w:trHeight w:val="153"/>
        </w:trPr>
        <w:tc>
          <w:tcPr>
            <w:cnfStyle w:val="001000000000" w:firstRow="0" w:lastRow="0" w:firstColumn="1" w:lastColumn="0" w:oddVBand="0" w:evenVBand="0" w:oddHBand="0" w:evenHBand="0" w:firstRowFirstColumn="0" w:firstRowLastColumn="0" w:lastRowFirstColumn="0" w:lastRowLastColumn="0"/>
            <w:tcW w:w="3396" w:type="dxa"/>
          </w:tcPr>
          <w:p w14:paraId="00B6E497" w14:textId="77777777" w:rsidR="00410BB9" w:rsidRPr="006A6939" w:rsidRDefault="00410BB9" w:rsidP="00410BB9">
            <w:pPr>
              <w:spacing w:line="360" w:lineRule="auto"/>
              <w:rPr>
                <w:sz w:val="16"/>
                <w:szCs w:val="20"/>
              </w:rPr>
            </w:pPr>
          </w:p>
          <w:p w14:paraId="036C305A" w14:textId="77777777" w:rsidR="00410BB9" w:rsidRPr="006A6939" w:rsidRDefault="00410BB9" w:rsidP="00410BB9">
            <w:pPr>
              <w:spacing w:line="360" w:lineRule="auto"/>
              <w:rPr>
                <w:sz w:val="16"/>
                <w:szCs w:val="20"/>
              </w:rPr>
            </w:pPr>
            <w:r w:rsidRPr="006A6939">
              <w:rPr>
                <w:sz w:val="16"/>
                <w:szCs w:val="20"/>
              </w:rPr>
              <w:t>Theme (iii): Relevance and use of skills</w:t>
            </w:r>
          </w:p>
        </w:tc>
        <w:tc>
          <w:tcPr>
            <w:tcW w:w="3398" w:type="dxa"/>
          </w:tcPr>
          <w:p w14:paraId="6887A8B6"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tc>
        <w:tc>
          <w:tcPr>
            <w:cnfStyle w:val="000100000000" w:firstRow="0" w:lastRow="0" w:firstColumn="0" w:lastColumn="1" w:oddVBand="0" w:evenVBand="0" w:oddHBand="0" w:evenHBand="0" w:firstRowFirstColumn="0" w:firstRowLastColumn="0" w:lastRowFirstColumn="0" w:lastRowLastColumn="0"/>
            <w:tcW w:w="3398" w:type="dxa"/>
          </w:tcPr>
          <w:p w14:paraId="37604669" w14:textId="77777777" w:rsidR="00410BB9" w:rsidRPr="006A6939" w:rsidRDefault="00410BB9" w:rsidP="00410BB9">
            <w:pPr>
              <w:spacing w:line="360" w:lineRule="auto"/>
              <w:rPr>
                <w:sz w:val="16"/>
                <w:szCs w:val="20"/>
              </w:rPr>
            </w:pPr>
          </w:p>
        </w:tc>
      </w:tr>
      <w:tr w:rsidR="00410BB9" w:rsidRPr="006A6939" w14:paraId="461DF630" w14:textId="77777777" w:rsidTr="00185140">
        <w:trPr>
          <w:trHeight w:val="153"/>
        </w:trPr>
        <w:tc>
          <w:tcPr>
            <w:cnfStyle w:val="001000000000" w:firstRow="0" w:lastRow="0" w:firstColumn="1" w:lastColumn="0" w:oddVBand="0" w:evenVBand="0" w:oddHBand="0" w:evenHBand="0" w:firstRowFirstColumn="0" w:firstRowLastColumn="0" w:lastRowFirstColumn="0" w:lastRowLastColumn="0"/>
            <w:tcW w:w="3396" w:type="dxa"/>
          </w:tcPr>
          <w:p w14:paraId="2C2301E4" w14:textId="77777777" w:rsidR="00410BB9" w:rsidRPr="006A6939" w:rsidRDefault="00410BB9" w:rsidP="00410BB9">
            <w:pPr>
              <w:spacing w:line="360" w:lineRule="auto"/>
              <w:rPr>
                <w:b w:val="0"/>
                <w:sz w:val="16"/>
                <w:szCs w:val="20"/>
              </w:rPr>
            </w:pPr>
            <w:r w:rsidRPr="006A6939">
              <w:rPr>
                <w:b w:val="0"/>
                <w:sz w:val="16"/>
                <w:szCs w:val="20"/>
              </w:rPr>
              <w:t>Difficulty not reverting back to the ‘norm’ in role</w:t>
            </w:r>
          </w:p>
        </w:tc>
        <w:tc>
          <w:tcPr>
            <w:tcW w:w="3398" w:type="dxa"/>
          </w:tcPr>
          <w:p w14:paraId="560C47E4"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tc>
        <w:tc>
          <w:tcPr>
            <w:cnfStyle w:val="000100000000" w:firstRow="0" w:lastRow="0" w:firstColumn="0" w:lastColumn="1" w:oddVBand="0" w:evenVBand="0" w:oddHBand="0" w:evenHBand="0" w:firstRowFirstColumn="0" w:firstRowLastColumn="0" w:lastRowFirstColumn="0" w:lastRowLastColumn="0"/>
            <w:tcW w:w="3398" w:type="dxa"/>
          </w:tcPr>
          <w:p w14:paraId="109F30C0" w14:textId="5C519385" w:rsidR="00410BB9" w:rsidRPr="006A6939" w:rsidRDefault="00410BB9" w:rsidP="00410BB9">
            <w:pPr>
              <w:spacing w:line="360" w:lineRule="auto"/>
              <w:rPr>
                <w:sz w:val="16"/>
                <w:szCs w:val="20"/>
              </w:rPr>
            </w:pPr>
            <w:r w:rsidRPr="006A6939">
              <w:rPr>
                <w:sz w:val="16"/>
                <w:szCs w:val="20"/>
              </w:rPr>
              <w:t>3. Social/</w:t>
            </w:r>
            <w:r w:rsidR="00C860F3">
              <w:rPr>
                <w:sz w:val="16"/>
                <w:szCs w:val="20"/>
              </w:rPr>
              <w:t>P</w:t>
            </w:r>
            <w:r w:rsidRPr="006A6939">
              <w:rPr>
                <w:sz w:val="16"/>
                <w:szCs w:val="20"/>
              </w:rPr>
              <w:t xml:space="preserve">rofessional </w:t>
            </w:r>
            <w:r w:rsidR="00C860F3">
              <w:rPr>
                <w:sz w:val="16"/>
                <w:szCs w:val="20"/>
              </w:rPr>
              <w:t>R</w:t>
            </w:r>
            <w:r w:rsidRPr="006A6939">
              <w:rPr>
                <w:sz w:val="16"/>
                <w:szCs w:val="20"/>
              </w:rPr>
              <w:t xml:space="preserve">ole and </w:t>
            </w:r>
            <w:r w:rsidR="00C860F3">
              <w:rPr>
                <w:sz w:val="16"/>
                <w:szCs w:val="20"/>
              </w:rPr>
              <w:t>I</w:t>
            </w:r>
            <w:r w:rsidRPr="006A6939">
              <w:rPr>
                <w:sz w:val="16"/>
                <w:szCs w:val="20"/>
              </w:rPr>
              <w:t>dentity</w:t>
            </w:r>
          </w:p>
        </w:tc>
      </w:tr>
      <w:tr w:rsidR="00410BB9" w:rsidRPr="006A6939" w14:paraId="6265C9A1" w14:textId="77777777" w:rsidTr="00185140">
        <w:trPr>
          <w:trHeight w:val="153"/>
        </w:trPr>
        <w:tc>
          <w:tcPr>
            <w:cnfStyle w:val="001000000000" w:firstRow="0" w:lastRow="0" w:firstColumn="1" w:lastColumn="0" w:oddVBand="0" w:evenVBand="0" w:oddHBand="0" w:evenHBand="0" w:firstRowFirstColumn="0" w:firstRowLastColumn="0" w:lastRowFirstColumn="0" w:lastRowLastColumn="0"/>
            <w:tcW w:w="3396" w:type="dxa"/>
          </w:tcPr>
          <w:p w14:paraId="067A715F" w14:textId="77777777" w:rsidR="00410BB9" w:rsidRPr="006A6939" w:rsidRDefault="00410BB9" w:rsidP="00410BB9">
            <w:pPr>
              <w:spacing w:line="360" w:lineRule="auto"/>
              <w:rPr>
                <w:b w:val="0"/>
                <w:sz w:val="16"/>
                <w:szCs w:val="20"/>
              </w:rPr>
            </w:pPr>
          </w:p>
        </w:tc>
        <w:tc>
          <w:tcPr>
            <w:tcW w:w="3398" w:type="dxa"/>
          </w:tcPr>
          <w:p w14:paraId="1FA410BA" w14:textId="77777777" w:rsidR="00410BB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40584CD0" w14:textId="2DA7F663"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Usefulness of skills for exploring individual context</w:t>
            </w:r>
          </w:p>
        </w:tc>
        <w:tc>
          <w:tcPr>
            <w:cnfStyle w:val="000100000000" w:firstRow="0" w:lastRow="0" w:firstColumn="0" w:lastColumn="1" w:oddVBand="0" w:evenVBand="0" w:oddHBand="0" w:evenHBand="0" w:firstRowFirstColumn="0" w:firstRowLastColumn="0" w:lastRowFirstColumn="0" w:lastRowLastColumn="0"/>
            <w:tcW w:w="3398" w:type="dxa"/>
          </w:tcPr>
          <w:p w14:paraId="168797E3" w14:textId="77777777" w:rsidR="00410BB9" w:rsidRPr="006A6939" w:rsidRDefault="00410BB9" w:rsidP="00410BB9">
            <w:pPr>
              <w:spacing w:line="360" w:lineRule="auto"/>
              <w:rPr>
                <w:sz w:val="16"/>
                <w:szCs w:val="20"/>
              </w:rPr>
            </w:pPr>
          </w:p>
          <w:p w14:paraId="6ADAAE83" w14:textId="77777777" w:rsidR="00410BB9" w:rsidRPr="006A6939" w:rsidRDefault="00410BB9" w:rsidP="00410BB9">
            <w:pPr>
              <w:spacing w:line="360" w:lineRule="auto"/>
              <w:rPr>
                <w:sz w:val="16"/>
                <w:szCs w:val="20"/>
              </w:rPr>
            </w:pPr>
            <w:r w:rsidRPr="006A6939">
              <w:rPr>
                <w:sz w:val="16"/>
                <w:szCs w:val="20"/>
              </w:rPr>
              <w:t>2. Skills</w:t>
            </w:r>
          </w:p>
        </w:tc>
      </w:tr>
      <w:tr w:rsidR="00410BB9" w:rsidRPr="006A6939" w14:paraId="6D66ED23" w14:textId="77777777" w:rsidTr="00185140">
        <w:trPr>
          <w:trHeight w:val="153"/>
        </w:trPr>
        <w:tc>
          <w:tcPr>
            <w:cnfStyle w:val="001000000000" w:firstRow="0" w:lastRow="0" w:firstColumn="1" w:lastColumn="0" w:oddVBand="0" w:evenVBand="0" w:oddHBand="0" w:evenHBand="0" w:firstRowFirstColumn="0" w:firstRowLastColumn="0" w:lastRowFirstColumn="0" w:lastRowLastColumn="0"/>
            <w:tcW w:w="3396" w:type="dxa"/>
          </w:tcPr>
          <w:p w14:paraId="75F51102" w14:textId="77777777" w:rsidR="00410BB9" w:rsidRPr="006A6939" w:rsidRDefault="00410BB9" w:rsidP="00410BB9">
            <w:pPr>
              <w:spacing w:line="360" w:lineRule="auto"/>
              <w:rPr>
                <w:b w:val="0"/>
                <w:sz w:val="16"/>
                <w:szCs w:val="20"/>
              </w:rPr>
            </w:pPr>
          </w:p>
        </w:tc>
        <w:tc>
          <w:tcPr>
            <w:tcW w:w="3398" w:type="dxa"/>
          </w:tcPr>
          <w:p w14:paraId="559A6CAA"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2047A82D"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Skills relevant and easy to use</w:t>
            </w:r>
          </w:p>
        </w:tc>
        <w:tc>
          <w:tcPr>
            <w:cnfStyle w:val="000100000000" w:firstRow="0" w:lastRow="0" w:firstColumn="0" w:lastColumn="1" w:oddVBand="0" w:evenVBand="0" w:oddHBand="0" w:evenHBand="0" w:firstRowFirstColumn="0" w:firstRowLastColumn="0" w:lastRowFirstColumn="0" w:lastRowLastColumn="0"/>
            <w:tcW w:w="3398" w:type="dxa"/>
          </w:tcPr>
          <w:p w14:paraId="780B87D5" w14:textId="77777777" w:rsidR="00410BB9" w:rsidRPr="006A6939" w:rsidRDefault="00410BB9" w:rsidP="00410BB9">
            <w:pPr>
              <w:spacing w:line="360" w:lineRule="auto"/>
              <w:rPr>
                <w:sz w:val="16"/>
                <w:szCs w:val="20"/>
              </w:rPr>
            </w:pPr>
          </w:p>
        </w:tc>
      </w:tr>
      <w:tr w:rsidR="00410BB9" w:rsidRPr="006A6939" w14:paraId="1576937C" w14:textId="77777777" w:rsidTr="00185140">
        <w:trPr>
          <w:trHeight w:val="153"/>
        </w:trPr>
        <w:tc>
          <w:tcPr>
            <w:cnfStyle w:val="001000000000" w:firstRow="0" w:lastRow="0" w:firstColumn="1" w:lastColumn="0" w:oddVBand="0" w:evenVBand="0" w:oddHBand="0" w:evenHBand="0" w:firstRowFirstColumn="0" w:firstRowLastColumn="0" w:lastRowFirstColumn="0" w:lastRowLastColumn="0"/>
            <w:tcW w:w="3396" w:type="dxa"/>
          </w:tcPr>
          <w:p w14:paraId="20A4542C" w14:textId="77777777" w:rsidR="00410BB9" w:rsidRPr="006A6939" w:rsidRDefault="00410BB9" w:rsidP="00410BB9">
            <w:pPr>
              <w:spacing w:line="360" w:lineRule="auto"/>
              <w:rPr>
                <w:b w:val="0"/>
                <w:sz w:val="16"/>
                <w:szCs w:val="20"/>
              </w:rPr>
            </w:pPr>
          </w:p>
        </w:tc>
        <w:tc>
          <w:tcPr>
            <w:tcW w:w="3398" w:type="dxa"/>
          </w:tcPr>
          <w:p w14:paraId="5B3DEA95"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715D44B8"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Seeing benefits of using skills</w:t>
            </w:r>
          </w:p>
        </w:tc>
        <w:tc>
          <w:tcPr>
            <w:cnfStyle w:val="000100000000" w:firstRow="0" w:lastRow="0" w:firstColumn="0" w:lastColumn="1" w:oddVBand="0" w:evenVBand="0" w:oddHBand="0" w:evenHBand="0" w:firstRowFirstColumn="0" w:firstRowLastColumn="0" w:lastRowFirstColumn="0" w:lastRowLastColumn="0"/>
            <w:tcW w:w="3398" w:type="dxa"/>
          </w:tcPr>
          <w:p w14:paraId="22224AF2" w14:textId="77777777" w:rsidR="00410BB9" w:rsidRPr="006A6939" w:rsidRDefault="00410BB9" w:rsidP="00410BB9">
            <w:pPr>
              <w:spacing w:line="360" w:lineRule="auto"/>
              <w:rPr>
                <w:sz w:val="16"/>
                <w:szCs w:val="20"/>
              </w:rPr>
            </w:pPr>
          </w:p>
          <w:p w14:paraId="18A1E262" w14:textId="77777777" w:rsidR="00410BB9" w:rsidRPr="006A6939" w:rsidRDefault="00410BB9" w:rsidP="00410BB9">
            <w:pPr>
              <w:spacing w:line="360" w:lineRule="auto"/>
              <w:rPr>
                <w:sz w:val="16"/>
                <w:szCs w:val="20"/>
              </w:rPr>
            </w:pPr>
            <w:r w:rsidRPr="006A6939">
              <w:rPr>
                <w:sz w:val="16"/>
                <w:szCs w:val="20"/>
              </w:rPr>
              <w:t>7. Reinforcement</w:t>
            </w:r>
          </w:p>
        </w:tc>
      </w:tr>
    </w:tbl>
    <w:p w14:paraId="1CBF0EDC" w14:textId="77777777" w:rsidR="00185140" w:rsidRPr="005D29D6" w:rsidRDefault="00185140" w:rsidP="00185140">
      <w:pPr>
        <w:spacing w:before="240" w:line="480" w:lineRule="auto"/>
      </w:pPr>
      <w:r w:rsidRPr="005D29D6">
        <w:rPr>
          <w:b/>
          <w:bCs/>
        </w:rPr>
        <w:t>Table 1</w:t>
      </w:r>
      <w:r w:rsidRPr="005D29D6">
        <w:t xml:space="preserve"> Summary of barriers and facilitators to HCS implementation mapped to seven TDF domains</w:t>
      </w:r>
    </w:p>
    <w:p w14:paraId="3D29CE18" w14:textId="77777777" w:rsidR="00185140" w:rsidRDefault="00185140" w:rsidP="00AC5010">
      <w:pPr>
        <w:spacing w:line="360" w:lineRule="auto"/>
        <w:rPr>
          <w:sz w:val="24"/>
          <w:szCs w:val="24"/>
        </w:rPr>
      </w:pPr>
    </w:p>
    <w:p w14:paraId="069A0BFF" w14:textId="2258A11E" w:rsidR="008447D3" w:rsidRPr="005D29D6" w:rsidRDefault="008447D3" w:rsidP="00185140">
      <w:pPr>
        <w:spacing w:line="480" w:lineRule="auto"/>
      </w:pPr>
      <w:r w:rsidRPr="005D29D6">
        <w:t>HCS training had a positive impact on the confidence and competence of staff in having health related conversations. High competence was observed in studies assessing the short</w:t>
      </w:r>
      <w:r w:rsidR="00664CF1" w:rsidRPr="005D29D6">
        <w:t>-</w:t>
      </w:r>
      <w:r w:rsidRPr="005D29D6">
        <w:t>term, medium</w:t>
      </w:r>
      <w:r w:rsidR="005268C2" w:rsidRPr="005D29D6">
        <w:t>-</w:t>
      </w:r>
      <w:r w:rsidRPr="005D29D6">
        <w:t>term and long-term impacts of training, suggesting that skills developed during training were sustained.</w:t>
      </w:r>
    </w:p>
    <w:p w14:paraId="5ECAF613" w14:textId="41676F0A" w:rsidR="008447D3" w:rsidRPr="005D29D6" w:rsidRDefault="008447D3" w:rsidP="00185140">
      <w:pPr>
        <w:spacing w:line="480" w:lineRule="auto"/>
      </w:pPr>
      <w:r w:rsidRPr="005D29D6">
        <w:t xml:space="preserve"> Short</w:t>
      </w:r>
      <w:r w:rsidR="00664CF1" w:rsidRPr="005D29D6">
        <w:t>-</w:t>
      </w:r>
      <w:r w:rsidRPr="005D29D6">
        <w:t>term impacts of HCS training were assessed in most studies using pre-post training evaluation forms that were distributed to trainees before and directly after the programme (Dewhirst and Speller, 2015; Black et al</w:t>
      </w:r>
      <w:r w:rsidR="00215056">
        <w:t>.</w:t>
      </w:r>
      <w:r w:rsidRPr="005D29D6">
        <w:t xml:space="preserve"> 2014; Lawrence et al</w:t>
      </w:r>
      <w:r w:rsidR="00215056">
        <w:t>.</w:t>
      </w:r>
      <w:r w:rsidRPr="005D29D6">
        <w:t xml:space="preserve"> 2016). In all </w:t>
      </w:r>
      <w:r w:rsidR="00436B95">
        <w:t>studies</w:t>
      </w:r>
      <w:r w:rsidRPr="005D29D6">
        <w:t xml:space="preserve">, there were significant increases in the number of </w:t>
      </w:r>
      <w:r w:rsidR="00EB1139" w:rsidRPr="005D29D6">
        <w:t>open discovery questions</w:t>
      </w:r>
      <w:r w:rsidRPr="005D29D6">
        <w:t xml:space="preserve"> used to respond to health-related statements and significant decreases in giving information or making suggestions from pre</w:t>
      </w:r>
      <w:r w:rsidR="00A26603" w:rsidRPr="005D29D6">
        <w:t>-</w:t>
      </w:r>
      <w:r w:rsidRPr="005D29D6">
        <w:t xml:space="preserve"> to post</w:t>
      </w:r>
      <w:r w:rsidR="00A26603" w:rsidRPr="005D29D6">
        <w:t>-</w:t>
      </w:r>
      <w:r w:rsidRPr="005D29D6">
        <w:t>t</w:t>
      </w:r>
      <w:r w:rsidR="00A26603" w:rsidRPr="005D29D6">
        <w:t xml:space="preserve">raining.  This shift reflects an increase in ability to have an empowering, person-centred conversation.  </w:t>
      </w:r>
      <w:r w:rsidRPr="005D29D6">
        <w:t>Two studies reported that participant confidence levels for supporting behaviour change increased significantly from pre</w:t>
      </w:r>
      <w:r w:rsidR="00A26603" w:rsidRPr="005D29D6">
        <w:t>-</w:t>
      </w:r>
      <w:r w:rsidRPr="005D29D6">
        <w:t xml:space="preserve"> to post</w:t>
      </w:r>
      <w:r w:rsidR="00A26603" w:rsidRPr="005D29D6">
        <w:t>-training</w:t>
      </w:r>
      <w:r w:rsidRPr="005D29D6">
        <w:t xml:space="preserve"> (Dewhirst and Speller, 2015; Black et al</w:t>
      </w:r>
      <w:r w:rsidR="00215056">
        <w:t>.</w:t>
      </w:r>
      <w:r w:rsidRPr="005D29D6">
        <w:t xml:space="preserve"> 2014). A significant positive relationship between levels of competence and overall confidence was also observed (Black et al</w:t>
      </w:r>
      <w:r w:rsidR="00215056">
        <w:t>.</w:t>
      </w:r>
      <w:r w:rsidRPr="005D29D6">
        <w:t xml:space="preserve"> 2014), suggesting that those scoring highest on competence in using </w:t>
      </w:r>
      <w:r w:rsidR="00EB1139" w:rsidRPr="005D29D6">
        <w:t xml:space="preserve">open discovery questions </w:t>
      </w:r>
      <w:r w:rsidRPr="005D29D6">
        <w:t>felt more confident in having conversations about health behaviours.</w:t>
      </w:r>
    </w:p>
    <w:p w14:paraId="2B4F18D6" w14:textId="762C128A" w:rsidR="008447D3" w:rsidRPr="005D29D6" w:rsidRDefault="008447D3" w:rsidP="00185140">
      <w:pPr>
        <w:spacing w:line="480" w:lineRule="auto"/>
      </w:pPr>
      <w:r w:rsidRPr="005D29D6">
        <w:t>Studies that assessed medium</w:t>
      </w:r>
      <w:r w:rsidR="0052721A" w:rsidRPr="005D29D6">
        <w:t>-</w:t>
      </w:r>
      <w:r w:rsidRPr="005D29D6">
        <w:t>term impacts of HCS demonstrated that participants maintained at least some competence several weeks after training. The majority of participants had moderate to high competency in finding opportunities to have healthy conversations (Lawrence et al</w:t>
      </w:r>
      <w:r w:rsidR="00215056">
        <w:t>.</w:t>
      </w:r>
      <w:r w:rsidRPr="005D29D6">
        <w:t xml:space="preserve"> 2016) and asking </w:t>
      </w:r>
      <w:r w:rsidR="00EB1139" w:rsidRPr="005D29D6">
        <w:t>open discovery questions</w:t>
      </w:r>
      <w:r w:rsidRPr="005D29D6">
        <w:t xml:space="preserve"> (Black et al</w:t>
      </w:r>
      <w:r w:rsidR="00215056">
        <w:t>.</w:t>
      </w:r>
      <w:r w:rsidRPr="005D29D6">
        <w:t xml:space="preserve"> 2014; Lawrence et al</w:t>
      </w:r>
      <w:r w:rsidR="00215056">
        <w:t>.</w:t>
      </w:r>
      <w:r w:rsidRPr="005D29D6">
        <w:t xml:space="preserve"> 2016) from </w:t>
      </w:r>
      <w:r w:rsidR="00525667" w:rsidRPr="005D29D6">
        <w:t xml:space="preserve">four </w:t>
      </w:r>
      <w:r w:rsidRPr="005D29D6">
        <w:t xml:space="preserve">to </w:t>
      </w:r>
      <w:r w:rsidR="00525667" w:rsidRPr="005D29D6">
        <w:t>twelve</w:t>
      </w:r>
      <w:r w:rsidRPr="005D29D6">
        <w:t xml:space="preserve"> weeks post-training. One study found tha</w:t>
      </w:r>
      <w:r w:rsidR="002C6CCE">
        <w:t>t,</w:t>
      </w:r>
      <w:r w:rsidRPr="005D29D6">
        <w:t xml:space="preserve"> after training, the competence of a registered dietician increased throughout visits with service users (Jarman et al</w:t>
      </w:r>
      <w:r w:rsidR="00215056">
        <w:t xml:space="preserve">. </w:t>
      </w:r>
      <w:r w:rsidRPr="005D29D6">
        <w:t xml:space="preserve">2019). As the study progressed, the dietician asked more </w:t>
      </w:r>
      <w:r w:rsidR="00EB1139" w:rsidRPr="005D29D6">
        <w:t>open discovery questions</w:t>
      </w:r>
      <w:r w:rsidRPr="005D29D6">
        <w:t xml:space="preserve"> and listened more, therefore their service users spent more time speaking. Despite this, some studies highlighted that there was li</w:t>
      </w:r>
      <w:r w:rsidR="00A26603" w:rsidRPr="005D29D6">
        <w:t>mited</w:t>
      </w:r>
      <w:r w:rsidRPr="005D29D6">
        <w:t xml:space="preserve"> evidence to suggest that these </w:t>
      </w:r>
      <w:r w:rsidR="00EB1139" w:rsidRPr="005D29D6">
        <w:t xml:space="preserve">open discovery questions </w:t>
      </w:r>
      <w:r w:rsidRPr="005D29D6">
        <w:t>were used to support SMARTER goal setting (Lawrence et al</w:t>
      </w:r>
      <w:r w:rsidR="00215056">
        <w:t>.</w:t>
      </w:r>
      <w:r w:rsidRPr="005D29D6">
        <w:t xml:space="preserve"> 2016; Jarman et al</w:t>
      </w:r>
      <w:r w:rsidR="00215056">
        <w:t>.</w:t>
      </w:r>
      <w:r w:rsidRPr="005D29D6">
        <w:t xml:space="preserve"> 2019; Dewhirst and Speller, 2015), indicating use of and competence in this particular skill was minimal. In contrast, a later study evidenced the high competence levels of its participants in </w:t>
      </w:r>
      <w:r w:rsidR="00A26603" w:rsidRPr="005D29D6">
        <w:t>HCS</w:t>
      </w:r>
      <w:r w:rsidR="00E726FB" w:rsidRPr="005D29D6">
        <w:t>,</w:t>
      </w:r>
      <w:r w:rsidRPr="005D29D6">
        <w:t xml:space="preserve"> 26 weeks into the intervention, including SMARTER goal setting (Lawrence et al</w:t>
      </w:r>
      <w:r w:rsidR="00215056">
        <w:t>.</w:t>
      </w:r>
      <w:r w:rsidRPr="005D29D6">
        <w:t xml:space="preserve"> 2020). The authors reported that participants supported their service users to set more goals in the later stages of the study.</w:t>
      </w:r>
    </w:p>
    <w:p w14:paraId="14788CBB" w14:textId="0C1992ED" w:rsidR="008447D3" w:rsidRPr="005D29D6" w:rsidRDefault="008447D3" w:rsidP="00185140">
      <w:pPr>
        <w:spacing w:line="480" w:lineRule="auto"/>
      </w:pPr>
      <w:r w:rsidRPr="005D29D6">
        <w:t>The long-term impacts of HCS training were assessed in two studies which compared intervention and control groups (Lawrence et al</w:t>
      </w:r>
      <w:r w:rsidR="00215056">
        <w:t>.</w:t>
      </w:r>
      <w:r w:rsidRPr="005D29D6">
        <w:t xml:space="preserve"> 2016; Baird et al</w:t>
      </w:r>
      <w:r w:rsidR="00215056">
        <w:t>.</w:t>
      </w:r>
      <w:r w:rsidRPr="005D29D6">
        <w:t xml:space="preserve"> 2014). In both studies, staff in the intervention groups used skills to support behaviour change in service users significantly more than those in control groups. This finding was observed one-year post training. One study </w:t>
      </w:r>
      <w:r w:rsidR="00A85F7A" w:rsidRPr="005D29D6">
        <w:t>(Lawrence et al</w:t>
      </w:r>
      <w:r w:rsidR="00215056">
        <w:t>.</w:t>
      </w:r>
      <w:r w:rsidR="00A85F7A" w:rsidRPr="005D29D6">
        <w:t xml:space="preserve"> 2016) </w:t>
      </w:r>
      <w:r w:rsidRPr="005D29D6">
        <w:t xml:space="preserve">reported a significant difference between groups in use of skills 1 (creating opportunities for healthy conversations), 2 (use of </w:t>
      </w:r>
      <w:r w:rsidR="00EB1139" w:rsidRPr="005D29D6">
        <w:t>open discovery questions</w:t>
      </w:r>
      <w:r w:rsidRPr="005D29D6">
        <w:t>) and 4 (listening instead of making suggestions/giving information) but not skill 5 (SMARTER planning).</w:t>
      </w:r>
    </w:p>
    <w:p w14:paraId="6FBBA43E" w14:textId="1590D3C7" w:rsidR="008447D3" w:rsidRPr="005D29D6" w:rsidRDefault="008447D3" w:rsidP="00185140">
      <w:pPr>
        <w:spacing w:before="240" w:line="480" w:lineRule="auto"/>
        <w:rPr>
          <w:i/>
          <w:iCs/>
        </w:rPr>
      </w:pPr>
      <w:r w:rsidRPr="005D29D6">
        <w:rPr>
          <w:i/>
          <w:iCs/>
        </w:rPr>
        <w:t>Service Users</w:t>
      </w:r>
    </w:p>
    <w:p w14:paraId="0C98D537" w14:textId="72A6B382" w:rsidR="008447D3" w:rsidRPr="005D29D6" w:rsidRDefault="008447D3" w:rsidP="00185140">
      <w:pPr>
        <w:spacing w:before="240" w:line="480" w:lineRule="auto"/>
      </w:pPr>
      <w:r w:rsidRPr="005D29D6">
        <w:t>Four studies in total incorporated service users to evaluate HCS. All participants were either pregnant mothers or parents accessing Sure Start Children’s Centres in the Wessex region, England (Baird et al</w:t>
      </w:r>
      <w:r w:rsidR="00215056">
        <w:t xml:space="preserve">. </w:t>
      </w:r>
      <w:r w:rsidRPr="005D29D6">
        <w:t>2014; Lawrence et al</w:t>
      </w:r>
      <w:r w:rsidR="00215056">
        <w:t>.</w:t>
      </w:r>
      <w:r w:rsidRPr="005D29D6">
        <w:t xml:space="preserve"> 2020) or Alberta, Canada (Adam et al</w:t>
      </w:r>
      <w:r w:rsidR="00215056">
        <w:t>.</w:t>
      </w:r>
      <w:r w:rsidRPr="005D29D6">
        <w:t xml:space="preserve"> 2020; Jarman et al</w:t>
      </w:r>
      <w:r w:rsidR="00215056">
        <w:t>.</w:t>
      </w:r>
      <w:r w:rsidRPr="005D29D6">
        <w:t xml:space="preserve"> 2019)</w:t>
      </w:r>
      <w:r w:rsidR="005845E3" w:rsidRPr="005D29D6">
        <w:t xml:space="preserve">. </w:t>
      </w:r>
      <w:r w:rsidRPr="005D29D6">
        <w:t>Two of four studies used quantitative research methods to assess changes in measures such as gestational weight gain (Adam et al</w:t>
      </w:r>
      <w:r w:rsidR="00215056">
        <w:t xml:space="preserve">. </w:t>
      </w:r>
      <w:r w:rsidRPr="005D29D6">
        <w:t>2020), dietary quality (Adam et al</w:t>
      </w:r>
      <w:r w:rsidR="00215056">
        <w:t>.</w:t>
      </w:r>
      <w:r w:rsidRPr="005D29D6">
        <w:t xml:space="preserve"> 2020; Baird et al</w:t>
      </w:r>
      <w:r w:rsidR="00215056">
        <w:t>.</w:t>
      </w:r>
      <w:r w:rsidRPr="005D29D6">
        <w:t xml:space="preserve"> 2014), physical activity (Adam et al</w:t>
      </w:r>
      <w:r w:rsidR="00215056">
        <w:t xml:space="preserve">. </w:t>
      </w:r>
      <w:r w:rsidRPr="005D29D6">
        <w:t>2020), level of self-esteem (Baird et al</w:t>
      </w:r>
      <w:r w:rsidR="00215056">
        <w:t>.</w:t>
      </w:r>
      <w:r w:rsidRPr="005D29D6">
        <w:t xml:space="preserve"> 2014) and sense of control (Baird et al</w:t>
      </w:r>
      <w:r w:rsidR="00215056">
        <w:t>.</w:t>
      </w:r>
      <w:r w:rsidRPr="005D29D6">
        <w:t xml:space="preserve"> 2014). The design of these studies included a pilot RCT (Adam et al</w:t>
      </w:r>
      <w:r w:rsidR="00215056">
        <w:t>.</w:t>
      </w:r>
      <w:r w:rsidRPr="005D29D6">
        <w:t xml:space="preserve"> 2020) and non-</w:t>
      </w:r>
      <w:r w:rsidR="00F56BCB" w:rsidRPr="005D29D6">
        <w:t>randomised controlled study</w:t>
      </w:r>
      <w:r w:rsidRPr="005D29D6">
        <w:t xml:space="preserve"> (Baird et al</w:t>
      </w:r>
      <w:r w:rsidR="00215056">
        <w:t>.</w:t>
      </w:r>
      <w:r w:rsidRPr="005D29D6">
        <w:t xml:space="preserve"> 2014). The remaining two studies were described as a pilot RCT (Jarman et al</w:t>
      </w:r>
      <w:r w:rsidR="00215056">
        <w:t xml:space="preserve">. </w:t>
      </w:r>
      <w:r w:rsidRPr="005D29D6">
        <w:t>2019) and</w:t>
      </w:r>
      <w:r w:rsidR="00E70AE5" w:rsidRPr="005D29D6">
        <w:t xml:space="preserve"> an</w:t>
      </w:r>
      <w:r w:rsidRPr="005D29D6">
        <w:t xml:space="preserve"> RCT (Lawrence et al</w:t>
      </w:r>
      <w:r w:rsidR="00215056">
        <w:t xml:space="preserve">. </w:t>
      </w:r>
      <w:r w:rsidRPr="005D29D6">
        <w:t>2020). They incorporated mixed methods to assess perceived acceptability of the HCS intervention (Jarman et al</w:t>
      </w:r>
      <w:r w:rsidR="00215056">
        <w:t xml:space="preserve">. </w:t>
      </w:r>
      <w:r w:rsidRPr="005D29D6">
        <w:t>2019; Lawrence et al</w:t>
      </w:r>
      <w:r w:rsidR="00215056">
        <w:t xml:space="preserve">. </w:t>
      </w:r>
      <w:r w:rsidRPr="005D29D6">
        <w:t>2020), the use of HCS to aid behaviour change goals</w:t>
      </w:r>
      <w:r w:rsidR="00EC49E8" w:rsidRPr="005D29D6">
        <w:t>,</w:t>
      </w:r>
      <w:r w:rsidRPr="005D29D6">
        <w:t xml:space="preserve"> and perceived feasibility of using HCS during routine maternity care (Lawrence et al</w:t>
      </w:r>
      <w:r w:rsidR="00215056">
        <w:t>.</w:t>
      </w:r>
      <w:r w:rsidRPr="005D29D6">
        <w:t xml:space="preserve"> 2020).</w:t>
      </w:r>
    </w:p>
    <w:p w14:paraId="302236CD" w14:textId="2F0CE2B4" w:rsidR="008447D3" w:rsidRPr="005D29D6" w:rsidRDefault="008447D3" w:rsidP="00185140">
      <w:pPr>
        <w:spacing w:before="240" w:line="480" w:lineRule="auto"/>
      </w:pPr>
      <w:r w:rsidRPr="005D29D6">
        <w:t xml:space="preserve">There were no statistical differences between gestational weight gain or concordance with </w:t>
      </w:r>
      <w:r w:rsidR="006577EB" w:rsidRPr="005D29D6">
        <w:t>gestational weight gain</w:t>
      </w:r>
      <w:r w:rsidRPr="005D29D6">
        <w:t xml:space="preserve"> guidelines of pregnant </w:t>
      </w:r>
      <w:r w:rsidR="00FD76B6" w:rsidRPr="005D29D6">
        <w:t>women</w:t>
      </w:r>
      <w:r w:rsidRPr="005D29D6">
        <w:t xml:space="preserve"> receiving the HCS intervention and those in an active or passive control group, who did not receive HCS (Adam et al</w:t>
      </w:r>
      <w:r w:rsidR="00215056">
        <w:t xml:space="preserve">. </w:t>
      </w:r>
      <w:r w:rsidRPr="005D29D6">
        <w:t>2020). These results were reported by the authors as reflecting the challenges of maintaining weight gain within the Institute of Medicine (IOM) guidelines and improving weight outcomes during pregnancy, particularly for those who are overweight or obese at conception (Jarman et al</w:t>
      </w:r>
      <w:r w:rsidR="00215056">
        <w:t>.</w:t>
      </w:r>
      <w:r w:rsidRPr="005D29D6">
        <w:t xml:space="preserve"> 2016)</w:t>
      </w:r>
      <w:r w:rsidR="001E504B">
        <w:t xml:space="preserve">, </w:t>
      </w:r>
      <w:r w:rsidR="001E504B" w:rsidRPr="005D29D6">
        <w:rPr>
          <w:rFonts w:cs="Arial"/>
          <w:color w:val="000000"/>
        </w:rPr>
        <w:t>therefore it could be useful to support women to improve their health behaviours using HCS prior to conception</w:t>
      </w:r>
      <w:r w:rsidRPr="005D29D6">
        <w:t>. Similarly, no statistical differences were found in any studies between the self-reported physical activity of the HCS intervention groups and active control groups at any time-point (Adam et al</w:t>
      </w:r>
      <w:r w:rsidR="00215056">
        <w:t>.</w:t>
      </w:r>
      <w:r w:rsidRPr="005D29D6">
        <w:t xml:space="preserve"> 2020; Baird et al</w:t>
      </w:r>
      <w:r w:rsidR="00215056">
        <w:t>.</w:t>
      </w:r>
      <w:r w:rsidRPr="005D29D6">
        <w:t xml:space="preserve"> 2014). One study did report a statistically significant improvement in the activity levels of the intervention group between baseline and follow-up, however, this was not predicted by self-efficacy or sense of control (Baird et al</w:t>
      </w:r>
      <w:r w:rsidR="00215056">
        <w:t>.</w:t>
      </w:r>
      <w:r w:rsidRPr="005D29D6">
        <w:t xml:space="preserve"> 2014). Instead, changes in physical activity were predicted by the women being employed at follow-up. The authors thus concluded that these improvements were not associated with intervention exposure. A statistical difference between intervention and control groups was, however, reported in mean time spent being sedentary at 34 weeks’ gestation (Adam et al</w:t>
      </w:r>
      <w:r w:rsidR="00215056">
        <w:t>.</w:t>
      </w:r>
      <w:r w:rsidRPr="005D29D6">
        <w:t xml:space="preserve"> 2020). </w:t>
      </w:r>
      <w:r w:rsidR="00FD76B6" w:rsidRPr="005D29D6">
        <w:t xml:space="preserve">Women </w:t>
      </w:r>
      <w:r w:rsidRPr="005D29D6">
        <w:t xml:space="preserve">receiving HCS in the intervention group reported being sedentary for a mean of three metabolic equivalent (MET)- hours per week less than those in the active control group, suggesting that HCS had some positive effect on pregnant </w:t>
      </w:r>
      <w:r w:rsidR="00592080" w:rsidRPr="005D29D6">
        <w:t>women’s</w:t>
      </w:r>
      <w:r w:rsidRPr="005D29D6">
        <w:t xml:space="preserve"> activity. </w:t>
      </w:r>
    </w:p>
    <w:p w14:paraId="2B9D1B7C" w14:textId="642DE18C" w:rsidR="008447D3" w:rsidRPr="005D29D6" w:rsidRDefault="008447D3" w:rsidP="00185140">
      <w:pPr>
        <w:spacing w:before="240" w:line="480" w:lineRule="auto"/>
        <w:rPr>
          <w:rFonts w:eastAsia="Times New Roman"/>
        </w:rPr>
      </w:pPr>
      <w:r w:rsidRPr="005D29D6">
        <w:rPr>
          <w:rFonts w:eastAsia="Times New Roman"/>
        </w:rPr>
        <w:t>Changes in dietary quality varied between studies. Pregnant</w:t>
      </w:r>
      <w:r w:rsidR="00FD76B6" w:rsidRPr="005D29D6">
        <w:rPr>
          <w:rFonts w:eastAsia="Times New Roman"/>
        </w:rPr>
        <w:t xml:space="preserve"> women</w:t>
      </w:r>
      <w:r w:rsidRPr="005D29D6">
        <w:rPr>
          <w:rFonts w:eastAsia="Times New Roman"/>
        </w:rPr>
        <w:t xml:space="preserve"> that interacted with a HCS-trained </w:t>
      </w:r>
      <w:r w:rsidR="009970D0" w:rsidRPr="005D29D6">
        <w:rPr>
          <w:rFonts w:eastAsia="Times New Roman"/>
        </w:rPr>
        <w:t>research dietitian</w:t>
      </w:r>
      <w:r w:rsidRPr="005D29D6">
        <w:rPr>
          <w:rFonts w:eastAsia="Times New Roman"/>
        </w:rPr>
        <w:t xml:space="preserve"> </w:t>
      </w:r>
      <w:r w:rsidR="0079594E" w:rsidRPr="005D29D6">
        <w:rPr>
          <w:rFonts w:eastAsia="Times New Roman"/>
        </w:rPr>
        <w:t>significantly improved</w:t>
      </w:r>
      <w:r w:rsidR="002359C2" w:rsidRPr="005D29D6">
        <w:rPr>
          <w:rFonts w:eastAsia="Times New Roman"/>
        </w:rPr>
        <w:t xml:space="preserve"> </w:t>
      </w:r>
      <w:r w:rsidR="0079594E" w:rsidRPr="005D29D6">
        <w:rPr>
          <w:rFonts w:eastAsia="Times New Roman"/>
        </w:rPr>
        <w:t>their dietary quality score between baseline and 34 weeks gestation</w:t>
      </w:r>
      <w:r w:rsidR="002359C2" w:rsidRPr="005D29D6">
        <w:rPr>
          <w:rFonts w:eastAsia="Times New Roman"/>
        </w:rPr>
        <w:t xml:space="preserve"> </w:t>
      </w:r>
      <w:r w:rsidRPr="005D29D6">
        <w:rPr>
          <w:rFonts w:eastAsia="Times New Roman"/>
        </w:rPr>
        <w:t>(Adam et al</w:t>
      </w:r>
      <w:r w:rsidR="00215056">
        <w:rPr>
          <w:rFonts w:eastAsia="Times New Roman"/>
        </w:rPr>
        <w:t>.</w:t>
      </w:r>
      <w:r w:rsidRPr="005D29D6">
        <w:rPr>
          <w:rFonts w:eastAsia="Times New Roman"/>
        </w:rPr>
        <w:t xml:space="preserve"> 2020).</w:t>
      </w:r>
      <w:r w:rsidR="002359C2" w:rsidRPr="005D29D6">
        <w:rPr>
          <w:rFonts w:eastAsia="Times New Roman"/>
        </w:rPr>
        <w:t xml:space="preserve"> In the same study, the scores of those not receiving HCS did not significantly change between study visits. </w:t>
      </w:r>
      <w:r w:rsidRPr="005D29D6">
        <w:rPr>
          <w:rFonts w:eastAsia="Times New Roman"/>
        </w:rPr>
        <w:t xml:space="preserve">In contrast, disadvantaged </w:t>
      </w:r>
      <w:r w:rsidR="00FD76B6" w:rsidRPr="005D29D6">
        <w:rPr>
          <w:rFonts w:eastAsia="Times New Roman"/>
        </w:rPr>
        <w:t>women</w:t>
      </w:r>
      <w:r w:rsidRPr="005D29D6">
        <w:rPr>
          <w:rFonts w:eastAsia="Times New Roman"/>
        </w:rPr>
        <w:t xml:space="preserve"> accessing S</w:t>
      </w:r>
      <w:r w:rsidR="009970D0" w:rsidRPr="005D29D6">
        <w:rPr>
          <w:rFonts w:eastAsia="Times New Roman"/>
        </w:rPr>
        <w:t xml:space="preserve">ure </w:t>
      </w:r>
      <w:r w:rsidRPr="005D29D6">
        <w:rPr>
          <w:rFonts w:eastAsia="Times New Roman"/>
        </w:rPr>
        <w:t>S</w:t>
      </w:r>
      <w:r w:rsidR="009970D0" w:rsidRPr="005D29D6">
        <w:rPr>
          <w:rFonts w:eastAsia="Times New Roman"/>
        </w:rPr>
        <w:t xml:space="preserve">tart </w:t>
      </w:r>
      <w:r w:rsidRPr="005D29D6">
        <w:rPr>
          <w:rFonts w:eastAsia="Times New Roman"/>
        </w:rPr>
        <w:t>C</w:t>
      </w:r>
      <w:r w:rsidR="009970D0" w:rsidRPr="005D29D6">
        <w:rPr>
          <w:rFonts w:eastAsia="Times New Roman"/>
        </w:rPr>
        <w:t xml:space="preserve">hildren’s </w:t>
      </w:r>
      <w:r w:rsidRPr="005D29D6">
        <w:rPr>
          <w:rFonts w:eastAsia="Times New Roman"/>
        </w:rPr>
        <w:t>C</w:t>
      </w:r>
      <w:r w:rsidR="009970D0" w:rsidRPr="005D29D6">
        <w:rPr>
          <w:rFonts w:eastAsia="Times New Roman"/>
        </w:rPr>
        <w:t>entre</w:t>
      </w:r>
      <w:r w:rsidRPr="005D29D6">
        <w:rPr>
          <w:rFonts w:eastAsia="Times New Roman"/>
        </w:rPr>
        <w:t>s had statistically significant declines in dietary quality between baseline and 18-month follow-up (Baird et al</w:t>
      </w:r>
      <w:r w:rsidR="00215056">
        <w:rPr>
          <w:rFonts w:eastAsia="Times New Roman"/>
        </w:rPr>
        <w:t>.</w:t>
      </w:r>
      <w:r w:rsidRPr="005D29D6">
        <w:rPr>
          <w:rFonts w:eastAsia="Times New Roman"/>
        </w:rPr>
        <w:t xml:space="preserve"> 2014); a finding that was significantly predicted by educational attainment. These results were similar to those reflected in the control group</w:t>
      </w:r>
      <w:r w:rsidR="00436B95">
        <w:rPr>
          <w:rFonts w:eastAsia="Times New Roman"/>
        </w:rPr>
        <w:t>,</w:t>
      </w:r>
      <w:r w:rsidRPr="005D29D6">
        <w:rPr>
          <w:rFonts w:eastAsia="Times New Roman"/>
        </w:rPr>
        <w:t xml:space="preserve"> who had not received the HCS intervention. The self-efficacy and sense of control of these participants also significantly declined but this decline was significantly smaller in the intervention group than the control group. Moreover, a significant association between increased exposure to HCS and a smaller decline in sense of control was reported</w:t>
      </w:r>
      <w:r w:rsidR="004332B1" w:rsidRPr="005D29D6">
        <w:rPr>
          <w:rFonts w:eastAsia="Times New Roman"/>
        </w:rPr>
        <w:t xml:space="preserve">. </w:t>
      </w:r>
      <w:r w:rsidRPr="005D29D6">
        <w:rPr>
          <w:rFonts w:eastAsia="Times New Roman"/>
        </w:rPr>
        <w:t>This suggested some protective effect of HCS on these intermediate outcomes</w:t>
      </w:r>
      <w:r w:rsidR="002D4E90" w:rsidRPr="005D29D6">
        <w:rPr>
          <w:rFonts w:eastAsia="Times New Roman"/>
        </w:rPr>
        <w:t>.</w:t>
      </w:r>
      <w:r w:rsidRPr="005D29D6">
        <w:rPr>
          <w:rFonts w:eastAsia="Times New Roman"/>
        </w:rPr>
        <w:t xml:space="preserve"> </w:t>
      </w:r>
    </w:p>
    <w:p w14:paraId="453422B0" w14:textId="52AC52DF" w:rsidR="008447D3" w:rsidRPr="005D29D6" w:rsidRDefault="008447D3" w:rsidP="00185140">
      <w:pPr>
        <w:spacing w:before="240" w:line="480" w:lineRule="auto"/>
        <w:rPr>
          <w:rFonts w:eastAsia="Times New Roman"/>
        </w:rPr>
      </w:pPr>
      <w:r w:rsidRPr="005D29D6">
        <w:rPr>
          <w:rFonts w:eastAsia="Times New Roman"/>
        </w:rPr>
        <w:t xml:space="preserve">Findings from studies </w:t>
      </w:r>
      <w:r w:rsidR="002C6CCE">
        <w:rPr>
          <w:rFonts w:eastAsia="Times New Roman"/>
        </w:rPr>
        <w:t>assessing the</w:t>
      </w:r>
      <w:r w:rsidRPr="005D29D6">
        <w:rPr>
          <w:rFonts w:eastAsia="Times New Roman"/>
        </w:rPr>
        <w:t xml:space="preserve"> acceptability of HCS showed that pregnant women were generally in favour of the intervention (Lawrence et al</w:t>
      </w:r>
      <w:r w:rsidR="00215056">
        <w:rPr>
          <w:rFonts w:eastAsia="Times New Roman"/>
        </w:rPr>
        <w:t>.</w:t>
      </w:r>
      <w:r w:rsidRPr="005D29D6">
        <w:rPr>
          <w:rFonts w:eastAsia="Times New Roman"/>
        </w:rPr>
        <w:t xml:space="preserve"> 2020; Jarman et al</w:t>
      </w:r>
      <w:r w:rsidR="00215056">
        <w:rPr>
          <w:rFonts w:eastAsia="Times New Roman"/>
        </w:rPr>
        <w:t>.</w:t>
      </w:r>
      <w:r w:rsidRPr="005D29D6">
        <w:rPr>
          <w:rFonts w:eastAsia="Times New Roman"/>
        </w:rPr>
        <w:t xml:space="preserve"> 2019) and felt it should be included within routine care (Lawrence et al</w:t>
      </w:r>
      <w:r w:rsidR="00215056">
        <w:rPr>
          <w:rFonts w:eastAsia="Times New Roman"/>
        </w:rPr>
        <w:t>.</w:t>
      </w:r>
      <w:r w:rsidRPr="005D29D6">
        <w:rPr>
          <w:rFonts w:eastAsia="Times New Roman"/>
        </w:rPr>
        <w:t xml:space="preserve"> 2020). Women receiving HCS found the intervention acceptable and experienced more benefits from their conversations with</w:t>
      </w:r>
      <w:r w:rsidR="00F2392C" w:rsidRPr="005D29D6">
        <w:rPr>
          <w:rFonts w:eastAsia="Times New Roman"/>
        </w:rPr>
        <w:t xml:space="preserve"> healthcare professionals</w:t>
      </w:r>
      <w:r w:rsidRPr="005D29D6">
        <w:rPr>
          <w:rFonts w:eastAsia="Times New Roman"/>
        </w:rPr>
        <w:t xml:space="preserve"> than those in control groups. These benefits included feeling empowered and encouraged to think about improving health behaviours (Lawrence et al</w:t>
      </w:r>
      <w:r w:rsidR="00215056">
        <w:rPr>
          <w:rFonts w:eastAsia="Times New Roman"/>
        </w:rPr>
        <w:t>.</w:t>
      </w:r>
      <w:r w:rsidRPr="005D29D6">
        <w:rPr>
          <w:rFonts w:eastAsia="Times New Roman"/>
        </w:rPr>
        <w:t xml:space="preserve"> 2020</w:t>
      </w:r>
      <w:r w:rsidR="00215056" w:rsidRPr="005D29D6">
        <w:rPr>
          <w:rFonts w:eastAsia="Times New Roman"/>
        </w:rPr>
        <w:t>)</w:t>
      </w:r>
      <w:r w:rsidR="00215056">
        <w:rPr>
          <w:rFonts w:eastAsia="Times New Roman"/>
        </w:rPr>
        <w:t xml:space="preserve"> and</w:t>
      </w:r>
      <w:r w:rsidRPr="005D29D6">
        <w:rPr>
          <w:rFonts w:eastAsia="Times New Roman"/>
        </w:rPr>
        <w:t xml:space="preserve"> feeling like the </w:t>
      </w:r>
      <w:r w:rsidR="00F2392C" w:rsidRPr="005D29D6">
        <w:rPr>
          <w:rFonts w:eastAsia="Times New Roman"/>
        </w:rPr>
        <w:t xml:space="preserve">healthcare professional </w:t>
      </w:r>
      <w:r w:rsidRPr="005D29D6">
        <w:rPr>
          <w:rFonts w:eastAsia="Times New Roman"/>
        </w:rPr>
        <w:t>was interested in them and their pregnancy (Lawrence et al</w:t>
      </w:r>
      <w:r w:rsidR="00215056">
        <w:rPr>
          <w:rFonts w:eastAsia="Times New Roman"/>
        </w:rPr>
        <w:t xml:space="preserve">. </w:t>
      </w:r>
      <w:r w:rsidRPr="005D29D6">
        <w:rPr>
          <w:rFonts w:eastAsia="Times New Roman"/>
        </w:rPr>
        <w:t>2020; Jarman et al</w:t>
      </w:r>
      <w:r w:rsidR="00215056">
        <w:rPr>
          <w:rFonts w:eastAsia="Times New Roman"/>
        </w:rPr>
        <w:t>.</w:t>
      </w:r>
      <w:r w:rsidRPr="005D29D6">
        <w:rPr>
          <w:rFonts w:eastAsia="Times New Roman"/>
        </w:rPr>
        <w:t xml:space="preserve"> 2019). Those receiving HCS recalled discussing plans for change, strategies for overcoming barriers to change (Lawrence et al</w:t>
      </w:r>
      <w:r w:rsidR="00215056">
        <w:rPr>
          <w:rFonts w:eastAsia="Times New Roman"/>
        </w:rPr>
        <w:t xml:space="preserve">. </w:t>
      </w:r>
      <w:r w:rsidRPr="005D29D6">
        <w:rPr>
          <w:rFonts w:eastAsia="Times New Roman"/>
        </w:rPr>
        <w:t>2020) and felt that being involved in the study had helped to change at least one lifestyle habit (Jarman et al</w:t>
      </w:r>
      <w:r w:rsidR="00215056">
        <w:rPr>
          <w:rFonts w:eastAsia="Times New Roman"/>
        </w:rPr>
        <w:t>.</w:t>
      </w:r>
      <w:r w:rsidRPr="005D29D6">
        <w:rPr>
          <w:rFonts w:eastAsia="Times New Roman"/>
        </w:rPr>
        <w:t xml:space="preserve"> 2019). In comparison, individuals in control groups did not report having made any plans for behaviour change as a result of talking to the </w:t>
      </w:r>
      <w:r w:rsidR="00F2392C" w:rsidRPr="005D29D6">
        <w:rPr>
          <w:rFonts w:eastAsia="Times New Roman"/>
        </w:rPr>
        <w:t>healthcare professionals</w:t>
      </w:r>
      <w:r w:rsidRPr="005D29D6">
        <w:rPr>
          <w:rFonts w:eastAsia="Times New Roman"/>
        </w:rPr>
        <w:t xml:space="preserve">. </w:t>
      </w:r>
    </w:p>
    <w:p w14:paraId="796F9E96" w14:textId="5FED19E6" w:rsidR="0069208A" w:rsidRPr="005D29D6" w:rsidRDefault="0069208A" w:rsidP="00185140">
      <w:pPr>
        <w:spacing w:before="240" w:line="480" w:lineRule="auto"/>
      </w:pPr>
      <w:r w:rsidRPr="005D29D6">
        <w:t>MECC</w:t>
      </w:r>
    </w:p>
    <w:p w14:paraId="2607795A" w14:textId="6C9A9320" w:rsidR="00E16567" w:rsidRPr="005D29D6" w:rsidRDefault="00E16567" w:rsidP="00185140">
      <w:pPr>
        <w:spacing w:before="240" w:line="480" w:lineRule="auto"/>
        <w:rPr>
          <w:i/>
          <w:iCs/>
        </w:rPr>
      </w:pPr>
      <w:r w:rsidRPr="005D29D6">
        <w:rPr>
          <w:i/>
          <w:iCs/>
        </w:rPr>
        <w:t>Staff</w:t>
      </w:r>
    </w:p>
    <w:p w14:paraId="62CF6A35" w14:textId="5AB4AA20" w:rsidR="00A81BDB" w:rsidRPr="005D29D6" w:rsidRDefault="00221E3A" w:rsidP="00185140">
      <w:pPr>
        <w:spacing w:before="240" w:line="480" w:lineRule="auto"/>
      </w:pPr>
      <w:r w:rsidRPr="005D29D6">
        <w:t>Thirteen studies in total evaluated MECC for staff. Participants were recruited from a variety of locations within the UK, including Birmingham (Elwell et al</w:t>
      </w:r>
      <w:r w:rsidR="00215056">
        <w:t>.</w:t>
      </w:r>
      <w:r w:rsidRPr="005D29D6">
        <w:t xml:space="preserve"> 2014a,</w:t>
      </w:r>
      <w:r w:rsidR="00215056">
        <w:t xml:space="preserve"> b</w:t>
      </w:r>
      <w:r w:rsidRPr="005D29D6">
        <w:t>), Salford (Lafreniere and McArthur, 201</w:t>
      </w:r>
      <w:r w:rsidR="00981610" w:rsidRPr="005D29D6">
        <w:t>9</w:t>
      </w:r>
      <w:r w:rsidRPr="005D29D6">
        <w:t>), Greater Manchester (Moss and Bancroft, 2019), Yorkshire and Humber (Nelson et al</w:t>
      </w:r>
      <w:r w:rsidR="00215056">
        <w:t>.</w:t>
      </w:r>
      <w:r w:rsidRPr="005D29D6">
        <w:t xml:space="preserve"> 2013), Gloucestershire (Tucker, 2019), Wales (Webster, 2018)</w:t>
      </w:r>
      <w:r w:rsidR="00165DF0" w:rsidRPr="005D29D6">
        <w:t xml:space="preserve"> and</w:t>
      </w:r>
      <w:r w:rsidRPr="005D29D6">
        <w:t xml:space="preserve"> Ireland (Mulroe et al</w:t>
      </w:r>
      <w:r w:rsidR="00215056">
        <w:t>.</w:t>
      </w:r>
      <w:r w:rsidRPr="005D29D6">
        <w:t xml:space="preserve"> 2017). Other studies recruited participants from multiple areas (Chrisholm et al</w:t>
      </w:r>
      <w:r w:rsidR="00215056">
        <w:t>.</w:t>
      </w:r>
      <w:r w:rsidRPr="005D29D6">
        <w:t xml:space="preserve"> 2019; Chrisholm et al</w:t>
      </w:r>
      <w:r w:rsidR="00215056">
        <w:t>.</w:t>
      </w:r>
      <w:r w:rsidRPr="005D29D6">
        <w:t xml:space="preserve"> 2020; Keyworth et al</w:t>
      </w:r>
      <w:r w:rsidR="00215056">
        <w:t xml:space="preserve">. </w:t>
      </w:r>
      <w:r w:rsidRPr="005D29D6">
        <w:t>2019; Wills and Ion, 2014) or did not specify (Wills and Kelly, 2017)</w:t>
      </w:r>
      <w:r w:rsidR="002E1E5F" w:rsidRPr="005D29D6">
        <w:t xml:space="preserve">. </w:t>
      </w:r>
      <w:r w:rsidRPr="005D29D6">
        <w:t>Most participants were in a variety of roles and working with different types of service user. Others were stakeholders involved in the design, commissioning, training or evaluation of MECC (Wills and Ion, 2014; Nelson et al</w:t>
      </w:r>
      <w:r w:rsidR="00215056">
        <w:t>.</w:t>
      </w:r>
      <w:r w:rsidRPr="005D29D6">
        <w:t xml:space="preserve"> 2013; Chrisholm et al</w:t>
      </w:r>
      <w:r w:rsidR="00215056">
        <w:t>.</w:t>
      </w:r>
      <w:r w:rsidRPr="005D29D6">
        <w:t xml:space="preserve"> 2019)</w:t>
      </w:r>
      <w:r w:rsidR="00E260E4" w:rsidRPr="005D29D6">
        <w:t xml:space="preserve">. Several studies </w:t>
      </w:r>
      <w:r w:rsidR="002E1E5F" w:rsidRPr="005D29D6">
        <w:t xml:space="preserve">did not detail </w:t>
      </w:r>
      <w:r w:rsidR="005B3469" w:rsidRPr="005D29D6">
        <w:t xml:space="preserve">participant </w:t>
      </w:r>
      <w:r w:rsidR="002E1E5F" w:rsidRPr="005D29D6">
        <w:t>roles (</w:t>
      </w:r>
      <w:r w:rsidR="005B3469" w:rsidRPr="005D29D6">
        <w:t>Moss and Bancroft, 2019; Lafreniere and McArthur, 201</w:t>
      </w:r>
      <w:r w:rsidR="00981610" w:rsidRPr="005D29D6">
        <w:t>9</w:t>
      </w:r>
      <w:r w:rsidR="00C619BA" w:rsidRPr="005D29D6">
        <w:t>; Tucker, 2019</w:t>
      </w:r>
      <w:r w:rsidR="005B3469" w:rsidRPr="005D29D6">
        <w:t xml:space="preserve">). </w:t>
      </w:r>
      <w:r w:rsidRPr="005D29D6">
        <w:t xml:space="preserve">Seven studies </w:t>
      </w:r>
      <w:r w:rsidR="004B3816">
        <w:t>us</w:t>
      </w:r>
      <w:r w:rsidRPr="005D29D6">
        <w:t>ed qualitative methods (Chrisholm et al</w:t>
      </w:r>
      <w:r w:rsidR="00215056">
        <w:t xml:space="preserve">. </w:t>
      </w:r>
      <w:r w:rsidRPr="005D29D6">
        <w:t>2019; Elwell et al</w:t>
      </w:r>
      <w:r w:rsidR="00215056">
        <w:t xml:space="preserve">. </w:t>
      </w:r>
      <w:r w:rsidRPr="005D29D6">
        <w:t>2014a</w:t>
      </w:r>
      <w:r w:rsidR="00215056">
        <w:t>, b</w:t>
      </w:r>
      <w:r w:rsidRPr="005D29D6">
        <w:t>; Keyworth et al</w:t>
      </w:r>
      <w:r w:rsidR="00215056">
        <w:t>.</w:t>
      </w:r>
      <w:r w:rsidRPr="005D29D6">
        <w:t xml:space="preserve"> 2019; Mulroe et al</w:t>
      </w:r>
      <w:r w:rsidR="00215056">
        <w:t xml:space="preserve">. </w:t>
      </w:r>
      <w:r w:rsidRPr="005D29D6">
        <w:t>2017; Nelson et al</w:t>
      </w:r>
      <w:r w:rsidR="00215056">
        <w:t>.</w:t>
      </w:r>
      <w:r w:rsidRPr="005D29D6">
        <w:t xml:space="preserve"> 2013; Wills and Ion, 2014), two </w:t>
      </w:r>
      <w:r w:rsidR="004B3816">
        <w:t>us</w:t>
      </w:r>
      <w:r w:rsidRPr="005D29D6">
        <w:t>ed quantitative methods (Wills and Kelly, 2017; Webster, 2018) and three used mixed methods (Lafreniere and McArthur, 201</w:t>
      </w:r>
      <w:r w:rsidR="00981610" w:rsidRPr="005D29D6">
        <w:t>9</w:t>
      </w:r>
      <w:r w:rsidRPr="005D29D6">
        <w:t>; Chrisholm et al</w:t>
      </w:r>
      <w:r w:rsidR="00C056A2">
        <w:t>.</w:t>
      </w:r>
      <w:r w:rsidRPr="005D29D6">
        <w:t xml:space="preserve"> 2020; Tucker, 2019) to evaluate perceived acceptability, barriers and facilitators of implementing/ delivering MECC.</w:t>
      </w:r>
      <w:r w:rsidR="00991B9E" w:rsidRPr="005D29D6">
        <w:t xml:space="preserve"> </w:t>
      </w:r>
      <w:r w:rsidR="008D5763" w:rsidRPr="005D29D6">
        <w:t xml:space="preserve">Six </w:t>
      </w:r>
      <w:r w:rsidR="00FB3737" w:rsidRPr="005D29D6">
        <w:t>studies</w:t>
      </w:r>
      <w:r w:rsidR="002164A7" w:rsidRPr="005D29D6">
        <w:t xml:space="preserve"> additionally</w:t>
      </w:r>
      <w:r w:rsidR="00FB3737" w:rsidRPr="005D29D6">
        <w:t xml:space="preserve"> </w:t>
      </w:r>
      <w:r w:rsidR="008830E4" w:rsidRPr="005D29D6">
        <w:t>explored the impact of MECC on staff competence</w:t>
      </w:r>
      <w:r w:rsidR="00FB3737" w:rsidRPr="005D29D6">
        <w:t xml:space="preserve"> </w:t>
      </w:r>
      <w:r w:rsidR="007F16EE" w:rsidRPr="005D29D6">
        <w:t>(Tucker, 2019</w:t>
      </w:r>
      <w:r w:rsidR="00581CB7" w:rsidRPr="005D29D6">
        <w:t>)</w:t>
      </w:r>
      <w:r w:rsidR="008830E4" w:rsidRPr="005D29D6">
        <w:t xml:space="preserve"> and confidence</w:t>
      </w:r>
      <w:r w:rsidR="00FB3737" w:rsidRPr="005D29D6">
        <w:t xml:space="preserve"> </w:t>
      </w:r>
      <w:r w:rsidR="006A5E84" w:rsidRPr="005D29D6">
        <w:t>(Chrisholm et al</w:t>
      </w:r>
      <w:r w:rsidR="00C056A2">
        <w:t>.</w:t>
      </w:r>
      <w:r w:rsidR="006A5E84" w:rsidRPr="005D29D6">
        <w:t xml:space="preserve"> 2020; </w:t>
      </w:r>
      <w:r w:rsidR="00731BA4" w:rsidRPr="005D29D6">
        <w:t>Lafreniere and McArthur, 201</w:t>
      </w:r>
      <w:r w:rsidR="00981610" w:rsidRPr="005D29D6">
        <w:t>9</w:t>
      </w:r>
      <w:r w:rsidR="00731BA4" w:rsidRPr="005D29D6">
        <w:t>; Wills and Kelly, 2017; Webster, 2018</w:t>
      </w:r>
      <w:r w:rsidR="008D5763" w:rsidRPr="005D29D6">
        <w:t>; Moss and Bancroft, 2019).</w:t>
      </w:r>
      <w:r w:rsidR="00273B77" w:rsidRPr="005D29D6">
        <w:t xml:space="preserve"> </w:t>
      </w:r>
      <w:r w:rsidR="002656BE" w:rsidRPr="005D29D6">
        <w:t>There were</w:t>
      </w:r>
      <w:r w:rsidR="00525667" w:rsidRPr="005D29D6">
        <w:t xml:space="preserve"> six</w:t>
      </w:r>
      <w:r w:rsidR="00273B77" w:rsidRPr="005D29D6">
        <w:t xml:space="preserve"> interview design</w:t>
      </w:r>
      <w:r w:rsidR="002656BE" w:rsidRPr="005D29D6">
        <w:t>s</w:t>
      </w:r>
      <w:r w:rsidR="00BC2821" w:rsidRPr="005D29D6">
        <w:t xml:space="preserve"> </w:t>
      </w:r>
      <w:r w:rsidR="00D84FBD" w:rsidRPr="005D29D6">
        <w:t>(</w:t>
      </w:r>
      <w:r w:rsidR="00BC2821" w:rsidRPr="005D29D6">
        <w:t>Wills and Ion</w:t>
      </w:r>
      <w:r w:rsidR="00273B77" w:rsidRPr="005D29D6">
        <w:t>,</w:t>
      </w:r>
      <w:r w:rsidR="00D84FBD" w:rsidRPr="005D29D6">
        <w:t xml:space="preserve"> 2014; Nelson et al</w:t>
      </w:r>
      <w:r w:rsidR="00C056A2">
        <w:t>.</w:t>
      </w:r>
      <w:r w:rsidR="00D84FBD" w:rsidRPr="005D29D6">
        <w:t xml:space="preserve"> 2013; Keyworth et al</w:t>
      </w:r>
      <w:r w:rsidR="00C056A2">
        <w:t>.</w:t>
      </w:r>
      <w:r w:rsidR="00D84FBD" w:rsidRPr="005D29D6">
        <w:t xml:space="preserve"> 2019;</w:t>
      </w:r>
      <w:r w:rsidR="003908C6" w:rsidRPr="005D29D6">
        <w:t xml:space="preserve"> Elwell et al</w:t>
      </w:r>
      <w:r w:rsidR="00C056A2">
        <w:t xml:space="preserve">. </w:t>
      </w:r>
      <w:r w:rsidR="003908C6" w:rsidRPr="005D29D6">
        <w:t>2014a</w:t>
      </w:r>
      <w:r w:rsidR="00C056A2">
        <w:t>, b</w:t>
      </w:r>
      <w:r w:rsidR="003908C6" w:rsidRPr="005D29D6">
        <w:t>; Chrisholm et al</w:t>
      </w:r>
      <w:r w:rsidR="00C056A2">
        <w:t>.</w:t>
      </w:r>
      <w:r w:rsidR="003908C6" w:rsidRPr="005D29D6">
        <w:t xml:space="preserve"> 2019</w:t>
      </w:r>
      <w:r w:rsidR="00B161CB" w:rsidRPr="005D29D6">
        <w:t>)</w:t>
      </w:r>
      <w:r w:rsidR="00525667" w:rsidRPr="005D29D6">
        <w:t>, three b</w:t>
      </w:r>
      <w:r w:rsidR="004F2C42" w:rsidRPr="005D29D6">
        <w:t>efore and after studies</w:t>
      </w:r>
      <w:r w:rsidR="00B161CB" w:rsidRPr="005D29D6">
        <w:t xml:space="preserve"> (Moss and Bancroft, 2019; Webster, 2018; </w:t>
      </w:r>
      <w:r w:rsidR="00322876" w:rsidRPr="005D29D6">
        <w:t>Wills and Kelly, 2017)</w:t>
      </w:r>
      <w:r w:rsidR="004F2C42" w:rsidRPr="005D29D6">
        <w:t xml:space="preserve">, </w:t>
      </w:r>
      <w:r w:rsidR="002656BE" w:rsidRPr="005D29D6">
        <w:t>one prospective survey</w:t>
      </w:r>
      <w:r w:rsidR="00322876" w:rsidRPr="005D29D6">
        <w:t xml:space="preserve"> (Chrisholm et al</w:t>
      </w:r>
      <w:r w:rsidR="00C056A2">
        <w:t xml:space="preserve">. </w:t>
      </w:r>
      <w:r w:rsidR="00322876" w:rsidRPr="005D29D6">
        <w:t>2020)</w:t>
      </w:r>
      <w:r w:rsidR="002656BE" w:rsidRPr="005D29D6">
        <w:t xml:space="preserve">, </w:t>
      </w:r>
      <w:r w:rsidR="00BC2821" w:rsidRPr="005D29D6">
        <w:t>one retrospective survey</w:t>
      </w:r>
      <w:r w:rsidR="00322876" w:rsidRPr="005D29D6">
        <w:t xml:space="preserve"> (</w:t>
      </w:r>
      <w:r w:rsidR="00A2365B" w:rsidRPr="005D29D6">
        <w:t>Lafreniere and McArthur, 201</w:t>
      </w:r>
      <w:r w:rsidR="00981610" w:rsidRPr="005D29D6">
        <w:t>9</w:t>
      </w:r>
      <w:r w:rsidR="00A2365B" w:rsidRPr="005D29D6">
        <w:t>)</w:t>
      </w:r>
      <w:r w:rsidR="00BC2821" w:rsidRPr="005D29D6">
        <w:t xml:space="preserve">, one feasibility study </w:t>
      </w:r>
      <w:r w:rsidR="00A2365B" w:rsidRPr="005D29D6">
        <w:t>(Mulroe et al</w:t>
      </w:r>
      <w:r w:rsidR="00C056A2">
        <w:t>.</w:t>
      </w:r>
      <w:r w:rsidR="00A2365B" w:rsidRPr="005D29D6">
        <w:t xml:space="preserve"> 2017) </w:t>
      </w:r>
      <w:r w:rsidR="00BC2821" w:rsidRPr="005D29D6">
        <w:t>and one service evaluation</w:t>
      </w:r>
      <w:r w:rsidR="00A2365B" w:rsidRPr="005D29D6">
        <w:t xml:space="preserve"> (Tucker, 2019).</w:t>
      </w:r>
      <w:r w:rsidR="00BC2821" w:rsidRPr="005D29D6">
        <w:t xml:space="preserve"> </w:t>
      </w:r>
    </w:p>
    <w:p w14:paraId="6724FA00" w14:textId="01806E05" w:rsidR="00D03193" w:rsidRPr="005D29D6" w:rsidRDefault="00D03193" w:rsidP="00185140">
      <w:pPr>
        <w:spacing w:line="480" w:lineRule="auto"/>
        <w:rPr>
          <w:i/>
          <w:iCs/>
        </w:rPr>
      </w:pPr>
      <w:r w:rsidRPr="005D29D6">
        <w:rPr>
          <w:i/>
          <w:iCs/>
        </w:rPr>
        <w:t>Acceptability</w:t>
      </w:r>
    </w:p>
    <w:p w14:paraId="67E53A26" w14:textId="51AF965E" w:rsidR="006A0A65" w:rsidRPr="005D29D6" w:rsidRDefault="006A0A65" w:rsidP="00185140">
      <w:pPr>
        <w:spacing w:line="480" w:lineRule="auto"/>
      </w:pPr>
      <w:r w:rsidRPr="005D29D6">
        <w:t xml:space="preserve">MECC was mostly acceptable to staff. One study reported MECC as being most valued </w:t>
      </w:r>
      <w:r w:rsidR="00DE6E65" w:rsidRPr="005D29D6">
        <w:t xml:space="preserve">by participants, </w:t>
      </w:r>
      <w:r w:rsidRPr="005D29D6">
        <w:t xml:space="preserve">compared to two other interventions </w:t>
      </w:r>
      <w:r w:rsidR="00DE6E65" w:rsidRPr="005D29D6">
        <w:t>that also aimed to improve health and wellbeing</w:t>
      </w:r>
      <w:r w:rsidRPr="005D29D6">
        <w:t xml:space="preserve"> (Wills and Kelly, 2017).</w:t>
      </w:r>
      <w:r w:rsidR="00DE6E65" w:rsidRPr="005D29D6">
        <w:t xml:space="preserve"> These interventions included a step-recording accelerometer and an online personal wellness tool.</w:t>
      </w:r>
      <w:r w:rsidRPr="005D29D6">
        <w:t xml:space="preserve"> Another </w:t>
      </w:r>
      <w:r w:rsidR="00DE6E65" w:rsidRPr="005D29D6">
        <w:t xml:space="preserve">study </w:t>
      </w:r>
      <w:r w:rsidRPr="005D29D6">
        <w:t>found an increase of 17% from pre to post training in participants strongly agreeing the importance of MECC (Webster, 2018).</w:t>
      </w:r>
    </w:p>
    <w:p w14:paraId="5FF4A549" w14:textId="2C3DBB32" w:rsidR="006A0A65" w:rsidRPr="005D29D6" w:rsidRDefault="00EB1685" w:rsidP="00185140">
      <w:pPr>
        <w:spacing w:before="240" w:line="480" w:lineRule="auto"/>
      </w:pPr>
      <w:r>
        <w:t>Thematic</w:t>
      </w:r>
      <w:r w:rsidR="006A0A65" w:rsidRPr="005D29D6">
        <w:t xml:space="preserve"> analysis of qualitative data relating to perceived acceptability of MECC identified three themes, </w:t>
      </w:r>
      <w:r w:rsidR="00B40930" w:rsidRPr="005D29D6">
        <w:t>including</w:t>
      </w:r>
      <w:r w:rsidR="006A0A65" w:rsidRPr="005D29D6">
        <w:t xml:space="preserve"> (i) training value; (ii) engagement levels; (iii) </w:t>
      </w:r>
      <w:r w:rsidR="00EF3D5B" w:rsidRPr="005D29D6">
        <w:t>c</w:t>
      </w:r>
      <w:r w:rsidR="006A0A65" w:rsidRPr="005D29D6">
        <w:t>hanging culture</w:t>
      </w:r>
      <w:r w:rsidR="00EF3D5B" w:rsidRPr="005D29D6">
        <w:t xml:space="preserve">. </w:t>
      </w:r>
    </w:p>
    <w:p w14:paraId="4775C76C" w14:textId="77777777" w:rsidR="006A0A65" w:rsidRPr="005D29D6" w:rsidRDefault="006A0A65" w:rsidP="00185140">
      <w:pPr>
        <w:pStyle w:val="ListParagraph"/>
        <w:numPr>
          <w:ilvl w:val="0"/>
          <w:numId w:val="16"/>
        </w:numPr>
        <w:spacing w:before="240" w:line="480" w:lineRule="auto"/>
      </w:pPr>
      <w:r w:rsidRPr="005D29D6">
        <w:t>Training value</w:t>
      </w:r>
    </w:p>
    <w:p w14:paraId="0C705547" w14:textId="42EE346B" w:rsidR="006A0A65" w:rsidRPr="005D29D6" w:rsidRDefault="006A0A65" w:rsidP="00185140">
      <w:pPr>
        <w:spacing w:before="240" w:line="480" w:lineRule="auto"/>
      </w:pPr>
      <w:r w:rsidRPr="005D29D6">
        <w:t xml:space="preserve">There were mixed results </w:t>
      </w:r>
      <w:r w:rsidR="006837D8" w:rsidRPr="005D29D6">
        <w:t>regarding</w:t>
      </w:r>
      <w:r w:rsidRPr="005D29D6">
        <w:t xml:space="preserve"> the acceptability of training to participants.</w:t>
      </w:r>
    </w:p>
    <w:p w14:paraId="4C842C81" w14:textId="00B9D6E1" w:rsidR="006A0A65" w:rsidRPr="005D29D6" w:rsidRDefault="006A0A65" w:rsidP="00185140">
      <w:pPr>
        <w:spacing w:line="480" w:lineRule="auto"/>
      </w:pPr>
      <w:r w:rsidRPr="005D29D6">
        <w:t>Training was considered relevant by participants in one study (Tucker, 2019), who felt that it was applicable to practice.</w:t>
      </w:r>
      <w:r w:rsidR="00B80156" w:rsidRPr="005D29D6">
        <w:t xml:space="preserve"> These individuals received MECC ‘plus’ training, which was adapted for Integrated Community Teams. </w:t>
      </w:r>
      <w:r w:rsidRPr="005D29D6">
        <w:t xml:space="preserve">In contrast, </w:t>
      </w:r>
      <w:r w:rsidR="00D53419" w:rsidRPr="005D29D6">
        <w:t>some participants</w:t>
      </w:r>
      <w:r w:rsidR="009F2A0D">
        <w:t xml:space="preserve"> (</w:t>
      </w:r>
      <w:r w:rsidR="0006584E" w:rsidRPr="005D29D6">
        <w:t>mostly nurses and midwives</w:t>
      </w:r>
      <w:r w:rsidR="009F2A0D">
        <w:t>)</w:t>
      </w:r>
      <w:r w:rsidRPr="005D29D6">
        <w:t xml:space="preserve"> </w:t>
      </w:r>
      <w:r w:rsidR="00FD144E" w:rsidRPr="005D29D6">
        <w:t xml:space="preserve">that engaged in an online </w:t>
      </w:r>
      <w:r w:rsidR="0051264A" w:rsidRPr="005D29D6">
        <w:t>behaviour change skills</w:t>
      </w:r>
      <w:r w:rsidR="00FD144E" w:rsidRPr="005D29D6">
        <w:t xml:space="preserve"> module</w:t>
      </w:r>
      <w:r w:rsidR="00BF4BE7" w:rsidRPr="005D29D6">
        <w:t>,</w:t>
      </w:r>
      <w:r w:rsidR="0051264A" w:rsidRPr="005D29D6">
        <w:t xml:space="preserve"> </w:t>
      </w:r>
      <w:r w:rsidR="00FD144E" w:rsidRPr="005D29D6">
        <w:t>felt that</w:t>
      </w:r>
      <w:r w:rsidR="0051264A" w:rsidRPr="005D29D6">
        <w:t xml:space="preserve"> this MECC training</w:t>
      </w:r>
      <w:r w:rsidRPr="005D29D6">
        <w:t xml:space="preserve"> was not relevant </w:t>
      </w:r>
      <w:r w:rsidR="0051264A" w:rsidRPr="005D29D6">
        <w:t>or</w:t>
      </w:r>
      <w:r w:rsidRPr="005D29D6">
        <w:t xml:space="preserve"> relatable to day to day practice (Chrisholm et al</w:t>
      </w:r>
      <w:r w:rsidR="00C056A2">
        <w:t>.</w:t>
      </w:r>
      <w:r w:rsidRPr="005D29D6">
        <w:t xml:space="preserve"> 2020). </w:t>
      </w:r>
      <w:r w:rsidR="0051264A" w:rsidRPr="005D29D6">
        <w:t xml:space="preserve"> </w:t>
      </w:r>
    </w:p>
    <w:p w14:paraId="05AC350C" w14:textId="2B022B07" w:rsidR="006A0A65" w:rsidRPr="005D29D6" w:rsidRDefault="0051264A" w:rsidP="00185140">
      <w:pPr>
        <w:spacing w:line="480" w:lineRule="auto"/>
      </w:pPr>
      <w:r w:rsidRPr="005D29D6">
        <w:t>Despite bringing new knowledge whilst reconsolidating that learnt previously</w:t>
      </w:r>
      <w:r w:rsidR="00B013CF" w:rsidRPr="005D29D6">
        <w:t xml:space="preserve"> for some</w:t>
      </w:r>
      <w:r w:rsidRPr="005D29D6">
        <w:t xml:space="preserve">, </w:t>
      </w:r>
      <w:r w:rsidR="00B013CF" w:rsidRPr="005D29D6">
        <w:t>others felt that the online t</w:t>
      </w:r>
      <w:r w:rsidR="006A0A65" w:rsidRPr="005D29D6">
        <w:t>raining content was confusing and complex (Chrisholm et al</w:t>
      </w:r>
      <w:r w:rsidR="00C056A2">
        <w:t xml:space="preserve">. </w:t>
      </w:r>
      <w:r w:rsidR="006A0A65" w:rsidRPr="005D29D6">
        <w:t xml:space="preserve">2020). </w:t>
      </w:r>
      <w:r w:rsidR="00FC7956" w:rsidRPr="005D29D6">
        <w:t>Stakeholders involved in the training, delivery or commissioning of MECC</w:t>
      </w:r>
      <w:r w:rsidR="006A0A65" w:rsidRPr="005D29D6">
        <w:t xml:space="preserve">, however, felt that </w:t>
      </w:r>
      <w:r w:rsidR="00FC7956" w:rsidRPr="005D29D6">
        <w:t xml:space="preserve">training </w:t>
      </w:r>
      <w:r w:rsidR="006A0A65" w:rsidRPr="005D29D6">
        <w:t>content was flexible</w:t>
      </w:r>
      <w:r w:rsidR="00FC7956" w:rsidRPr="005D29D6">
        <w:t xml:space="preserve"> and </w:t>
      </w:r>
      <w:r w:rsidR="006A0A65" w:rsidRPr="005D29D6">
        <w:t>pitched at the right level (Nelson et al</w:t>
      </w:r>
      <w:r w:rsidR="00C056A2">
        <w:t>.</w:t>
      </w:r>
      <w:r w:rsidR="006A0A65" w:rsidRPr="005D29D6">
        <w:t xml:space="preserve"> 2013)</w:t>
      </w:r>
      <w:r w:rsidR="00B013CF" w:rsidRPr="005D29D6">
        <w:t>.</w:t>
      </w:r>
    </w:p>
    <w:p w14:paraId="1E6D7C22" w14:textId="716301EB" w:rsidR="00BF4BE7" w:rsidRPr="005D29D6" w:rsidRDefault="00BF4BE7" w:rsidP="00185140">
      <w:pPr>
        <w:spacing w:line="480" w:lineRule="auto"/>
      </w:pPr>
      <w:r w:rsidRPr="005D29D6">
        <w:t>In one study, it was agreed by public health practitioners that</w:t>
      </w:r>
      <w:r w:rsidR="00EE4A67" w:rsidRPr="005D29D6">
        <w:t xml:space="preserve"> at least some</w:t>
      </w:r>
      <w:r w:rsidRPr="005D29D6">
        <w:t xml:space="preserve"> standardisation of MECC training, based on evidence</w:t>
      </w:r>
      <w:r w:rsidR="00EE4A67" w:rsidRPr="005D29D6">
        <w:t>d efficacy, would enhance programmes and reduce ambiguity over training objectives (Chrisholm et al</w:t>
      </w:r>
      <w:r w:rsidR="00C056A2">
        <w:t>.</w:t>
      </w:r>
      <w:r w:rsidR="00EE4A67" w:rsidRPr="005D29D6">
        <w:t xml:space="preserve"> 2019).</w:t>
      </w:r>
    </w:p>
    <w:p w14:paraId="3A7BBB37" w14:textId="2BD9A8ED" w:rsidR="006A0A65" w:rsidRPr="005D29D6" w:rsidRDefault="00D862DD" w:rsidP="00185140">
      <w:pPr>
        <w:spacing w:line="480" w:lineRule="auto"/>
      </w:pPr>
      <w:r w:rsidRPr="005D29D6">
        <w:t>The ‘</w:t>
      </w:r>
      <w:r w:rsidR="006A0A65" w:rsidRPr="005D29D6">
        <w:t xml:space="preserve">Train the </w:t>
      </w:r>
      <w:r w:rsidRPr="005D29D6">
        <w:t>T</w:t>
      </w:r>
      <w:r w:rsidR="006A0A65" w:rsidRPr="005D29D6">
        <w:t>rainer</w:t>
      </w:r>
      <w:r w:rsidRPr="005D29D6">
        <w:t>’</w:t>
      </w:r>
      <w:r w:rsidR="006A0A65" w:rsidRPr="005D29D6">
        <w:t xml:space="preserve"> </w:t>
      </w:r>
      <w:r w:rsidRPr="005D29D6">
        <w:t xml:space="preserve">programme </w:t>
      </w:r>
      <w:r w:rsidR="006A0A65" w:rsidRPr="005D29D6">
        <w:t>was considered valuable and a way of providing</w:t>
      </w:r>
      <w:r w:rsidR="00456A88" w:rsidRPr="005D29D6">
        <w:t xml:space="preserve"> </w:t>
      </w:r>
      <w:r w:rsidR="006A0A65" w:rsidRPr="005D29D6">
        <w:t>organisations with capacity to deliver MECC (Nelson et al</w:t>
      </w:r>
      <w:r w:rsidR="00C056A2">
        <w:t xml:space="preserve">. </w:t>
      </w:r>
      <w:r w:rsidR="006A0A65" w:rsidRPr="005D29D6">
        <w:t>2013).</w:t>
      </w:r>
    </w:p>
    <w:p w14:paraId="37CA0D1D" w14:textId="77777777" w:rsidR="006A0A65" w:rsidRPr="005D29D6" w:rsidRDefault="006A0A65" w:rsidP="00185140">
      <w:pPr>
        <w:pStyle w:val="ListParagraph"/>
        <w:numPr>
          <w:ilvl w:val="0"/>
          <w:numId w:val="16"/>
        </w:numPr>
        <w:spacing w:line="480" w:lineRule="auto"/>
      </w:pPr>
      <w:r w:rsidRPr="005D29D6">
        <w:t>Engagement levels</w:t>
      </w:r>
    </w:p>
    <w:p w14:paraId="5D65ED19" w14:textId="1D6F9D0A" w:rsidR="006A0A65" w:rsidRPr="005D29D6" w:rsidRDefault="006A0A65" w:rsidP="00185140">
      <w:pPr>
        <w:spacing w:line="480" w:lineRule="auto"/>
      </w:pPr>
      <w:r w:rsidRPr="005D29D6">
        <w:t>Staff across studies felt that staff were supportive of MECC (Chrisholm et al</w:t>
      </w:r>
      <w:r w:rsidR="00C056A2">
        <w:t>.</w:t>
      </w:r>
      <w:r w:rsidRPr="005D29D6">
        <w:t xml:space="preserve"> 2019; Lafreniere and McArthur, 201</w:t>
      </w:r>
      <w:r w:rsidR="00981610" w:rsidRPr="005D29D6">
        <w:t>9</w:t>
      </w:r>
      <w:r w:rsidRPr="005D29D6">
        <w:t>). In one study, it was noted that frontline staff were more willing to take part and were more optimistic about MECC’s sustainability compared to managers (Lafreniere and McArthur, 201</w:t>
      </w:r>
      <w:r w:rsidR="00981610" w:rsidRPr="005D29D6">
        <w:t>9</w:t>
      </w:r>
      <w:r w:rsidRPr="005D29D6">
        <w:t>).</w:t>
      </w:r>
    </w:p>
    <w:p w14:paraId="2A45B093" w14:textId="31F60307" w:rsidR="006A0A65" w:rsidRPr="005D29D6" w:rsidRDefault="006A0A65" w:rsidP="00185140">
      <w:pPr>
        <w:spacing w:line="480" w:lineRule="auto"/>
      </w:pPr>
      <w:r w:rsidRPr="005D29D6">
        <w:t xml:space="preserve">Many staff also acknowledged the idea that MECC should involve everybody. Participants viewed MECC as being </w:t>
      </w:r>
      <w:r w:rsidR="00341CFC" w:rsidRPr="005D29D6">
        <w:t>the role of everyone</w:t>
      </w:r>
      <w:r w:rsidR="0095101A" w:rsidRPr="005D29D6">
        <w:t xml:space="preserve"> (</w:t>
      </w:r>
      <w:r w:rsidRPr="005D29D6">
        <w:t>Wills and Ion, 2014; Elwell et al</w:t>
      </w:r>
      <w:r w:rsidR="00C056A2">
        <w:t>.</w:t>
      </w:r>
      <w:r w:rsidRPr="005D29D6">
        <w:t xml:space="preserve"> 2014a), engaging many in order to have a greater impact (Nelson et al</w:t>
      </w:r>
      <w:r w:rsidR="00C056A2">
        <w:t xml:space="preserve">. </w:t>
      </w:r>
      <w:r w:rsidRPr="005D29D6">
        <w:t>2013)</w:t>
      </w:r>
      <w:r w:rsidR="009F2A0D">
        <w:t>,</w:t>
      </w:r>
      <w:r w:rsidRPr="005D29D6">
        <w:t xml:space="preserve"> and including non-professional staff (Nelson et al</w:t>
      </w:r>
      <w:r w:rsidR="00C056A2">
        <w:t xml:space="preserve">. </w:t>
      </w:r>
      <w:r w:rsidRPr="005D29D6">
        <w:t xml:space="preserve">2013). </w:t>
      </w:r>
    </w:p>
    <w:p w14:paraId="4E93BEBC" w14:textId="77777777" w:rsidR="006A0A65" w:rsidRPr="005D29D6" w:rsidRDefault="006A0A65" w:rsidP="00185140">
      <w:pPr>
        <w:pStyle w:val="ListParagraph"/>
        <w:numPr>
          <w:ilvl w:val="0"/>
          <w:numId w:val="16"/>
        </w:numPr>
        <w:spacing w:line="480" w:lineRule="auto"/>
      </w:pPr>
      <w:r w:rsidRPr="005D29D6">
        <w:t>Changing culture</w:t>
      </w:r>
    </w:p>
    <w:p w14:paraId="0A015FBB" w14:textId="06EC9EB0" w:rsidR="006A0A65" w:rsidRPr="005D29D6" w:rsidRDefault="006A0A65" w:rsidP="00185140">
      <w:pPr>
        <w:spacing w:line="480" w:lineRule="auto"/>
      </w:pPr>
      <w:r w:rsidRPr="005D29D6">
        <w:t xml:space="preserve">Staff valued MECC as supporting a cultural change within organisations (Wills and Ion, 2014). This included contributing to whole system change and reorienting services to prevention. </w:t>
      </w:r>
    </w:p>
    <w:p w14:paraId="3E908361" w14:textId="79A98736" w:rsidR="00D03193" w:rsidRPr="005D29D6" w:rsidRDefault="00D03193" w:rsidP="00185140">
      <w:pPr>
        <w:spacing w:line="480" w:lineRule="auto"/>
        <w:rPr>
          <w:i/>
          <w:iCs/>
        </w:rPr>
      </w:pPr>
      <w:r w:rsidRPr="005D29D6">
        <w:rPr>
          <w:i/>
          <w:iCs/>
        </w:rPr>
        <w:t>Barriers and facilitators</w:t>
      </w:r>
      <w:r w:rsidR="00F2392C" w:rsidRPr="005D29D6">
        <w:rPr>
          <w:i/>
          <w:iCs/>
        </w:rPr>
        <w:t xml:space="preserve"> to implementation</w:t>
      </w:r>
    </w:p>
    <w:p w14:paraId="603A89BF" w14:textId="1BBC586C" w:rsidR="004E68D1" w:rsidRPr="005D29D6" w:rsidRDefault="00130BCE" w:rsidP="00185140">
      <w:pPr>
        <w:spacing w:before="240" w:line="480" w:lineRule="auto"/>
      </w:pPr>
      <w:r w:rsidRPr="005D29D6">
        <w:t>F</w:t>
      </w:r>
      <w:r w:rsidR="000C6266" w:rsidRPr="005D29D6">
        <w:t>our</w:t>
      </w:r>
      <w:r w:rsidRPr="005D29D6">
        <w:t xml:space="preserve"> main themes were identified during thematic analysis</w:t>
      </w:r>
      <w:r w:rsidR="003F63E4" w:rsidRPr="005D29D6">
        <w:t xml:space="preserve"> in relation to perceived barriers and facilitators to implementing MECC</w:t>
      </w:r>
      <w:r w:rsidRPr="005D29D6">
        <w:t xml:space="preserve">, </w:t>
      </w:r>
      <w:r w:rsidR="0037107C" w:rsidRPr="005D29D6">
        <w:t>including</w:t>
      </w:r>
      <w:r w:rsidRPr="005D29D6">
        <w:t xml:space="preserve"> (i) </w:t>
      </w:r>
      <w:r w:rsidR="00962392" w:rsidRPr="005D29D6">
        <w:t>e</w:t>
      </w:r>
      <w:r w:rsidR="003C4F0B" w:rsidRPr="005D29D6">
        <w:t>valuating MECC</w:t>
      </w:r>
      <w:r w:rsidRPr="005D29D6">
        <w:t xml:space="preserve">, (ii) </w:t>
      </w:r>
      <w:r w:rsidR="003C4F0B" w:rsidRPr="005D29D6">
        <w:t xml:space="preserve">system level influencers, (iii) </w:t>
      </w:r>
      <w:r w:rsidR="00B15E0D" w:rsidRPr="005D29D6">
        <w:t xml:space="preserve">staff </w:t>
      </w:r>
      <w:r w:rsidR="003C4F0B" w:rsidRPr="005D29D6">
        <w:t>capacity</w:t>
      </w:r>
      <w:r w:rsidR="00D76482" w:rsidRPr="005D29D6">
        <w:t xml:space="preserve"> and </w:t>
      </w:r>
      <w:r w:rsidR="00962392" w:rsidRPr="005D29D6">
        <w:t xml:space="preserve">(iv) </w:t>
      </w:r>
      <w:r w:rsidR="00D76482" w:rsidRPr="005D29D6">
        <w:t>attitudes towards MECC</w:t>
      </w:r>
      <w:r w:rsidRPr="005D29D6">
        <w:t xml:space="preserve">. Barriers and facilitators were mapped </w:t>
      </w:r>
      <w:r w:rsidR="007A0BB5" w:rsidRPr="005D29D6">
        <w:t xml:space="preserve">to </w:t>
      </w:r>
      <w:r w:rsidR="00064F54" w:rsidRPr="005D29D6">
        <w:t>six</w:t>
      </w:r>
      <w:r w:rsidR="007A0BB5" w:rsidRPr="005D29D6">
        <w:t xml:space="preserve"> TDF</w:t>
      </w:r>
      <w:r w:rsidRPr="005D29D6">
        <w:t xml:space="preserve"> domains. The most prominent domain</w:t>
      </w:r>
      <w:r w:rsidR="007A0BB5" w:rsidRPr="005D29D6">
        <w:t xml:space="preserve"> for both barriers and facilitators was ‘</w:t>
      </w:r>
      <w:r w:rsidR="00287AA1">
        <w:t>E</w:t>
      </w:r>
      <w:r w:rsidR="007A0BB5" w:rsidRPr="005D29D6">
        <w:t xml:space="preserve">nvironmental </w:t>
      </w:r>
      <w:r w:rsidR="00287AA1">
        <w:t>C</w:t>
      </w:r>
      <w:r w:rsidR="00121358" w:rsidRPr="005D29D6">
        <w:t>ontext/</w:t>
      </w:r>
      <w:r w:rsidR="00287AA1">
        <w:t>R</w:t>
      </w:r>
      <w:r w:rsidR="00121358" w:rsidRPr="005D29D6">
        <w:t>esources’</w:t>
      </w:r>
      <w:r w:rsidR="00962392" w:rsidRPr="005D29D6">
        <w:t xml:space="preserve"> (table </w:t>
      </w:r>
      <w:r w:rsidR="00226DDE" w:rsidRPr="005D29D6">
        <w:t>2</w:t>
      </w:r>
      <w:r w:rsidR="00962392" w:rsidRPr="005D29D6">
        <w:t>).</w:t>
      </w:r>
    </w:p>
    <w:p w14:paraId="17B5BF4B" w14:textId="35D1877A" w:rsidR="009B58A6" w:rsidRPr="005D29D6" w:rsidRDefault="009B58A6" w:rsidP="00185140">
      <w:pPr>
        <w:pStyle w:val="ListParagraph"/>
        <w:numPr>
          <w:ilvl w:val="0"/>
          <w:numId w:val="22"/>
        </w:numPr>
        <w:spacing w:before="240" w:line="480" w:lineRule="auto"/>
      </w:pPr>
      <w:r w:rsidRPr="005D29D6">
        <w:t>Evaluating MECC</w:t>
      </w:r>
    </w:p>
    <w:p w14:paraId="114B60E0" w14:textId="6DF6B5B8" w:rsidR="004E68D1" w:rsidRPr="005D29D6" w:rsidRDefault="000B40CE" w:rsidP="00185140">
      <w:pPr>
        <w:spacing w:line="480" w:lineRule="auto"/>
      </w:pPr>
      <w:r w:rsidRPr="005D29D6">
        <w:t>Difficulty in evaluating MECC for service users was reported as a barrier to staff adopting and implementing MECC (Chrisholm et al</w:t>
      </w:r>
      <w:r w:rsidR="00C056A2">
        <w:t>.</w:t>
      </w:r>
      <w:r w:rsidRPr="005D29D6">
        <w:t xml:space="preserve"> 2019), as was t</w:t>
      </w:r>
      <w:r w:rsidR="00EE4A67" w:rsidRPr="005D29D6">
        <w:t xml:space="preserve">he </w:t>
      </w:r>
      <w:r w:rsidR="009B58A6" w:rsidRPr="005D29D6">
        <w:t xml:space="preserve">lack of evidence of impact </w:t>
      </w:r>
      <w:r w:rsidRPr="005D29D6">
        <w:t xml:space="preserve">in general </w:t>
      </w:r>
      <w:r w:rsidR="009B58A6" w:rsidRPr="005D29D6">
        <w:t>(Wills and Ion, 2014</w:t>
      </w:r>
      <w:r w:rsidR="00ED4756" w:rsidRPr="005D29D6">
        <w:t>; Elwell et al</w:t>
      </w:r>
      <w:r w:rsidR="00C056A2">
        <w:t>.</w:t>
      </w:r>
      <w:r w:rsidR="00ED4756" w:rsidRPr="005D29D6">
        <w:t xml:space="preserve"> 2014b</w:t>
      </w:r>
      <w:r w:rsidR="009B58A6" w:rsidRPr="005D29D6">
        <w:t>)</w:t>
      </w:r>
      <w:r w:rsidR="00ED4756" w:rsidRPr="005D29D6">
        <w:t xml:space="preserve">. </w:t>
      </w:r>
      <w:r w:rsidR="009B58A6" w:rsidRPr="005D29D6">
        <w:t xml:space="preserve">In contrast, a facilitator </w:t>
      </w:r>
      <w:r w:rsidRPr="005D29D6">
        <w:t>to implementation</w:t>
      </w:r>
      <w:r w:rsidR="000B6D16" w:rsidRPr="005D29D6">
        <w:t xml:space="preserve"> </w:t>
      </w:r>
      <w:r w:rsidR="009B58A6" w:rsidRPr="005D29D6">
        <w:t>w</w:t>
      </w:r>
      <w:r w:rsidR="006D7646" w:rsidRPr="005D29D6">
        <w:t xml:space="preserve">as </w:t>
      </w:r>
      <w:r w:rsidR="000B6D16" w:rsidRPr="005D29D6">
        <w:t>being able to refer patients</w:t>
      </w:r>
      <w:r w:rsidR="009B58A6" w:rsidRPr="005D29D6">
        <w:t xml:space="preserve"> to specialist services (Chrisholm et al</w:t>
      </w:r>
      <w:r w:rsidR="00C056A2">
        <w:t>.</w:t>
      </w:r>
      <w:r w:rsidR="009B58A6" w:rsidRPr="005D29D6">
        <w:t xml:space="preserve"> 2019)</w:t>
      </w:r>
      <w:r w:rsidR="000B6D16" w:rsidRPr="005D29D6">
        <w:t>. This was considered a feasible and meaningful way to evaluate MECC success. Similarly,</w:t>
      </w:r>
      <w:r w:rsidR="009B58A6" w:rsidRPr="005D29D6">
        <w:t xml:space="preserve"> </w:t>
      </w:r>
      <w:r w:rsidR="00630190" w:rsidRPr="005D29D6">
        <w:t xml:space="preserve">staff </w:t>
      </w:r>
      <w:r w:rsidR="009B58A6" w:rsidRPr="005D29D6">
        <w:t xml:space="preserve">having </w:t>
      </w:r>
      <w:r w:rsidR="00064F54" w:rsidRPr="005D29D6">
        <w:t>ongoing</w:t>
      </w:r>
      <w:r w:rsidR="009B58A6" w:rsidRPr="005D29D6">
        <w:t xml:space="preserve"> follow-ups with service users </w:t>
      </w:r>
      <w:r w:rsidR="000B6D16" w:rsidRPr="005D29D6">
        <w:t>was considered a facilitator to MECC implementation</w:t>
      </w:r>
      <w:r w:rsidR="009F2A0D">
        <w:t xml:space="preserve"> (Nelson et al</w:t>
      </w:r>
      <w:r w:rsidR="00C056A2">
        <w:t>.</w:t>
      </w:r>
      <w:r w:rsidR="009F2A0D">
        <w:t xml:space="preserve"> 2013)</w:t>
      </w:r>
      <w:r w:rsidR="009B58A6" w:rsidRPr="005D29D6">
        <w:t>.</w:t>
      </w:r>
    </w:p>
    <w:p w14:paraId="4E5304D1" w14:textId="4326148C" w:rsidR="009B58A6" w:rsidRPr="005D29D6" w:rsidRDefault="009B58A6" w:rsidP="00185140">
      <w:pPr>
        <w:pStyle w:val="ListParagraph"/>
        <w:numPr>
          <w:ilvl w:val="0"/>
          <w:numId w:val="22"/>
        </w:numPr>
        <w:spacing w:line="480" w:lineRule="auto"/>
      </w:pPr>
      <w:r w:rsidRPr="005D29D6">
        <w:t>System level influencers</w:t>
      </w:r>
      <w:r w:rsidR="00064F54" w:rsidRPr="005D29D6">
        <w:t xml:space="preserve"> on MECC implementation</w:t>
      </w:r>
    </w:p>
    <w:p w14:paraId="61ECA515" w14:textId="32E0708C" w:rsidR="009B58A6" w:rsidRPr="005D29D6" w:rsidRDefault="009B58A6" w:rsidP="00185140">
      <w:pPr>
        <w:spacing w:line="480" w:lineRule="auto"/>
      </w:pPr>
      <w:r w:rsidRPr="005D29D6">
        <w:t xml:space="preserve">A lack of resources was </w:t>
      </w:r>
      <w:r w:rsidR="0076389B" w:rsidRPr="005D29D6">
        <w:t>identified as a</w:t>
      </w:r>
      <w:r w:rsidRPr="005D29D6">
        <w:t xml:space="preserve"> system level barrier to MECC implementation (Chrisholm et al</w:t>
      </w:r>
      <w:r w:rsidR="00C056A2">
        <w:t>.</w:t>
      </w:r>
      <w:r w:rsidRPr="005D29D6">
        <w:t xml:space="preserve"> 2019; Wills and Ion, 2014), including money and resource for training and education. Organisational culture was another reported barrier (Nelson et al</w:t>
      </w:r>
      <w:r w:rsidR="00C056A2">
        <w:t>.</w:t>
      </w:r>
      <w:r w:rsidRPr="005D29D6">
        <w:t xml:space="preserve"> 2013; Chrisholm et al</w:t>
      </w:r>
      <w:r w:rsidR="00C056A2">
        <w:t xml:space="preserve">. </w:t>
      </w:r>
      <w:r w:rsidRPr="005D29D6">
        <w:t>2019; Keyworth et al</w:t>
      </w:r>
      <w:r w:rsidR="00C056A2">
        <w:t>.</w:t>
      </w:r>
      <w:r w:rsidRPr="005D29D6">
        <w:t xml:space="preserve"> 2019), including lack of endorsement from senior managers.</w:t>
      </w:r>
    </w:p>
    <w:p w14:paraId="5ECC3FE2" w14:textId="2E7E7A9C" w:rsidR="004E68D1" w:rsidRPr="005D29D6" w:rsidRDefault="009B58A6" w:rsidP="00185140">
      <w:pPr>
        <w:spacing w:line="480" w:lineRule="auto"/>
      </w:pPr>
      <w:r w:rsidRPr="005D29D6">
        <w:t>Facilitators included</w:t>
      </w:r>
      <w:r w:rsidR="007A216C" w:rsidRPr="005D29D6">
        <w:t>;</w:t>
      </w:r>
      <w:r w:rsidRPr="005D29D6">
        <w:t xml:space="preserve"> advocates and champions </w:t>
      </w:r>
      <w:r w:rsidR="003731ED" w:rsidRPr="005D29D6">
        <w:t>for</w:t>
      </w:r>
      <w:r w:rsidRPr="005D29D6">
        <w:t xml:space="preserve"> MECC (Chrisholm et al</w:t>
      </w:r>
      <w:r w:rsidR="00C056A2">
        <w:t>.</w:t>
      </w:r>
      <w:r w:rsidRPr="005D29D6">
        <w:t xml:space="preserve"> 2019; Wills and Ion, 2014);  supporting infrastructure for staff (Chrisholm et al</w:t>
      </w:r>
      <w:r w:rsidR="00C056A2">
        <w:t xml:space="preserve">. </w:t>
      </w:r>
      <w:r w:rsidRPr="005D29D6">
        <w:t>2019);  resources, such as a sum of money to assist with effective implementation (Wills and Ion, 2014; Keyworth et al</w:t>
      </w:r>
      <w:r w:rsidR="00C056A2">
        <w:t>.</w:t>
      </w:r>
      <w:r w:rsidRPr="005D29D6">
        <w:t xml:space="preserve"> 2019; Elwell et al</w:t>
      </w:r>
      <w:r w:rsidR="00C056A2">
        <w:t>.</w:t>
      </w:r>
      <w:r w:rsidRPr="005D29D6">
        <w:t xml:space="preserve"> 2014b) and; having an implementation plan in place (Wills and Ion, 2014). Another facilitator was perceived benefits to the organisation, such as saving money and reducing hospital admissions (Elwell et al</w:t>
      </w:r>
      <w:r w:rsidR="00C056A2">
        <w:t>.</w:t>
      </w:r>
      <w:r w:rsidRPr="005D29D6">
        <w:t xml:space="preserve"> 2014b).</w:t>
      </w:r>
    </w:p>
    <w:p w14:paraId="07551001" w14:textId="07A7B231" w:rsidR="009B58A6" w:rsidRPr="005D29D6" w:rsidRDefault="00B15E0D" w:rsidP="00185140">
      <w:pPr>
        <w:pStyle w:val="ListParagraph"/>
        <w:numPr>
          <w:ilvl w:val="0"/>
          <w:numId w:val="22"/>
        </w:numPr>
        <w:spacing w:line="480" w:lineRule="auto"/>
      </w:pPr>
      <w:r w:rsidRPr="005D29D6">
        <w:t xml:space="preserve">Staff </w:t>
      </w:r>
      <w:r w:rsidR="009B58A6" w:rsidRPr="005D29D6">
        <w:t>capacity</w:t>
      </w:r>
    </w:p>
    <w:p w14:paraId="20B3C96D" w14:textId="40873CCA" w:rsidR="004E68D1" w:rsidRPr="005D29D6" w:rsidRDefault="009B58A6" w:rsidP="00185140">
      <w:pPr>
        <w:spacing w:line="480" w:lineRule="auto"/>
      </w:pPr>
      <w:r w:rsidRPr="005D29D6">
        <w:t>Lack of time was identified as a barrier to MECC implementation by many participants (Elwell et al</w:t>
      </w:r>
      <w:r w:rsidR="00C056A2">
        <w:t>.</w:t>
      </w:r>
      <w:r w:rsidRPr="005D29D6">
        <w:t xml:space="preserve"> 2014b; Keyworth et al</w:t>
      </w:r>
      <w:r w:rsidR="00006CFC">
        <w:t xml:space="preserve">. </w:t>
      </w:r>
      <w:r w:rsidRPr="005D29D6">
        <w:t>2019; Mulroe et al</w:t>
      </w:r>
      <w:r w:rsidR="00006CFC">
        <w:t xml:space="preserve">. </w:t>
      </w:r>
      <w:r w:rsidRPr="005D29D6">
        <w:t>2017), as was workload pressure (Mulroe et al</w:t>
      </w:r>
      <w:r w:rsidR="00006CFC">
        <w:t>.</w:t>
      </w:r>
      <w:r w:rsidRPr="005D29D6">
        <w:t xml:space="preserve"> 2017; Keyworth et al</w:t>
      </w:r>
      <w:r w:rsidR="00006CFC">
        <w:t>.</w:t>
      </w:r>
      <w:r w:rsidRPr="005D29D6">
        <w:t xml:space="preserve"> 2019). </w:t>
      </w:r>
    </w:p>
    <w:p w14:paraId="57E654E9" w14:textId="16D0B327" w:rsidR="009B58A6" w:rsidRPr="005D29D6" w:rsidRDefault="009B58A6" w:rsidP="00185140">
      <w:pPr>
        <w:pStyle w:val="ListParagraph"/>
        <w:numPr>
          <w:ilvl w:val="0"/>
          <w:numId w:val="22"/>
        </w:numPr>
        <w:spacing w:line="480" w:lineRule="auto"/>
      </w:pPr>
      <w:r w:rsidRPr="005D29D6">
        <w:t>Attitudes towards MECC</w:t>
      </w:r>
    </w:p>
    <w:p w14:paraId="3A545BD1" w14:textId="3B5A9B47" w:rsidR="009B58A6" w:rsidRPr="005D29D6" w:rsidRDefault="009B58A6" w:rsidP="00185140">
      <w:pPr>
        <w:spacing w:line="480" w:lineRule="auto"/>
      </w:pPr>
      <w:r w:rsidRPr="005D29D6">
        <w:t>Staff lacking confidence in delivering MECC was identified as a key barrier (Elwell et al</w:t>
      </w:r>
      <w:r w:rsidR="00006CFC">
        <w:t>.</w:t>
      </w:r>
      <w:r w:rsidRPr="005D29D6">
        <w:t xml:space="preserve"> 2014a; Keyworth et al</w:t>
      </w:r>
      <w:r w:rsidR="00006CFC">
        <w:t>.</w:t>
      </w:r>
      <w:r w:rsidRPr="005D29D6">
        <w:t xml:space="preserve"> 2019), as was the perception that MECC is extra work and not </w:t>
      </w:r>
      <w:r w:rsidR="00CD1983" w:rsidRPr="005D29D6">
        <w:t>part of the role</w:t>
      </w:r>
      <w:r w:rsidRPr="005D29D6">
        <w:t xml:space="preserve"> (Nelson et al</w:t>
      </w:r>
      <w:r w:rsidR="00006CFC">
        <w:t xml:space="preserve">. </w:t>
      </w:r>
      <w:r w:rsidRPr="005D29D6">
        <w:t>2013; Keyworth et al</w:t>
      </w:r>
      <w:r w:rsidR="00006CFC">
        <w:t xml:space="preserve">. </w:t>
      </w:r>
      <w:r w:rsidRPr="005D29D6">
        <w:t>2019). Other barriers included the perception that MECC might offend service users (Nelson et al</w:t>
      </w:r>
      <w:r w:rsidR="00006CFC">
        <w:t>.</w:t>
      </w:r>
      <w:r w:rsidRPr="005D29D6">
        <w:t xml:space="preserve"> 2013; Elwell et al</w:t>
      </w:r>
      <w:r w:rsidR="00006CFC">
        <w:t>.</w:t>
      </w:r>
      <w:r w:rsidRPr="005D29D6">
        <w:t xml:space="preserve"> 2014a) and </w:t>
      </w:r>
      <w:r w:rsidR="003B5627" w:rsidRPr="005D29D6">
        <w:t>service users</w:t>
      </w:r>
      <w:r w:rsidRPr="005D29D6">
        <w:t xml:space="preserve"> not being receptive or ready to change (Mulroe et al</w:t>
      </w:r>
      <w:r w:rsidR="00006CFC">
        <w:t xml:space="preserve">. </w:t>
      </w:r>
      <w:r w:rsidRPr="005D29D6">
        <w:t>2017; Keyworth et al</w:t>
      </w:r>
      <w:r w:rsidR="00006CFC">
        <w:t>.</w:t>
      </w:r>
      <w:r w:rsidRPr="005D29D6">
        <w:t xml:space="preserve"> 2019; Elwell et al</w:t>
      </w:r>
      <w:r w:rsidR="00006CFC">
        <w:t>.</w:t>
      </w:r>
      <w:r w:rsidRPr="005D29D6">
        <w:t xml:space="preserve"> 2014a). </w:t>
      </w:r>
    </w:p>
    <w:p w14:paraId="51532D5A" w14:textId="663D40E4" w:rsidR="009B58A6" w:rsidRPr="005D29D6" w:rsidRDefault="009B58A6" w:rsidP="00185140">
      <w:pPr>
        <w:spacing w:line="480" w:lineRule="auto"/>
      </w:pPr>
      <w:r w:rsidRPr="005D29D6">
        <w:t>Facilitators included</w:t>
      </w:r>
      <w:r w:rsidR="00064F54" w:rsidRPr="005D29D6">
        <w:t>:</w:t>
      </w:r>
      <w:r w:rsidRPr="005D29D6">
        <w:t xml:space="preserve"> high staff engagement (Chrisholm et a</w:t>
      </w:r>
      <w:r w:rsidR="00006CFC">
        <w:t>l.</w:t>
      </w:r>
      <w:r w:rsidRPr="005D29D6">
        <w:t xml:space="preserve"> 2019; Wills and Ion, 2014);</w:t>
      </w:r>
      <w:r w:rsidR="00130BCE" w:rsidRPr="005D29D6">
        <w:t xml:space="preserve"> the</w:t>
      </w:r>
      <w:r w:rsidRPr="005D29D6">
        <w:t xml:space="preserve"> perception that staff are advocates for healthy lifestyles and initiating discussions (Keyworth et al</w:t>
      </w:r>
      <w:r w:rsidR="00006CFC">
        <w:t xml:space="preserve">. </w:t>
      </w:r>
      <w:r w:rsidRPr="005D29D6">
        <w:t>2019); the professional-patient relationship to facilitate</w:t>
      </w:r>
      <w:r w:rsidR="00F122B9" w:rsidRPr="005D29D6">
        <w:t xml:space="preserve"> health related</w:t>
      </w:r>
      <w:r w:rsidRPr="005D29D6">
        <w:t xml:space="preserve"> discussions (Keyworth et al</w:t>
      </w:r>
      <w:r w:rsidR="00006CFC">
        <w:t xml:space="preserve">. </w:t>
      </w:r>
      <w:r w:rsidRPr="005D29D6">
        <w:t>2019;Wills and Ion, 2014) and; incentives to create staff buy-in (Nelson et al</w:t>
      </w:r>
      <w:r w:rsidR="00006CFC">
        <w:t>.</w:t>
      </w:r>
      <w:r w:rsidRPr="005D29D6">
        <w:t xml:space="preserve"> 2013).</w:t>
      </w:r>
    </w:p>
    <w:p w14:paraId="73C96ECF" w14:textId="77777777" w:rsidR="00944DC3" w:rsidRPr="005D29D6" w:rsidRDefault="00944DC3" w:rsidP="00AC5010">
      <w:pPr>
        <w:spacing w:line="360" w:lineRule="auto"/>
        <w:rPr>
          <w:i/>
          <w:iCs/>
        </w:rPr>
      </w:pPr>
    </w:p>
    <w:p w14:paraId="07CD888C" w14:textId="77777777" w:rsidR="00181100" w:rsidRPr="005D29D6" w:rsidRDefault="00181100" w:rsidP="00AC5010">
      <w:pPr>
        <w:spacing w:line="360" w:lineRule="auto"/>
        <w:rPr>
          <w:i/>
          <w:iCs/>
        </w:rPr>
      </w:pPr>
    </w:p>
    <w:p w14:paraId="4E6176DA" w14:textId="77777777" w:rsidR="00181100" w:rsidRPr="005D29D6" w:rsidRDefault="00181100" w:rsidP="00AC5010">
      <w:pPr>
        <w:spacing w:line="360" w:lineRule="auto"/>
        <w:rPr>
          <w:i/>
          <w:iCs/>
        </w:rPr>
      </w:pPr>
    </w:p>
    <w:p w14:paraId="4321B727" w14:textId="77777777" w:rsidR="00181100" w:rsidRPr="005D29D6" w:rsidRDefault="00181100" w:rsidP="00AC5010">
      <w:pPr>
        <w:spacing w:line="360" w:lineRule="auto"/>
        <w:rPr>
          <w:i/>
          <w:iCs/>
        </w:rPr>
      </w:pPr>
    </w:p>
    <w:p w14:paraId="5792D185" w14:textId="77777777" w:rsidR="00181100" w:rsidRPr="005D29D6" w:rsidRDefault="00181100" w:rsidP="00AC5010">
      <w:pPr>
        <w:spacing w:line="360" w:lineRule="auto"/>
        <w:rPr>
          <w:i/>
          <w:iCs/>
        </w:rPr>
      </w:pPr>
    </w:p>
    <w:p w14:paraId="6D3263AE" w14:textId="77777777" w:rsidR="00181100" w:rsidRPr="005D29D6" w:rsidRDefault="00181100" w:rsidP="00AC5010">
      <w:pPr>
        <w:spacing w:line="360" w:lineRule="auto"/>
        <w:rPr>
          <w:i/>
          <w:iCs/>
        </w:rPr>
      </w:pPr>
    </w:p>
    <w:tbl>
      <w:tblPr>
        <w:tblStyle w:val="LightShading"/>
        <w:tblpPr w:leftFromText="180" w:rightFromText="180" w:vertAnchor="page" w:horzAnchor="margin" w:tblpY="1929"/>
        <w:tblW w:w="10594" w:type="dxa"/>
        <w:tblLook w:val="07A0" w:firstRow="1" w:lastRow="0" w:firstColumn="1" w:lastColumn="1" w:noHBand="1" w:noVBand="1"/>
      </w:tblPr>
      <w:tblGrid>
        <w:gridCol w:w="3531"/>
        <w:gridCol w:w="3531"/>
        <w:gridCol w:w="3532"/>
      </w:tblGrid>
      <w:tr w:rsidR="00410BB9" w:rsidRPr="006A6939" w14:paraId="0262FD8C" w14:textId="77777777" w:rsidTr="00410BB9">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531" w:type="dxa"/>
          </w:tcPr>
          <w:p w14:paraId="49B1A3BF" w14:textId="77777777" w:rsidR="00410BB9" w:rsidRPr="006A6939" w:rsidRDefault="00410BB9" w:rsidP="00410BB9">
            <w:pPr>
              <w:spacing w:line="360" w:lineRule="auto"/>
              <w:rPr>
                <w:sz w:val="16"/>
                <w:szCs w:val="20"/>
              </w:rPr>
            </w:pPr>
            <w:r>
              <w:rPr>
                <w:sz w:val="16"/>
                <w:szCs w:val="20"/>
              </w:rPr>
              <w:t>Barrier</w:t>
            </w:r>
          </w:p>
        </w:tc>
        <w:tc>
          <w:tcPr>
            <w:tcW w:w="3531" w:type="dxa"/>
          </w:tcPr>
          <w:p w14:paraId="3EE3BA6B" w14:textId="77777777" w:rsidR="00410BB9" w:rsidRPr="006A6939" w:rsidRDefault="00410BB9" w:rsidP="00410BB9">
            <w:pPr>
              <w:spacing w:line="360" w:lineRule="auto"/>
              <w:cnfStyle w:val="100000000000" w:firstRow="1" w:lastRow="0" w:firstColumn="0" w:lastColumn="0" w:oddVBand="0" w:evenVBand="0" w:oddHBand="0" w:evenHBand="0" w:firstRowFirstColumn="0" w:firstRowLastColumn="0" w:lastRowFirstColumn="0" w:lastRowLastColumn="0"/>
              <w:rPr>
                <w:sz w:val="16"/>
                <w:szCs w:val="20"/>
              </w:rPr>
            </w:pPr>
            <w:r>
              <w:rPr>
                <w:sz w:val="16"/>
                <w:szCs w:val="20"/>
              </w:rPr>
              <w:t>Facilitator</w:t>
            </w:r>
          </w:p>
        </w:tc>
        <w:tc>
          <w:tcPr>
            <w:cnfStyle w:val="000100000000" w:firstRow="0" w:lastRow="0" w:firstColumn="0" w:lastColumn="1" w:oddVBand="0" w:evenVBand="0" w:oddHBand="0" w:evenHBand="0" w:firstRowFirstColumn="0" w:firstRowLastColumn="0" w:lastRowFirstColumn="0" w:lastRowLastColumn="0"/>
            <w:tcW w:w="3532" w:type="dxa"/>
          </w:tcPr>
          <w:p w14:paraId="41736127" w14:textId="77777777" w:rsidR="00410BB9" w:rsidRPr="006A6939" w:rsidRDefault="00410BB9" w:rsidP="00410BB9">
            <w:pPr>
              <w:spacing w:line="360" w:lineRule="auto"/>
              <w:rPr>
                <w:sz w:val="16"/>
                <w:szCs w:val="20"/>
              </w:rPr>
            </w:pPr>
            <w:r>
              <w:rPr>
                <w:sz w:val="16"/>
                <w:szCs w:val="20"/>
              </w:rPr>
              <w:t>TDF Domain</w:t>
            </w:r>
          </w:p>
        </w:tc>
      </w:tr>
      <w:tr w:rsidR="00410BB9" w:rsidRPr="006A6939" w14:paraId="3B9597CE" w14:textId="77777777" w:rsidTr="00410BB9">
        <w:trPr>
          <w:trHeight w:val="370"/>
        </w:trPr>
        <w:tc>
          <w:tcPr>
            <w:cnfStyle w:val="001000000000" w:firstRow="0" w:lastRow="0" w:firstColumn="1" w:lastColumn="0" w:oddVBand="0" w:evenVBand="0" w:oddHBand="0" w:evenHBand="0" w:firstRowFirstColumn="0" w:firstRowLastColumn="0" w:lastRowFirstColumn="0" w:lastRowLastColumn="0"/>
            <w:tcW w:w="3531" w:type="dxa"/>
          </w:tcPr>
          <w:p w14:paraId="2AA59850" w14:textId="77777777" w:rsidR="00410BB9" w:rsidRPr="006A6939" w:rsidRDefault="00410BB9" w:rsidP="00410BB9">
            <w:pPr>
              <w:spacing w:line="360" w:lineRule="auto"/>
              <w:rPr>
                <w:bCs w:val="0"/>
                <w:sz w:val="16"/>
                <w:szCs w:val="20"/>
              </w:rPr>
            </w:pPr>
            <w:r w:rsidRPr="006A6939">
              <w:rPr>
                <w:sz w:val="16"/>
                <w:szCs w:val="20"/>
              </w:rPr>
              <w:t>Theme (i): Evaluating MECC</w:t>
            </w:r>
          </w:p>
          <w:p w14:paraId="2DD0EE3D" w14:textId="77777777" w:rsidR="00410BB9" w:rsidRPr="006A6939" w:rsidRDefault="00410BB9" w:rsidP="00410BB9">
            <w:pPr>
              <w:spacing w:line="360" w:lineRule="auto"/>
              <w:rPr>
                <w:b w:val="0"/>
                <w:sz w:val="16"/>
                <w:szCs w:val="20"/>
              </w:rPr>
            </w:pPr>
            <w:r w:rsidRPr="006A6939">
              <w:rPr>
                <w:b w:val="0"/>
                <w:sz w:val="16"/>
                <w:szCs w:val="20"/>
              </w:rPr>
              <w:t>Difficulty evaluating MECC</w:t>
            </w:r>
          </w:p>
        </w:tc>
        <w:tc>
          <w:tcPr>
            <w:tcW w:w="3531" w:type="dxa"/>
          </w:tcPr>
          <w:p w14:paraId="435054FB"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7BD8EB36"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Patient referrals to specialist services</w:t>
            </w:r>
          </w:p>
        </w:tc>
        <w:tc>
          <w:tcPr>
            <w:cnfStyle w:val="000100000000" w:firstRow="0" w:lastRow="0" w:firstColumn="0" w:lastColumn="1" w:oddVBand="0" w:evenVBand="0" w:oddHBand="0" w:evenHBand="0" w:firstRowFirstColumn="0" w:firstRowLastColumn="0" w:lastRowFirstColumn="0" w:lastRowLastColumn="0"/>
            <w:tcW w:w="3532" w:type="dxa"/>
          </w:tcPr>
          <w:p w14:paraId="4BC46224" w14:textId="77777777" w:rsidR="00410BB9" w:rsidRPr="006A6939" w:rsidRDefault="00410BB9" w:rsidP="00410BB9">
            <w:pPr>
              <w:spacing w:line="360" w:lineRule="auto"/>
              <w:rPr>
                <w:b w:val="0"/>
                <w:bCs w:val="0"/>
                <w:sz w:val="16"/>
                <w:szCs w:val="20"/>
              </w:rPr>
            </w:pPr>
          </w:p>
          <w:p w14:paraId="47F5CBBB" w14:textId="29149E91" w:rsidR="00410BB9" w:rsidRPr="006A6939" w:rsidRDefault="00410BB9" w:rsidP="00410BB9">
            <w:pPr>
              <w:spacing w:line="360" w:lineRule="auto"/>
              <w:rPr>
                <w:sz w:val="16"/>
                <w:szCs w:val="20"/>
              </w:rPr>
            </w:pPr>
            <w:r w:rsidRPr="006A6939">
              <w:rPr>
                <w:sz w:val="16"/>
                <w:szCs w:val="20"/>
              </w:rPr>
              <w:t xml:space="preserve">11. Environmental </w:t>
            </w:r>
            <w:r w:rsidR="00287AA1">
              <w:rPr>
                <w:sz w:val="16"/>
                <w:szCs w:val="20"/>
              </w:rPr>
              <w:t>C</w:t>
            </w:r>
            <w:r w:rsidRPr="006A6939">
              <w:rPr>
                <w:sz w:val="16"/>
                <w:szCs w:val="20"/>
              </w:rPr>
              <w:t xml:space="preserve">ontext and </w:t>
            </w:r>
            <w:r w:rsidR="00287AA1">
              <w:rPr>
                <w:sz w:val="16"/>
                <w:szCs w:val="20"/>
              </w:rPr>
              <w:t>R</w:t>
            </w:r>
            <w:r w:rsidRPr="006A6939">
              <w:rPr>
                <w:sz w:val="16"/>
                <w:szCs w:val="20"/>
              </w:rPr>
              <w:t>esources</w:t>
            </w:r>
          </w:p>
        </w:tc>
      </w:tr>
      <w:tr w:rsidR="00410BB9" w:rsidRPr="006A6939" w14:paraId="3D837BCD" w14:textId="77777777" w:rsidTr="00410BB9">
        <w:trPr>
          <w:trHeight w:val="248"/>
        </w:trPr>
        <w:tc>
          <w:tcPr>
            <w:cnfStyle w:val="001000000000" w:firstRow="0" w:lastRow="0" w:firstColumn="1" w:lastColumn="0" w:oddVBand="0" w:evenVBand="0" w:oddHBand="0" w:evenHBand="0" w:firstRowFirstColumn="0" w:firstRowLastColumn="0" w:lastRowFirstColumn="0" w:lastRowLastColumn="0"/>
            <w:tcW w:w="3531" w:type="dxa"/>
          </w:tcPr>
          <w:p w14:paraId="74ED8FA0" w14:textId="77777777" w:rsidR="00410BB9" w:rsidRPr="006A6939" w:rsidRDefault="00410BB9" w:rsidP="00410BB9">
            <w:pPr>
              <w:spacing w:line="360" w:lineRule="auto"/>
              <w:rPr>
                <w:bCs w:val="0"/>
                <w:sz w:val="16"/>
                <w:szCs w:val="20"/>
              </w:rPr>
            </w:pPr>
          </w:p>
          <w:p w14:paraId="58ABEC80" w14:textId="77777777" w:rsidR="00410BB9" w:rsidRPr="006A6939" w:rsidRDefault="00410BB9" w:rsidP="00410BB9">
            <w:pPr>
              <w:spacing w:line="360" w:lineRule="auto"/>
              <w:rPr>
                <w:bCs w:val="0"/>
                <w:sz w:val="16"/>
                <w:szCs w:val="20"/>
              </w:rPr>
            </w:pPr>
            <w:r w:rsidRPr="006A6939">
              <w:rPr>
                <w:b w:val="0"/>
                <w:sz w:val="16"/>
                <w:szCs w:val="20"/>
              </w:rPr>
              <w:t>Lack of evidence of impact</w:t>
            </w:r>
          </w:p>
          <w:p w14:paraId="569CE29C" w14:textId="77777777" w:rsidR="00410BB9" w:rsidRPr="006A6939" w:rsidRDefault="00410BB9" w:rsidP="00410BB9">
            <w:pPr>
              <w:spacing w:line="360" w:lineRule="auto"/>
              <w:rPr>
                <w:b w:val="0"/>
                <w:sz w:val="16"/>
                <w:szCs w:val="20"/>
              </w:rPr>
            </w:pPr>
          </w:p>
        </w:tc>
        <w:tc>
          <w:tcPr>
            <w:tcW w:w="3531" w:type="dxa"/>
          </w:tcPr>
          <w:p w14:paraId="5BAE5B07"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4AE70C03"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Continual follow-ups with service users</w:t>
            </w:r>
          </w:p>
        </w:tc>
        <w:tc>
          <w:tcPr>
            <w:cnfStyle w:val="000100000000" w:firstRow="0" w:lastRow="0" w:firstColumn="0" w:lastColumn="1" w:oddVBand="0" w:evenVBand="0" w:oddHBand="0" w:evenHBand="0" w:firstRowFirstColumn="0" w:firstRowLastColumn="0" w:lastRowFirstColumn="0" w:lastRowLastColumn="0"/>
            <w:tcW w:w="3532" w:type="dxa"/>
          </w:tcPr>
          <w:p w14:paraId="1CC49B38" w14:textId="77777777" w:rsidR="00410BB9" w:rsidRPr="006A6939" w:rsidRDefault="00410BB9" w:rsidP="00410BB9">
            <w:pPr>
              <w:spacing w:line="360" w:lineRule="auto"/>
              <w:rPr>
                <w:sz w:val="16"/>
                <w:szCs w:val="20"/>
              </w:rPr>
            </w:pPr>
          </w:p>
        </w:tc>
      </w:tr>
      <w:tr w:rsidR="00410BB9" w:rsidRPr="006A6939" w14:paraId="6A282D55" w14:textId="77777777" w:rsidTr="00410BB9">
        <w:trPr>
          <w:trHeight w:val="248"/>
        </w:trPr>
        <w:tc>
          <w:tcPr>
            <w:cnfStyle w:val="001000000000" w:firstRow="0" w:lastRow="0" w:firstColumn="1" w:lastColumn="0" w:oddVBand="0" w:evenVBand="0" w:oddHBand="0" w:evenHBand="0" w:firstRowFirstColumn="0" w:firstRowLastColumn="0" w:lastRowFirstColumn="0" w:lastRowLastColumn="0"/>
            <w:tcW w:w="3531" w:type="dxa"/>
          </w:tcPr>
          <w:p w14:paraId="783133BF" w14:textId="77777777" w:rsidR="00410BB9" w:rsidRPr="006A6939" w:rsidRDefault="00410BB9" w:rsidP="00410BB9">
            <w:pPr>
              <w:spacing w:line="360" w:lineRule="auto"/>
              <w:rPr>
                <w:bCs w:val="0"/>
                <w:sz w:val="16"/>
                <w:szCs w:val="20"/>
              </w:rPr>
            </w:pPr>
            <w:r w:rsidRPr="006A6939">
              <w:rPr>
                <w:bCs w:val="0"/>
                <w:sz w:val="16"/>
                <w:szCs w:val="20"/>
              </w:rPr>
              <w:t>Theme (ii): System level influencers</w:t>
            </w:r>
          </w:p>
        </w:tc>
        <w:tc>
          <w:tcPr>
            <w:tcW w:w="3531" w:type="dxa"/>
          </w:tcPr>
          <w:p w14:paraId="129B2325"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tc>
        <w:tc>
          <w:tcPr>
            <w:cnfStyle w:val="000100000000" w:firstRow="0" w:lastRow="0" w:firstColumn="0" w:lastColumn="1" w:oddVBand="0" w:evenVBand="0" w:oddHBand="0" w:evenHBand="0" w:firstRowFirstColumn="0" w:firstRowLastColumn="0" w:lastRowFirstColumn="0" w:lastRowLastColumn="0"/>
            <w:tcW w:w="3532" w:type="dxa"/>
          </w:tcPr>
          <w:p w14:paraId="64A0068D" w14:textId="77777777" w:rsidR="00410BB9" w:rsidRPr="006A6939" w:rsidRDefault="00410BB9" w:rsidP="00410BB9">
            <w:pPr>
              <w:spacing w:line="360" w:lineRule="auto"/>
              <w:rPr>
                <w:sz w:val="16"/>
                <w:szCs w:val="20"/>
              </w:rPr>
            </w:pPr>
          </w:p>
        </w:tc>
      </w:tr>
      <w:tr w:rsidR="00410BB9" w:rsidRPr="006A6939" w14:paraId="24F9791C" w14:textId="77777777" w:rsidTr="00410BB9">
        <w:trPr>
          <w:trHeight w:val="70"/>
        </w:trPr>
        <w:tc>
          <w:tcPr>
            <w:cnfStyle w:val="001000000000" w:firstRow="0" w:lastRow="0" w:firstColumn="1" w:lastColumn="0" w:oddVBand="0" w:evenVBand="0" w:oddHBand="0" w:evenHBand="0" w:firstRowFirstColumn="0" w:firstRowLastColumn="0" w:lastRowFirstColumn="0" w:lastRowLastColumn="0"/>
            <w:tcW w:w="3531" w:type="dxa"/>
          </w:tcPr>
          <w:p w14:paraId="225FF51D" w14:textId="77777777" w:rsidR="00410BB9" w:rsidRPr="006A6939" w:rsidRDefault="00410BB9" w:rsidP="00410BB9">
            <w:pPr>
              <w:spacing w:line="360" w:lineRule="auto"/>
              <w:rPr>
                <w:bCs w:val="0"/>
                <w:sz w:val="16"/>
                <w:szCs w:val="20"/>
              </w:rPr>
            </w:pPr>
            <w:r w:rsidRPr="006A6939">
              <w:rPr>
                <w:b w:val="0"/>
                <w:sz w:val="16"/>
                <w:szCs w:val="20"/>
              </w:rPr>
              <w:t>Lack of resources</w:t>
            </w:r>
          </w:p>
          <w:p w14:paraId="564B2E34" w14:textId="77777777" w:rsidR="00410BB9" w:rsidRPr="006A6939" w:rsidRDefault="00410BB9" w:rsidP="00410BB9">
            <w:pPr>
              <w:spacing w:line="360" w:lineRule="auto"/>
              <w:rPr>
                <w:bCs w:val="0"/>
                <w:sz w:val="16"/>
                <w:szCs w:val="20"/>
              </w:rPr>
            </w:pPr>
          </w:p>
          <w:p w14:paraId="1D386479" w14:textId="77777777" w:rsidR="00410BB9" w:rsidRPr="006A6939" w:rsidRDefault="00410BB9" w:rsidP="00410BB9">
            <w:pPr>
              <w:spacing w:line="360" w:lineRule="auto"/>
              <w:rPr>
                <w:bCs w:val="0"/>
                <w:sz w:val="16"/>
                <w:szCs w:val="20"/>
              </w:rPr>
            </w:pPr>
            <w:r w:rsidRPr="006A6939">
              <w:rPr>
                <w:b w:val="0"/>
                <w:sz w:val="16"/>
                <w:szCs w:val="20"/>
              </w:rPr>
              <w:t>Organisational culture</w:t>
            </w:r>
          </w:p>
          <w:p w14:paraId="177338CC" w14:textId="77777777" w:rsidR="00410BB9" w:rsidRPr="006A6939" w:rsidRDefault="00410BB9" w:rsidP="00410BB9">
            <w:pPr>
              <w:spacing w:line="360" w:lineRule="auto"/>
              <w:rPr>
                <w:bCs w:val="0"/>
                <w:sz w:val="16"/>
                <w:szCs w:val="20"/>
              </w:rPr>
            </w:pPr>
          </w:p>
          <w:p w14:paraId="3A569E7C" w14:textId="77777777" w:rsidR="00410BB9" w:rsidRPr="006A6939" w:rsidRDefault="00410BB9" w:rsidP="00410BB9">
            <w:pPr>
              <w:spacing w:line="360" w:lineRule="auto"/>
              <w:rPr>
                <w:bCs w:val="0"/>
                <w:sz w:val="16"/>
                <w:szCs w:val="20"/>
              </w:rPr>
            </w:pPr>
          </w:p>
          <w:p w14:paraId="280AD39D" w14:textId="77777777" w:rsidR="00410BB9" w:rsidRPr="006A6939" w:rsidRDefault="00410BB9" w:rsidP="00410BB9">
            <w:pPr>
              <w:spacing w:line="360" w:lineRule="auto"/>
              <w:rPr>
                <w:bCs w:val="0"/>
                <w:sz w:val="16"/>
                <w:szCs w:val="20"/>
              </w:rPr>
            </w:pPr>
          </w:p>
          <w:p w14:paraId="4264FC56" w14:textId="77777777" w:rsidR="00410BB9" w:rsidRPr="006A6939" w:rsidRDefault="00410BB9" w:rsidP="00410BB9">
            <w:pPr>
              <w:spacing w:line="360" w:lineRule="auto"/>
              <w:rPr>
                <w:bCs w:val="0"/>
                <w:sz w:val="16"/>
                <w:szCs w:val="20"/>
              </w:rPr>
            </w:pPr>
          </w:p>
          <w:p w14:paraId="373141F7" w14:textId="77777777" w:rsidR="00410BB9" w:rsidRPr="006A6939" w:rsidRDefault="00410BB9" w:rsidP="00410BB9">
            <w:pPr>
              <w:spacing w:line="360" w:lineRule="auto"/>
              <w:rPr>
                <w:b w:val="0"/>
                <w:sz w:val="16"/>
                <w:szCs w:val="20"/>
              </w:rPr>
            </w:pPr>
          </w:p>
          <w:p w14:paraId="77BC6895" w14:textId="77777777" w:rsidR="00410BB9" w:rsidRPr="006A6939" w:rsidRDefault="00410BB9" w:rsidP="00410BB9">
            <w:pPr>
              <w:spacing w:line="360" w:lineRule="auto"/>
              <w:rPr>
                <w:b w:val="0"/>
                <w:sz w:val="16"/>
                <w:szCs w:val="20"/>
              </w:rPr>
            </w:pPr>
          </w:p>
          <w:p w14:paraId="120523C1" w14:textId="77777777" w:rsidR="00410BB9" w:rsidRPr="006A6939" w:rsidRDefault="00410BB9" w:rsidP="00410BB9">
            <w:pPr>
              <w:spacing w:line="360" w:lineRule="auto"/>
              <w:rPr>
                <w:b w:val="0"/>
                <w:sz w:val="16"/>
                <w:szCs w:val="20"/>
              </w:rPr>
            </w:pPr>
          </w:p>
          <w:p w14:paraId="6A394DE5" w14:textId="77777777" w:rsidR="00410BB9" w:rsidRPr="006A6939" w:rsidRDefault="00410BB9" w:rsidP="00410BB9">
            <w:pPr>
              <w:spacing w:line="360" w:lineRule="auto"/>
              <w:rPr>
                <w:bCs w:val="0"/>
                <w:sz w:val="16"/>
                <w:szCs w:val="20"/>
              </w:rPr>
            </w:pPr>
            <w:r w:rsidRPr="006A6939">
              <w:rPr>
                <w:bCs w:val="0"/>
                <w:sz w:val="16"/>
                <w:szCs w:val="20"/>
              </w:rPr>
              <w:t>Theme (iii): Participant capacity</w:t>
            </w:r>
          </w:p>
          <w:p w14:paraId="336E3F88" w14:textId="77777777" w:rsidR="00410BB9" w:rsidRPr="006A6939" w:rsidRDefault="00410BB9" w:rsidP="00410BB9">
            <w:pPr>
              <w:spacing w:line="360" w:lineRule="auto"/>
              <w:rPr>
                <w:bCs w:val="0"/>
                <w:sz w:val="16"/>
                <w:szCs w:val="20"/>
              </w:rPr>
            </w:pPr>
            <w:r w:rsidRPr="006A6939">
              <w:rPr>
                <w:b w:val="0"/>
                <w:sz w:val="16"/>
                <w:szCs w:val="20"/>
              </w:rPr>
              <w:t>Lack of time</w:t>
            </w:r>
          </w:p>
          <w:p w14:paraId="2788091E" w14:textId="77777777" w:rsidR="00410BB9" w:rsidRPr="006A6939" w:rsidRDefault="00410BB9" w:rsidP="00410BB9">
            <w:pPr>
              <w:spacing w:line="360" w:lineRule="auto"/>
              <w:rPr>
                <w:bCs w:val="0"/>
                <w:sz w:val="16"/>
                <w:szCs w:val="20"/>
              </w:rPr>
            </w:pPr>
          </w:p>
          <w:p w14:paraId="28D28D08" w14:textId="77777777" w:rsidR="00410BB9" w:rsidRPr="006A6939" w:rsidRDefault="00410BB9" w:rsidP="00410BB9">
            <w:pPr>
              <w:spacing w:line="360" w:lineRule="auto"/>
              <w:rPr>
                <w:bCs w:val="0"/>
                <w:sz w:val="16"/>
                <w:szCs w:val="20"/>
              </w:rPr>
            </w:pPr>
            <w:r w:rsidRPr="006A6939">
              <w:rPr>
                <w:b w:val="0"/>
                <w:sz w:val="16"/>
                <w:szCs w:val="20"/>
              </w:rPr>
              <w:t>Workload pressures</w:t>
            </w:r>
          </w:p>
          <w:p w14:paraId="30792A2C" w14:textId="77777777" w:rsidR="00410BB9" w:rsidRPr="006A6939" w:rsidRDefault="00410BB9" w:rsidP="00410BB9">
            <w:pPr>
              <w:spacing w:line="360" w:lineRule="auto"/>
              <w:rPr>
                <w:bCs w:val="0"/>
                <w:sz w:val="16"/>
                <w:szCs w:val="20"/>
              </w:rPr>
            </w:pPr>
          </w:p>
          <w:p w14:paraId="3353B1A7" w14:textId="77777777" w:rsidR="00410BB9" w:rsidRPr="006A6939" w:rsidRDefault="00410BB9" w:rsidP="00410BB9">
            <w:pPr>
              <w:spacing w:line="360" w:lineRule="auto"/>
              <w:rPr>
                <w:bCs w:val="0"/>
                <w:sz w:val="16"/>
                <w:szCs w:val="20"/>
              </w:rPr>
            </w:pPr>
            <w:r w:rsidRPr="006A6939">
              <w:rPr>
                <w:bCs w:val="0"/>
                <w:sz w:val="16"/>
                <w:szCs w:val="20"/>
              </w:rPr>
              <w:t>Theme (iv): Attitudes towards MECC</w:t>
            </w:r>
          </w:p>
          <w:p w14:paraId="2CD31B13" w14:textId="77777777" w:rsidR="00410BB9" w:rsidRPr="006A6939" w:rsidRDefault="00410BB9" w:rsidP="00410BB9">
            <w:pPr>
              <w:spacing w:line="360" w:lineRule="auto"/>
              <w:rPr>
                <w:b w:val="0"/>
                <w:sz w:val="16"/>
                <w:szCs w:val="20"/>
              </w:rPr>
            </w:pPr>
            <w:r w:rsidRPr="006A6939">
              <w:rPr>
                <w:b w:val="0"/>
                <w:sz w:val="16"/>
                <w:szCs w:val="20"/>
              </w:rPr>
              <w:t>La</w:t>
            </w:r>
            <w:r>
              <w:rPr>
                <w:b w:val="0"/>
                <w:sz w:val="16"/>
                <w:szCs w:val="20"/>
              </w:rPr>
              <w:t>c</w:t>
            </w:r>
            <w:r w:rsidRPr="006A6939">
              <w:rPr>
                <w:b w:val="0"/>
                <w:sz w:val="16"/>
                <w:szCs w:val="20"/>
              </w:rPr>
              <w:t>k of confidence</w:t>
            </w:r>
          </w:p>
          <w:p w14:paraId="39C285B7" w14:textId="77777777" w:rsidR="00410BB9" w:rsidRPr="006A6939" w:rsidRDefault="00410BB9" w:rsidP="00410BB9">
            <w:pPr>
              <w:spacing w:line="360" w:lineRule="auto"/>
              <w:rPr>
                <w:bCs w:val="0"/>
                <w:sz w:val="16"/>
                <w:szCs w:val="20"/>
              </w:rPr>
            </w:pPr>
          </w:p>
          <w:p w14:paraId="769080D7" w14:textId="77777777" w:rsidR="00410BB9" w:rsidRPr="006A6939" w:rsidRDefault="00410BB9" w:rsidP="00410BB9">
            <w:pPr>
              <w:spacing w:line="360" w:lineRule="auto"/>
              <w:rPr>
                <w:b w:val="0"/>
                <w:sz w:val="16"/>
                <w:szCs w:val="20"/>
              </w:rPr>
            </w:pPr>
            <w:r w:rsidRPr="006A6939">
              <w:rPr>
                <w:b w:val="0"/>
                <w:sz w:val="16"/>
                <w:szCs w:val="20"/>
              </w:rPr>
              <w:t>Service users might not want to change</w:t>
            </w:r>
          </w:p>
          <w:p w14:paraId="20AB9D43" w14:textId="77777777" w:rsidR="00410BB9" w:rsidRPr="006A6939" w:rsidRDefault="00410BB9" w:rsidP="00410BB9">
            <w:pPr>
              <w:spacing w:line="360" w:lineRule="auto"/>
              <w:rPr>
                <w:bCs w:val="0"/>
                <w:sz w:val="16"/>
                <w:szCs w:val="20"/>
              </w:rPr>
            </w:pPr>
          </w:p>
          <w:p w14:paraId="72BCCF34" w14:textId="77777777" w:rsidR="00410BB9" w:rsidRPr="006A6939" w:rsidRDefault="00410BB9" w:rsidP="00410BB9">
            <w:pPr>
              <w:spacing w:line="360" w:lineRule="auto"/>
              <w:rPr>
                <w:b w:val="0"/>
                <w:sz w:val="16"/>
                <w:szCs w:val="20"/>
              </w:rPr>
            </w:pPr>
            <w:r w:rsidRPr="006A6939">
              <w:rPr>
                <w:b w:val="0"/>
                <w:sz w:val="16"/>
                <w:szCs w:val="20"/>
              </w:rPr>
              <w:t>MECC might offend service users</w:t>
            </w:r>
          </w:p>
          <w:p w14:paraId="5066031D" w14:textId="77777777" w:rsidR="00410BB9" w:rsidRPr="006A6939" w:rsidRDefault="00410BB9" w:rsidP="00410BB9">
            <w:pPr>
              <w:spacing w:line="360" w:lineRule="auto"/>
              <w:rPr>
                <w:bCs w:val="0"/>
                <w:sz w:val="16"/>
                <w:szCs w:val="20"/>
              </w:rPr>
            </w:pPr>
          </w:p>
          <w:p w14:paraId="749247DF" w14:textId="77777777" w:rsidR="00410BB9" w:rsidRPr="006A6939" w:rsidRDefault="00410BB9" w:rsidP="00410BB9">
            <w:pPr>
              <w:spacing w:line="360" w:lineRule="auto"/>
              <w:rPr>
                <w:b w:val="0"/>
                <w:sz w:val="16"/>
                <w:szCs w:val="20"/>
              </w:rPr>
            </w:pPr>
            <w:r w:rsidRPr="006A6939">
              <w:rPr>
                <w:b w:val="0"/>
                <w:sz w:val="16"/>
                <w:szCs w:val="20"/>
              </w:rPr>
              <w:t>MECC is extra work</w:t>
            </w:r>
          </w:p>
        </w:tc>
        <w:tc>
          <w:tcPr>
            <w:tcW w:w="3531" w:type="dxa"/>
          </w:tcPr>
          <w:p w14:paraId="2ADC3C23"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Implementation plan in place</w:t>
            </w:r>
          </w:p>
          <w:p w14:paraId="5DFBC395"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1E8B262A"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Supporting infrastructure for staff</w:t>
            </w:r>
          </w:p>
          <w:p w14:paraId="5B43D679"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5487C928"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Resources</w:t>
            </w:r>
          </w:p>
          <w:p w14:paraId="783CDE44"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5227D5A2"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Advocates/champions for MECC</w:t>
            </w:r>
          </w:p>
          <w:p w14:paraId="5D3B764D"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4D3648A1"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Perceived organisational benefits</w:t>
            </w:r>
          </w:p>
          <w:p w14:paraId="368D2E77"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613C6D3C"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6637871D"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7B474816"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78A56B0D"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7D08C3AF"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54481B6A"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6D50A1AC"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49574077"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3350EE2C"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42CDD8C3"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6E019551"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4DCA3485"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614DA1F7"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Perceiving staff as advocates for healthy lifestyles and discussion</w:t>
            </w:r>
          </w:p>
          <w:p w14:paraId="7A4B5DCA"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3859FF27"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Professional-patient relationship</w:t>
            </w:r>
          </w:p>
          <w:p w14:paraId="6F9E3CE1"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2492690B"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Incentives to create staff buy-in</w:t>
            </w:r>
          </w:p>
          <w:p w14:paraId="1FD494A7"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p>
          <w:p w14:paraId="39579359" w14:textId="77777777" w:rsidR="00410BB9" w:rsidRPr="006A6939" w:rsidRDefault="00410BB9" w:rsidP="00410BB9">
            <w:pPr>
              <w:spacing w:line="360" w:lineRule="auto"/>
              <w:cnfStyle w:val="000000000000" w:firstRow="0" w:lastRow="0" w:firstColumn="0" w:lastColumn="0" w:oddVBand="0" w:evenVBand="0" w:oddHBand="0" w:evenHBand="0" w:firstRowFirstColumn="0" w:firstRowLastColumn="0" w:lastRowFirstColumn="0" w:lastRowLastColumn="0"/>
              <w:rPr>
                <w:sz w:val="16"/>
                <w:szCs w:val="20"/>
              </w:rPr>
            </w:pPr>
            <w:r w:rsidRPr="006A6939">
              <w:rPr>
                <w:sz w:val="16"/>
                <w:szCs w:val="20"/>
              </w:rPr>
              <w:t>High staff engagement</w:t>
            </w:r>
          </w:p>
        </w:tc>
        <w:tc>
          <w:tcPr>
            <w:cnfStyle w:val="000100000000" w:firstRow="0" w:lastRow="0" w:firstColumn="0" w:lastColumn="1" w:oddVBand="0" w:evenVBand="0" w:oddHBand="0" w:evenHBand="0" w:firstRowFirstColumn="0" w:firstRowLastColumn="0" w:lastRowFirstColumn="0" w:lastRowLastColumn="0"/>
            <w:tcW w:w="3532" w:type="dxa"/>
          </w:tcPr>
          <w:p w14:paraId="6FBC9E83" w14:textId="3C8B33F5" w:rsidR="00410BB9" w:rsidRPr="006A6939" w:rsidRDefault="00410BB9" w:rsidP="00410BB9">
            <w:pPr>
              <w:spacing w:line="360" w:lineRule="auto"/>
              <w:rPr>
                <w:b w:val="0"/>
                <w:bCs w:val="0"/>
                <w:sz w:val="16"/>
                <w:szCs w:val="20"/>
              </w:rPr>
            </w:pPr>
            <w:r w:rsidRPr="006A6939">
              <w:rPr>
                <w:sz w:val="16"/>
                <w:szCs w:val="20"/>
              </w:rPr>
              <w:t xml:space="preserve">11. Environmental </w:t>
            </w:r>
            <w:r w:rsidR="00287AA1">
              <w:rPr>
                <w:sz w:val="16"/>
                <w:szCs w:val="20"/>
              </w:rPr>
              <w:t>C</w:t>
            </w:r>
            <w:r w:rsidRPr="006A6939">
              <w:rPr>
                <w:sz w:val="16"/>
                <w:szCs w:val="20"/>
              </w:rPr>
              <w:t xml:space="preserve">ontext and </w:t>
            </w:r>
            <w:r w:rsidR="00287AA1">
              <w:rPr>
                <w:sz w:val="16"/>
                <w:szCs w:val="20"/>
              </w:rPr>
              <w:t>R</w:t>
            </w:r>
            <w:r w:rsidRPr="006A6939">
              <w:rPr>
                <w:sz w:val="16"/>
                <w:szCs w:val="20"/>
              </w:rPr>
              <w:t>esources</w:t>
            </w:r>
          </w:p>
          <w:p w14:paraId="3219F7FC" w14:textId="77777777" w:rsidR="00410BB9" w:rsidRPr="006A6939" w:rsidRDefault="00410BB9" w:rsidP="00410BB9">
            <w:pPr>
              <w:spacing w:line="360" w:lineRule="auto"/>
              <w:rPr>
                <w:b w:val="0"/>
                <w:bCs w:val="0"/>
                <w:sz w:val="16"/>
                <w:szCs w:val="20"/>
              </w:rPr>
            </w:pPr>
          </w:p>
          <w:p w14:paraId="294B43B5" w14:textId="77777777" w:rsidR="00410BB9" w:rsidRPr="006A6939" w:rsidRDefault="00410BB9" w:rsidP="00410BB9">
            <w:pPr>
              <w:spacing w:line="360" w:lineRule="auto"/>
              <w:rPr>
                <w:b w:val="0"/>
                <w:bCs w:val="0"/>
                <w:sz w:val="16"/>
                <w:szCs w:val="20"/>
              </w:rPr>
            </w:pPr>
          </w:p>
          <w:p w14:paraId="47714355" w14:textId="77777777" w:rsidR="00410BB9" w:rsidRPr="006A6939" w:rsidRDefault="00410BB9" w:rsidP="00410BB9">
            <w:pPr>
              <w:spacing w:line="360" w:lineRule="auto"/>
              <w:rPr>
                <w:b w:val="0"/>
                <w:bCs w:val="0"/>
                <w:sz w:val="16"/>
                <w:szCs w:val="20"/>
              </w:rPr>
            </w:pPr>
          </w:p>
          <w:p w14:paraId="5F30DFC8" w14:textId="77777777" w:rsidR="00410BB9" w:rsidRPr="006A6939" w:rsidRDefault="00410BB9" w:rsidP="00410BB9">
            <w:pPr>
              <w:spacing w:line="360" w:lineRule="auto"/>
              <w:rPr>
                <w:b w:val="0"/>
                <w:bCs w:val="0"/>
                <w:sz w:val="16"/>
                <w:szCs w:val="20"/>
              </w:rPr>
            </w:pPr>
          </w:p>
          <w:p w14:paraId="7105D591" w14:textId="77777777" w:rsidR="00410BB9" w:rsidRPr="006A6939" w:rsidRDefault="00410BB9" w:rsidP="00410BB9">
            <w:pPr>
              <w:spacing w:line="360" w:lineRule="auto"/>
              <w:rPr>
                <w:b w:val="0"/>
                <w:bCs w:val="0"/>
                <w:sz w:val="16"/>
                <w:szCs w:val="20"/>
              </w:rPr>
            </w:pPr>
          </w:p>
          <w:p w14:paraId="07DF1AAF" w14:textId="37897455" w:rsidR="00410BB9" w:rsidRPr="006A6939" w:rsidRDefault="00410BB9" w:rsidP="00410BB9">
            <w:pPr>
              <w:spacing w:line="360" w:lineRule="auto"/>
              <w:rPr>
                <w:b w:val="0"/>
                <w:bCs w:val="0"/>
                <w:sz w:val="16"/>
                <w:szCs w:val="20"/>
              </w:rPr>
            </w:pPr>
            <w:r>
              <w:rPr>
                <w:sz w:val="16"/>
                <w:szCs w:val="20"/>
              </w:rPr>
              <w:t>12</w:t>
            </w:r>
            <w:r w:rsidRPr="006A6939">
              <w:rPr>
                <w:sz w:val="16"/>
                <w:szCs w:val="20"/>
              </w:rPr>
              <w:t xml:space="preserve">. Social </w:t>
            </w:r>
            <w:r w:rsidR="00C860F3">
              <w:rPr>
                <w:sz w:val="16"/>
                <w:szCs w:val="20"/>
              </w:rPr>
              <w:t>I</w:t>
            </w:r>
            <w:r w:rsidRPr="006A6939">
              <w:rPr>
                <w:sz w:val="16"/>
                <w:szCs w:val="20"/>
              </w:rPr>
              <w:t>nfluences</w:t>
            </w:r>
          </w:p>
          <w:p w14:paraId="150F5A8F" w14:textId="77777777" w:rsidR="00410BB9" w:rsidRPr="006A6939" w:rsidRDefault="00410BB9" w:rsidP="00410BB9">
            <w:pPr>
              <w:spacing w:line="360" w:lineRule="auto"/>
              <w:rPr>
                <w:b w:val="0"/>
                <w:bCs w:val="0"/>
                <w:sz w:val="16"/>
                <w:szCs w:val="20"/>
              </w:rPr>
            </w:pPr>
          </w:p>
          <w:p w14:paraId="0911CF28" w14:textId="77777777" w:rsidR="00410BB9" w:rsidRPr="006A6939" w:rsidRDefault="00410BB9" w:rsidP="00410BB9">
            <w:pPr>
              <w:spacing w:line="360" w:lineRule="auto"/>
              <w:rPr>
                <w:b w:val="0"/>
                <w:bCs w:val="0"/>
                <w:sz w:val="16"/>
                <w:szCs w:val="20"/>
              </w:rPr>
            </w:pPr>
            <w:r w:rsidRPr="006A6939">
              <w:rPr>
                <w:sz w:val="16"/>
                <w:szCs w:val="20"/>
              </w:rPr>
              <w:t>7. Reinforcement</w:t>
            </w:r>
          </w:p>
          <w:p w14:paraId="0B44F5A5" w14:textId="77777777" w:rsidR="00410BB9" w:rsidRPr="006A6939" w:rsidRDefault="00410BB9" w:rsidP="00410BB9">
            <w:pPr>
              <w:spacing w:line="360" w:lineRule="auto"/>
              <w:rPr>
                <w:b w:val="0"/>
                <w:bCs w:val="0"/>
                <w:sz w:val="16"/>
                <w:szCs w:val="20"/>
              </w:rPr>
            </w:pPr>
          </w:p>
          <w:p w14:paraId="6F9072AF" w14:textId="77777777" w:rsidR="00410BB9" w:rsidRPr="006A6939" w:rsidRDefault="00410BB9" w:rsidP="00410BB9">
            <w:pPr>
              <w:spacing w:line="360" w:lineRule="auto"/>
              <w:rPr>
                <w:b w:val="0"/>
                <w:bCs w:val="0"/>
                <w:sz w:val="16"/>
                <w:szCs w:val="20"/>
              </w:rPr>
            </w:pPr>
          </w:p>
          <w:p w14:paraId="138CA92D" w14:textId="39B2D813" w:rsidR="00410BB9" w:rsidRPr="006A6939" w:rsidRDefault="00410BB9" w:rsidP="00410BB9">
            <w:pPr>
              <w:spacing w:line="360" w:lineRule="auto"/>
              <w:rPr>
                <w:b w:val="0"/>
                <w:bCs w:val="0"/>
                <w:sz w:val="16"/>
                <w:szCs w:val="20"/>
              </w:rPr>
            </w:pPr>
            <w:r w:rsidRPr="006A6939">
              <w:rPr>
                <w:sz w:val="16"/>
                <w:szCs w:val="20"/>
              </w:rPr>
              <w:t xml:space="preserve">11. Environmental </w:t>
            </w:r>
            <w:r w:rsidR="00287AA1">
              <w:rPr>
                <w:sz w:val="16"/>
                <w:szCs w:val="20"/>
              </w:rPr>
              <w:t>C</w:t>
            </w:r>
            <w:r w:rsidRPr="006A6939">
              <w:rPr>
                <w:sz w:val="16"/>
                <w:szCs w:val="20"/>
              </w:rPr>
              <w:t xml:space="preserve">ontext and </w:t>
            </w:r>
            <w:r w:rsidR="00287AA1">
              <w:rPr>
                <w:sz w:val="16"/>
                <w:szCs w:val="20"/>
              </w:rPr>
              <w:t>R</w:t>
            </w:r>
            <w:r w:rsidRPr="006A6939">
              <w:rPr>
                <w:sz w:val="16"/>
                <w:szCs w:val="20"/>
              </w:rPr>
              <w:t>esources</w:t>
            </w:r>
          </w:p>
          <w:p w14:paraId="1642D1BB" w14:textId="77777777" w:rsidR="00410BB9" w:rsidRPr="006A6939" w:rsidRDefault="00410BB9" w:rsidP="00410BB9">
            <w:pPr>
              <w:spacing w:line="360" w:lineRule="auto"/>
              <w:jc w:val="both"/>
              <w:rPr>
                <w:b w:val="0"/>
                <w:bCs w:val="0"/>
                <w:sz w:val="16"/>
                <w:szCs w:val="20"/>
              </w:rPr>
            </w:pPr>
          </w:p>
          <w:p w14:paraId="1C74B71F" w14:textId="77777777" w:rsidR="00410BB9" w:rsidRPr="006A6939" w:rsidRDefault="00410BB9" w:rsidP="00410BB9">
            <w:pPr>
              <w:spacing w:line="360" w:lineRule="auto"/>
              <w:jc w:val="both"/>
              <w:rPr>
                <w:b w:val="0"/>
                <w:bCs w:val="0"/>
                <w:sz w:val="16"/>
                <w:szCs w:val="20"/>
              </w:rPr>
            </w:pPr>
          </w:p>
          <w:p w14:paraId="44A1DEFA" w14:textId="77777777" w:rsidR="00410BB9" w:rsidRPr="006A6939" w:rsidRDefault="00410BB9" w:rsidP="00410BB9">
            <w:pPr>
              <w:spacing w:line="360" w:lineRule="auto"/>
              <w:jc w:val="both"/>
              <w:rPr>
                <w:b w:val="0"/>
                <w:bCs w:val="0"/>
                <w:sz w:val="16"/>
                <w:szCs w:val="20"/>
              </w:rPr>
            </w:pPr>
          </w:p>
          <w:p w14:paraId="10F3F7F0" w14:textId="77777777" w:rsidR="00410BB9" w:rsidRPr="006A6939" w:rsidRDefault="00410BB9" w:rsidP="00410BB9">
            <w:pPr>
              <w:spacing w:line="360" w:lineRule="auto"/>
              <w:jc w:val="both"/>
              <w:rPr>
                <w:b w:val="0"/>
                <w:bCs w:val="0"/>
                <w:sz w:val="16"/>
                <w:szCs w:val="20"/>
              </w:rPr>
            </w:pPr>
          </w:p>
          <w:p w14:paraId="7A7B60DD" w14:textId="713A0B46" w:rsidR="00410BB9" w:rsidRPr="006A6939" w:rsidRDefault="00410BB9" w:rsidP="00410BB9">
            <w:pPr>
              <w:spacing w:line="360" w:lineRule="auto"/>
              <w:jc w:val="both"/>
              <w:rPr>
                <w:b w:val="0"/>
                <w:bCs w:val="0"/>
                <w:sz w:val="16"/>
                <w:szCs w:val="20"/>
              </w:rPr>
            </w:pPr>
            <w:r>
              <w:rPr>
                <w:sz w:val="16"/>
                <w:szCs w:val="20"/>
              </w:rPr>
              <w:t>4</w:t>
            </w:r>
            <w:r w:rsidRPr="006A6939">
              <w:rPr>
                <w:sz w:val="16"/>
                <w:szCs w:val="20"/>
              </w:rPr>
              <w:t xml:space="preserve">. Beliefs about </w:t>
            </w:r>
            <w:r w:rsidR="00C860F3">
              <w:rPr>
                <w:sz w:val="16"/>
                <w:szCs w:val="20"/>
              </w:rPr>
              <w:t>C</w:t>
            </w:r>
            <w:r w:rsidRPr="006A6939">
              <w:rPr>
                <w:sz w:val="16"/>
                <w:szCs w:val="20"/>
              </w:rPr>
              <w:t>apabilities</w:t>
            </w:r>
          </w:p>
          <w:p w14:paraId="6A4004B4" w14:textId="77777777" w:rsidR="00410BB9" w:rsidRPr="006A6939" w:rsidRDefault="00410BB9" w:rsidP="00410BB9">
            <w:pPr>
              <w:spacing w:line="360" w:lineRule="auto"/>
              <w:jc w:val="both"/>
              <w:rPr>
                <w:b w:val="0"/>
                <w:bCs w:val="0"/>
                <w:sz w:val="16"/>
                <w:szCs w:val="20"/>
              </w:rPr>
            </w:pPr>
          </w:p>
          <w:p w14:paraId="35016880" w14:textId="63C511D8" w:rsidR="00410BB9" w:rsidRPr="006A6939" w:rsidRDefault="00410BB9" w:rsidP="00410BB9">
            <w:pPr>
              <w:spacing w:line="360" w:lineRule="auto"/>
              <w:jc w:val="both"/>
              <w:rPr>
                <w:b w:val="0"/>
                <w:bCs w:val="0"/>
                <w:sz w:val="16"/>
                <w:szCs w:val="20"/>
              </w:rPr>
            </w:pPr>
            <w:r>
              <w:rPr>
                <w:sz w:val="16"/>
                <w:szCs w:val="20"/>
              </w:rPr>
              <w:t xml:space="preserve">6. </w:t>
            </w:r>
            <w:r w:rsidRPr="006A6939">
              <w:rPr>
                <w:sz w:val="16"/>
                <w:szCs w:val="20"/>
              </w:rPr>
              <w:t xml:space="preserve"> Beliefs about </w:t>
            </w:r>
            <w:r w:rsidR="00C860F3">
              <w:rPr>
                <w:sz w:val="16"/>
                <w:szCs w:val="20"/>
              </w:rPr>
              <w:t>C</w:t>
            </w:r>
            <w:r w:rsidRPr="006A6939">
              <w:rPr>
                <w:sz w:val="16"/>
                <w:szCs w:val="20"/>
              </w:rPr>
              <w:t>onsequences</w:t>
            </w:r>
          </w:p>
          <w:p w14:paraId="1212BAB0" w14:textId="77777777" w:rsidR="00410BB9" w:rsidRPr="006A6939" w:rsidRDefault="00410BB9" w:rsidP="00410BB9">
            <w:pPr>
              <w:spacing w:line="360" w:lineRule="auto"/>
              <w:jc w:val="both"/>
              <w:rPr>
                <w:b w:val="0"/>
                <w:bCs w:val="0"/>
                <w:sz w:val="16"/>
                <w:szCs w:val="20"/>
              </w:rPr>
            </w:pPr>
          </w:p>
          <w:p w14:paraId="7390B0A6" w14:textId="77777777" w:rsidR="00410BB9" w:rsidRPr="006A6939" w:rsidRDefault="00410BB9" w:rsidP="00410BB9">
            <w:pPr>
              <w:spacing w:line="360" w:lineRule="auto"/>
              <w:jc w:val="both"/>
              <w:rPr>
                <w:b w:val="0"/>
                <w:bCs w:val="0"/>
                <w:sz w:val="16"/>
                <w:szCs w:val="20"/>
              </w:rPr>
            </w:pPr>
          </w:p>
          <w:p w14:paraId="10D5D1C9" w14:textId="77777777" w:rsidR="00410BB9" w:rsidRPr="006A6939" w:rsidRDefault="00410BB9" w:rsidP="00410BB9">
            <w:pPr>
              <w:spacing w:line="360" w:lineRule="auto"/>
              <w:jc w:val="both"/>
              <w:rPr>
                <w:b w:val="0"/>
                <w:bCs w:val="0"/>
                <w:sz w:val="16"/>
                <w:szCs w:val="20"/>
              </w:rPr>
            </w:pPr>
          </w:p>
          <w:p w14:paraId="75DDBAB2" w14:textId="0C440FC7" w:rsidR="00410BB9" w:rsidRPr="006A6939" w:rsidRDefault="00410BB9" w:rsidP="00410BB9">
            <w:pPr>
              <w:spacing w:line="360" w:lineRule="auto"/>
              <w:jc w:val="both"/>
              <w:rPr>
                <w:b w:val="0"/>
                <w:bCs w:val="0"/>
                <w:sz w:val="16"/>
                <w:szCs w:val="20"/>
              </w:rPr>
            </w:pPr>
            <w:r w:rsidRPr="006A6939">
              <w:rPr>
                <w:sz w:val="16"/>
                <w:szCs w:val="20"/>
              </w:rPr>
              <w:t>3. Social/</w:t>
            </w:r>
            <w:r w:rsidR="00C860F3">
              <w:rPr>
                <w:sz w:val="16"/>
                <w:szCs w:val="20"/>
              </w:rPr>
              <w:t>P</w:t>
            </w:r>
            <w:r w:rsidRPr="006A6939">
              <w:rPr>
                <w:sz w:val="16"/>
                <w:szCs w:val="20"/>
              </w:rPr>
              <w:t xml:space="preserve">rofessional </w:t>
            </w:r>
            <w:r w:rsidR="00C860F3">
              <w:rPr>
                <w:sz w:val="16"/>
                <w:szCs w:val="20"/>
              </w:rPr>
              <w:t>R</w:t>
            </w:r>
            <w:r w:rsidRPr="006A6939">
              <w:rPr>
                <w:sz w:val="16"/>
                <w:szCs w:val="20"/>
              </w:rPr>
              <w:t xml:space="preserve">ole and </w:t>
            </w:r>
            <w:r w:rsidR="00C860F3">
              <w:rPr>
                <w:sz w:val="16"/>
                <w:szCs w:val="20"/>
              </w:rPr>
              <w:t>I</w:t>
            </w:r>
            <w:r w:rsidRPr="006A6939">
              <w:rPr>
                <w:sz w:val="16"/>
                <w:szCs w:val="20"/>
              </w:rPr>
              <w:t>dentity</w:t>
            </w:r>
          </w:p>
          <w:p w14:paraId="56504516" w14:textId="77777777" w:rsidR="00410BB9" w:rsidRPr="006A6939" w:rsidRDefault="00410BB9" w:rsidP="00410BB9">
            <w:pPr>
              <w:spacing w:line="360" w:lineRule="auto"/>
              <w:jc w:val="both"/>
              <w:rPr>
                <w:b w:val="0"/>
                <w:bCs w:val="0"/>
                <w:sz w:val="16"/>
                <w:szCs w:val="20"/>
              </w:rPr>
            </w:pPr>
          </w:p>
          <w:p w14:paraId="607731BC" w14:textId="77777777" w:rsidR="00410BB9" w:rsidRPr="006A6939" w:rsidRDefault="00410BB9" w:rsidP="00410BB9">
            <w:pPr>
              <w:spacing w:line="360" w:lineRule="auto"/>
              <w:jc w:val="both"/>
              <w:rPr>
                <w:b w:val="0"/>
                <w:bCs w:val="0"/>
                <w:sz w:val="16"/>
                <w:szCs w:val="20"/>
              </w:rPr>
            </w:pPr>
          </w:p>
          <w:p w14:paraId="57BBE3D8" w14:textId="77777777" w:rsidR="00410BB9" w:rsidRPr="006A6939" w:rsidRDefault="00410BB9" w:rsidP="00410BB9">
            <w:pPr>
              <w:spacing w:line="360" w:lineRule="auto"/>
              <w:jc w:val="both"/>
              <w:rPr>
                <w:b w:val="0"/>
                <w:bCs w:val="0"/>
                <w:sz w:val="16"/>
                <w:szCs w:val="20"/>
              </w:rPr>
            </w:pPr>
          </w:p>
          <w:p w14:paraId="5E20BA8C" w14:textId="77777777" w:rsidR="00410BB9" w:rsidRPr="006A6939" w:rsidRDefault="00410BB9" w:rsidP="00410BB9">
            <w:pPr>
              <w:spacing w:line="360" w:lineRule="auto"/>
              <w:jc w:val="both"/>
              <w:rPr>
                <w:b w:val="0"/>
                <w:bCs w:val="0"/>
                <w:sz w:val="16"/>
                <w:szCs w:val="20"/>
              </w:rPr>
            </w:pPr>
          </w:p>
          <w:p w14:paraId="28A167F9" w14:textId="77777777" w:rsidR="00410BB9" w:rsidRPr="006A6939" w:rsidRDefault="00410BB9" w:rsidP="00410BB9">
            <w:pPr>
              <w:spacing w:line="360" w:lineRule="auto"/>
              <w:jc w:val="both"/>
              <w:rPr>
                <w:b w:val="0"/>
                <w:bCs w:val="0"/>
                <w:sz w:val="16"/>
                <w:szCs w:val="20"/>
              </w:rPr>
            </w:pPr>
            <w:r w:rsidRPr="006A6939">
              <w:rPr>
                <w:sz w:val="16"/>
                <w:szCs w:val="20"/>
              </w:rPr>
              <w:t>7. Reinforcement</w:t>
            </w:r>
          </w:p>
          <w:p w14:paraId="531E9080" w14:textId="77777777" w:rsidR="00410BB9" w:rsidRPr="006A6939" w:rsidRDefault="00410BB9" w:rsidP="00410BB9">
            <w:pPr>
              <w:spacing w:line="360" w:lineRule="auto"/>
              <w:jc w:val="both"/>
              <w:rPr>
                <w:b w:val="0"/>
                <w:bCs w:val="0"/>
                <w:sz w:val="16"/>
                <w:szCs w:val="20"/>
              </w:rPr>
            </w:pPr>
          </w:p>
          <w:p w14:paraId="569A5E8F" w14:textId="2899E3F3" w:rsidR="00410BB9" w:rsidRPr="006A6939" w:rsidRDefault="00410BB9" w:rsidP="00410BB9">
            <w:pPr>
              <w:spacing w:line="360" w:lineRule="auto"/>
              <w:jc w:val="both"/>
              <w:rPr>
                <w:sz w:val="16"/>
                <w:szCs w:val="20"/>
              </w:rPr>
            </w:pPr>
            <w:r w:rsidRPr="006A6939">
              <w:rPr>
                <w:sz w:val="16"/>
                <w:szCs w:val="20"/>
              </w:rPr>
              <w:t xml:space="preserve">11. Environmental </w:t>
            </w:r>
            <w:r w:rsidR="00287AA1">
              <w:rPr>
                <w:sz w:val="16"/>
                <w:szCs w:val="20"/>
              </w:rPr>
              <w:t>C</w:t>
            </w:r>
            <w:r w:rsidRPr="006A6939">
              <w:rPr>
                <w:sz w:val="16"/>
                <w:szCs w:val="20"/>
              </w:rPr>
              <w:t xml:space="preserve">ontext and </w:t>
            </w:r>
            <w:r w:rsidR="00287AA1">
              <w:rPr>
                <w:sz w:val="16"/>
                <w:szCs w:val="20"/>
              </w:rPr>
              <w:t>Re</w:t>
            </w:r>
            <w:r w:rsidRPr="006A6939">
              <w:rPr>
                <w:sz w:val="16"/>
                <w:szCs w:val="20"/>
              </w:rPr>
              <w:t>sources</w:t>
            </w:r>
          </w:p>
          <w:p w14:paraId="7B2A688A" w14:textId="77777777" w:rsidR="00410BB9" w:rsidRPr="006A6939" w:rsidRDefault="00410BB9" w:rsidP="00410BB9">
            <w:pPr>
              <w:spacing w:line="360" w:lineRule="auto"/>
              <w:ind w:left="360"/>
              <w:rPr>
                <w:sz w:val="16"/>
                <w:szCs w:val="20"/>
              </w:rPr>
            </w:pPr>
          </w:p>
        </w:tc>
      </w:tr>
    </w:tbl>
    <w:p w14:paraId="72674259" w14:textId="77777777" w:rsidR="00410BB9" w:rsidRDefault="00410BB9" w:rsidP="00410BB9">
      <w:pPr>
        <w:spacing w:line="480" w:lineRule="auto"/>
      </w:pPr>
      <w:r w:rsidRPr="005D29D6">
        <w:rPr>
          <w:b/>
          <w:bCs/>
        </w:rPr>
        <w:t>Table 2</w:t>
      </w:r>
      <w:r w:rsidRPr="005D29D6">
        <w:t xml:space="preserve"> Summary of barriers and facilitators to MECC implementation mapped to seven TDF domains</w:t>
      </w:r>
    </w:p>
    <w:p w14:paraId="0D0A4CD5" w14:textId="77777777" w:rsidR="00181100" w:rsidRPr="005D29D6" w:rsidRDefault="00181100" w:rsidP="00AC5010">
      <w:pPr>
        <w:spacing w:line="360" w:lineRule="auto"/>
        <w:rPr>
          <w:i/>
          <w:iCs/>
        </w:rPr>
      </w:pPr>
    </w:p>
    <w:p w14:paraId="1E6F61C5" w14:textId="1FC7E105" w:rsidR="0041662A" w:rsidRPr="005D29D6" w:rsidRDefault="0041662A" w:rsidP="00410BB9">
      <w:pPr>
        <w:spacing w:line="480" w:lineRule="auto"/>
      </w:pPr>
      <w:r w:rsidRPr="005D29D6">
        <w:t>MECC training had a mostly positive impact on staff across studies. Findings in relation to confidence were relatively consistent, despite participants be</w:t>
      </w:r>
      <w:r w:rsidR="00EE7E45" w:rsidRPr="005D29D6">
        <w:t>ing</w:t>
      </w:r>
      <w:r w:rsidRPr="005D29D6">
        <w:t xml:space="preserve"> trained using different MECC frameworks. Only one study attempted to evaluate levels of competence in MECC skills or MECC-style conversations (Tucker, 2019). It highlighted that 83% of staff that </w:t>
      </w:r>
      <w:r w:rsidR="00931FC5" w:rsidRPr="005D29D6">
        <w:t>initially</w:t>
      </w:r>
      <w:r w:rsidRPr="005D29D6">
        <w:t xml:space="preserve"> felt they lacked knowledge in healthy lifestyles</w:t>
      </w:r>
      <w:r w:rsidR="00772377" w:rsidRPr="005D29D6">
        <w:t xml:space="preserve"> </w:t>
      </w:r>
      <w:r w:rsidRPr="005D29D6">
        <w:t xml:space="preserve">had successfully altered their practice </w:t>
      </w:r>
      <w:r w:rsidR="00064F54" w:rsidRPr="005D29D6">
        <w:t>two</w:t>
      </w:r>
      <w:r w:rsidRPr="005D29D6">
        <w:t xml:space="preserve"> months </w:t>
      </w:r>
      <w:r w:rsidR="00064F54" w:rsidRPr="005D29D6">
        <w:t xml:space="preserve">following MECC </w:t>
      </w:r>
      <w:r w:rsidRPr="005D29D6">
        <w:t xml:space="preserve">training. </w:t>
      </w:r>
    </w:p>
    <w:p w14:paraId="3206863A" w14:textId="39C1A564" w:rsidR="0041662A" w:rsidRPr="005D29D6" w:rsidRDefault="00A20F48" w:rsidP="00410BB9">
      <w:pPr>
        <w:spacing w:before="240" w:line="480" w:lineRule="auto"/>
      </w:pPr>
      <w:r w:rsidRPr="005D29D6">
        <w:t>Two studies reported an</w:t>
      </w:r>
      <w:r w:rsidR="0041662A" w:rsidRPr="005D29D6">
        <w:t xml:space="preserve"> increase in participants’ self-efficacy</w:t>
      </w:r>
      <w:r w:rsidRPr="005D29D6">
        <w:t>/confidence</w:t>
      </w:r>
      <w:r w:rsidR="0041662A" w:rsidRPr="005D29D6">
        <w:t xml:space="preserve"> in having health-related conversations following online MECC training (Chrisholm et al</w:t>
      </w:r>
      <w:r w:rsidR="00006CFC">
        <w:t>.</w:t>
      </w:r>
      <w:r w:rsidR="0041662A" w:rsidRPr="005D29D6">
        <w:t xml:space="preserve"> 2020</w:t>
      </w:r>
      <w:r w:rsidRPr="005D29D6">
        <w:t xml:space="preserve">; Moss and Bancroft, </w:t>
      </w:r>
      <w:r w:rsidR="00245B14" w:rsidRPr="005D29D6">
        <w:t>2019</w:t>
      </w:r>
      <w:r w:rsidR="0041662A" w:rsidRPr="005D29D6">
        <w:t xml:space="preserve">). </w:t>
      </w:r>
      <w:r w:rsidR="001D2103" w:rsidRPr="005D29D6">
        <w:t xml:space="preserve">Another </w:t>
      </w:r>
      <w:r w:rsidR="0041662A" w:rsidRPr="005D29D6">
        <w:t>reported an increase in confidence in having MECC-style conversations across staff groups, however, those trained at level 1 (</w:t>
      </w:r>
      <w:r w:rsidR="00F2392C" w:rsidRPr="005D29D6">
        <w:t>VBI</w:t>
      </w:r>
      <w:r w:rsidR="0041662A" w:rsidRPr="005D29D6">
        <w:t>) felt more confident than those at level 2 (</w:t>
      </w:r>
      <w:r w:rsidR="003327CF" w:rsidRPr="005D29D6">
        <w:t>BI</w:t>
      </w:r>
      <w:r w:rsidR="0041662A" w:rsidRPr="005D29D6">
        <w:t>)</w:t>
      </w:r>
      <w:r w:rsidR="009F2A0D">
        <w:t xml:space="preserve">, </w:t>
      </w:r>
      <w:r w:rsidR="0041662A" w:rsidRPr="005D29D6">
        <w:t>and were more likely to incorporate MECC into day</w:t>
      </w:r>
      <w:r w:rsidR="00064F54" w:rsidRPr="005D29D6">
        <w:t>-</w:t>
      </w:r>
      <w:r w:rsidR="0041662A" w:rsidRPr="005D29D6">
        <w:t>to</w:t>
      </w:r>
      <w:r w:rsidR="00064F54" w:rsidRPr="005D29D6">
        <w:t>-</w:t>
      </w:r>
      <w:r w:rsidR="0041662A" w:rsidRPr="005D29D6">
        <w:t>day work (Laf</w:t>
      </w:r>
      <w:r w:rsidR="00015314" w:rsidRPr="005D29D6">
        <w:t>renie</w:t>
      </w:r>
      <w:r w:rsidR="0041662A" w:rsidRPr="005D29D6">
        <w:t>re and McArthur, 201</w:t>
      </w:r>
      <w:r w:rsidR="00981610" w:rsidRPr="005D29D6">
        <w:t>9</w:t>
      </w:r>
      <w:r w:rsidR="0041662A" w:rsidRPr="005D29D6">
        <w:t xml:space="preserve">). </w:t>
      </w:r>
    </w:p>
    <w:p w14:paraId="3F5839BC" w14:textId="788C384A" w:rsidR="0041662A" w:rsidRPr="005D29D6" w:rsidRDefault="0041662A" w:rsidP="00410BB9">
      <w:pPr>
        <w:spacing w:before="240" w:line="480" w:lineRule="auto"/>
      </w:pPr>
      <w:r w:rsidRPr="005D29D6">
        <w:t xml:space="preserve">Two studies reported mixed results in relation to participant confidence following training. One reported that </w:t>
      </w:r>
      <w:r w:rsidR="00F2392C" w:rsidRPr="005D29D6">
        <w:t>some participants</w:t>
      </w:r>
      <w:r w:rsidRPr="005D29D6">
        <w:t xml:space="preserve"> had no confidence at all in discussing alcohol</w:t>
      </w:r>
      <w:r w:rsidR="006577EB" w:rsidRPr="005D29D6">
        <w:t>,</w:t>
      </w:r>
      <w:r w:rsidRPr="005D29D6">
        <w:t xml:space="preserve"> smoking and weight (Wills and Kelly, 2017). In contrast, </w:t>
      </w:r>
      <w:r w:rsidR="00F2392C" w:rsidRPr="005D29D6">
        <w:t>high confidence was reported</w:t>
      </w:r>
      <w:r w:rsidRPr="005D29D6">
        <w:t xml:space="preserve"> in discussing exercise and diet. </w:t>
      </w:r>
      <w:r w:rsidR="00610022" w:rsidRPr="005D29D6">
        <w:t xml:space="preserve">The other </w:t>
      </w:r>
      <w:r w:rsidRPr="005D29D6">
        <w:t>study reported confidence with MECC skills decreasing from pre-training to post-training (</w:t>
      </w:r>
      <w:r w:rsidR="00864F95" w:rsidRPr="005D29D6">
        <w:t>Webster, 2</w:t>
      </w:r>
      <w:r w:rsidR="008D0EED" w:rsidRPr="005D29D6">
        <w:t>018</w:t>
      </w:r>
      <w:r w:rsidRPr="005D29D6">
        <w:t>). In contrast, confidence in</w:t>
      </w:r>
      <w:r w:rsidR="00800C04" w:rsidRPr="005D29D6">
        <w:t xml:space="preserve"> their</w:t>
      </w:r>
      <w:r w:rsidRPr="005D29D6">
        <w:t xml:space="preserve"> healthy lifestyle knowledge base, approach to</w:t>
      </w:r>
      <w:r w:rsidR="00800C04" w:rsidRPr="005D29D6">
        <w:t xml:space="preserve"> health</w:t>
      </w:r>
      <w:r w:rsidRPr="005D29D6">
        <w:t xml:space="preserve"> conversatio</w:t>
      </w:r>
      <w:r w:rsidR="00800C04" w:rsidRPr="005D29D6">
        <w:t>ns</w:t>
      </w:r>
      <w:r w:rsidRPr="005D29D6">
        <w:t xml:space="preserve"> and responding to disengagement from service users increased. </w:t>
      </w:r>
    </w:p>
    <w:p w14:paraId="2BBB09DA" w14:textId="69227B69" w:rsidR="00B63068" w:rsidRPr="005D29D6" w:rsidRDefault="00E16567" w:rsidP="00410BB9">
      <w:pPr>
        <w:spacing w:before="240" w:line="480" w:lineRule="auto"/>
        <w:rPr>
          <w:i/>
          <w:iCs/>
        </w:rPr>
      </w:pPr>
      <w:r w:rsidRPr="005D29D6">
        <w:rPr>
          <w:i/>
          <w:iCs/>
        </w:rPr>
        <w:t>Service Users</w:t>
      </w:r>
    </w:p>
    <w:p w14:paraId="1D75FC2B" w14:textId="7D7442CB" w:rsidR="00CC780F" w:rsidRPr="005D29D6" w:rsidRDefault="00CC780F" w:rsidP="00410BB9">
      <w:pPr>
        <w:spacing w:before="240" w:line="480" w:lineRule="auto"/>
      </w:pPr>
      <w:r w:rsidRPr="005D29D6">
        <w:t>Only two studies in total incorporated service users to evaluate the national MECC initiative. Participants were recruited from two different locations in the UK; Worcestershire and Bury, Greater Manchester. They were attending an outpatient gastroenterology clinic (Davies et al</w:t>
      </w:r>
      <w:r w:rsidR="00006CFC">
        <w:t>.</w:t>
      </w:r>
      <w:r w:rsidRPr="005D29D6">
        <w:t xml:space="preserve"> 2014) and musculoskeletal (MSK) physiotherapy service (Moss and Bancroft, 2019), respectively. One study was defined as a prospective study, incorporating mixed methods (Davies et al</w:t>
      </w:r>
      <w:r w:rsidR="00006CFC">
        <w:t>.</w:t>
      </w:r>
      <w:r w:rsidRPr="005D29D6">
        <w:t xml:space="preserve"> 2014) and the second study was a quality improvement study, using quantitative methods (Moss and Bancroft, 2019). Both assessed the impact of implementing a MECC-style intervention on service user health. </w:t>
      </w:r>
      <w:r w:rsidR="004B3816">
        <w:t xml:space="preserve"> </w:t>
      </w:r>
      <w:r w:rsidRPr="005D29D6">
        <w:t>No studies assessed the acceptability of MECC to service users</w:t>
      </w:r>
      <w:r w:rsidR="00666F64" w:rsidRPr="005D29D6">
        <w:t>.</w:t>
      </w:r>
    </w:p>
    <w:p w14:paraId="67D42062" w14:textId="5272CB2F" w:rsidR="0069208A" w:rsidRPr="005D29D6" w:rsidRDefault="00CC780F" w:rsidP="00410BB9">
      <w:pPr>
        <w:spacing w:before="240" w:line="480" w:lineRule="auto"/>
      </w:pPr>
      <w:r w:rsidRPr="005D29D6">
        <w:t>Both</w:t>
      </w:r>
      <w:r w:rsidR="00621B06" w:rsidRPr="005D29D6">
        <w:t xml:space="preserve"> </w:t>
      </w:r>
      <w:r w:rsidRPr="005D29D6">
        <w:t>studies</w:t>
      </w:r>
      <w:r w:rsidR="00621B06" w:rsidRPr="005D29D6">
        <w:t xml:space="preserve"> (Moss and Bancroft, 2019; Davies et al</w:t>
      </w:r>
      <w:r w:rsidR="00006CFC">
        <w:t>.</w:t>
      </w:r>
      <w:r w:rsidR="00621B06" w:rsidRPr="005D29D6">
        <w:t xml:space="preserve"> 2014)</w:t>
      </w:r>
      <w:r w:rsidRPr="005D29D6">
        <w:t xml:space="preserve"> reported </w:t>
      </w:r>
      <w:r w:rsidR="0086233E" w:rsidRPr="005D29D6">
        <w:t>the i</w:t>
      </w:r>
      <w:r w:rsidRPr="005D29D6">
        <w:t xml:space="preserve">mpact of MECC on service users’ health, however, </w:t>
      </w:r>
      <w:r w:rsidR="0086233E" w:rsidRPr="005D29D6">
        <w:t>findings were not reported as statistically significant</w:t>
      </w:r>
      <w:r w:rsidRPr="005D29D6">
        <w:t xml:space="preserve">. </w:t>
      </w:r>
      <w:r w:rsidR="009B502F" w:rsidRPr="005D29D6">
        <w:t>One study reported that 75% of service users that received MECC scored highly in confidence and readiness to change following the intervention (Davies et al</w:t>
      </w:r>
      <w:r w:rsidR="00006CFC">
        <w:t xml:space="preserve">. </w:t>
      </w:r>
      <w:r w:rsidR="009B502F" w:rsidRPr="005D29D6">
        <w:t xml:space="preserve">2014). These individuals had previously scored positive on the Alcohol Use Disorders Identification Test (AUDIT-C). </w:t>
      </w:r>
      <w:r w:rsidRPr="005D29D6">
        <w:t xml:space="preserve">Those receiving the extended intervention demonstrated a decrease in AUDIT-C scores and reduced alcohol unit consumption. The second study reported an increase in referrals to a local exercise scheme of 70% </w:t>
      </w:r>
      <w:r w:rsidR="004D2A19" w:rsidRPr="005D29D6">
        <w:t>in the</w:t>
      </w:r>
      <w:r w:rsidRPr="005D29D6">
        <w:t xml:space="preserve"> year following MECC implementation</w:t>
      </w:r>
      <w:r w:rsidR="009B502F" w:rsidRPr="005D29D6">
        <w:t xml:space="preserve"> (Moss and Bancroft, 2019)</w:t>
      </w:r>
      <w:r w:rsidRPr="005D29D6">
        <w:t>.</w:t>
      </w:r>
      <w:r w:rsidR="009B230D" w:rsidRPr="005D29D6">
        <w:t xml:space="preserve"> </w:t>
      </w:r>
      <w:r w:rsidR="004B3816">
        <w:t xml:space="preserve">A total of </w:t>
      </w:r>
      <w:r w:rsidRPr="005D29D6">
        <w:t>73% of MSK service users that were referred were still physically active 12 months later.</w:t>
      </w:r>
    </w:p>
    <w:p w14:paraId="4EBEC476" w14:textId="6E69CCEB" w:rsidR="000E73A4" w:rsidRPr="00C836B2" w:rsidRDefault="00A62177" w:rsidP="00410BB9">
      <w:pPr>
        <w:spacing w:before="240" w:line="480" w:lineRule="auto"/>
        <w:rPr>
          <w:b/>
          <w:bCs/>
        </w:rPr>
      </w:pPr>
      <w:r w:rsidRPr="00C836B2">
        <w:rPr>
          <w:b/>
          <w:bCs/>
        </w:rPr>
        <w:t>Discussion</w:t>
      </w:r>
    </w:p>
    <w:p w14:paraId="1B66B8FF" w14:textId="454405F7" w:rsidR="00CA3ACD" w:rsidRPr="005D29D6" w:rsidRDefault="004E2BB5" w:rsidP="00410BB9">
      <w:pPr>
        <w:spacing w:before="240" w:line="480" w:lineRule="auto"/>
        <w:rPr>
          <w:i/>
          <w:iCs/>
        </w:rPr>
      </w:pPr>
      <w:r w:rsidRPr="005D29D6">
        <w:rPr>
          <w:i/>
          <w:iCs/>
        </w:rPr>
        <w:t>Main findings</w:t>
      </w:r>
    </w:p>
    <w:p w14:paraId="602DE38E" w14:textId="582F1389" w:rsidR="003E3DD5" w:rsidRDefault="003E3DD5" w:rsidP="00410BB9">
      <w:pPr>
        <w:pStyle w:val="NormalWeb"/>
        <w:spacing w:before="0" w:beforeAutospacing="0" w:after="0" w:afterAutospacing="0" w:line="480" w:lineRule="auto"/>
        <w:divId w:val="1473712374"/>
        <w:rPr>
          <w:rFonts w:asciiTheme="minorHAnsi" w:hAnsiTheme="minorHAnsi" w:cs="Arial"/>
          <w:color w:val="000000"/>
          <w:sz w:val="22"/>
          <w:szCs w:val="22"/>
        </w:rPr>
      </w:pPr>
      <w:r w:rsidRPr="005D29D6">
        <w:rPr>
          <w:rFonts w:asciiTheme="minorHAnsi" w:hAnsiTheme="minorHAnsi" w:cs="Arial"/>
          <w:color w:val="000000"/>
          <w:sz w:val="22"/>
          <w:szCs w:val="22"/>
        </w:rPr>
        <w:t xml:space="preserve">The purpose of this review was to identify and map all available evidence regarding the implementation of MECC and HCS for both staff delivering and service users receiving the intervention. Findings </w:t>
      </w:r>
      <w:r w:rsidR="00EE2AD6" w:rsidRPr="005D29D6">
        <w:rPr>
          <w:rFonts w:asciiTheme="minorHAnsi" w:hAnsiTheme="minorHAnsi" w:cs="Arial"/>
          <w:color w:val="000000"/>
          <w:sz w:val="22"/>
          <w:szCs w:val="22"/>
        </w:rPr>
        <w:t xml:space="preserve">aimed to </w:t>
      </w:r>
      <w:r w:rsidRPr="005D29D6">
        <w:rPr>
          <w:rFonts w:asciiTheme="minorHAnsi" w:hAnsiTheme="minorHAnsi" w:cs="Arial"/>
          <w:color w:val="000000"/>
          <w:sz w:val="22"/>
          <w:szCs w:val="22"/>
        </w:rPr>
        <w:t xml:space="preserve">inform future research and optimise further implementation, </w:t>
      </w:r>
      <w:r w:rsidR="00EE2AD6" w:rsidRPr="005D29D6">
        <w:rPr>
          <w:rFonts w:asciiTheme="minorHAnsi" w:hAnsiTheme="minorHAnsi" w:cs="Arial"/>
          <w:color w:val="000000"/>
          <w:sz w:val="22"/>
          <w:szCs w:val="22"/>
        </w:rPr>
        <w:t>since</w:t>
      </w:r>
      <w:r w:rsidRPr="005D29D6">
        <w:rPr>
          <w:rFonts w:asciiTheme="minorHAnsi" w:hAnsiTheme="minorHAnsi" w:cs="Arial"/>
          <w:color w:val="000000"/>
          <w:sz w:val="22"/>
          <w:szCs w:val="22"/>
        </w:rPr>
        <w:t xml:space="preserve"> MECC remains a prominent strategy to meet NICE behaviour change guidance (NICE, 2007; Nelson et al</w:t>
      </w:r>
      <w:r w:rsidR="00006CFC">
        <w:rPr>
          <w:rFonts w:asciiTheme="minorHAnsi" w:hAnsiTheme="minorHAnsi" w:cs="Arial"/>
          <w:color w:val="000000"/>
          <w:sz w:val="22"/>
          <w:szCs w:val="22"/>
        </w:rPr>
        <w:t>.</w:t>
      </w:r>
      <w:r w:rsidRPr="005D29D6">
        <w:rPr>
          <w:rFonts w:asciiTheme="minorHAnsi" w:hAnsiTheme="minorHAnsi" w:cs="Arial"/>
          <w:color w:val="000000"/>
          <w:sz w:val="22"/>
          <w:szCs w:val="22"/>
        </w:rPr>
        <w:t xml:space="preserve"> 2013). </w:t>
      </w:r>
    </w:p>
    <w:p w14:paraId="7C945185" w14:textId="77777777" w:rsidR="00BE28C1" w:rsidRDefault="00BE28C1" w:rsidP="00410BB9">
      <w:pPr>
        <w:pStyle w:val="NormalWeb"/>
        <w:spacing w:before="0" w:beforeAutospacing="0" w:after="0" w:afterAutospacing="0" w:line="480" w:lineRule="auto"/>
        <w:divId w:val="1473712374"/>
        <w:rPr>
          <w:rFonts w:asciiTheme="minorHAnsi" w:hAnsiTheme="minorHAnsi" w:cs="Arial"/>
          <w:color w:val="000000"/>
          <w:sz w:val="22"/>
          <w:szCs w:val="22"/>
        </w:rPr>
      </w:pPr>
    </w:p>
    <w:p w14:paraId="4A7A2E96" w14:textId="14E7C8AA" w:rsidR="003E3DD5" w:rsidRPr="005D29D6" w:rsidRDefault="00BE28C1" w:rsidP="00410BB9">
      <w:pPr>
        <w:pStyle w:val="NormalWeb"/>
        <w:spacing w:before="0" w:beforeAutospacing="0" w:after="0" w:afterAutospacing="0" w:line="480" w:lineRule="auto"/>
        <w:divId w:val="1473712374"/>
        <w:rPr>
          <w:rFonts w:asciiTheme="minorHAnsi" w:hAnsiTheme="minorHAnsi"/>
          <w:sz w:val="22"/>
          <w:szCs w:val="22"/>
        </w:rPr>
      </w:pPr>
      <w:r>
        <w:rPr>
          <w:rFonts w:asciiTheme="minorHAnsi" w:hAnsiTheme="minorHAnsi" w:cs="Arial"/>
          <w:color w:val="000000"/>
          <w:sz w:val="22"/>
          <w:szCs w:val="22"/>
        </w:rPr>
        <w:t xml:space="preserve">HCS </w:t>
      </w:r>
      <w:r w:rsidR="003E3DD5" w:rsidRPr="005D29D6">
        <w:rPr>
          <w:rFonts w:asciiTheme="minorHAnsi" w:hAnsiTheme="minorHAnsi" w:cs="Arial"/>
          <w:color w:val="000000"/>
          <w:sz w:val="22"/>
          <w:szCs w:val="22"/>
        </w:rPr>
        <w:t xml:space="preserve">training had a positive impact on both staff competence and confidence in supporting behaviour change with service users. Competence was demonstrated in the short, medium and long-term, particularly in using </w:t>
      </w:r>
      <w:r w:rsidR="00EB1139" w:rsidRPr="005D29D6">
        <w:rPr>
          <w:rFonts w:asciiTheme="minorHAnsi" w:hAnsiTheme="minorHAnsi" w:cs="Arial"/>
          <w:color w:val="000000"/>
          <w:sz w:val="22"/>
          <w:szCs w:val="22"/>
        </w:rPr>
        <w:t>open discovery questions</w:t>
      </w:r>
      <w:r w:rsidR="00C6411A">
        <w:rPr>
          <w:rFonts w:asciiTheme="minorHAnsi" w:hAnsiTheme="minorHAnsi" w:cs="Arial"/>
          <w:color w:val="000000"/>
          <w:sz w:val="22"/>
          <w:szCs w:val="22"/>
        </w:rPr>
        <w:t xml:space="preserve">, </w:t>
      </w:r>
      <w:r w:rsidR="003E3DD5" w:rsidRPr="005D29D6">
        <w:rPr>
          <w:rFonts w:asciiTheme="minorHAnsi" w:hAnsiTheme="minorHAnsi" w:cs="Arial"/>
          <w:color w:val="000000"/>
          <w:sz w:val="22"/>
          <w:szCs w:val="22"/>
        </w:rPr>
        <w:t>which is indicative of a productive, person-centred healthy conversation (Black et al</w:t>
      </w:r>
      <w:r w:rsidR="00006CFC">
        <w:rPr>
          <w:rFonts w:asciiTheme="minorHAnsi" w:hAnsiTheme="minorHAnsi" w:cs="Arial"/>
          <w:color w:val="000000"/>
          <w:sz w:val="22"/>
          <w:szCs w:val="22"/>
        </w:rPr>
        <w:t>.</w:t>
      </w:r>
      <w:r w:rsidR="003E3DD5" w:rsidRPr="005D29D6">
        <w:rPr>
          <w:rFonts w:asciiTheme="minorHAnsi" w:hAnsiTheme="minorHAnsi" w:cs="Arial"/>
          <w:color w:val="000000"/>
          <w:sz w:val="22"/>
          <w:szCs w:val="22"/>
        </w:rPr>
        <w:t xml:space="preserve"> 2014). Significant differences in the use of skills to support behaviour change were highlighted between staff who had received HCS training and </w:t>
      </w:r>
      <w:r w:rsidR="005266C1" w:rsidRPr="005D29D6">
        <w:rPr>
          <w:rFonts w:asciiTheme="minorHAnsi" w:hAnsiTheme="minorHAnsi" w:cs="Arial"/>
          <w:color w:val="000000"/>
          <w:sz w:val="22"/>
          <w:szCs w:val="22"/>
        </w:rPr>
        <w:t>those who had not</w:t>
      </w:r>
      <w:r w:rsidR="003E3DD5" w:rsidRPr="005D29D6">
        <w:rPr>
          <w:rFonts w:asciiTheme="minorHAnsi" w:hAnsiTheme="minorHAnsi" w:cs="Arial"/>
          <w:color w:val="000000"/>
          <w:sz w:val="22"/>
          <w:szCs w:val="22"/>
        </w:rPr>
        <w:t xml:space="preserve">, one year </w:t>
      </w:r>
      <w:r w:rsidR="00A64913" w:rsidRPr="005D29D6">
        <w:rPr>
          <w:rFonts w:asciiTheme="minorHAnsi" w:hAnsiTheme="minorHAnsi" w:cs="Arial"/>
          <w:color w:val="000000"/>
          <w:sz w:val="22"/>
          <w:szCs w:val="22"/>
        </w:rPr>
        <w:t>after implementation</w:t>
      </w:r>
      <w:r w:rsidR="003E3DD5" w:rsidRPr="005D29D6">
        <w:rPr>
          <w:rFonts w:asciiTheme="minorHAnsi" w:hAnsiTheme="minorHAnsi" w:cs="Arial"/>
          <w:color w:val="000000"/>
          <w:sz w:val="22"/>
          <w:szCs w:val="22"/>
        </w:rPr>
        <w:t xml:space="preserve">. SMARTER </w:t>
      </w:r>
      <w:r w:rsidR="003615B3" w:rsidRPr="005D29D6">
        <w:rPr>
          <w:rFonts w:asciiTheme="minorHAnsi" w:hAnsiTheme="minorHAnsi" w:cs="Arial"/>
          <w:color w:val="000000"/>
          <w:sz w:val="22"/>
          <w:szCs w:val="22"/>
        </w:rPr>
        <w:t>goal setting</w:t>
      </w:r>
      <w:r w:rsidR="003E3DD5" w:rsidRPr="005D29D6">
        <w:rPr>
          <w:rFonts w:asciiTheme="minorHAnsi" w:hAnsiTheme="minorHAnsi" w:cs="Arial"/>
          <w:color w:val="000000"/>
          <w:sz w:val="22"/>
          <w:szCs w:val="22"/>
        </w:rPr>
        <w:t xml:space="preserve"> was, however, </w:t>
      </w:r>
      <w:r w:rsidR="005266C1" w:rsidRPr="005D29D6">
        <w:rPr>
          <w:rFonts w:asciiTheme="minorHAnsi" w:hAnsiTheme="minorHAnsi" w:cs="Arial"/>
          <w:color w:val="000000"/>
          <w:sz w:val="22"/>
          <w:szCs w:val="22"/>
        </w:rPr>
        <w:t>implement</w:t>
      </w:r>
      <w:r w:rsidR="003E3DD5" w:rsidRPr="005D29D6">
        <w:rPr>
          <w:rFonts w:asciiTheme="minorHAnsi" w:hAnsiTheme="minorHAnsi" w:cs="Arial"/>
          <w:color w:val="000000"/>
          <w:sz w:val="22"/>
          <w:szCs w:val="22"/>
        </w:rPr>
        <w:t xml:space="preserve">ed </w:t>
      </w:r>
      <w:r w:rsidR="005266C1" w:rsidRPr="005D29D6">
        <w:rPr>
          <w:rFonts w:asciiTheme="minorHAnsi" w:hAnsiTheme="minorHAnsi" w:cs="Arial"/>
          <w:color w:val="000000"/>
          <w:sz w:val="22"/>
          <w:szCs w:val="22"/>
        </w:rPr>
        <w:t xml:space="preserve">less often </w:t>
      </w:r>
      <w:r w:rsidR="003E3DD5" w:rsidRPr="005D29D6">
        <w:rPr>
          <w:rFonts w:asciiTheme="minorHAnsi" w:hAnsiTheme="minorHAnsi" w:cs="Arial"/>
          <w:color w:val="000000"/>
          <w:sz w:val="22"/>
          <w:szCs w:val="22"/>
        </w:rPr>
        <w:t>across studies both in the medium and long-ter</w:t>
      </w:r>
      <w:r w:rsidR="00923698" w:rsidRPr="005D29D6">
        <w:rPr>
          <w:rFonts w:asciiTheme="minorHAnsi" w:hAnsiTheme="minorHAnsi" w:cs="Arial"/>
          <w:color w:val="000000"/>
          <w:sz w:val="22"/>
          <w:szCs w:val="22"/>
        </w:rPr>
        <w:t>m:</w:t>
      </w:r>
      <w:r w:rsidR="003E3DD5" w:rsidRPr="005D29D6">
        <w:rPr>
          <w:rFonts w:asciiTheme="minorHAnsi" w:hAnsiTheme="minorHAnsi" w:cs="Arial"/>
          <w:color w:val="000000"/>
          <w:sz w:val="22"/>
          <w:szCs w:val="22"/>
        </w:rPr>
        <w:t xml:space="preserve"> a finding that could be due to </w:t>
      </w:r>
      <w:r w:rsidR="005266C1" w:rsidRPr="005D29D6">
        <w:rPr>
          <w:rFonts w:asciiTheme="minorHAnsi" w:hAnsiTheme="minorHAnsi" w:cs="Arial"/>
          <w:color w:val="000000"/>
          <w:sz w:val="22"/>
          <w:szCs w:val="22"/>
        </w:rPr>
        <w:t>a need for</w:t>
      </w:r>
      <w:r w:rsidR="003E3DD5" w:rsidRPr="005D29D6">
        <w:rPr>
          <w:rFonts w:asciiTheme="minorHAnsi" w:hAnsiTheme="minorHAnsi" w:cs="Arial"/>
          <w:color w:val="000000"/>
          <w:sz w:val="22"/>
          <w:szCs w:val="22"/>
        </w:rPr>
        <w:t xml:space="preserve"> </w:t>
      </w:r>
      <w:r w:rsidR="005266C1" w:rsidRPr="005D29D6">
        <w:rPr>
          <w:rFonts w:asciiTheme="minorHAnsi" w:hAnsiTheme="minorHAnsi" w:cs="Arial"/>
          <w:color w:val="000000"/>
          <w:sz w:val="22"/>
          <w:szCs w:val="22"/>
        </w:rPr>
        <w:t xml:space="preserve">ongoing </w:t>
      </w:r>
      <w:r w:rsidR="003E3DD5" w:rsidRPr="005D29D6">
        <w:rPr>
          <w:rFonts w:asciiTheme="minorHAnsi" w:hAnsiTheme="minorHAnsi" w:cs="Arial"/>
          <w:color w:val="000000"/>
          <w:sz w:val="22"/>
          <w:szCs w:val="22"/>
        </w:rPr>
        <w:t xml:space="preserve">support </w:t>
      </w:r>
      <w:r w:rsidR="005266C1" w:rsidRPr="005D29D6">
        <w:rPr>
          <w:rFonts w:asciiTheme="minorHAnsi" w:hAnsiTheme="minorHAnsi" w:cs="Arial"/>
          <w:color w:val="000000"/>
          <w:sz w:val="22"/>
          <w:szCs w:val="22"/>
        </w:rPr>
        <w:t>for</w:t>
      </w:r>
      <w:r w:rsidR="003E3DD5" w:rsidRPr="005D29D6">
        <w:rPr>
          <w:rFonts w:asciiTheme="minorHAnsi" w:hAnsiTheme="minorHAnsi" w:cs="Arial"/>
          <w:color w:val="000000"/>
          <w:sz w:val="22"/>
          <w:szCs w:val="22"/>
        </w:rPr>
        <w:t xml:space="preserve"> trainees to acquire and </w:t>
      </w:r>
      <w:r w:rsidR="00D00A9A" w:rsidRPr="005D29D6">
        <w:rPr>
          <w:rFonts w:asciiTheme="minorHAnsi" w:hAnsiTheme="minorHAnsi" w:cs="Arial"/>
          <w:color w:val="000000"/>
          <w:sz w:val="22"/>
          <w:szCs w:val="22"/>
        </w:rPr>
        <w:t>practi</w:t>
      </w:r>
      <w:r w:rsidR="005266C1" w:rsidRPr="005D29D6">
        <w:rPr>
          <w:rFonts w:asciiTheme="minorHAnsi" w:hAnsiTheme="minorHAnsi" w:cs="Arial"/>
          <w:color w:val="000000"/>
          <w:sz w:val="22"/>
          <w:szCs w:val="22"/>
        </w:rPr>
        <w:t>s</w:t>
      </w:r>
      <w:r w:rsidR="00D00A9A" w:rsidRPr="005D29D6">
        <w:rPr>
          <w:rFonts w:asciiTheme="minorHAnsi" w:hAnsiTheme="minorHAnsi" w:cs="Arial"/>
          <w:color w:val="000000"/>
          <w:sz w:val="22"/>
          <w:szCs w:val="22"/>
        </w:rPr>
        <w:t>e</w:t>
      </w:r>
      <w:r w:rsidR="003E3DD5" w:rsidRPr="005D29D6">
        <w:rPr>
          <w:rFonts w:asciiTheme="minorHAnsi" w:hAnsiTheme="minorHAnsi" w:cs="Arial"/>
          <w:color w:val="000000"/>
          <w:sz w:val="22"/>
          <w:szCs w:val="22"/>
        </w:rPr>
        <w:t xml:space="preserve"> the skill (Lawrence et a</w:t>
      </w:r>
      <w:r w:rsidR="00006CFC">
        <w:rPr>
          <w:rFonts w:asciiTheme="minorHAnsi" w:hAnsiTheme="minorHAnsi" w:cs="Arial"/>
          <w:color w:val="000000"/>
          <w:sz w:val="22"/>
          <w:szCs w:val="22"/>
        </w:rPr>
        <w:t>l.</w:t>
      </w:r>
      <w:r w:rsidR="003E3DD5" w:rsidRPr="005D29D6">
        <w:rPr>
          <w:rFonts w:asciiTheme="minorHAnsi" w:hAnsiTheme="minorHAnsi" w:cs="Arial"/>
          <w:color w:val="000000"/>
          <w:sz w:val="22"/>
          <w:szCs w:val="22"/>
        </w:rPr>
        <w:t xml:space="preserve"> 2016). These findings highlighted that skills developed during HCS training can be successfully sustained and changes in practice can persist (Lawrence et al</w:t>
      </w:r>
      <w:r w:rsidR="00006CFC">
        <w:rPr>
          <w:rFonts w:asciiTheme="minorHAnsi" w:hAnsiTheme="minorHAnsi" w:cs="Arial"/>
          <w:color w:val="000000"/>
          <w:sz w:val="22"/>
          <w:szCs w:val="22"/>
        </w:rPr>
        <w:t xml:space="preserve">. </w:t>
      </w:r>
      <w:r w:rsidR="003E3DD5" w:rsidRPr="005D29D6">
        <w:rPr>
          <w:rFonts w:asciiTheme="minorHAnsi" w:hAnsiTheme="minorHAnsi" w:cs="Arial"/>
          <w:color w:val="000000"/>
          <w:sz w:val="22"/>
          <w:szCs w:val="22"/>
        </w:rPr>
        <w:t xml:space="preserve">2016), however, further follow up and support for staff is needed to build confidence and competence in using SMARTER </w:t>
      </w:r>
      <w:r w:rsidR="00C836B2" w:rsidRPr="005D29D6">
        <w:rPr>
          <w:rFonts w:asciiTheme="minorHAnsi" w:hAnsiTheme="minorHAnsi" w:cs="Arial"/>
          <w:color w:val="000000"/>
          <w:sz w:val="22"/>
          <w:szCs w:val="22"/>
        </w:rPr>
        <w:t>goal setting</w:t>
      </w:r>
      <w:r w:rsidR="003E3DD5" w:rsidRPr="005D29D6">
        <w:rPr>
          <w:rFonts w:asciiTheme="minorHAnsi" w:hAnsiTheme="minorHAnsi" w:cs="Arial"/>
          <w:color w:val="000000"/>
          <w:sz w:val="22"/>
          <w:szCs w:val="22"/>
        </w:rPr>
        <w:t>.</w:t>
      </w:r>
      <w:r w:rsidR="00972165" w:rsidRPr="005D29D6">
        <w:rPr>
          <w:rFonts w:asciiTheme="minorHAnsi" w:hAnsiTheme="minorHAnsi" w:cs="Arial"/>
          <w:color w:val="000000"/>
          <w:sz w:val="22"/>
          <w:szCs w:val="22"/>
        </w:rPr>
        <w:t xml:space="preserve"> </w:t>
      </w:r>
    </w:p>
    <w:p w14:paraId="40DD76AB" w14:textId="77777777" w:rsidR="00721CE2" w:rsidRPr="005D29D6" w:rsidRDefault="00721CE2" w:rsidP="00410BB9">
      <w:pPr>
        <w:pStyle w:val="NormalWeb"/>
        <w:spacing w:before="0" w:beforeAutospacing="0" w:after="0" w:afterAutospacing="0" w:line="480" w:lineRule="auto"/>
        <w:divId w:val="1473712374"/>
        <w:rPr>
          <w:rFonts w:asciiTheme="minorHAnsi" w:hAnsiTheme="minorHAnsi" w:cs="Arial"/>
          <w:color w:val="000000"/>
          <w:sz w:val="22"/>
          <w:szCs w:val="22"/>
        </w:rPr>
      </w:pPr>
    </w:p>
    <w:p w14:paraId="385C125A" w14:textId="376BFF4E" w:rsidR="005D4DD8" w:rsidRPr="005D29D6" w:rsidRDefault="003E3DD5" w:rsidP="00410BB9">
      <w:pPr>
        <w:pStyle w:val="NormalWeb"/>
        <w:spacing w:before="0" w:beforeAutospacing="0" w:after="0" w:afterAutospacing="0" w:line="480" w:lineRule="auto"/>
        <w:divId w:val="1473712374"/>
        <w:rPr>
          <w:rFonts w:asciiTheme="minorHAnsi" w:hAnsiTheme="minorHAnsi" w:cs="Arial"/>
          <w:color w:val="000000"/>
          <w:sz w:val="22"/>
          <w:szCs w:val="22"/>
        </w:rPr>
      </w:pPr>
      <w:r w:rsidRPr="005D29D6">
        <w:rPr>
          <w:rFonts w:asciiTheme="minorHAnsi" w:hAnsiTheme="minorHAnsi" w:cs="Arial"/>
          <w:color w:val="000000"/>
          <w:sz w:val="22"/>
          <w:szCs w:val="22"/>
        </w:rPr>
        <w:t xml:space="preserve">The HCS programme was considered acceptable to staff. Quantitative results demonstrated high ratings of perceived HCS value and a significant increase in perceived usefulness of behaviour change conversations </w:t>
      </w:r>
      <w:r w:rsidR="005266C1" w:rsidRPr="005D29D6">
        <w:rPr>
          <w:rFonts w:asciiTheme="minorHAnsi" w:hAnsiTheme="minorHAnsi" w:cs="Arial"/>
          <w:color w:val="000000"/>
          <w:sz w:val="22"/>
          <w:szCs w:val="22"/>
        </w:rPr>
        <w:t xml:space="preserve">from </w:t>
      </w:r>
      <w:r w:rsidRPr="005D29D6">
        <w:rPr>
          <w:rFonts w:asciiTheme="minorHAnsi" w:hAnsiTheme="minorHAnsi" w:cs="Arial"/>
          <w:color w:val="000000"/>
          <w:sz w:val="22"/>
          <w:szCs w:val="22"/>
        </w:rPr>
        <w:t>pre-</w:t>
      </w:r>
      <w:r w:rsidR="005266C1" w:rsidRPr="005D29D6">
        <w:rPr>
          <w:rFonts w:asciiTheme="minorHAnsi" w:hAnsiTheme="minorHAnsi" w:cs="Arial"/>
          <w:color w:val="000000"/>
          <w:sz w:val="22"/>
          <w:szCs w:val="22"/>
        </w:rPr>
        <w:t xml:space="preserve"> to </w:t>
      </w:r>
      <w:r w:rsidR="006A35DE" w:rsidRPr="005D29D6">
        <w:rPr>
          <w:rFonts w:asciiTheme="minorHAnsi" w:hAnsiTheme="minorHAnsi" w:cs="Arial"/>
          <w:color w:val="000000"/>
          <w:sz w:val="22"/>
          <w:szCs w:val="22"/>
        </w:rPr>
        <w:t>post</w:t>
      </w:r>
      <w:r w:rsidR="005266C1" w:rsidRPr="005D29D6">
        <w:rPr>
          <w:rFonts w:asciiTheme="minorHAnsi" w:hAnsiTheme="minorHAnsi" w:cs="Arial"/>
          <w:color w:val="000000"/>
          <w:sz w:val="22"/>
          <w:szCs w:val="22"/>
        </w:rPr>
        <w:t>-training</w:t>
      </w:r>
      <w:r w:rsidRPr="005D29D6">
        <w:rPr>
          <w:rFonts w:asciiTheme="minorHAnsi" w:hAnsiTheme="minorHAnsi" w:cs="Arial"/>
          <w:color w:val="000000"/>
          <w:sz w:val="22"/>
          <w:szCs w:val="22"/>
        </w:rPr>
        <w:t xml:space="preserve">. This suggests that skills developed during training were bringing additional value to conversations. </w:t>
      </w:r>
      <w:r w:rsidR="00BE28C1">
        <w:rPr>
          <w:rFonts w:asciiTheme="minorHAnsi" w:hAnsiTheme="minorHAnsi" w:cs="Arial"/>
          <w:color w:val="000000"/>
          <w:sz w:val="22"/>
          <w:szCs w:val="22"/>
        </w:rPr>
        <w:t xml:space="preserve">Qualitative results showed that participants </w:t>
      </w:r>
      <w:r w:rsidRPr="005D29D6">
        <w:rPr>
          <w:rFonts w:asciiTheme="minorHAnsi" w:hAnsiTheme="minorHAnsi" w:cs="Arial"/>
          <w:color w:val="000000"/>
          <w:sz w:val="22"/>
          <w:szCs w:val="22"/>
        </w:rPr>
        <w:t>felt HCS training was useful, interactive and empowering</w:t>
      </w:r>
      <w:r w:rsidR="0086018E" w:rsidRPr="005D29D6">
        <w:rPr>
          <w:rFonts w:asciiTheme="minorHAnsi" w:hAnsiTheme="minorHAnsi" w:cs="Arial"/>
          <w:color w:val="000000"/>
          <w:sz w:val="22"/>
          <w:szCs w:val="22"/>
        </w:rPr>
        <w:t>,</w:t>
      </w:r>
      <w:r w:rsidRPr="005D29D6">
        <w:rPr>
          <w:rFonts w:asciiTheme="minorHAnsi" w:hAnsiTheme="minorHAnsi" w:cs="Arial"/>
          <w:color w:val="000000"/>
          <w:sz w:val="22"/>
          <w:szCs w:val="22"/>
        </w:rPr>
        <w:t xml:space="preserve"> and they valued being able to evaluate their</w:t>
      </w:r>
      <w:r w:rsidR="00A658CC" w:rsidRPr="005D29D6">
        <w:rPr>
          <w:rFonts w:asciiTheme="minorHAnsi" w:hAnsiTheme="minorHAnsi" w:cs="Arial"/>
          <w:color w:val="000000"/>
          <w:sz w:val="22"/>
          <w:szCs w:val="22"/>
        </w:rPr>
        <w:t xml:space="preserve"> own</w:t>
      </w:r>
      <w:r w:rsidRPr="005D29D6">
        <w:rPr>
          <w:rFonts w:asciiTheme="minorHAnsi" w:hAnsiTheme="minorHAnsi" w:cs="Arial"/>
          <w:color w:val="000000"/>
          <w:sz w:val="22"/>
          <w:szCs w:val="22"/>
        </w:rPr>
        <w:t xml:space="preserve"> use of skills and </w:t>
      </w:r>
      <w:r w:rsidR="00A658CC" w:rsidRPr="005D29D6">
        <w:rPr>
          <w:rFonts w:asciiTheme="minorHAnsi" w:hAnsiTheme="minorHAnsi" w:cs="Arial"/>
          <w:color w:val="000000"/>
          <w:sz w:val="22"/>
          <w:szCs w:val="22"/>
        </w:rPr>
        <w:t xml:space="preserve">learn from </w:t>
      </w:r>
      <w:r w:rsidRPr="005D29D6">
        <w:rPr>
          <w:rFonts w:asciiTheme="minorHAnsi" w:hAnsiTheme="minorHAnsi" w:cs="Arial"/>
          <w:color w:val="000000"/>
          <w:sz w:val="22"/>
          <w:szCs w:val="22"/>
        </w:rPr>
        <w:t>observ</w:t>
      </w:r>
      <w:r w:rsidR="00A658CC" w:rsidRPr="005D29D6">
        <w:rPr>
          <w:rFonts w:asciiTheme="minorHAnsi" w:hAnsiTheme="minorHAnsi" w:cs="Arial"/>
          <w:color w:val="000000"/>
          <w:sz w:val="22"/>
          <w:szCs w:val="22"/>
        </w:rPr>
        <w:t>ing</w:t>
      </w:r>
      <w:r w:rsidRPr="005D29D6">
        <w:rPr>
          <w:rFonts w:asciiTheme="minorHAnsi" w:hAnsiTheme="minorHAnsi" w:cs="Arial"/>
          <w:color w:val="000000"/>
          <w:sz w:val="22"/>
          <w:szCs w:val="22"/>
        </w:rPr>
        <w:t xml:space="preserve"> others. Benefits were observed for the organisation, including HCS contributing to a changing culture, which fits with the NHS Five Year Forward view (NHS England, 2014)</w:t>
      </w:r>
      <w:r w:rsidR="00A40377" w:rsidRPr="005D29D6">
        <w:rPr>
          <w:rFonts w:asciiTheme="minorHAnsi" w:hAnsiTheme="minorHAnsi" w:cs="Arial"/>
          <w:color w:val="000000"/>
          <w:sz w:val="22"/>
          <w:szCs w:val="22"/>
        </w:rPr>
        <w:t xml:space="preserve">. </w:t>
      </w:r>
      <w:r w:rsidRPr="005D29D6">
        <w:rPr>
          <w:rFonts w:asciiTheme="minorHAnsi" w:hAnsiTheme="minorHAnsi" w:cs="Arial"/>
          <w:color w:val="000000"/>
          <w:sz w:val="22"/>
          <w:szCs w:val="22"/>
        </w:rPr>
        <w:t xml:space="preserve">Staff felt that HCS training also contributed many benefits </w:t>
      </w:r>
      <w:r w:rsidR="00D040EB" w:rsidRPr="005D29D6">
        <w:rPr>
          <w:rFonts w:asciiTheme="minorHAnsi" w:hAnsiTheme="minorHAnsi" w:cs="Arial"/>
          <w:color w:val="000000"/>
          <w:sz w:val="22"/>
          <w:szCs w:val="22"/>
        </w:rPr>
        <w:t>to</w:t>
      </w:r>
      <w:r w:rsidRPr="005D29D6">
        <w:rPr>
          <w:rFonts w:asciiTheme="minorHAnsi" w:hAnsiTheme="minorHAnsi" w:cs="Arial"/>
          <w:color w:val="000000"/>
          <w:sz w:val="22"/>
          <w:szCs w:val="22"/>
        </w:rPr>
        <w:t xml:space="preserve"> their communications with service users and within their professional roles and personal lives, such as their own and their families’ lifestyles. This suggests that HCS could have a positive impact beyond the workplace and might contribute to health and wellbeing on a larger scale. Finally, staff perceived HCS as being acceptable and </w:t>
      </w:r>
      <w:r w:rsidR="00945210" w:rsidRPr="005D29D6">
        <w:rPr>
          <w:rFonts w:asciiTheme="minorHAnsi" w:hAnsiTheme="minorHAnsi" w:cs="Arial"/>
          <w:color w:val="000000"/>
          <w:sz w:val="22"/>
          <w:szCs w:val="22"/>
        </w:rPr>
        <w:t xml:space="preserve">highly </w:t>
      </w:r>
      <w:r w:rsidRPr="005D29D6">
        <w:rPr>
          <w:rFonts w:asciiTheme="minorHAnsi" w:hAnsiTheme="minorHAnsi" w:cs="Arial"/>
          <w:color w:val="000000"/>
          <w:sz w:val="22"/>
          <w:szCs w:val="22"/>
        </w:rPr>
        <w:t>beneficial for the service users they support, having multiple potential impacts</w:t>
      </w:r>
      <w:r w:rsidR="00945210" w:rsidRPr="005D29D6">
        <w:rPr>
          <w:rFonts w:asciiTheme="minorHAnsi" w:hAnsiTheme="minorHAnsi" w:cs="Arial"/>
          <w:color w:val="000000"/>
          <w:sz w:val="22"/>
          <w:szCs w:val="22"/>
        </w:rPr>
        <w:t>,</w:t>
      </w:r>
      <w:r w:rsidRPr="005D29D6">
        <w:rPr>
          <w:rFonts w:asciiTheme="minorHAnsi" w:hAnsiTheme="minorHAnsi" w:cs="Arial"/>
          <w:color w:val="000000"/>
          <w:sz w:val="22"/>
          <w:szCs w:val="22"/>
        </w:rPr>
        <w:t xml:space="preserve"> including improved health</w:t>
      </w:r>
      <w:r w:rsidR="006577EB" w:rsidRPr="005D29D6">
        <w:rPr>
          <w:rFonts w:asciiTheme="minorHAnsi" w:hAnsiTheme="minorHAnsi" w:cs="Arial"/>
          <w:color w:val="000000"/>
          <w:sz w:val="22"/>
          <w:szCs w:val="22"/>
        </w:rPr>
        <w:t xml:space="preserve"> </w:t>
      </w:r>
      <w:r w:rsidRPr="005D29D6">
        <w:rPr>
          <w:rFonts w:asciiTheme="minorHAnsi" w:hAnsiTheme="minorHAnsi" w:cs="Arial"/>
          <w:color w:val="000000"/>
          <w:sz w:val="22"/>
          <w:szCs w:val="22"/>
        </w:rPr>
        <w:t>and access to support. Some felt that delivering HCS</w:t>
      </w:r>
      <w:r w:rsidR="00FA2EA8" w:rsidRPr="005D29D6">
        <w:rPr>
          <w:rFonts w:asciiTheme="minorHAnsi" w:hAnsiTheme="minorHAnsi" w:cs="Arial"/>
          <w:color w:val="000000"/>
          <w:sz w:val="22"/>
          <w:szCs w:val="22"/>
        </w:rPr>
        <w:t xml:space="preserve"> could improve </w:t>
      </w:r>
      <w:r w:rsidR="005266C1" w:rsidRPr="005D29D6">
        <w:rPr>
          <w:rFonts w:asciiTheme="minorHAnsi" w:hAnsiTheme="minorHAnsi" w:cs="Arial"/>
          <w:color w:val="000000"/>
          <w:sz w:val="22"/>
          <w:szCs w:val="22"/>
        </w:rPr>
        <w:t xml:space="preserve">the </w:t>
      </w:r>
      <w:r w:rsidR="00FA2EA8" w:rsidRPr="005D29D6">
        <w:rPr>
          <w:rFonts w:asciiTheme="minorHAnsi" w:hAnsiTheme="minorHAnsi" w:cs="Arial"/>
          <w:color w:val="000000"/>
          <w:sz w:val="22"/>
          <w:szCs w:val="22"/>
        </w:rPr>
        <w:t>patient experience</w:t>
      </w:r>
      <w:r w:rsidRPr="005D29D6">
        <w:rPr>
          <w:rFonts w:asciiTheme="minorHAnsi" w:hAnsiTheme="minorHAnsi" w:cs="Arial"/>
          <w:color w:val="000000"/>
          <w:sz w:val="22"/>
          <w:szCs w:val="22"/>
        </w:rPr>
        <w:t>, particularly for those who ha</w:t>
      </w:r>
      <w:r w:rsidR="00A2612D" w:rsidRPr="005D29D6">
        <w:rPr>
          <w:rFonts w:asciiTheme="minorHAnsi" w:hAnsiTheme="minorHAnsi" w:cs="Arial"/>
          <w:color w:val="000000"/>
          <w:sz w:val="22"/>
          <w:szCs w:val="22"/>
        </w:rPr>
        <w:t xml:space="preserve">ve </w:t>
      </w:r>
      <w:r w:rsidRPr="005D29D6">
        <w:rPr>
          <w:rFonts w:asciiTheme="minorHAnsi" w:hAnsiTheme="minorHAnsi" w:cs="Arial"/>
          <w:color w:val="000000"/>
          <w:sz w:val="22"/>
          <w:szCs w:val="22"/>
        </w:rPr>
        <w:t xml:space="preserve">repeat appointments with staff. </w:t>
      </w:r>
      <w:r w:rsidR="006A35DE" w:rsidRPr="005D29D6">
        <w:rPr>
          <w:rFonts w:asciiTheme="minorHAnsi" w:hAnsiTheme="minorHAnsi" w:cs="Arial"/>
          <w:color w:val="000000"/>
          <w:sz w:val="22"/>
          <w:szCs w:val="22"/>
        </w:rPr>
        <w:t>Individuals</w:t>
      </w:r>
      <w:r w:rsidRPr="005D29D6">
        <w:rPr>
          <w:rFonts w:asciiTheme="minorHAnsi" w:hAnsiTheme="minorHAnsi" w:cs="Arial"/>
          <w:color w:val="000000"/>
          <w:sz w:val="22"/>
          <w:szCs w:val="22"/>
        </w:rPr>
        <w:t xml:space="preserve"> accessing services regularly may </w:t>
      </w:r>
      <w:r w:rsidR="006A35DE" w:rsidRPr="005D29D6">
        <w:rPr>
          <w:rFonts w:asciiTheme="minorHAnsi" w:hAnsiTheme="minorHAnsi" w:cs="Arial"/>
          <w:color w:val="000000"/>
          <w:sz w:val="22"/>
          <w:szCs w:val="22"/>
        </w:rPr>
        <w:t xml:space="preserve">therefore </w:t>
      </w:r>
      <w:r w:rsidRPr="005D29D6">
        <w:rPr>
          <w:rFonts w:asciiTheme="minorHAnsi" w:hAnsiTheme="minorHAnsi" w:cs="Arial"/>
          <w:color w:val="000000"/>
          <w:sz w:val="22"/>
          <w:szCs w:val="22"/>
        </w:rPr>
        <w:t>benefit most from HCS, potentially due</w:t>
      </w:r>
      <w:r w:rsidR="004D4559" w:rsidRPr="005D29D6">
        <w:rPr>
          <w:rFonts w:asciiTheme="minorHAnsi" w:hAnsiTheme="minorHAnsi" w:cs="Arial"/>
          <w:color w:val="000000"/>
          <w:sz w:val="22"/>
          <w:szCs w:val="22"/>
        </w:rPr>
        <w:t xml:space="preserve"> to</w:t>
      </w:r>
      <w:r w:rsidR="002A2248" w:rsidRPr="005D29D6">
        <w:rPr>
          <w:rFonts w:asciiTheme="minorHAnsi" w:hAnsiTheme="minorHAnsi" w:cs="Arial"/>
          <w:color w:val="000000"/>
          <w:sz w:val="22"/>
          <w:szCs w:val="22"/>
        </w:rPr>
        <w:t xml:space="preserve"> the</w:t>
      </w:r>
      <w:r w:rsidRPr="005D29D6">
        <w:rPr>
          <w:rFonts w:asciiTheme="minorHAnsi" w:hAnsiTheme="minorHAnsi" w:cs="Arial"/>
          <w:color w:val="000000"/>
          <w:sz w:val="22"/>
          <w:szCs w:val="22"/>
        </w:rPr>
        <w:t xml:space="preserve"> </w:t>
      </w:r>
      <w:r w:rsidR="005266C1" w:rsidRPr="005D29D6">
        <w:rPr>
          <w:rFonts w:asciiTheme="minorHAnsi" w:hAnsiTheme="minorHAnsi" w:cs="Arial"/>
          <w:color w:val="000000"/>
          <w:sz w:val="22"/>
          <w:szCs w:val="22"/>
        </w:rPr>
        <w:t>consistent exposure to</w:t>
      </w:r>
      <w:r w:rsidRPr="005D29D6">
        <w:rPr>
          <w:rFonts w:asciiTheme="minorHAnsi" w:hAnsiTheme="minorHAnsi" w:cs="Arial"/>
          <w:color w:val="000000"/>
          <w:sz w:val="22"/>
          <w:szCs w:val="22"/>
        </w:rPr>
        <w:t xml:space="preserve"> </w:t>
      </w:r>
      <w:r w:rsidR="00BE28C1">
        <w:rPr>
          <w:rFonts w:asciiTheme="minorHAnsi" w:hAnsiTheme="minorHAnsi" w:cs="Arial"/>
          <w:color w:val="000000"/>
          <w:sz w:val="22"/>
          <w:szCs w:val="22"/>
        </w:rPr>
        <w:t>healthy</w:t>
      </w:r>
      <w:r w:rsidRPr="005D29D6">
        <w:rPr>
          <w:rFonts w:asciiTheme="minorHAnsi" w:hAnsiTheme="minorHAnsi" w:cs="Arial"/>
          <w:color w:val="000000"/>
          <w:sz w:val="22"/>
          <w:szCs w:val="22"/>
        </w:rPr>
        <w:t xml:space="preserve"> conversations and extended support in lifestyle behaviour change.</w:t>
      </w:r>
      <w:r w:rsidR="008A728C" w:rsidRPr="005D29D6">
        <w:rPr>
          <w:rFonts w:asciiTheme="minorHAnsi" w:hAnsiTheme="minorHAnsi" w:cs="Arial"/>
          <w:color w:val="000000"/>
          <w:sz w:val="22"/>
          <w:szCs w:val="22"/>
        </w:rPr>
        <w:t xml:space="preserve"> </w:t>
      </w:r>
      <w:r w:rsidR="00FC1A23" w:rsidRPr="005D29D6">
        <w:rPr>
          <w:rFonts w:asciiTheme="minorHAnsi" w:hAnsiTheme="minorHAnsi" w:cs="Arial"/>
          <w:color w:val="000000"/>
          <w:sz w:val="22"/>
          <w:szCs w:val="22"/>
        </w:rPr>
        <w:t xml:space="preserve">This </w:t>
      </w:r>
      <w:r w:rsidR="00172A10" w:rsidRPr="005D29D6">
        <w:rPr>
          <w:rFonts w:asciiTheme="minorHAnsi" w:hAnsiTheme="minorHAnsi" w:cs="Arial"/>
          <w:color w:val="000000"/>
          <w:sz w:val="22"/>
          <w:szCs w:val="22"/>
        </w:rPr>
        <w:t>has been supported by</w:t>
      </w:r>
      <w:r w:rsidR="007B71AA" w:rsidRPr="005D29D6">
        <w:rPr>
          <w:rFonts w:asciiTheme="minorHAnsi" w:hAnsiTheme="minorHAnsi" w:cs="Arial"/>
          <w:color w:val="000000"/>
          <w:sz w:val="22"/>
          <w:szCs w:val="22"/>
        </w:rPr>
        <w:t xml:space="preserve"> a study that </w:t>
      </w:r>
      <w:r w:rsidR="00172A10" w:rsidRPr="005D29D6">
        <w:rPr>
          <w:rFonts w:asciiTheme="minorHAnsi" w:hAnsiTheme="minorHAnsi" w:cs="Arial"/>
          <w:color w:val="000000"/>
          <w:sz w:val="22"/>
          <w:szCs w:val="22"/>
        </w:rPr>
        <w:t>demonstrated</w:t>
      </w:r>
      <w:r w:rsidR="001D5CAC" w:rsidRPr="005D29D6">
        <w:rPr>
          <w:rFonts w:asciiTheme="minorHAnsi" w:hAnsiTheme="minorHAnsi" w:cs="Arial"/>
          <w:color w:val="000000"/>
          <w:sz w:val="22"/>
          <w:szCs w:val="22"/>
        </w:rPr>
        <w:t xml:space="preserve"> the protective effect</w:t>
      </w:r>
      <w:r w:rsidR="001743CE" w:rsidRPr="005D29D6">
        <w:rPr>
          <w:rFonts w:asciiTheme="minorHAnsi" w:hAnsiTheme="minorHAnsi" w:cs="Arial"/>
          <w:color w:val="000000"/>
          <w:sz w:val="22"/>
          <w:szCs w:val="22"/>
        </w:rPr>
        <w:t xml:space="preserve"> that</w:t>
      </w:r>
      <w:r w:rsidR="001D5CAC" w:rsidRPr="005D29D6">
        <w:rPr>
          <w:rFonts w:asciiTheme="minorHAnsi" w:hAnsiTheme="minorHAnsi" w:cs="Arial"/>
          <w:color w:val="000000"/>
          <w:sz w:val="22"/>
          <w:szCs w:val="22"/>
        </w:rPr>
        <w:t xml:space="preserve"> increased exposure to HCS has on sense of control</w:t>
      </w:r>
      <w:r w:rsidR="001743CE" w:rsidRPr="005D29D6">
        <w:rPr>
          <w:rFonts w:asciiTheme="minorHAnsi" w:hAnsiTheme="minorHAnsi" w:cs="Arial"/>
          <w:color w:val="000000"/>
          <w:sz w:val="22"/>
          <w:szCs w:val="22"/>
        </w:rPr>
        <w:t>, as discussed late</w:t>
      </w:r>
      <w:r w:rsidR="007315AC" w:rsidRPr="005D29D6">
        <w:rPr>
          <w:rFonts w:asciiTheme="minorHAnsi" w:hAnsiTheme="minorHAnsi" w:cs="Arial"/>
          <w:color w:val="000000"/>
          <w:sz w:val="22"/>
          <w:szCs w:val="22"/>
        </w:rPr>
        <w:t>r (Baird et al</w:t>
      </w:r>
      <w:r w:rsidR="00006CFC">
        <w:rPr>
          <w:rFonts w:asciiTheme="minorHAnsi" w:hAnsiTheme="minorHAnsi" w:cs="Arial"/>
          <w:color w:val="000000"/>
          <w:sz w:val="22"/>
          <w:szCs w:val="22"/>
        </w:rPr>
        <w:t xml:space="preserve">. </w:t>
      </w:r>
      <w:r w:rsidR="007315AC" w:rsidRPr="005D29D6">
        <w:rPr>
          <w:rFonts w:asciiTheme="minorHAnsi" w:hAnsiTheme="minorHAnsi" w:cs="Arial"/>
          <w:color w:val="000000"/>
          <w:sz w:val="22"/>
          <w:szCs w:val="22"/>
        </w:rPr>
        <w:t>2014).</w:t>
      </w:r>
    </w:p>
    <w:p w14:paraId="03FF456D" w14:textId="77777777" w:rsidR="005D4DD8" w:rsidRPr="005D29D6" w:rsidRDefault="005D4DD8" w:rsidP="00410BB9">
      <w:pPr>
        <w:pStyle w:val="NormalWeb"/>
        <w:spacing w:before="0" w:beforeAutospacing="0" w:after="0" w:afterAutospacing="0" w:line="480" w:lineRule="auto"/>
        <w:divId w:val="1473712374"/>
        <w:rPr>
          <w:rFonts w:asciiTheme="minorHAnsi" w:hAnsiTheme="minorHAnsi" w:cs="Arial"/>
          <w:color w:val="000000"/>
          <w:sz w:val="22"/>
          <w:szCs w:val="22"/>
        </w:rPr>
      </w:pPr>
    </w:p>
    <w:p w14:paraId="6533FAC8" w14:textId="77BB3C82" w:rsidR="007A216C" w:rsidRPr="005D29D6" w:rsidRDefault="003E3DD5" w:rsidP="00410BB9">
      <w:pPr>
        <w:pStyle w:val="NormalWeb"/>
        <w:spacing w:before="0" w:beforeAutospacing="0" w:after="0" w:afterAutospacing="0" w:line="480" w:lineRule="auto"/>
        <w:divId w:val="1473712374"/>
        <w:rPr>
          <w:rFonts w:asciiTheme="minorHAnsi" w:hAnsiTheme="minorHAnsi" w:cs="Arial"/>
          <w:color w:val="000000"/>
          <w:sz w:val="22"/>
          <w:szCs w:val="22"/>
        </w:rPr>
      </w:pPr>
      <w:r w:rsidRPr="005D29D6">
        <w:rPr>
          <w:rFonts w:asciiTheme="minorHAnsi" w:hAnsiTheme="minorHAnsi" w:cs="Arial"/>
          <w:color w:val="000000"/>
          <w:sz w:val="22"/>
          <w:szCs w:val="22"/>
        </w:rPr>
        <w:t>Three themes were identified in relation to the barriers and facilitators of HCS implementation, including practical context, attitudes towards implementation and relevance and use of skills. Inductive codes were mapped to seven TDF domains in total but ‘</w:t>
      </w:r>
      <w:r w:rsidR="00C860F3">
        <w:rPr>
          <w:rFonts w:asciiTheme="minorHAnsi" w:hAnsiTheme="minorHAnsi" w:cs="Arial"/>
          <w:color w:val="000000"/>
          <w:sz w:val="22"/>
          <w:szCs w:val="22"/>
        </w:rPr>
        <w:t>S</w:t>
      </w:r>
      <w:r w:rsidRPr="005D29D6">
        <w:rPr>
          <w:rFonts w:asciiTheme="minorHAnsi" w:hAnsiTheme="minorHAnsi" w:cs="Arial"/>
          <w:color w:val="000000"/>
          <w:sz w:val="22"/>
          <w:szCs w:val="22"/>
        </w:rPr>
        <w:t>ocial/</w:t>
      </w:r>
      <w:r w:rsidR="00C860F3">
        <w:rPr>
          <w:rFonts w:asciiTheme="minorHAnsi" w:hAnsiTheme="minorHAnsi" w:cs="Arial"/>
          <w:color w:val="000000"/>
          <w:sz w:val="22"/>
          <w:szCs w:val="22"/>
        </w:rPr>
        <w:t>Pr</w:t>
      </w:r>
      <w:r w:rsidRPr="005D29D6">
        <w:rPr>
          <w:rFonts w:asciiTheme="minorHAnsi" w:hAnsiTheme="minorHAnsi" w:cs="Arial"/>
          <w:color w:val="000000"/>
          <w:sz w:val="22"/>
          <w:szCs w:val="22"/>
        </w:rPr>
        <w:t xml:space="preserve">ofessional </w:t>
      </w:r>
      <w:r w:rsidR="00C860F3">
        <w:rPr>
          <w:rFonts w:asciiTheme="minorHAnsi" w:hAnsiTheme="minorHAnsi" w:cs="Arial"/>
          <w:color w:val="000000"/>
          <w:sz w:val="22"/>
          <w:szCs w:val="22"/>
        </w:rPr>
        <w:t>R</w:t>
      </w:r>
      <w:r w:rsidRPr="005D29D6">
        <w:rPr>
          <w:rFonts w:asciiTheme="minorHAnsi" w:hAnsiTheme="minorHAnsi" w:cs="Arial"/>
          <w:color w:val="000000"/>
          <w:sz w:val="22"/>
          <w:szCs w:val="22"/>
        </w:rPr>
        <w:t xml:space="preserve">ole and </w:t>
      </w:r>
      <w:r w:rsidR="00C860F3">
        <w:rPr>
          <w:rFonts w:asciiTheme="minorHAnsi" w:hAnsiTheme="minorHAnsi" w:cs="Arial"/>
          <w:color w:val="000000"/>
          <w:sz w:val="22"/>
          <w:szCs w:val="22"/>
        </w:rPr>
        <w:t>I</w:t>
      </w:r>
      <w:r w:rsidRPr="005D29D6">
        <w:rPr>
          <w:rFonts w:asciiTheme="minorHAnsi" w:hAnsiTheme="minorHAnsi" w:cs="Arial"/>
          <w:color w:val="000000"/>
          <w:sz w:val="22"/>
          <w:szCs w:val="22"/>
        </w:rPr>
        <w:t>dentity’ and ‘</w:t>
      </w:r>
      <w:r w:rsidR="00287AA1">
        <w:rPr>
          <w:rFonts w:asciiTheme="minorHAnsi" w:hAnsiTheme="minorHAnsi" w:cs="Arial"/>
          <w:color w:val="000000"/>
          <w:sz w:val="22"/>
          <w:szCs w:val="22"/>
        </w:rPr>
        <w:t>E</w:t>
      </w:r>
      <w:r w:rsidRPr="005D29D6">
        <w:rPr>
          <w:rFonts w:asciiTheme="minorHAnsi" w:hAnsiTheme="minorHAnsi" w:cs="Arial"/>
          <w:color w:val="000000"/>
          <w:sz w:val="22"/>
          <w:szCs w:val="22"/>
        </w:rPr>
        <w:t xml:space="preserve">nvironmental </w:t>
      </w:r>
      <w:r w:rsidR="00287AA1">
        <w:rPr>
          <w:rFonts w:asciiTheme="minorHAnsi" w:hAnsiTheme="minorHAnsi" w:cs="Arial"/>
          <w:color w:val="000000"/>
          <w:sz w:val="22"/>
          <w:szCs w:val="22"/>
        </w:rPr>
        <w:t>C</w:t>
      </w:r>
      <w:r w:rsidRPr="005D29D6">
        <w:rPr>
          <w:rFonts w:asciiTheme="minorHAnsi" w:hAnsiTheme="minorHAnsi" w:cs="Arial"/>
          <w:color w:val="000000"/>
          <w:sz w:val="22"/>
          <w:szCs w:val="22"/>
        </w:rPr>
        <w:t xml:space="preserve">ontext and </w:t>
      </w:r>
      <w:r w:rsidR="00287AA1">
        <w:rPr>
          <w:rFonts w:asciiTheme="minorHAnsi" w:hAnsiTheme="minorHAnsi" w:cs="Arial"/>
          <w:color w:val="000000"/>
          <w:sz w:val="22"/>
          <w:szCs w:val="22"/>
        </w:rPr>
        <w:t>R</w:t>
      </w:r>
      <w:r w:rsidRPr="005D29D6">
        <w:rPr>
          <w:rFonts w:asciiTheme="minorHAnsi" w:hAnsiTheme="minorHAnsi" w:cs="Arial"/>
          <w:color w:val="000000"/>
          <w:sz w:val="22"/>
          <w:szCs w:val="22"/>
        </w:rPr>
        <w:t xml:space="preserve">esources’ were the most prominent, suggesting that these domains should be targeted for enhanced future implementation of HCS. Time and resource constraints were key barriers to implementing HCS in relation to the environmental context, whereas having access to resources and finding opportunities to have healthy conversations were facilitators. This is consistent with </w:t>
      </w:r>
      <w:r w:rsidR="00275B77" w:rsidRPr="005D29D6">
        <w:rPr>
          <w:rFonts w:asciiTheme="minorHAnsi" w:hAnsiTheme="minorHAnsi" w:cs="Arial"/>
          <w:color w:val="000000"/>
          <w:sz w:val="22"/>
          <w:szCs w:val="22"/>
        </w:rPr>
        <w:t>evidence</w:t>
      </w:r>
      <w:r w:rsidRPr="005D29D6">
        <w:rPr>
          <w:rFonts w:asciiTheme="minorHAnsi" w:hAnsiTheme="minorHAnsi" w:cs="Arial"/>
          <w:color w:val="000000"/>
          <w:sz w:val="22"/>
          <w:szCs w:val="22"/>
        </w:rPr>
        <w:t xml:space="preserve"> </w:t>
      </w:r>
      <w:r w:rsidR="00BE1D92" w:rsidRPr="005D29D6">
        <w:rPr>
          <w:rFonts w:asciiTheme="minorHAnsi" w:hAnsiTheme="minorHAnsi" w:cs="Arial"/>
          <w:color w:val="000000"/>
          <w:sz w:val="22"/>
          <w:szCs w:val="22"/>
        </w:rPr>
        <w:t xml:space="preserve">in the MECC </w:t>
      </w:r>
      <w:r w:rsidRPr="005D29D6">
        <w:rPr>
          <w:rFonts w:asciiTheme="minorHAnsi" w:hAnsiTheme="minorHAnsi" w:cs="Arial"/>
          <w:color w:val="000000"/>
          <w:sz w:val="22"/>
          <w:szCs w:val="22"/>
        </w:rPr>
        <w:t>literature</w:t>
      </w:r>
      <w:r w:rsidR="00BE1D92" w:rsidRPr="005D29D6">
        <w:rPr>
          <w:rFonts w:asciiTheme="minorHAnsi" w:hAnsiTheme="minorHAnsi" w:cs="Arial"/>
          <w:color w:val="000000"/>
          <w:sz w:val="22"/>
          <w:szCs w:val="22"/>
        </w:rPr>
        <w:t xml:space="preserve"> and beyond</w:t>
      </w:r>
      <w:r w:rsidRPr="005D29D6">
        <w:rPr>
          <w:rFonts w:asciiTheme="minorHAnsi" w:hAnsiTheme="minorHAnsi" w:cs="Arial"/>
          <w:color w:val="000000"/>
          <w:sz w:val="22"/>
          <w:szCs w:val="22"/>
        </w:rPr>
        <w:t>, which suggests that the work environment, time and resource limitations can hinder the delivery of a range of behaviour change interventions (Um et al</w:t>
      </w:r>
      <w:r w:rsidR="00006CFC">
        <w:rPr>
          <w:rFonts w:asciiTheme="minorHAnsi" w:hAnsiTheme="minorHAnsi" w:cs="Arial"/>
          <w:color w:val="000000"/>
          <w:sz w:val="22"/>
          <w:szCs w:val="22"/>
        </w:rPr>
        <w:t xml:space="preserve">. </w:t>
      </w:r>
      <w:r w:rsidRPr="005D29D6">
        <w:rPr>
          <w:rFonts w:asciiTheme="minorHAnsi" w:hAnsiTheme="minorHAnsi" w:cs="Arial"/>
          <w:color w:val="000000"/>
          <w:sz w:val="22"/>
          <w:szCs w:val="22"/>
        </w:rPr>
        <w:t>2013; Glowacki et al</w:t>
      </w:r>
      <w:r w:rsidR="00006CFC">
        <w:rPr>
          <w:rFonts w:asciiTheme="minorHAnsi" w:hAnsiTheme="minorHAnsi" w:cs="Arial"/>
          <w:color w:val="000000"/>
          <w:sz w:val="22"/>
          <w:szCs w:val="22"/>
        </w:rPr>
        <w:t xml:space="preserve">. </w:t>
      </w:r>
      <w:r w:rsidRPr="005D29D6">
        <w:rPr>
          <w:rFonts w:asciiTheme="minorHAnsi" w:hAnsiTheme="minorHAnsi" w:cs="Arial"/>
          <w:color w:val="000000"/>
          <w:sz w:val="22"/>
          <w:szCs w:val="22"/>
        </w:rPr>
        <w:t xml:space="preserve">2019). Behaviour change techniques </w:t>
      </w:r>
      <w:r w:rsidR="00BE1D92" w:rsidRPr="005D29D6">
        <w:rPr>
          <w:rFonts w:asciiTheme="minorHAnsi" w:hAnsiTheme="minorHAnsi" w:cs="Arial"/>
          <w:color w:val="000000"/>
          <w:sz w:val="22"/>
          <w:szCs w:val="22"/>
        </w:rPr>
        <w:t xml:space="preserve">(BCTs) </w:t>
      </w:r>
      <w:r w:rsidR="005266C1" w:rsidRPr="005D29D6">
        <w:rPr>
          <w:rFonts w:asciiTheme="minorHAnsi" w:hAnsiTheme="minorHAnsi" w:cs="Arial"/>
          <w:color w:val="000000"/>
          <w:sz w:val="22"/>
          <w:szCs w:val="22"/>
        </w:rPr>
        <w:t>may be useful in addressing</w:t>
      </w:r>
      <w:r w:rsidRPr="005D29D6">
        <w:rPr>
          <w:rFonts w:asciiTheme="minorHAnsi" w:hAnsiTheme="minorHAnsi" w:cs="Arial"/>
          <w:color w:val="000000"/>
          <w:sz w:val="22"/>
          <w:szCs w:val="22"/>
        </w:rPr>
        <w:t xml:space="preserve"> barriers associated with the </w:t>
      </w:r>
      <w:r w:rsidR="00287AA1">
        <w:rPr>
          <w:rFonts w:asciiTheme="minorHAnsi" w:hAnsiTheme="minorHAnsi" w:cs="Arial"/>
          <w:color w:val="000000"/>
          <w:sz w:val="22"/>
          <w:szCs w:val="22"/>
        </w:rPr>
        <w:t>E</w:t>
      </w:r>
      <w:r w:rsidRPr="005D29D6">
        <w:rPr>
          <w:rFonts w:asciiTheme="minorHAnsi" w:hAnsiTheme="minorHAnsi" w:cs="Arial"/>
          <w:color w:val="000000"/>
          <w:sz w:val="22"/>
          <w:szCs w:val="22"/>
        </w:rPr>
        <w:t xml:space="preserve">nvironmental </w:t>
      </w:r>
      <w:r w:rsidR="00287AA1">
        <w:rPr>
          <w:rFonts w:asciiTheme="minorHAnsi" w:hAnsiTheme="minorHAnsi" w:cs="Arial"/>
          <w:color w:val="000000"/>
          <w:sz w:val="22"/>
          <w:szCs w:val="22"/>
        </w:rPr>
        <w:t>C</w:t>
      </w:r>
      <w:r w:rsidRPr="005D29D6">
        <w:rPr>
          <w:rFonts w:asciiTheme="minorHAnsi" w:hAnsiTheme="minorHAnsi" w:cs="Arial"/>
          <w:color w:val="000000"/>
          <w:sz w:val="22"/>
          <w:szCs w:val="22"/>
        </w:rPr>
        <w:t xml:space="preserve">ontext and </w:t>
      </w:r>
      <w:r w:rsidR="00287AA1">
        <w:rPr>
          <w:rFonts w:asciiTheme="minorHAnsi" w:hAnsiTheme="minorHAnsi" w:cs="Arial"/>
          <w:color w:val="000000"/>
          <w:sz w:val="22"/>
          <w:szCs w:val="22"/>
        </w:rPr>
        <w:t>R</w:t>
      </w:r>
      <w:r w:rsidRPr="005D29D6">
        <w:rPr>
          <w:rFonts w:asciiTheme="minorHAnsi" w:hAnsiTheme="minorHAnsi" w:cs="Arial"/>
          <w:color w:val="000000"/>
          <w:sz w:val="22"/>
          <w:szCs w:val="22"/>
        </w:rPr>
        <w:t>esources</w:t>
      </w:r>
      <w:r w:rsidR="0071689F" w:rsidRPr="005D29D6">
        <w:rPr>
          <w:rFonts w:asciiTheme="minorHAnsi" w:hAnsiTheme="minorHAnsi" w:cs="Arial"/>
          <w:color w:val="000000"/>
          <w:sz w:val="22"/>
          <w:szCs w:val="22"/>
        </w:rPr>
        <w:t xml:space="preserve"> (Michie et al</w:t>
      </w:r>
      <w:r w:rsidR="00006CFC">
        <w:rPr>
          <w:rFonts w:asciiTheme="minorHAnsi" w:hAnsiTheme="minorHAnsi" w:cs="Arial"/>
          <w:color w:val="000000"/>
          <w:sz w:val="22"/>
          <w:szCs w:val="22"/>
        </w:rPr>
        <w:t xml:space="preserve">. </w:t>
      </w:r>
      <w:r w:rsidR="0071689F" w:rsidRPr="005D29D6">
        <w:rPr>
          <w:rFonts w:asciiTheme="minorHAnsi" w:hAnsiTheme="minorHAnsi" w:cs="Arial"/>
          <w:color w:val="000000"/>
          <w:sz w:val="22"/>
          <w:szCs w:val="22"/>
        </w:rPr>
        <w:t>2014; Cane et al</w:t>
      </w:r>
      <w:r w:rsidR="00006CFC">
        <w:rPr>
          <w:rFonts w:asciiTheme="minorHAnsi" w:hAnsiTheme="minorHAnsi" w:cs="Arial"/>
          <w:color w:val="000000"/>
          <w:sz w:val="22"/>
          <w:szCs w:val="22"/>
        </w:rPr>
        <w:t xml:space="preserve">. </w:t>
      </w:r>
      <w:r w:rsidR="0071689F" w:rsidRPr="005D29D6">
        <w:rPr>
          <w:rFonts w:asciiTheme="minorHAnsi" w:hAnsiTheme="minorHAnsi" w:cs="Arial"/>
          <w:color w:val="000000"/>
          <w:sz w:val="22"/>
          <w:szCs w:val="22"/>
        </w:rPr>
        <w:t>2015)</w:t>
      </w:r>
      <w:r w:rsidRPr="005D29D6">
        <w:rPr>
          <w:rFonts w:asciiTheme="minorHAnsi" w:hAnsiTheme="minorHAnsi" w:cs="Arial"/>
          <w:color w:val="000000"/>
          <w:sz w:val="22"/>
          <w:szCs w:val="22"/>
        </w:rPr>
        <w:t>. For example, restructuring the physical or social environment to include signposting resources and providing prompts and cues to remind staff to schedule healthy conversations into appointments (Keyworth et al</w:t>
      </w:r>
      <w:r w:rsidR="00006CFC">
        <w:rPr>
          <w:rFonts w:asciiTheme="minorHAnsi" w:hAnsiTheme="minorHAnsi" w:cs="Arial"/>
          <w:color w:val="000000"/>
          <w:sz w:val="22"/>
          <w:szCs w:val="22"/>
        </w:rPr>
        <w:t>.</w:t>
      </w:r>
      <w:r w:rsidRPr="005D29D6">
        <w:rPr>
          <w:rFonts w:asciiTheme="minorHAnsi" w:hAnsiTheme="minorHAnsi" w:cs="Arial"/>
          <w:color w:val="000000"/>
          <w:sz w:val="22"/>
          <w:szCs w:val="22"/>
        </w:rPr>
        <w:t xml:space="preserve"> 2019</w:t>
      </w:r>
      <w:r w:rsidR="0071689F" w:rsidRPr="005D29D6">
        <w:rPr>
          <w:rFonts w:asciiTheme="minorHAnsi" w:hAnsiTheme="minorHAnsi" w:cs="Arial"/>
          <w:color w:val="000000"/>
          <w:sz w:val="22"/>
          <w:szCs w:val="22"/>
        </w:rPr>
        <w:t>; Cane et al</w:t>
      </w:r>
      <w:r w:rsidR="00006CFC">
        <w:rPr>
          <w:rFonts w:asciiTheme="minorHAnsi" w:hAnsiTheme="minorHAnsi" w:cs="Arial"/>
          <w:color w:val="000000"/>
          <w:sz w:val="22"/>
          <w:szCs w:val="22"/>
        </w:rPr>
        <w:t>.</w:t>
      </w:r>
      <w:r w:rsidR="0071689F" w:rsidRPr="005D29D6">
        <w:rPr>
          <w:rFonts w:asciiTheme="minorHAnsi" w:hAnsiTheme="minorHAnsi" w:cs="Arial"/>
          <w:color w:val="000000"/>
          <w:sz w:val="22"/>
          <w:szCs w:val="22"/>
        </w:rPr>
        <w:t xml:space="preserve"> 2015</w:t>
      </w:r>
      <w:r w:rsidRPr="005D29D6">
        <w:rPr>
          <w:rFonts w:asciiTheme="minorHAnsi" w:hAnsiTheme="minorHAnsi" w:cs="Arial"/>
          <w:color w:val="000000"/>
          <w:sz w:val="22"/>
          <w:szCs w:val="22"/>
        </w:rPr>
        <w:t xml:space="preserve">). Participants additionally felt that it was difficult not reverting back to the ‘norm’ in their </w:t>
      </w:r>
      <w:r w:rsidR="00BE1D92" w:rsidRPr="005D29D6">
        <w:rPr>
          <w:rFonts w:asciiTheme="minorHAnsi" w:hAnsiTheme="minorHAnsi" w:cs="Arial"/>
          <w:color w:val="000000"/>
          <w:sz w:val="22"/>
          <w:szCs w:val="22"/>
        </w:rPr>
        <w:t>traditionally advice-giving role</w:t>
      </w:r>
      <w:r w:rsidRPr="005D29D6">
        <w:rPr>
          <w:rFonts w:asciiTheme="minorHAnsi" w:hAnsiTheme="minorHAnsi" w:cs="Arial"/>
          <w:color w:val="000000"/>
          <w:sz w:val="22"/>
          <w:szCs w:val="22"/>
        </w:rPr>
        <w:t>, and some felt that HCS was perceived as being extra work. These were</w:t>
      </w:r>
      <w:r w:rsidR="000D33AB" w:rsidRPr="005D29D6">
        <w:rPr>
          <w:rFonts w:asciiTheme="minorHAnsi" w:hAnsiTheme="minorHAnsi" w:cs="Arial"/>
          <w:color w:val="000000"/>
          <w:sz w:val="22"/>
          <w:szCs w:val="22"/>
        </w:rPr>
        <w:t xml:space="preserve"> </w:t>
      </w:r>
      <w:r w:rsidRPr="005D29D6">
        <w:rPr>
          <w:rFonts w:asciiTheme="minorHAnsi" w:hAnsiTheme="minorHAnsi" w:cs="Arial"/>
          <w:color w:val="000000"/>
          <w:sz w:val="22"/>
          <w:szCs w:val="22"/>
        </w:rPr>
        <w:t xml:space="preserve">barriers associated with </w:t>
      </w:r>
      <w:r w:rsidR="00C860F3">
        <w:rPr>
          <w:rFonts w:asciiTheme="minorHAnsi" w:hAnsiTheme="minorHAnsi" w:cs="Arial"/>
          <w:color w:val="000000"/>
          <w:sz w:val="22"/>
          <w:szCs w:val="22"/>
        </w:rPr>
        <w:t>S</w:t>
      </w:r>
      <w:r w:rsidRPr="005D29D6">
        <w:rPr>
          <w:rFonts w:asciiTheme="minorHAnsi" w:hAnsiTheme="minorHAnsi" w:cs="Arial"/>
          <w:color w:val="000000"/>
          <w:sz w:val="22"/>
          <w:szCs w:val="22"/>
        </w:rPr>
        <w:t xml:space="preserve">ocial/ </w:t>
      </w:r>
      <w:r w:rsidR="00C860F3">
        <w:rPr>
          <w:rFonts w:asciiTheme="minorHAnsi" w:hAnsiTheme="minorHAnsi" w:cs="Arial"/>
          <w:color w:val="000000"/>
          <w:sz w:val="22"/>
          <w:szCs w:val="22"/>
        </w:rPr>
        <w:t>P</w:t>
      </w:r>
      <w:r w:rsidRPr="005D29D6">
        <w:rPr>
          <w:rFonts w:asciiTheme="minorHAnsi" w:hAnsiTheme="minorHAnsi" w:cs="Arial"/>
          <w:color w:val="000000"/>
          <w:sz w:val="22"/>
          <w:szCs w:val="22"/>
        </w:rPr>
        <w:t xml:space="preserve">rofessional </w:t>
      </w:r>
      <w:r w:rsidR="00C860F3">
        <w:rPr>
          <w:rFonts w:asciiTheme="minorHAnsi" w:hAnsiTheme="minorHAnsi" w:cs="Arial"/>
          <w:color w:val="000000"/>
          <w:sz w:val="22"/>
          <w:szCs w:val="22"/>
        </w:rPr>
        <w:t>R</w:t>
      </w:r>
      <w:r w:rsidRPr="005D29D6">
        <w:rPr>
          <w:rFonts w:asciiTheme="minorHAnsi" w:hAnsiTheme="minorHAnsi" w:cs="Arial"/>
          <w:color w:val="000000"/>
          <w:sz w:val="22"/>
          <w:szCs w:val="22"/>
        </w:rPr>
        <w:t xml:space="preserve">ole and </w:t>
      </w:r>
      <w:r w:rsidR="00C860F3">
        <w:rPr>
          <w:rFonts w:asciiTheme="minorHAnsi" w:hAnsiTheme="minorHAnsi" w:cs="Arial"/>
          <w:color w:val="000000"/>
          <w:sz w:val="22"/>
          <w:szCs w:val="22"/>
        </w:rPr>
        <w:t>I</w:t>
      </w:r>
      <w:r w:rsidRPr="005D29D6">
        <w:rPr>
          <w:rFonts w:asciiTheme="minorHAnsi" w:hAnsiTheme="minorHAnsi" w:cs="Arial"/>
          <w:color w:val="000000"/>
          <w:sz w:val="22"/>
          <w:szCs w:val="22"/>
        </w:rPr>
        <w:t>dentity on the TDF</w:t>
      </w:r>
      <w:r w:rsidR="00B05138" w:rsidRPr="005D29D6">
        <w:rPr>
          <w:rFonts w:asciiTheme="minorHAnsi" w:hAnsiTheme="minorHAnsi" w:cs="Arial"/>
          <w:color w:val="000000"/>
          <w:sz w:val="22"/>
          <w:szCs w:val="22"/>
        </w:rPr>
        <w:t>. Cane et al (2015) found that no BCTs were significantly assigned to this domain by eighteen behaviour change experts.</w:t>
      </w:r>
      <w:r w:rsidR="009F09AB" w:rsidRPr="005D29D6">
        <w:rPr>
          <w:rFonts w:asciiTheme="minorHAnsi" w:hAnsiTheme="minorHAnsi" w:cs="Arial"/>
          <w:color w:val="000000"/>
          <w:sz w:val="22"/>
          <w:szCs w:val="22"/>
        </w:rPr>
        <w:t xml:space="preserve"> </w:t>
      </w:r>
      <w:r w:rsidR="003C3587" w:rsidRPr="005D29D6">
        <w:rPr>
          <w:rFonts w:asciiTheme="minorHAnsi" w:hAnsiTheme="minorHAnsi" w:cs="Arial"/>
          <w:color w:val="000000"/>
          <w:sz w:val="22"/>
          <w:szCs w:val="22"/>
        </w:rPr>
        <w:t>The COM-B model can, however, be applied</w:t>
      </w:r>
      <w:r w:rsidR="00954BE7" w:rsidRPr="005D29D6">
        <w:rPr>
          <w:rFonts w:asciiTheme="minorHAnsi" w:hAnsiTheme="minorHAnsi" w:cs="Arial"/>
          <w:color w:val="000000"/>
          <w:sz w:val="22"/>
          <w:szCs w:val="22"/>
        </w:rPr>
        <w:t xml:space="preserve"> here</w:t>
      </w:r>
      <w:r w:rsidR="003C3587" w:rsidRPr="005D29D6">
        <w:rPr>
          <w:rFonts w:asciiTheme="minorHAnsi" w:hAnsiTheme="minorHAnsi" w:cs="Arial"/>
          <w:color w:val="000000"/>
          <w:sz w:val="22"/>
          <w:szCs w:val="22"/>
        </w:rPr>
        <w:t xml:space="preserve"> to</w:t>
      </w:r>
      <w:r w:rsidR="00954BE7" w:rsidRPr="005D29D6">
        <w:rPr>
          <w:rFonts w:asciiTheme="minorHAnsi" w:hAnsiTheme="minorHAnsi" w:cs="Arial"/>
          <w:color w:val="000000"/>
          <w:sz w:val="22"/>
          <w:szCs w:val="22"/>
        </w:rPr>
        <w:t xml:space="preserve"> </w:t>
      </w:r>
      <w:r w:rsidR="003C3587" w:rsidRPr="005D29D6">
        <w:rPr>
          <w:rFonts w:asciiTheme="minorHAnsi" w:hAnsiTheme="minorHAnsi" w:cs="Arial"/>
          <w:color w:val="000000"/>
          <w:sz w:val="22"/>
          <w:szCs w:val="22"/>
        </w:rPr>
        <w:t>identify relevant BCTs. ‘Social/Professional Role and Identity’</w:t>
      </w:r>
      <w:r w:rsidR="006D6997" w:rsidRPr="005D29D6">
        <w:rPr>
          <w:rFonts w:asciiTheme="minorHAnsi" w:hAnsiTheme="minorHAnsi" w:cs="Arial"/>
          <w:color w:val="000000"/>
          <w:sz w:val="22"/>
          <w:szCs w:val="22"/>
        </w:rPr>
        <w:t>, for example, was mapped onto both</w:t>
      </w:r>
      <w:r w:rsidR="00D040EB" w:rsidRPr="005D29D6">
        <w:rPr>
          <w:rFonts w:asciiTheme="minorHAnsi" w:hAnsiTheme="minorHAnsi" w:cs="Arial"/>
          <w:color w:val="000000"/>
          <w:sz w:val="22"/>
          <w:szCs w:val="22"/>
        </w:rPr>
        <w:t xml:space="preserve"> the</w:t>
      </w:r>
      <w:r w:rsidR="006D6997" w:rsidRPr="005D29D6">
        <w:rPr>
          <w:rFonts w:asciiTheme="minorHAnsi" w:hAnsiTheme="minorHAnsi" w:cs="Arial"/>
          <w:color w:val="000000"/>
          <w:sz w:val="22"/>
          <w:szCs w:val="22"/>
        </w:rPr>
        <w:t xml:space="preserve"> automatic and </w:t>
      </w:r>
      <w:r w:rsidR="003C3587" w:rsidRPr="005D29D6">
        <w:rPr>
          <w:rFonts w:asciiTheme="minorHAnsi" w:hAnsiTheme="minorHAnsi" w:cs="Arial"/>
          <w:color w:val="000000"/>
          <w:sz w:val="22"/>
          <w:szCs w:val="22"/>
        </w:rPr>
        <w:t>reflective motivation</w:t>
      </w:r>
      <w:r w:rsidR="00D040EB" w:rsidRPr="005D29D6">
        <w:rPr>
          <w:rFonts w:asciiTheme="minorHAnsi" w:hAnsiTheme="minorHAnsi" w:cs="Arial"/>
          <w:color w:val="000000"/>
          <w:sz w:val="22"/>
          <w:szCs w:val="22"/>
        </w:rPr>
        <w:t xml:space="preserve"> components</w:t>
      </w:r>
      <w:r w:rsidR="003C3587" w:rsidRPr="005D29D6">
        <w:rPr>
          <w:rFonts w:asciiTheme="minorHAnsi" w:hAnsiTheme="minorHAnsi" w:cs="Arial"/>
          <w:color w:val="000000"/>
          <w:sz w:val="22"/>
          <w:szCs w:val="22"/>
        </w:rPr>
        <w:t xml:space="preserve"> </w:t>
      </w:r>
      <w:r w:rsidR="006D6997" w:rsidRPr="005D29D6">
        <w:rPr>
          <w:rFonts w:asciiTheme="minorHAnsi" w:hAnsiTheme="minorHAnsi" w:cs="Arial"/>
          <w:color w:val="000000"/>
          <w:sz w:val="22"/>
          <w:szCs w:val="22"/>
        </w:rPr>
        <w:t>of the</w:t>
      </w:r>
      <w:r w:rsidR="003C3587" w:rsidRPr="005D29D6">
        <w:rPr>
          <w:rFonts w:asciiTheme="minorHAnsi" w:hAnsiTheme="minorHAnsi" w:cs="Arial"/>
          <w:color w:val="000000"/>
          <w:sz w:val="22"/>
          <w:szCs w:val="22"/>
        </w:rPr>
        <w:t xml:space="preserve"> COM-B model </w:t>
      </w:r>
      <w:r w:rsidR="006D6997" w:rsidRPr="005D29D6">
        <w:rPr>
          <w:rFonts w:asciiTheme="minorHAnsi" w:hAnsiTheme="minorHAnsi" w:cs="Arial"/>
          <w:color w:val="000000"/>
          <w:sz w:val="22"/>
          <w:szCs w:val="22"/>
        </w:rPr>
        <w:t xml:space="preserve">by behaviour change experts </w:t>
      </w:r>
      <w:r w:rsidR="003C3587" w:rsidRPr="005D29D6">
        <w:rPr>
          <w:rFonts w:asciiTheme="minorHAnsi" w:hAnsiTheme="minorHAnsi" w:cs="Arial"/>
          <w:color w:val="000000"/>
          <w:sz w:val="22"/>
          <w:szCs w:val="22"/>
        </w:rPr>
        <w:t>(</w:t>
      </w:r>
      <w:r w:rsidR="006D6997" w:rsidRPr="005D29D6">
        <w:rPr>
          <w:rFonts w:asciiTheme="minorHAnsi" w:hAnsiTheme="minorHAnsi" w:cs="Arial"/>
          <w:color w:val="000000"/>
          <w:sz w:val="22"/>
          <w:szCs w:val="22"/>
        </w:rPr>
        <w:t>Cane et al</w:t>
      </w:r>
      <w:r w:rsidR="00006CFC">
        <w:rPr>
          <w:rFonts w:asciiTheme="minorHAnsi" w:hAnsiTheme="minorHAnsi" w:cs="Arial"/>
          <w:color w:val="000000"/>
          <w:sz w:val="22"/>
          <w:szCs w:val="22"/>
        </w:rPr>
        <w:t>.</w:t>
      </w:r>
      <w:r w:rsidR="006D6997" w:rsidRPr="005D29D6">
        <w:rPr>
          <w:rFonts w:asciiTheme="minorHAnsi" w:hAnsiTheme="minorHAnsi" w:cs="Arial"/>
          <w:color w:val="000000"/>
          <w:sz w:val="22"/>
          <w:szCs w:val="22"/>
        </w:rPr>
        <w:t xml:space="preserve"> 2012</w:t>
      </w:r>
      <w:r w:rsidR="003C3587" w:rsidRPr="005D29D6">
        <w:rPr>
          <w:rFonts w:asciiTheme="minorHAnsi" w:hAnsiTheme="minorHAnsi" w:cs="Arial"/>
          <w:color w:val="000000"/>
          <w:sz w:val="22"/>
          <w:szCs w:val="22"/>
        </w:rPr>
        <w:t xml:space="preserve">). </w:t>
      </w:r>
      <w:r w:rsidR="00954BE7" w:rsidRPr="005D29D6">
        <w:rPr>
          <w:rFonts w:asciiTheme="minorHAnsi" w:hAnsiTheme="minorHAnsi" w:cs="Arial"/>
          <w:color w:val="000000"/>
          <w:sz w:val="22"/>
          <w:szCs w:val="22"/>
        </w:rPr>
        <w:t xml:space="preserve">These components have been linked with various intervention functions on the Behaviour Change Wheel, including </w:t>
      </w:r>
      <w:r w:rsidR="004F7F84" w:rsidRPr="005D29D6">
        <w:rPr>
          <w:rFonts w:asciiTheme="minorHAnsi" w:hAnsiTheme="minorHAnsi" w:cs="Arial"/>
          <w:color w:val="000000"/>
          <w:sz w:val="22"/>
          <w:szCs w:val="22"/>
        </w:rPr>
        <w:t>education and persuasion</w:t>
      </w:r>
      <w:r w:rsidR="00954BE7" w:rsidRPr="005D29D6">
        <w:rPr>
          <w:rFonts w:asciiTheme="minorHAnsi" w:hAnsiTheme="minorHAnsi" w:cs="Arial"/>
          <w:color w:val="000000"/>
          <w:sz w:val="22"/>
          <w:szCs w:val="22"/>
        </w:rPr>
        <w:t xml:space="preserve"> (Michie et al</w:t>
      </w:r>
      <w:r w:rsidR="00006CFC">
        <w:rPr>
          <w:rFonts w:asciiTheme="minorHAnsi" w:hAnsiTheme="minorHAnsi" w:cs="Arial"/>
          <w:color w:val="000000"/>
          <w:sz w:val="22"/>
          <w:szCs w:val="22"/>
        </w:rPr>
        <w:t xml:space="preserve">. </w:t>
      </w:r>
      <w:r w:rsidR="00954BE7" w:rsidRPr="005D29D6">
        <w:rPr>
          <w:rFonts w:asciiTheme="minorHAnsi" w:hAnsiTheme="minorHAnsi" w:cs="Arial"/>
          <w:color w:val="000000"/>
          <w:sz w:val="22"/>
          <w:szCs w:val="22"/>
        </w:rPr>
        <w:t xml:space="preserve">2011). </w:t>
      </w:r>
      <w:r w:rsidR="00BE28C1">
        <w:rPr>
          <w:rFonts w:asciiTheme="minorHAnsi" w:hAnsiTheme="minorHAnsi" w:cs="Arial"/>
          <w:color w:val="000000"/>
          <w:sz w:val="22"/>
          <w:szCs w:val="22"/>
        </w:rPr>
        <w:t>Several</w:t>
      </w:r>
      <w:r w:rsidR="00650715" w:rsidRPr="005D29D6">
        <w:rPr>
          <w:rFonts w:asciiTheme="minorHAnsi" w:hAnsiTheme="minorHAnsi" w:cs="Arial"/>
          <w:color w:val="000000"/>
          <w:sz w:val="22"/>
          <w:szCs w:val="22"/>
        </w:rPr>
        <w:t xml:space="preserve"> BCTs serve these functions, including ‘information about social and environmental consequences’ and ‘information about health consequences’ (Michie et al</w:t>
      </w:r>
      <w:r w:rsidR="00006CFC">
        <w:rPr>
          <w:rFonts w:asciiTheme="minorHAnsi" w:hAnsiTheme="minorHAnsi" w:cs="Arial"/>
          <w:color w:val="000000"/>
          <w:sz w:val="22"/>
          <w:szCs w:val="22"/>
        </w:rPr>
        <w:t>.</w:t>
      </w:r>
      <w:r w:rsidR="00650715" w:rsidRPr="005D29D6">
        <w:rPr>
          <w:rFonts w:asciiTheme="minorHAnsi" w:hAnsiTheme="minorHAnsi" w:cs="Arial"/>
          <w:color w:val="000000"/>
          <w:sz w:val="22"/>
          <w:szCs w:val="22"/>
        </w:rPr>
        <w:t xml:space="preserve"> 2014).</w:t>
      </w:r>
      <w:r w:rsidR="000A5934" w:rsidRPr="005D29D6">
        <w:rPr>
          <w:rFonts w:asciiTheme="minorHAnsi" w:hAnsiTheme="minorHAnsi" w:cs="Arial"/>
          <w:color w:val="000000"/>
          <w:sz w:val="22"/>
          <w:szCs w:val="22"/>
        </w:rPr>
        <w:t xml:space="preserve"> </w:t>
      </w:r>
      <w:r w:rsidR="0093555E" w:rsidRPr="005D29D6">
        <w:rPr>
          <w:rFonts w:asciiTheme="minorHAnsi" w:hAnsiTheme="minorHAnsi" w:cs="Arial"/>
          <w:color w:val="000000"/>
          <w:sz w:val="22"/>
          <w:szCs w:val="22"/>
        </w:rPr>
        <w:t>They have been highlighted as potential BCTs for targeting barriers associated with ‘Social/Professional Role and Identity’ in other MECC-related research (Keyworth et al</w:t>
      </w:r>
      <w:r w:rsidR="00006CFC">
        <w:rPr>
          <w:rFonts w:asciiTheme="minorHAnsi" w:hAnsiTheme="minorHAnsi" w:cs="Arial"/>
          <w:color w:val="000000"/>
          <w:sz w:val="22"/>
          <w:szCs w:val="22"/>
        </w:rPr>
        <w:t>.</w:t>
      </w:r>
      <w:r w:rsidR="0093555E" w:rsidRPr="005D29D6">
        <w:rPr>
          <w:rFonts w:asciiTheme="minorHAnsi" w:hAnsiTheme="minorHAnsi" w:cs="Arial"/>
          <w:color w:val="000000"/>
          <w:sz w:val="22"/>
          <w:szCs w:val="22"/>
        </w:rPr>
        <w:t xml:space="preserve"> 2019</w:t>
      </w:r>
      <w:r w:rsidR="0037107C" w:rsidRPr="005D29D6">
        <w:rPr>
          <w:rFonts w:asciiTheme="minorHAnsi" w:hAnsiTheme="minorHAnsi" w:cs="Arial"/>
          <w:color w:val="000000"/>
          <w:sz w:val="22"/>
          <w:szCs w:val="22"/>
        </w:rPr>
        <w:t>) and</w:t>
      </w:r>
      <w:r w:rsidR="0093555E" w:rsidRPr="005D29D6">
        <w:rPr>
          <w:rFonts w:asciiTheme="minorHAnsi" w:hAnsiTheme="minorHAnsi" w:cs="Arial"/>
          <w:color w:val="000000"/>
          <w:sz w:val="22"/>
          <w:szCs w:val="22"/>
        </w:rPr>
        <w:t xml:space="preserve"> should be explored further</w:t>
      </w:r>
      <w:r w:rsidR="00DB659B" w:rsidRPr="005D29D6">
        <w:rPr>
          <w:rFonts w:asciiTheme="minorHAnsi" w:hAnsiTheme="minorHAnsi" w:cs="Arial"/>
          <w:color w:val="000000"/>
          <w:sz w:val="22"/>
          <w:szCs w:val="22"/>
        </w:rPr>
        <w:t xml:space="preserve"> to enhance future HCS implementation.</w:t>
      </w:r>
      <w:r w:rsidR="007A216C" w:rsidRPr="005D29D6">
        <w:rPr>
          <w:rFonts w:asciiTheme="minorHAnsi" w:hAnsiTheme="minorHAnsi" w:cs="Arial"/>
          <w:color w:val="000000"/>
          <w:sz w:val="22"/>
          <w:szCs w:val="22"/>
        </w:rPr>
        <w:br/>
      </w:r>
    </w:p>
    <w:p w14:paraId="0BB7B293" w14:textId="77EE2610" w:rsidR="00240D8F" w:rsidRPr="005D29D6" w:rsidRDefault="00D37201" w:rsidP="00410BB9">
      <w:pPr>
        <w:pStyle w:val="NormalWeb"/>
        <w:spacing w:before="0" w:beforeAutospacing="0" w:after="0" w:afterAutospacing="0" w:line="480" w:lineRule="auto"/>
        <w:divId w:val="1473712374"/>
        <w:rPr>
          <w:rFonts w:asciiTheme="minorHAnsi" w:hAnsiTheme="minorHAnsi" w:cs="Arial"/>
          <w:color w:val="000000"/>
          <w:sz w:val="22"/>
          <w:szCs w:val="22"/>
        </w:rPr>
      </w:pPr>
      <w:r w:rsidRPr="005D29D6">
        <w:rPr>
          <w:rFonts w:asciiTheme="minorHAnsi" w:hAnsiTheme="minorHAnsi" w:cs="Arial"/>
          <w:color w:val="000000"/>
          <w:sz w:val="22"/>
          <w:szCs w:val="22"/>
        </w:rPr>
        <w:t xml:space="preserve">The impacts of HCS on service users were mixed, potentially due to the differences between participant groups. </w:t>
      </w:r>
      <w:r w:rsidR="003F3249" w:rsidRPr="005D29D6">
        <w:rPr>
          <w:rFonts w:asciiTheme="minorHAnsi" w:hAnsiTheme="minorHAnsi" w:cs="Arial"/>
          <w:color w:val="000000"/>
          <w:sz w:val="22"/>
          <w:szCs w:val="22"/>
        </w:rPr>
        <w:t>No significant differences were observed</w:t>
      </w:r>
      <w:r w:rsidR="00CB4C51" w:rsidRPr="005D29D6">
        <w:rPr>
          <w:rFonts w:asciiTheme="minorHAnsi" w:hAnsiTheme="minorHAnsi" w:cs="Arial"/>
          <w:color w:val="000000"/>
          <w:sz w:val="22"/>
          <w:szCs w:val="22"/>
        </w:rPr>
        <w:t xml:space="preserve"> between pregnant </w:t>
      </w:r>
      <w:r w:rsidR="005266C1" w:rsidRPr="005D29D6">
        <w:rPr>
          <w:rFonts w:asciiTheme="minorHAnsi" w:hAnsiTheme="minorHAnsi" w:cs="Arial"/>
          <w:color w:val="000000"/>
          <w:sz w:val="22"/>
          <w:szCs w:val="22"/>
        </w:rPr>
        <w:t>women</w:t>
      </w:r>
      <w:r w:rsidR="00CB4C51" w:rsidRPr="005D29D6">
        <w:rPr>
          <w:rFonts w:asciiTheme="minorHAnsi" w:hAnsiTheme="minorHAnsi" w:cs="Arial"/>
          <w:color w:val="000000"/>
          <w:sz w:val="22"/>
          <w:szCs w:val="22"/>
        </w:rPr>
        <w:t xml:space="preserve"> who did and did not receive the HCS intervention in </w:t>
      </w:r>
      <w:r w:rsidR="006577EB" w:rsidRPr="005D29D6">
        <w:rPr>
          <w:rFonts w:asciiTheme="minorHAnsi" w:hAnsiTheme="minorHAnsi" w:cs="Arial"/>
          <w:color w:val="000000"/>
          <w:sz w:val="22"/>
          <w:szCs w:val="22"/>
        </w:rPr>
        <w:t>gestational weight gain</w:t>
      </w:r>
      <w:r w:rsidR="001E55D6" w:rsidRPr="005D29D6">
        <w:rPr>
          <w:rFonts w:asciiTheme="minorHAnsi" w:hAnsiTheme="minorHAnsi" w:cs="Arial"/>
          <w:color w:val="000000"/>
          <w:sz w:val="22"/>
          <w:szCs w:val="22"/>
        </w:rPr>
        <w:t xml:space="preserve">, concordance with </w:t>
      </w:r>
      <w:r w:rsidR="006577EB" w:rsidRPr="005D29D6">
        <w:rPr>
          <w:rFonts w:asciiTheme="minorHAnsi" w:hAnsiTheme="minorHAnsi" w:cs="Arial"/>
          <w:color w:val="000000"/>
          <w:sz w:val="22"/>
          <w:szCs w:val="22"/>
        </w:rPr>
        <w:t>gestational weight gain</w:t>
      </w:r>
      <w:r w:rsidR="001E55D6" w:rsidRPr="005D29D6">
        <w:rPr>
          <w:rFonts w:asciiTheme="minorHAnsi" w:hAnsiTheme="minorHAnsi" w:cs="Arial"/>
          <w:color w:val="000000"/>
          <w:sz w:val="22"/>
          <w:szCs w:val="22"/>
        </w:rPr>
        <w:t xml:space="preserve"> guidelines</w:t>
      </w:r>
      <w:r w:rsidR="00B612C0" w:rsidRPr="005D29D6">
        <w:rPr>
          <w:rFonts w:asciiTheme="minorHAnsi" w:hAnsiTheme="minorHAnsi" w:cs="Arial"/>
          <w:color w:val="000000"/>
          <w:sz w:val="22"/>
          <w:szCs w:val="22"/>
        </w:rPr>
        <w:t xml:space="preserve"> or physical activi</w:t>
      </w:r>
      <w:r w:rsidR="00694AD7" w:rsidRPr="005D29D6">
        <w:rPr>
          <w:rFonts w:asciiTheme="minorHAnsi" w:hAnsiTheme="minorHAnsi" w:cs="Arial"/>
          <w:color w:val="000000"/>
          <w:sz w:val="22"/>
          <w:szCs w:val="22"/>
        </w:rPr>
        <w:t xml:space="preserve">ty. However, there were some positive effects on sedentary behaviour </w:t>
      </w:r>
      <w:r w:rsidR="001C1E84" w:rsidRPr="005D29D6">
        <w:rPr>
          <w:rFonts w:asciiTheme="minorHAnsi" w:hAnsiTheme="minorHAnsi" w:cs="Arial"/>
          <w:color w:val="000000"/>
          <w:sz w:val="22"/>
          <w:szCs w:val="22"/>
        </w:rPr>
        <w:t>in intervention participants</w:t>
      </w:r>
      <w:r w:rsidR="00864A49" w:rsidRPr="005D29D6">
        <w:rPr>
          <w:rFonts w:asciiTheme="minorHAnsi" w:hAnsiTheme="minorHAnsi" w:cs="Arial"/>
          <w:color w:val="000000"/>
          <w:sz w:val="22"/>
          <w:szCs w:val="22"/>
        </w:rPr>
        <w:t xml:space="preserve">. </w:t>
      </w:r>
      <w:r w:rsidR="00750EB7" w:rsidRPr="005D29D6">
        <w:rPr>
          <w:rFonts w:asciiTheme="minorHAnsi" w:hAnsiTheme="minorHAnsi" w:cs="Arial"/>
          <w:color w:val="000000"/>
          <w:sz w:val="22"/>
          <w:szCs w:val="22"/>
        </w:rPr>
        <w:t xml:space="preserve">The lack of impact on </w:t>
      </w:r>
      <w:r w:rsidR="006577EB" w:rsidRPr="005D29D6">
        <w:rPr>
          <w:rFonts w:asciiTheme="minorHAnsi" w:hAnsiTheme="minorHAnsi" w:cs="Arial"/>
          <w:color w:val="000000"/>
          <w:sz w:val="22"/>
          <w:szCs w:val="22"/>
        </w:rPr>
        <w:t xml:space="preserve">gestational weight gain </w:t>
      </w:r>
      <w:r w:rsidR="00750EB7" w:rsidRPr="005D29D6">
        <w:rPr>
          <w:rFonts w:asciiTheme="minorHAnsi" w:hAnsiTheme="minorHAnsi" w:cs="Arial"/>
          <w:color w:val="000000"/>
          <w:sz w:val="22"/>
          <w:szCs w:val="22"/>
        </w:rPr>
        <w:t xml:space="preserve">reflected the difficulties experienced by many </w:t>
      </w:r>
      <w:r w:rsidR="00FA7BB5" w:rsidRPr="005D29D6">
        <w:rPr>
          <w:rFonts w:asciiTheme="minorHAnsi" w:hAnsiTheme="minorHAnsi" w:cs="Arial"/>
          <w:color w:val="000000"/>
          <w:sz w:val="22"/>
          <w:szCs w:val="22"/>
        </w:rPr>
        <w:t>women</w:t>
      </w:r>
      <w:r w:rsidR="00750EB7" w:rsidRPr="005D29D6">
        <w:rPr>
          <w:rFonts w:asciiTheme="minorHAnsi" w:hAnsiTheme="minorHAnsi" w:cs="Arial"/>
          <w:color w:val="000000"/>
          <w:sz w:val="22"/>
          <w:szCs w:val="22"/>
        </w:rPr>
        <w:t xml:space="preserve"> during pregnancy in improving weight outcomes and adhering to IOM weight gain guidelines, as evidenced in several</w:t>
      </w:r>
      <w:r w:rsidR="00FF2B0C" w:rsidRPr="005D29D6">
        <w:rPr>
          <w:rFonts w:asciiTheme="minorHAnsi" w:hAnsiTheme="minorHAnsi" w:cs="Arial"/>
          <w:color w:val="000000"/>
          <w:sz w:val="22"/>
          <w:szCs w:val="22"/>
        </w:rPr>
        <w:t xml:space="preserve"> large RCTs (</w:t>
      </w:r>
      <w:r w:rsidR="00553380" w:rsidRPr="005D29D6">
        <w:rPr>
          <w:rFonts w:asciiTheme="minorHAnsi" w:hAnsiTheme="minorHAnsi" w:cs="Arial"/>
          <w:color w:val="000000"/>
          <w:sz w:val="22"/>
          <w:szCs w:val="22"/>
        </w:rPr>
        <w:t>Syngelaki et al</w:t>
      </w:r>
      <w:r w:rsidR="00006CFC">
        <w:rPr>
          <w:rFonts w:asciiTheme="minorHAnsi" w:hAnsiTheme="minorHAnsi" w:cs="Arial"/>
          <w:color w:val="000000"/>
          <w:sz w:val="22"/>
          <w:szCs w:val="22"/>
        </w:rPr>
        <w:t xml:space="preserve">. </w:t>
      </w:r>
      <w:r w:rsidR="00553380" w:rsidRPr="005D29D6">
        <w:rPr>
          <w:rFonts w:asciiTheme="minorHAnsi" w:hAnsiTheme="minorHAnsi" w:cs="Arial"/>
          <w:color w:val="000000"/>
          <w:sz w:val="22"/>
          <w:szCs w:val="22"/>
        </w:rPr>
        <w:t>201</w:t>
      </w:r>
      <w:r w:rsidR="00FE35A3" w:rsidRPr="005D29D6">
        <w:rPr>
          <w:rFonts w:asciiTheme="minorHAnsi" w:hAnsiTheme="minorHAnsi" w:cs="Arial"/>
          <w:color w:val="000000"/>
          <w:sz w:val="22"/>
          <w:szCs w:val="22"/>
        </w:rPr>
        <w:t>9</w:t>
      </w:r>
      <w:r w:rsidR="00553380" w:rsidRPr="005D29D6">
        <w:rPr>
          <w:rFonts w:asciiTheme="minorHAnsi" w:hAnsiTheme="minorHAnsi" w:cs="Arial"/>
          <w:color w:val="000000"/>
          <w:sz w:val="22"/>
          <w:szCs w:val="22"/>
        </w:rPr>
        <w:t>; Shieh et al</w:t>
      </w:r>
      <w:r w:rsidR="00006CFC">
        <w:rPr>
          <w:rFonts w:asciiTheme="minorHAnsi" w:hAnsiTheme="minorHAnsi" w:cs="Arial"/>
          <w:color w:val="000000"/>
          <w:sz w:val="22"/>
          <w:szCs w:val="22"/>
        </w:rPr>
        <w:t>.</w:t>
      </w:r>
      <w:r w:rsidR="00553380" w:rsidRPr="005D29D6">
        <w:rPr>
          <w:rFonts w:asciiTheme="minorHAnsi" w:hAnsiTheme="minorHAnsi" w:cs="Arial"/>
          <w:color w:val="000000"/>
          <w:sz w:val="22"/>
          <w:szCs w:val="22"/>
        </w:rPr>
        <w:t xml:space="preserve"> </w:t>
      </w:r>
      <w:r w:rsidR="00CC5427" w:rsidRPr="005D29D6">
        <w:rPr>
          <w:rFonts w:asciiTheme="minorHAnsi" w:hAnsiTheme="minorHAnsi" w:cs="Arial"/>
          <w:color w:val="000000"/>
          <w:sz w:val="22"/>
          <w:szCs w:val="22"/>
        </w:rPr>
        <w:t>2018).</w:t>
      </w:r>
      <w:r w:rsidR="00843A2F" w:rsidRPr="005D29D6">
        <w:rPr>
          <w:rFonts w:asciiTheme="minorHAnsi" w:hAnsiTheme="minorHAnsi" w:cs="Arial"/>
          <w:color w:val="000000"/>
          <w:sz w:val="22"/>
          <w:szCs w:val="22"/>
        </w:rPr>
        <w:t xml:space="preserve"> Evidence suggests that </w:t>
      </w:r>
      <w:r w:rsidR="00564119" w:rsidRPr="005D29D6">
        <w:rPr>
          <w:rFonts w:asciiTheme="minorHAnsi" w:hAnsiTheme="minorHAnsi" w:cs="Arial"/>
          <w:color w:val="000000"/>
          <w:sz w:val="22"/>
          <w:szCs w:val="22"/>
        </w:rPr>
        <w:t>these difficulties are even more prominent for those that are overweight or obese before pregnancy</w:t>
      </w:r>
      <w:r w:rsidR="00374BD4" w:rsidRPr="005D29D6">
        <w:rPr>
          <w:rFonts w:asciiTheme="minorHAnsi" w:hAnsiTheme="minorHAnsi" w:cs="Arial"/>
          <w:color w:val="000000"/>
          <w:sz w:val="22"/>
          <w:szCs w:val="22"/>
        </w:rPr>
        <w:t xml:space="preserve"> (</w:t>
      </w:r>
      <w:r w:rsidR="0027733B" w:rsidRPr="005D29D6">
        <w:rPr>
          <w:rFonts w:asciiTheme="minorHAnsi" w:hAnsiTheme="minorHAnsi" w:cs="Arial"/>
          <w:color w:val="000000"/>
          <w:sz w:val="22"/>
          <w:szCs w:val="22"/>
        </w:rPr>
        <w:t>Jarman et al</w:t>
      </w:r>
      <w:r w:rsidR="00006CFC">
        <w:rPr>
          <w:rFonts w:asciiTheme="minorHAnsi" w:hAnsiTheme="minorHAnsi" w:cs="Arial"/>
          <w:color w:val="000000"/>
          <w:sz w:val="22"/>
          <w:szCs w:val="22"/>
        </w:rPr>
        <w:t>.</w:t>
      </w:r>
      <w:r w:rsidR="0027733B" w:rsidRPr="005D29D6">
        <w:rPr>
          <w:rFonts w:asciiTheme="minorHAnsi" w:hAnsiTheme="minorHAnsi" w:cs="Arial"/>
          <w:color w:val="000000"/>
          <w:sz w:val="22"/>
          <w:szCs w:val="22"/>
        </w:rPr>
        <w:t xml:space="preserve"> 2016)</w:t>
      </w:r>
      <w:r w:rsidR="00A407E0" w:rsidRPr="005D29D6">
        <w:rPr>
          <w:rFonts w:asciiTheme="minorHAnsi" w:hAnsiTheme="minorHAnsi" w:cs="Arial"/>
          <w:color w:val="000000"/>
          <w:sz w:val="22"/>
          <w:szCs w:val="22"/>
        </w:rPr>
        <w:t xml:space="preserve">, </w:t>
      </w:r>
      <w:r w:rsidR="006A35DE" w:rsidRPr="005D29D6">
        <w:rPr>
          <w:rFonts w:asciiTheme="minorHAnsi" w:hAnsiTheme="minorHAnsi" w:cs="Arial"/>
          <w:color w:val="000000"/>
          <w:sz w:val="22"/>
          <w:szCs w:val="22"/>
        </w:rPr>
        <w:t>therefore</w:t>
      </w:r>
      <w:r w:rsidR="006D7C30" w:rsidRPr="005D29D6">
        <w:rPr>
          <w:rFonts w:asciiTheme="minorHAnsi" w:hAnsiTheme="minorHAnsi" w:cs="Arial"/>
          <w:color w:val="000000"/>
          <w:sz w:val="22"/>
          <w:szCs w:val="22"/>
        </w:rPr>
        <w:t xml:space="preserve"> </w:t>
      </w:r>
      <w:r w:rsidR="00DF0DF1" w:rsidRPr="005D29D6">
        <w:rPr>
          <w:rFonts w:asciiTheme="minorHAnsi" w:hAnsiTheme="minorHAnsi" w:cs="Arial"/>
          <w:color w:val="000000"/>
          <w:sz w:val="22"/>
          <w:szCs w:val="22"/>
        </w:rPr>
        <w:t xml:space="preserve">it could be useful </w:t>
      </w:r>
      <w:r w:rsidR="00602771" w:rsidRPr="005D29D6">
        <w:rPr>
          <w:rFonts w:asciiTheme="minorHAnsi" w:hAnsiTheme="minorHAnsi" w:cs="Arial"/>
          <w:color w:val="000000"/>
          <w:sz w:val="22"/>
          <w:szCs w:val="22"/>
        </w:rPr>
        <w:t xml:space="preserve">to support </w:t>
      </w:r>
      <w:r w:rsidR="00FA7BB5" w:rsidRPr="005D29D6">
        <w:rPr>
          <w:rFonts w:asciiTheme="minorHAnsi" w:hAnsiTheme="minorHAnsi" w:cs="Arial"/>
          <w:color w:val="000000"/>
          <w:sz w:val="22"/>
          <w:szCs w:val="22"/>
        </w:rPr>
        <w:t>women</w:t>
      </w:r>
      <w:r w:rsidR="00602771" w:rsidRPr="005D29D6">
        <w:rPr>
          <w:rFonts w:asciiTheme="minorHAnsi" w:hAnsiTheme="minorHAnsi" w:cs="Arial"/>
          <w:color w:val="000000"/>
          <w:sz w:val="22"/>
          <w:szCs w:val="22"/>
        </w:rPr>
        <w:t xml:space="preserve"> </w:t>
      </w:r>
      <w:r w:rsidR="00BE63A6" w:rsidRPr="005D29D6">
        <w:rPr>
          <w:rFonts w:asciiTheme="minorHAnsi" w:hAnsiTheme="minorHAnsi" w:cs="Arial"/>
          <w:color w:val="000000"/>
          <w:sz w:val="22"/>
          <w:szCs w:val="22"/>
        </w:rPr>
        <w:t xml:space="preserve">to improve </w:t>
      </w:r>
      <w:r w:rsidR="00FA7BB5" w:rsidRPr="005D29D6">
        <w:rPr>
          <w:rFonts w:asciiTheme="minorHAnsi" w:hAnsiTheme="minorHAnsi" w:cs="Arial"/>
          <w:color w:val="000000"/>
          <w:sz w:val="22"/>
          <w:szCs w:val="22"/>
        </w:rPr>
        <w:t xml:space="preserve">their </w:t>
      </w:r>
      <w:r w:rsidR="00BE63A6" w:rsidRPr="005D29D6">
        <w:rPr>
          <w:rFonts w:asciiTheme="minorHAnsi" w:hAnsiTheme="minorHAnsi" w:cs="Arial"/>
          <w:color w:val="000000"/>
          <w:sz w:val="22"/>
          <w:szCs w:val="22"/>
        </w:rPr>
        <w:t>health behaviours using HCS</w:t>
      </w:r>
      <w:r w:rsidR="00843A13" w:rsidRPr="005D29D6">
        <w:rPr>
          <w:rFonts w:asciiTheme="minorHAnsi" w:hAnsiTheme="minorHAnsi" w:cs="Arial"/>
          <w:color w:val="000000"/>
          <w:sz w:val="22"/>
          <w:szCs w:val="22"/>
        </w:rPr>
        <w:t xml:space="preserve"> </w:t>
      </w:r>
      <w:r w:rsidR="009B74D7" w:rsidRPr="005D29D6">
        <w:rPr>
          <w:rFonts w:asciiTheme="minorHAnsi" w:hAnsiTheme="minorHAnsi" w:cs="Arial"/>
          <w:color w:val="000000"/>
          <w:sz w:val="22"/>
          <w:szCs w:val="22"/>
        </w:rPr>
        <w:t>prior to conception</w:t>
      </w:r>
      <w:r w:rsidR="00B029DD" w:rsidRPr="005D29D6">
        <w:rPr>
          <w:rFonts w:asciiTheme="minorHAnsi" w:hAnsiTheme="minorHAnsi" w:cs="Arial"/>
          <w:color w:val="000000"/>
          <w:sz w:val="22"/>
          <w:szCs w:val="22"/>
        </w:rPr>
        <w:t>.</w:t>
      </w:r>
      <w:r w:rsidR="00791D06" w:rsidRPr="005D29D6">
        <w:rPr>
          <w:rFonts w:asciiTheme="minorHAnsi" w:hAnsiTheme="minorHAnsi" w:cs="Arial"/>
          <w:color w:val="000000"/>
          <w:sz w:val="22"/>
          <w:szCs w:val="22"/>
        </w:rPr>
        <w:t xml:space="preserve"> </w:t>
      </w:r>
      <w:r w:rsidR="00377182" w:rsidRPr="005D29D6">
        <w:rPr>
          <w:rFonts w:asciiTheme="minorHAnsi" w:hAnsiTheme="minorHAnsi" w:cs="Arial"/>
          <w:color w:val="000000"/>
          <w:sz w:val="22"/>
          <w:szCs w:val="22"/>
        </w:rPr>
        <w:t xml:space="preserve">There was variation between studies in relation to changes in dietary quality as a result of HCS. </w:t>
      </w:r>
      <w:r w:rsidR="00ED0E13" w:rsidRPr="005D29D6">
        <w:rPr>
          <w:rFonts w:asciiTheme="minorHAnsi" w:hAnsiTheme="minorHAnsi" w:cs="Arial"/>
          <w:color w:val="000000"/>
          <w:sz w:val="22"/>
          <w:szCs w:val="22"/>
        </w:rPr>
        <w:t xml:space="preserve">Improvements were observed for </w:t>
      </w:r>
      <w:r w:rsidR="0091289B" w:rsidRPr="005D29D6">
        <w:rPr>
          <w:rFonts w:asciiTheme="minorHAnsi" w:hAnsiTheme="minorHAnsi" w:cs="Arial"/>
          <w:color w:val="000000"/>
          <w:sz w:val="22"/>
          <w:szCs w:val="22"/>
        </w:rPr>
        <w:t xml:space="preserve">pregnant </w:t>
      </w:r>
      <w:r w:rsidR="00FA7BB5" w:rsidRPr="005D29D6">
        <w:rPr>
          <w:rFonts w:asciiTheme="minorHAnsi" w:hAnsiTheme="minorHAnsi" w:cs="Arial"/>
          <w:color w:val="000000"/>
          <w:sz w:val="22"/>
          <w:szCs w:val="22"/>
        </w:rPr>
        <w:t>women</w:t>
      </w:r>
      <w:r w:rsidR="004669E5" w:rsidRPr="005D29D6">
        <w:rPr>
          <w:rFonts w:asciiTheme="minorHAnsi" w:hAnsiTheme="minorHAnsi" w:cs="Arial"/>
          <w:color w:val="000000"/>
          <w:sz w:val="22"/>
          <w:szCs w:val="22"/>
        </w:rPr>
        <w:t xml:space="preserve"> </w:t>
      </w:r>
      <w:r w:rsidR="00AB3B74" w:rsidRPr="005D29D6">
        <w:rPr>
          <w:rFonts w:asciiTheme="minorHAnsi" w:hAnsiTheme="minorHAnsi" w:cs="Arial"/>
          <w:color w:val="000000"/>
          <w:sz w:val="22"/>
          <w:szCs w:val="22"/>
        </w:rPr>
        <w:t>in Alberta, Canada</w:t>
      </w:r>
      <w:r w:rsidR="0091289B" w:rsidRPr="005D29D6">
        <w:rPr>
          <w:rFonts w:asciiTheme="minorHAnsi" w:hAnsiTheme="minorHAnsi" w:cs="Arial"/>
          <w:color w:val="000000"/>
          <w:sz w:val="22"/>
          <w:szCs w:val="22"/>
        </w:rPr>
        <w:t xml:space="preserve"> but declines in</w:t>
      </w:r>
      <w:r w:rsidR="00974531" w:rsidRPr="005D29D6">
        <w:rPr>
          <w:rFonts w:asciiTheme="minorHAnsi" w:hAnsiTheme="minorHAnsi" w:cs="Arial"/>
          <w:color w:val="000000"/>
          <w:sz w:val="22"/>
          <w:szCs w:val="22"/>
        </w:rPr>
        <w:t xml:space="preserve"> dietary quality </w:t>
      </w:r>
      <w:r w:rsidR="000A1E6A" w:rsidRPr="005D29D6">
        <w:rPr>
          <w:rFonts w:asciiTheme="minorHAnsi" w:hAnsiTheme="minorHAnsi" w:cs="Arial"/>
          <w:color w:val="000000"/>
          <w:sz w:val="22"/>
          <w:szCs w:val="22"/>
        </w:rPr>
        <w:t xml:space="preserve">were reported for </w:t>
      </w:r>
      <w:r w:rsidR="00C26053" w:rsidRPr="005D29D6">
        <w:rPr>
          <w:rFonts w:asciiTheme="minorHAnsi" w:hAnsiTheme="minorHAnsi" w:cs="Arial"/>
          <w:color w:val="000000"/>
          <w:sz w:val="22"/>
          <w:szCs w:val="22"/>
        </w:rPr>
        <w:t>participants</w:t>
      </w:r>
      <w:r w:rsidR="00974531" w:rsidRPr="005D29D6">
        <w:rPr>
          <w:rFonts w:asciiTheme="minorHAnsi" w:hAnsiTheme="minorHAnsi" w:cs="Arial"/>
          <w:color w:val="000000"/>
          <w:sz w:val="22"/>
          <w:szCs w:val="22"/>
        </w:rPr>
        <w:t xml:space="preserve"> attending SSCCs</w:t>
      </w:r>
      <w:r w:rsidR="00AB3B74" w:rsidRPr="005D29D6">
        <w:rPr>
          <w:rFonts w:asciiTheme="minorHAnsi" w:hAnsiTheme="minorHAnsi" w:cs="Arial"/>
          <w:color w:val="000000"/>
          <w:sz w:val="22"/>
          <w:szCs w:val="22"/>
        </w:rPr>
        <w:t xml:space="preserve"> in Southampton</w:t>
      </w:r>
      <w:r w:rsidR="00890EC0">
        <w:rPr>
          <w:rFonts w:asciiTheme="minorHAnsi" w:hAnsiTheme="minorHAnsi" w:cs="Arial"/>
          <w:color w:val="000000"/>
          <w:sz w:val="22"/>
          <w:szCs w:val="22"/>
        </w:rPr>
        <w:t>,</w:t>
      </w:r>
      <w:r w:rsidR="00B72F81" w:rsidRPr="005D29D6">
        <w:rPr>
          <w:rFonts w:asciiTheme="minorHAnsi" w:hAnsiTheme="minorHAnsi" w:cs="Arial"/>
          <w:color w:val="000000"/>
          <w:sz w:val="22"/>
          <w:szCs w:val="22"/>
        </w:rPr>
        <w:t xml:space="preserve"> and these were </w:t>
      </w:r>
      <w:r w:rsidR="000A1E6A" w:rsidRPr="005D29D6">
        <w:rPr>
          <w:rFonts w:asciiTheme="minorHAnsi" w:hAnsiTheme="minorHAnsi" w:cs="Arial"/>
          <w:color w:val="000000"/>
          <w:sz w:val="22"/>
          <w:szCs w:val="22"/>
        </w:rPr>
        <w:t>significantly predicted by educational attainment</w:t>
      </w:r>
      <w:r w:rsidR="00F10DE6" w:rsidRPr="005D29D6">
        <w:rPr>
          <w:rFonts w:asciiTheme="minorHAnsi" w:hAnsiTheme="minorHAnsi" w:cs="Arial"/>
          <w:color w:val="000000"/>
          <w:sz w:val="22"/>
          <w:szCs w:val="22"/>
        </w:rPr>
        <w:t xml:space="preserve">. </w:t>
      </w:r>
      <w:r w:rsidR="00832312" w:rsidRPr="005D29D6">
        <w:rPr>
          <w:rFonts w:asciiTheme="minorHAnsi" w:hAnsiTheme="minorHAnsi" w:cs="Arial"/>
          <w:color w:val="000000"/>
          <w:sz w:val="22"/>
          <w:szCs w:val="22"/>
        </w:rPr>
        <w:t>Discrepancies</w:t>
      </w:r>
      <w:r w:rsidR="004669E5" w:rsidRPr="005D29D6">
        <w:rPr>
          <w:rFonts w:asciiTheme="minorHAnsi" w:hAnsiTheme="minorHAnsi" w:cs="Arial"/>
          <w:color w:val="000000"/>
          <w:sz w:val="22"/>
          <w:szCs w:val="22"/>
        </w:rPr>
        <w:t xml:space="preserve"> between results </w:t>
      </w:r>
      <w:r w:rsidR="00AB3B74" w:rsidRPr="005D29D6">
        <w:rPr>
          <w:rFonts w:asciiTheme="minorHAnsi" w:hAnsiTheme="minorHAnsi" w:cs="Arial"/>
          <w:color w:val="000000"/>
          <w:sz w:val="22"/>
          <w:szCs w:val="22"/>
        </w:rPr>
        <w:t xml:space="preserve">could </w:t>
      </w:r>
      <w:r w:rsidR="00B72F81" w:rsidRPr="005D29D6">
        <w:rPr>
          <w:rFonts w:asciiTheme="minorHAnsi" w:hAnsiTheme="minorHAnsi" w:cs="Arial"/>
          <w:color w:val="000000"/>
          <w:sz w:val="22"/>
          <w:szCs w:val="22"/>
        </w:rPr>
        <w:t xml:space="preserve">therefore </w:t>
      </w:r>
      <w:r w:rsidR="00AB3B74" w:rsidRPr="005D29D6">
        <w:rPr>
          <w:rFonts w:asciiTheme="minorHAnsi" w:hAnsiTheme="minorHAnsi" w:cs="Arial"/>
          <w:color w:val="000000"/>
          <w:sz w:val="22"/>
          <w:szCs w:val="22"/>
        </w:rPr>
        <w:t xml:space="preserve">have been associated with </w:t>
      </w:r>
      <w:r w:rsidR="004669E5" w:rsidRPr="005D29D6">
        <w:rPr>
          <w:rFonts w:asciiTheme="minorHAnsi" w:hAnsiTheme="minorHAnsi" w:cs="Arial"/>
          <w:color w:val="000000"/>
          <w:sz w:val="22"/>
          <w:szCs w:val="22"/>
        </w:rPr>
        <w:t>differences between participants group</w:t>
      </w:r>
      <w:r w:rsidR="00AB3B74" w:rsidRPr="005D29D6">
        <w:rPr>
          <w:rFonts w:asciiTheme="minorHAnsi" w:hAnsiTheme="minorHAnsi" w:cs="Arial"/>
          <w:color w:val="000000"/>
          <w:sz w:val="22"/>
          <w:szCs w:val="22"/>
        </w:rPr>
        <w:t xml:space="preserve">s, </w:t>
      </w:r>
      <w:r w:rsidR="00B72F81" w:rsidRPr="005D29D6">
        <w:rPr>
          <w:rFonts w:asciiTheme="minorHAnsi" w:hAnsiTheme="minorHAnsi" w:cs="Arial"/>
          <w:color w:val="000000"/>
          <w:sz w:val="22"/>
          <w:szCs w:val="22"/>
        </w:rPr>
        <w:t xml:space="preserve">however, educational attainment was not measured in the pregnant </w:t>
      </w:r>
      <w:r w:rsidR="00FA7BB5" w:rsidRPr="005D29D6">
        <w:rPr>
          <w:rFonts w:asciiTheme="minorHAnsi" w:hAnsiTheme="minorHAnsi" w:cs="Arial"/>
          <w:color w:val="000000"/>
          <w:sz w:val="22"/>
          <w:szCs w:val="22"/>
        </w:rPr>
        <w:t>women</w:t>
      </w:r>
      <w:r w:rsidR="00B72F81" w:rsidRPr="005D29D6">
        <w:rPr>
          <w:rFonts w:asciiTheme="minorHAnsi" w:hAnsiTheme="minorHAnsi" w:cs="Arial"/>
          <w:color w:val="000000"/>
          <w:sz w:val="22"/>
          <w:szCs w:val="22"/>
        </w:rPr>
        <w:t xml:space="preserve">. Future research could use this measure to assess its relationship with </w:t>
      </w:r>
      <w:r w:rsidR="00B352E2" w:rsidRPr="005D29D6">
        <w:rPr>
          <w:rFonts w:asciiTheme="minorHAnsi" w:hAnsiTheme="minorHAnsi" w:cs="Arial"/>
          <w:color w:val="000000"/>
          <w:sz w:val="22"/>
          <w:szCs w:val="22"/>
        </w:rPr>
        <w:t>the impact</w:t>
      </w:r>
      <w:r w:rsidR="00B72F81" w:rsidRPr="005D29D6">
        <w:rPr>
          <w:rFonts w:asciiTheme="minorHAnsi" w:hAnsiTheme="minorHAnsi" w:cs="Arial"/>
          <w:color w:val="000000"/>
          <w:sz w:val="22"/>
          <w:szCs w:val="22"/>
        </w:rPr>
        <w:t xml:space="preserve"> of HCS across service user groups. </w:t>
      </w:r>
    </w:p>
    <w:p w14:paraId="3DD08020" w14:textId="77777777" w:rsidR="00240D8F" w:rsidRPr="005D29D6" w:rsidRDefault="00240D8F" w:rsidP="00410BB9">
      <w:pPr>
        <w:pStyle w:val="NormalWeb"/>
        <w:spacing w:before="0" w:beforeAutospacing="0" w:after="0" w:afterAutospacing="0" w:line="480" w:lineRule="auto"/>
        <w:divId w:val="1473712374"/>
        <w:rPr>
          <w:rFonts w:asciiTheme="minorHAnsi" w:hAnsiTheme="minorHAnsi" w:cs="Arial"/>
          <w:color w:val="000000"/>
          <w:sz w:val="22"/>
          <w:szCs w:val="22"/>
        </w:rPr>
      </w:pPr>
    </w:p>
    <w:p w14:paraId="799564DB" w14:textId="3553DB4D" w:rsidR="005D4DD8" w:rsidRPr="00C836B2" w:rsidRDefault="00B72F81" w:rsidP="00410BB9">
      <w:pPr>
        <w:pStyle w:val="NormalWeb"/>
        <w:spacing w:before="0" w:beforeAutospacing="0" w:after="0" w:afterAutospacing="0" w:line="480" w:lineRule="auto"/>
        <w:divId w:val="1473712374"/>
        <w:rPr>
          <w:rFonts w:asciiTheme="minorHAnsi" w:eastAsia="Times New Roman" w:hAnsiTheme="minorHAnsi"/>
          <w:sz w:val="22"/>
          <w:szCs w:val="22"/>
        </w:rPr>
      </w:pPr>
      <w:r w:rsidRPr="005D29D6">
        <w:rPr>
          <w:rFonts w:asciiTheme="minorHAnsi" w:hAnsiTheme="minorHAnsi" w:cs="Arial"/>
          <w:color w:val="000000"/>
          <w:sz w:val="22"/>
          <w:szCs w:val="22"/>
        </w:rPr>
        <w:t xml:space="preserve">Declines </w:t>
      </w:r>
      <w:r w:rsidR="0021559E" w:rsidRPr="005D29D6">
        <w:rPr>
          <w:rFonts w:asciiTheme="minorHAnsi" w:hAnsiTheme="minorHAnsi" w:cs="Arial"/>
          <w:color w:val="000000"/>
          <w:sz w:val="22"/>
          <w:szCs w:val="22"/>
        </w:rPr>
        <w:t xml:space="preserve">were also observed </w:t>
      </w:r>
      <w:r w:rsidRPr="005D29D6">
        <w:rPr>
          <w:rFonts w:asciiTheme="minorHAnsi" w:hAnsiTheme="minorHAnsi" w:cs="Arial"/>
          <w:color w:val="000000"/>
          <w:sz w:val="22"/>
          <w:szCs w:val="22"/>
        </w:rPr>
        <w:t xml:space="preserve">in those attending SSCCs </w:t>
      </w:r>
      <w:r w:rsidR="0021559E" w:rsidRPr="005D29D6">
        <w:rPr>
          <w:rFonts w:asciiTheme="minorHAnsi" w:hAnsiTheme="minorHAnsi" w:cs="Arial"/>
          <w:color w:val="000000"/>
          <w:sz w:val="22"/>
          <w:szCs w:val="22"/>
        </w:rPr>
        <w:t xml:space="preserve">for </w:t>
      </w:r>
      <w:r w:rsidR="002D4E90" w:rsidRPr="005D29D6">
        <w:rPr>
          <w:rFonts w:asciiTheme="minorHAnsi" w:hAnsiTheme="minorHAnsi" w:cs="Arial"/>
          <w:color w:val="000000"/>
          <w:sz w:val="22"/>
          <w:szCs w:val="22"/>
        </w:rPr>
        <w:t xml:space="preserve">intermediate outcomes, including </w:t>
      </w:r>
      <w:r w:rsidR="0021559E" w:rsidRPr="005D29D6">
        <w:rPr>
          <w:rFonts w:asciiTheme="minorHAnsi" w:hAnsiTheme="minorHAnsi" w:cs="Arial"/>
          <w:color w:val="000000"/>
          <w:sz w:val="22"/>
          <w:szCs w:val="22"/>
        </w:rPr>
        <w:t>self-efficacy and sense of control</w:t>
      </w:r>
      <w:r w:rsidRPr="005D29D6">
        <w:rPr>
          <w:rFonts w:asciiTheme="minorHAnsi" w:hAnsiTheme="minorHAnsi" w:cs="Arial"/>
          <w:color w:val="000000"/>
          <w:sz w:val="22"/>
          <w:szCs w:val="22"/>
        </w:rPr>
        <w:t>. H</w:t>
      </w:r>
      <w:r w:rsidR="002D4E90" w:rsidRPr="005D29D6">
        <w:rPr>
          <w:rFonts w:asciiTheme="minorHAnsi" w:hAnsiTheme="minorHAnsi" w:cs="Arial"/>
          <w:color w:val="000000"/>
          <w:sz w:val="22"/>
          <w:szCs w:val="22"/>
        </w:rPr>
        <w:t xml:space="preserve">owever, the decline </w:t>
      </w:r>
      <w:r w:rsidR="005E1672" w:rsidRPr="005D29D6">
        <w:rPr>
          <w:rFonts w:asciiTheme="minorHAnsi" w:hAnsiTheme="minorHAnsi" w:cs="Arial"/>
          <w:color w:val="000000"/>
          <w:sz w:val="22"/>
          <w:szCs w:val="22"/>
        </w:rPr>
        <w:t xml:space="preserve">in sense of control </w:t>
      </w:r>
      <w:r w:rsidR="002D4E90" w:rsidRPr="005D29D6">
        <w:rPr>
          <w:rFonts w:asciiTheme="minorHAnsi" w:hAnsiTheme="minorHAnsi" w:cs="Arial"/>
          <w:color w:val="000000"/>
          <w:sz w:val="22"/>
          <w:szCs w:val="22"/>
        </w:rPr>
        <w:t xml:space="preserve">was </w:t>
      </w:r>
      <w:r w:rsidR="00A75572" w:rsidRPr="005D29D6">
        <w:rPr>
          <w:rFonts w:asciiTheme="minorHAnsi" w:hAnsiTheme="minorHAnsi" w:cs="Arial"/>
          <w:color w:val="000000"/>
          <w:sz w:val="22"/>
          <w:szCs w:val="22"/>
        </w:rPr>
        <w:t>significantly</w:t>
      </w:r>
      <w:r w:rsidR="002D4E90" w:rsidRPr="005D29D6">
        <w:rPr>
          <w:rFonts w:asciiTheme="minorHAnsi" w:hAnsiTheme="minorHAnsi" w:cs="Arial"/>
          <w:color w:val="000000"/>
          <w:sz w:val="22"/>
          <w:szCs w:val="22"/>
        </w:rPr>
        <w:t xml:space="preserve"> less marked for those </w:t>
      </w:r>
      <w:r w:rsidR="00A75572" w:rsidRPr="005D29D6">
        <w:rPr>
          <w:rFonts w:asciiTheme="minorHAnsi" w:hAnsiTheme="minorHAnsi" w:cs="Arial"/>
          <w:color w:val="000000"/>
          <w:sz w:val="22"/>
          <w:szCs w:val="22"/>
        </w:rPr>
        <w:t xml:space="preserve">who had more exposure to HCS during the study period. </w:t>
      </w:r>
      <w:r w:rsidR="00841BAD" w:rsidRPr="005D29D6">
        <w:rPr>
          <w:rFonts w:asciiTheme="minorHAnsi" w:hAnsiTheme="minorHAnsi" w:cs="Arial"/>
          <w:color w:val="000000"/>
          <w:sz w:val="22"/>
          <w:szCs w:val="22"/>
        </w:rPr>
        <w:t>This suggests that the intervention had a</w:t>
      </w:r>
      <w:r w:rsidR="00CA741E" w:rsidRPr="005D29D6">
        <w:rPr>
          <w:rFonts w:asciiTheme="minorHAnsi" w:hAnsiTheme="minorHAnsi" w:cs="Arial"/>
          <w:color w:val="000000"/>
          <w:sz w:val="22"/>
          <w:szCs w:val="22"/>
        </w:rPr>
        <w:t xml:space="preserve"> </w:t>
      </w:r>
      <w:r w:rsidR="00841BAD" w:rsidRPr="005D29D6">
        <w:rPr>
          <w:rFonts w:asciiTheme="minorHAnsi" w:hAnsiTheme="minorHAnsi" w:cs="Arial"/>
          <w:color w:val="000000"/>
          <w:sz w:val="22"/>
          <w:szCs w:val="22"/>
        </w:rPr>
        <w:t>protective effect on th</w:t>
      </w:r>
      <w:r w:rsidR="005E1672" w:rsidRPr="005D29D6">
        <w:rPr>
          <w:rFonts w:asciiTheme="minorHAnsi" w:hAnsiTheme="minorHAnsi" w:cs="Arial"/>
          <w:color w:val="000000"/>
          <w:sz w:val="22"/>
          <w:szCs w:val="22"/>
        </w:rPr>
        <w:t xml:space="preserve">is intermediate outcome, which is </w:t>
      </w:r>
      <w:r w:rsidR="002D4E90" w:rsidRPr="005D29D6">
        <w:rPr>
          <w:rFonts w:asciiTheme="minorHAnsi" w:eastAsia="Times New Roman" w:hAnsiTheme="minorHAnsi"/>
          <w:sz w:val="22"/>
          <w:szCs w:val="22"/>
        </w:rPr>
        <w:t>evidenced as being associated with better dietary quality and higher physical activity levels (Greaves et al</w:t>
      </w:r>
      <w:r w:rsidR="00006CFC">
        <w:rPr>
          <w:rFonts w:asciiTheme="minorHAnsi" w:eastAsia="Times New Roman" w:hAnsiTheme="minorHAnsi"/>
          <w:sz w:val="22"/>
          <w:szCs w:val="22"/>
        </w:rPr>
        <w:t>.</w:t>
      </w:r>
      <w:r w:rsidR="002D4E90" w:rsidRPr="005D29D6">
        <w:rPr>
          <w:rFonts w:asciiTheme="minorHAnsi" w:eastAsia="Times New Roman" w:hAnsiTheme="minorHAnsi"/>
          <w:sz w:val="22"/>
          <w:szCs w:val="22"/>
        </w:rPr>
        <w:t xml:space="preserve"> 2011; Ashford et al</w:t>
      </w:r>
      <w:r w:rsidR="00006CFC">
        <w:rPr>
          <w:rFonts w:asciiTheme="minorHAnsi" w:eastAsia="Times New Roman" w:hAnsiTheme="minorHAnsi"/>
          <w:sz w:val="22"/>
          <w:szCs w:val="22"/>
        </w:rPr>
        <w:t xml:space="preserve">. </w:t>
      </w:r>
      <w:r w:rsidR="002D4E90" w:rsidRPr="005D29D6">
        <w:rPr>
          <w:rFonts w:asciiTheme="minorHAnsi" w:eastAsia="Times New Roman" w:hAnsiTheme="minorHAnsi"/>
          <w:sz w:val="22"/>
          <w:szCs w:val="22"/>
        </w:rPr>
        <w:t>2010).</w:t>
      </w:r>
      <w:r w:rsidR="00B2507C" w:rsidRPr="005D29D6">
        <w:rPr>
          <w:rFonts w:asciiTheme="minorHAnsi" w:eastAsia="Times New Roman" w:hAnsiTheme="minorHAnsi"/>
          <w:sz w:val="22"/>
          <w:szCs w:val="22"/>
        </w:rPr>
        <w:t xml:space="preserve"> </w:t>
      </w:r>
      <w:r w:rsidR="00186BBF" w:rsidRPr="005D29D6">
        <w:rPr>
          <w:rFonts w:asciiTheme="minorHAnsi" w:eastAsia="Times New Roman" w:hAnsiTheme="minorHAnsi"/>
          <w:sz w:val="22"/>
          <w:szCs w:val="22"/>
        </w:rPr>
        <w:t>The authors reported that, under more optimal circumstances</w:t>
      </w:r>
      <w:r w:rsidR="00C13177" w:rsidRPr="005D29D6">
        <w:rPr>
          <w:rFonts w:asciiTheme="minorHAnsi" w:eastAsia="Times New Roman" w:hAnsiTheme="minorHAnsi"/>
          <w:sz w:val="22"/>
          <w:szCs w:val="22"/>
        </w:rPr>
        <w:t xml:space="preserve"> and if repeated exposure was ensured</w:t>
      </w:r>
      <w:r w:rsidR="00210805" w:rsidRPr="005D29D6">
        <w:rPr>
          <w:rFonts w:asciiTheme="minorHAnsi" w:eastAsia="Times New Roman" w:hAnsiTheme="minorHAnsi"/>
          <w:sz w:val="22"/>
          <w:szCs w:val="22"/>
        </w:rPr>
        <w:t xml:space="preserve">, HCS could have </w:t>
      </w:r>
      <w:r w:rsidR="00A669B9" w:rsidRPr="005D29D6">
        <w:rPr>
          <w:rFonts w:asciiTheme="minorHAnsi" w:eastAsia="Times New Roman" w:hAnsiTheme="minorHAnsi"/>
          <w:sz w:val="22"/>
          <w:szCs w:val="22"/>
        </w:rPr>
        <w:t>potential to improve health outcomes for women accessing these services</w:t>
      </w:r>
      <w:r w:rsidR="00EA3E0B" w:rsidRPr="005D29D6">
        <w:rPr>
          <w:rFonts w:asciiTheme="minorHAnsi" w:eastAsia="Times New Roman" w:hAnsiTheme="minorHAnsi"/>
          <w:sz w:val="22"/>
          <w:szCs w:val="22"/>
        </w:rPr>
        <w:t>.</w:t>
      </w:r>
      <w:r w:rsidR="00A272BC" w:rsidRPr="005D29D6">
        <w:rPr>
          <w:rFonts w:asciiTheme="minorHAnsi" w:eastAsia="Times New Roman" w:hAnsiTheme="minorHAnsi"/>
          <w:sz w:val="22"/>
          <w:szCs w:val="22"/>
        </w:rPr>
        <w:t xml:space="preserve"> </w:t>
      </w:r>
      <w:r w:rsidR="00EA3E0B" w:rsidRPr="005D29D6">
        <w:rPr>
          <w:rFonts w:asciiTheme="minorHAnsi" w:eastAsia="Times New Roman" w:hAnsiTheme="minorHAnsi"/>
          <w:sz w:val="22"/>
          <w:szCs w:val="22"/>
        </w:rPr>
        <w:t xml:space="preserve">Service users </w:t>
      </w:r>
      <w:r w:rsidR="00974894" w:rsidRPr="005D29D6">
        <w:rPr>
          <w:rFonts w:asciiTheme="minorHAnsi" w:eastAsia="Times New Roman" w:hAnsiTheme="minorHAnsi"/>
          <w:sz w:val="22"/>
          <w:szCs w:val="22"/>
        </w:rPr>
        <w:t xml:space="preserve">across studies </w:t>
      </w:r>
      <w:r w:rsidR="00EA3E0B" w:rsidRPr="005D29D6">
        <w:rPr>
          <w:rFonts w:asciiTheme="minorHAnsi" w:eastAsia="Times New Roman" w:hAnsiTheme="minorHAnsi"/>
          <w:sz w:val="22"/>
          <w:szCs w:val="22"/>
        </w:rPr>
        <w:t>did, however</w:t>
      </w:r>
      <w:r w:rsidR="00974894" w:rsidRPr="005D29D6">
        <w:rPr>
          <w:rFonts w:asciiTheme="minorHAnsi" w:eastAsia="Times New Roman" w:hAnsiTheme="minorHAnsi"/>
          <w:sz w:val="22"/>
          <w:szCs w:val="22"/>
        </w:rPr>
        <w:t>,</w:t>
      </w:r>
      <w:r w:rsidR="00EA3E0B" w:rsidRPr="005D29D6">
        <w:rPr>
          <w:rFonts w:asciiTheme="minorHAnsi" w:eastAsia="Times New Roman" w:hAnsiTheme="minorHAnsi"/>
          <w:sz w:val="22"/>
          <w:szCs w:val="22"/>
        </w:rPr>
        <w:t xml:space="preserve"> find HCS acceptable and experienced more benefits</w:t>
      </w:r>
      <w:r w:rsidR="00AC111B" w:rsidRPr="005D29D6">
        <w:rPr>
          <w:rFonts w:asciiTheme="minorHAnsi" w:eastAsia="Times New Roman" w:hAnsiTheme="minorHAnsi"/>
          <w:sz w:val="22"/>
          <w:szCs w:val="22"/>
        </w:rPr>
        <w:t xml:space="preserve"> from their conversations with trained staff than </w:t>
      </w:r>
      <w:r w:rsidR="00FA7BB5" w:rsidRPr="005D29D6">
        <w:rPr>
          <w:rFonts w:asciiTheme="minorHAnsi" w:eastAsia="Times New Roman" w:hAnsiTheme="minorHAnsi"/>
          <w:sz w:val="22"/>
          <w:szCs w:val="22"/>
        </w:rPr>
        <w:t>those not trained in HCS</w:t>
      </w:r>
      <w:r w:rsidR="00AC111B" w:rsidRPr="005D29D6">
        <w:rPr>
          <w:rFonts w:asciiTheme="minorHAnsi" w:eastAsia="Times New Roman" w:hAnsiTheme="minorHAnsi"/>
          <w:sz w:val="22"/>
          <w:szCs w:val="22"/>
        </w:rPr>
        <w:t xml:space="preserve">, including feeling empowered. </w:t>
      </w:r>
      <w:r w:rsidR="00A272BC" w:rsidRPr="005D29D6">
        <w:rPr>
          <w:rFonts w:asciiTheme="minorHAnsi" w:eastAsia="Times New Roman" w:hAnsiTheme="minorHAnsi"/>
          <w:sz w:val="22"/>
          <w:szCs w:val="22"/>
        </w:rPr>
        <w:t xml:space="preserve">Such </w:t>
      </w:r>
      <w:r w:rsidR="00AC111B" w:rsidRPr="005D29D6">
        <w:rPr>
          <w:rFonts w:asciiTheme="minorHAnsi" w:eastAsia="Times New Roman" w:hAnsiTheme="minorHAnsi"/>
          <w:sz w:val="22"/>
          <w:szCs w:val="22"/>
        </w:rPr>
        <w:t xml:space="preserve">empowerment enables </w:t>
      </w:r>
      <w:r w:rsidR="0019666E" w:rsidRPr="005D29D6">
        <w:rPr>
          <w:rFonts w:asciiTheme="minorHAnsi" w:eastAsia="Times New Roman" w:hAnsiTheme="minorHAnsi"/>
          <w:sz w:val="22"/>
          <w:szCs w:val="22"/>
        </w:rPr>
        <w:t>individuals</w:t>
      </w:r>
      <w:r w:rsidR="00AC111B" w:rsidRPr="005D29D6">
        <w:rPr>
          <w:rFonts w:asciiTheme="minorHAnsi" w:eastAsia="Times New Roman" w:hAnsiTheme="minorHAnsi"/>
          <w:sz w:val="22"/>
          <w:szCs w:val="22"/>
        </w:rPr>
        <w:t xml:space="preserve"> to be active players in their own health (Guarneri et a</w:t>
      </w:r>
      <w:r w:rsidR="00006CFC">
        <w:rPr>
          <w:rFonts w:asciiTheme="minorHAnsi" w:eastAsia="Times New Roman" w:hAnsiTheme="minorHAnsi"/>
          <w:sz w:val="22"/>
          <w:szCs w:val="22"/>
        </w:rPr>
        <w:t>l.</w:t>
      </w:r>
      <w:r w:rsidR="00AC111B" w:rsidRPr="005D29D6">
        <w:rPr>
          <w:rFonts w:asciiTheme="minorHAnsi" w:eastAsia="Times New Roman" w:hAnsiTheme="minorHAnsi"/>
          <w:sz w:val="22"/>
          <w:szCs w:val="22"/>
        </w:rPr>
        <w:t xml:space="preserve"> 2017)</w:t>
      </w:r>
      <w:r w:rsidR="00A272BC" w:rsidRPr="005D29D6">
        <w:rPr>
          <w:rFonts w:asciiTheme="minorHAnsi" w:eastAsia="Times New Roman" w:hAnsiTheme="minorHAnsi"/>
          <w:sz w:val="22"/>
          <w:szCs w:val="22"/>
        </w:rPr>
        <w:t xml:space="preserve"> and is key to improving outcomes (Barker et al</w:t>
      </w:r>
      <w:r w:rsidR="00006CFC">
        <w:rPr>
          <w:rFonts w:asciiTheme="minorHAnsi" w:eastAsia="Times New Roman" w:hAnsiTheme="minorHAnsi"/>
          <w:sz w:val="22"/>
          <w:szCs w:val="22"/>
        </w:rPr>
        <w:t>.</w:t>
      </w:r>
      <w:r w:rsidR="00A272BC" w:rsidRPr="005D29D6">
        <w:rPr>
          <w:rFonts w:asciiTheme="minorHAnsi" w:eastAsia="Times New Roman" w:hAnsiTheme="minorHAnsi"/>
          <w:sz w:val="22"/>
          <w:szCs w:val="22"/>
        </w:rPr>
        <w:t xml:space="preserve"> 2011), </w:t>
      </w:r>
      <w:r w:rsidR="00832312" w:rsidRPr="005D29D6">
        <w:rPr>
          <w:rFonts w:asciiTheme="minorHAnsi" w:eastAsia="Times New Roman" w:hAnsiTheme="minorHAnsi"/>
          <w:sz w:val="22"/>
          <w:szCs w:val="22"/>
        </w:rPr>
        <w:t>providing support for HCS as an acceptable, person-centred and effective approach to health behaviour change</w:t>
      </w:r>
      <w:r w:rsidR="00C836B2">
        <w:rPr>
          <w:rFonts w:asciiTheme="minorHAnsi" w:eastAsia="Times New Roman" w:hAnsiTheme="minorHAnsi"/>
          <w:sz w:val="22"/>
          <w:szCs w:val="22"/>
        </w:rPr>
        <w:t>.</w:t>
      </w:r>
      <w:r w:rsidR="005D4DD8" w:rsidRPr="005D29D6">
        <w:rPr>
          <w:rFonts w:asciiTheme="minorHAnsi" w:eastAsia="Times New Roman" w:hAnsiTheme="minorHAnsi"/>
          <w:i/>
          <w:iCs/>
          <w:sz w:val="22"/>
          <w:szCs w:val="22"/>
        </w:rPr>
        <w:br/>
      </w:r>
    </w:p>
    <w:p w14:paraId="7489961E" w14:textId="3C53E56D" w:rsidR="00096EAA" w:rsidRPr="005D29D6" w:rsidRDefault="0054088F" w:rsidP="00410BB9">
      <w:pPr>
        <w:pStyle w:val="NormalWeb"/>
        <w:spacing w:before="0" w:beforeAutospacing="0" w:after="0" w:afterAutospacing="0" w:line="480" w:lineRule="auto"/>
        <w:divId w:val="1473712374"/>
        <w:rPr>
          <w:rFonts w:asciiTheme="minorHAnsi" w:eastAsia="Times New Roman" w:hAnsiTheme="minorHAnsi"/>
          <w:sz w:val="22"/>
          <w:szCs w:val="22"/>
        </w:rPr>
      </w:pPr>
      <w:r w:rsidRPr="005D29D6">
        <w:rPr>
          <w:rFonts w:asciiTheme="minorHAnsi" w:eastAsia="Times New Roman" w:hAnsiTheme="minorHAnsi"/>
          <w:sz w:val="22"/>
          <w:szCs w:val="22"/>
        </w:rPr>
        <w:t>MECC studies were conducted nationwide and involved a wide range of staff</w:t>
      </w:r>
      <w:r w:rsidR="001928D7" w:rsidRPr="005D29D6">
        <w:rPr>
          <w:rFonts w:asciiTheme="minorHAnsi" w:eastAsia="Times New Roman" w:hAnsiTheme="minorHAnsi"/>
          <w:sz w:val="22"/>
          <w:szCs w:val="22"/>
        </w:rPr>
        <w:t xml:space="preserve"> trained in various local models. </w:t>
      </w:r>
      <w:r w:rsidR="00A23180" w:rsidRPr="005D29D6">
        <w:rPr>
          <w:rFonts w:asciiTheme="minorHAnsi" w:eastAsia="Times New Roman" w:hAnsiTheme="minorHAnsi"/>
          <w:sz w:val="22"/>
          <w:szCs w:val="22"/>
        </w:rPr>
        <w:t>However, s</w:t>
      </w:r>
      <w:r w:rsidR="00A53138" w:rsidRPr="005D29D6">
        <w:rPr>
          <w:rFonts w:asciiTheme="minorHAnsi" w:eastAsia="Times New Roman" w:hAnsiTheme="minorHAnsi"/>
          <w:sz w:val="22"/>
          <w:szCs w:val="22"/>
        </w:rPr>
        <w:t>o</w:t>
      </w:r>
      <w:r w:rsidR="00925F4F" w:rsidRPr="005D29D6">
        <w:rPr>
          <w:rFonts w:asciiTheme="minorHAnsi" w:eastAsia="Times New Roman" w:hAnsiTheme="minorHAnsi"/>
          <w:sz w:val="22"/>
          <w:szCs w:val="22"/>
        </w:rPr>
        <w:t xml:space="preserve">me did not specify where </w:t>
      </w:r>
      <w:r w:rsidR="00A23180" w:rsidRPr="005D29D6">
        <w:rPr>
          <w:rFonts w:asciiTheme="minorHAnsi" w:eastAsia="Times New Roman" w:hAnsiTheme="minorHAnsi"/>
          <w:sz w:val="22"/>
          <w:szCs w:val="22"/>
        </w:rPr>
        <w:t xml:space="preserve">participants were recruited or what job roles they had. </w:t>
      </w:r>
      <w:r w:rsidR="00D85FE5" w:rsidRPr="005D29D6">
        <w:rPr>
          <w:rFonts w:asciiTheme="minorHAnsi" w:eastAsia="Times New Roman" w:hAnsiTheme="minorHAnsi"/>
          <w:sz w:val="22"/>
          <w:szCs w:val="22"/>
        </w:rPr>
        <w:t xml:space="preserve">The involvement of service users in studies was very limited, highlighting the need for further research to assess the intervention in relation to </w:t>
      </w:r>
      <w:r w:rsidR="00FA7BB5" w:rsidRPr="005D29D6">
        <w:rPr>
          <w:rFonts w:asciiTheme="minorHAnsi" w:eastAsia="Times New Roman" w:hAnsiTheme="minorHAnsi"/>
          <w:sz w:val="22"/>
          <w:szCs w:val="22"/>
        </w:rPr>
        <w:t>its</w:t>
      </w:r>
      <w:r w:rsidR="00277A05" w:rsidRPr="005D29D6">
        <w:rPr>
          <w:rFonts w:asciiTheme="minorHAnsi" w:eastAsia="Times New Roman" w:hAnsiTheme="minorHAnsi"/>
          <w:sz w:val="22"/>
          <w:szCs w:val="22"/>
        </w:rPr>
        <w:t xml:space="preserve"> </w:t>
      </w:r>
      <w:r w:rsidR="00D85FE5" w:rsidRPr="005D29D6">
        <w:rPr>
          <w:rFonts w:asciiTheme="minorHAnsi" w:eastAsia="Times New Roman" w:hAnsiTheme="minorHAnsi"/>
          <w:sz w:val="22"/>
          <w:szCs w:val="22"/>
        </w:rPr>
        <w:t xml:space="preserve">public reach and impact. </w:t>
      </w:r>
    </w:p>
    <w:p w14:paraId="0D6EFC0D" w14:textId="77777777" w:rsidR="00746BBF" w:rsidRPr="005D29D6" w:rsidRDefault="00746BBF" w:rsidP="00410BB9">
      <w:pPr>
        <w:pStyle w:val="NormalWeb"/>
        <w:spacing w:before="0" w:beforeAutospacing="0" w:after="0" w:afterAutospacing="0" w:line="480" w:lineRule="auto"/>
        <w:divId w:val="1473712374"/>
        <w:rPr>
          <w:rFonts w:asciiTheme="minorHAnsi" w:hAnsiTheme="minorHAnsi" w:cs="Arial"/>
          <w:color w:val="000000"/>
          <w:sz w:val="22"/>
          <w:szCs w:val="22"/>
        </w:rPr>
      </w:pPr>
    </w:p>
    <w:p w14:paraId="68BE171B" w14:textId="576B573A" w:rsidR="00162001" w:rsidRPr="005D29D6" w:rsidRDefault="00A7786B" w:rsidP="00410BB9">
      <w:pPr>
        <w:pStyle w:val="NormalWeb"/>
        <w:spacing w:before="0" w:beforeAutospacing="0" w:after="0" w:afterAutospacing="0" w:line="480" w:lineRule="auto"/>
        <w:divId w:val="1473712374"/>
        <w:rPr>
          <w:rFonts w:asciiTheme="minorHAnsi" w:hAnsiTheme="minorHAnsi" w:cs="Arial"/>
          <w:color w:val="000000"/>
          <w:sz w:val="22"/>
          <w:szCs w:val="22"/>
        </w:rPr>
      </w:pPr>
      <w:r w:rsidRPr="005D29D6">
        <w:rPr>
          <w:rFonts w:asciiTheme="minorHAnsi" w:hAnsiTheme="minorHAnsi" w:cs="Arial"/>
          <w:color w:val="000000"/>
          <w:sz w:val="22"/>
          <w:szCs w:val="22"/>
        </w:rPr>
        <w:t xml:space="preserve">Only one study highlighted staff competence in </w:t>
      </w:r>
      <w:r w:rsidR="00E22EE2" w:rsidRPr="005D29D6">
        <w:rPr>
          <w:rFonts w:asciiTheme="minorHAnsi" w:hAnsiTheme="minorHAnsi" w:cs="Arial"/>
          <w:color w:val="000000"/>
          <w:sz w:val="22"/>
          <w:szCs w:val="22"/>
        </w:rPr>
        <w:t>delivering</w:t>
      </w:r>
      <w:r w:rsidR="00D85FE5" w:rsidRPr="005D29D6">
        <w:rPr>
          <w:rFonts w:asciiTheme="minorHAnsi" w:hAnsiTheme="minorHAnsi" w:cs="Arial"/>
          <w:color w:val="000000"/>
          <w:sz w:val="22"/>
          <w:szCs w:val="22"/>
        </w:rPr>
        <w:t xml:space="preserve"> MECC, however, the </w:t>
      </w:r>
      <w:r w:rsidR="005D1917" w:rsidRPr="005D29D6">
        <w:rPr>
          <w:rFonts w:asciiTheme="minorHAnsi" w:hAnsiTheme="minorHAnsi" w:cs="Arial"/>
          <w:color w:val="000000"/>
          <w:sz w:val="22"/>
          <w:szCs w:val="22"/>
        </w:rPr>
        <w:t xml:space="preserve">statistical </w:t>
      </w:r>
      <w:r w:rsidR="00D85FE5" w:rsidRPr="005D29D6">
        <w:rPr>
          <w:rFonts w:asciiTheme="minorHAnsi" w:hAnsiTheme="minorHAnsi" w:cs="Arial"/>
          <w:color w:val="000000"/>
          <w:sz w:val="22"/>
          <w:szCs w:val="22"/>
        </w:rPr>
        <w:t>significance of findings was not reported</w:t>
      </w:r>
      <w:r w:rsidR="00CB6A35" w:rsidRPr="005D29D6">
        <w:rPr>
          <w:rFonts w:asciiTheme="minorHAnsi" w:hAnsiTheme="minorHAnsi" w:cs="Arial"/>
          <w:color w:val="000000"/>
          <w:sz w:val="22"/>
          <w:szCs w:val="22"/>
        </w:rPr>
        <w:t xml:space="preserve"> (Tucker, 2019). </w:t>
      </w:r>
      <w:r w:rsidR="001D477B" w:rsidRPr="005D29D6">
        <w:rPr>
          <w:rFonts w:asciiTheme="minorHAnsi" w:hAnsiTheme="minorHAnsi" w:cs="Arial"/>
          <w:color w:val="000000"/>
          <w:sz w:val="22"/>
          <w:szCs w:val="22"/>
        </w:rPr>
        <w:t xml:space="preserve">Four studies in total measured changes in confidence </w:t>
      </w:r>
      <w:r w:rsidR="00B02E13" w:rsidRPr="005D29D6">
        <w:rPr>
          <w:rFonts w:asciiTheme="minorHAnsi" w:hAnsiTheme="minorHAnsi" w:cs="Arial"/>
          <w:color w:val="000000"/>
          <w:sz w:val="22"/>
          <w:szCs w:val="22"/>
        </w:rPr>
        <w:t xml:space="preserve">in supporting behaviour change and mixed results were observed. </w:t>
      </w:r>
      <w:r w:rsidR="00C62473" w:rsidRPr="005D29D6">
        <w:rPr>
          <w:rFonts w:asciiTheme="minorHAnsi" w:hAnsiTheme="minorHAnsi" w:cs="Arial"/>
          <w:color w:val="000000"/>
          <w:sz w:val="22"/>
          <w:szCs w:val="22"/>
        </w:rPr>
        <w:t xml:space="preserve">Two studies highlighted increases </w:t>
      </w:r>
      <w:r w:rsidR="00B511A3" w:rsidRPr="005D29D6">
        <w:rPr>
          <w:rFonts w:asciiTheme="minorHAnsi" w:hAnsiTheme="minorHAnsi" w:cs="Arial"/>
          <w:color w:val="000000"/>
          <w:sz w:val="22"/>
          <w:szCs w:val="22"/>
        </w:rPr>
        <w:t>in confidence</w:t>
      </w:r>
      <w:r w:rsidR="00D37FE5" w:rsidRPr="005D29D6">
        <w:rPr>
          <w:rFonts w:asciiTheme="minorHAnsi" w:hAnsiTheme="minorHAnsi" w:cs="Arial"/>
          <w:color w:val="000000"/>
          <w:sz w:val="22"/>
          <w:szCs w:val="22"/>
        </w:rPr>
        <w:t xml:space="preserve"> pre</w:t>
      </w:r>
      <w:r w:rsidR="00FA7BB5" w:rsidRPr="005D29D6">
        <w:rPr>
          <w:rFonts w:asciiTheme="minorHAnsi" w:hAnsiTheme="minorHAnsi" w:cs="Arial"/>
          <w:color w:val="000000"/>
          <w:sz w:val="22"/>
          <w:szCs w:val="22"/>
        </w:rPr>
        <w:t>-</w:t>
      </w:r>
      <w:r w:rsidR="00D37FE5" w:rsidRPr="005D29D6">
        <w:rPr>
          <w:rFonts w:asciiTheme="minorHAnsi" w:hAnsiTheme="minorHAnsi" w:cs="Arial"/>
          <w:color w:val="000000"/>
          <w:sz w:val="22"/>
          <w:szCs w:val="22"/>
        </w:rPr>
        <w:t xml:space="preserve"> to</w:t>
      </w:r>
      <w:r w:rsidR="00B511A3" w:rsidRPr="005D29D6">
        <w:rPr>
          <w:rFonts w:asciiTheme="minorHAnsi" w:hAnsiTheme="minorHAnsi" w:cs="Arial"/>
          <w:color w:val="000000"/>
          <w:sz w:val="22"/>
          <w:szCs w:val="22"/>
        </w:rPr>
        <w:t xml:space="preserve"> post</w:t>
      </w:r>
      <w:r w:rsidR="00FA7BB5" w:rsidRPr="005D29D6">
        <w:rPr>
          <w:rFonts w:asciiTheme="minorHAnsi" w:hAnsiTheme="minorHAnsi" w:cs="Arial"/>
          <w:color w:val="000000"/>
          <w:sz w:val="22"/>
          <w:szCs w:val="22"/>
        </w:rPr>
        <w:t>-</w:t>
      </w:r>
      <w:r w:rsidR="00B511A3" w:rsidRPr="005D29D6">
        <w:rPr>
          <w:rFonts w:asciiTheme="minorHAnsi" w:hAnsiTheme="minorHAnsi" w:cs="Arial"/>
          <w:color w:val="000000"/>
          <w:sz w:val="22"/>
          <w:szCs w:val="22"/>
        </w:rPr>
        <w:t>trainin</w:t>
      </w:r>
      <w:r w:rsidR="00D37FE5" w:rsidRPr="005D29D6">
        <w:rPr>
          <w:rFonts w:asciiTheme="minorHAnsi" w:hAnsiTheme="minorHAnsi" w:cs="Arial"/>
          <w:color w:val="000000"/>
          <w:sz w:val="22"/>
          <w:szCs w:val="22"/>
        </w:rPr>
        <w:t>g</w:t>
      </w:r>
      <w:r w:rsidR="00074C83" w:rsidRPr="005D29D6">
        <w:rPr>
          <w:rFonts w:asciiTheme="minorHAnsi" w:hAnsiTheme="minorHAnsi" w:cs="Arial"/>
          <w:color w:val="000000"/>
          <w:sz w:val="22"/>
          <w:szCs w:val="22"/>
        </w:rPr>
        <w:t xml:space="preserve">, suggesting that the programme successfully enhanced </w:t>
      </w:r>
      <w:r w:rsidR="00C1664E" w:rsidRPr="005D29D6">
        <w:rPr>
          <w:rFonts w:asciiTheme="minorHAnsi" w:hAnsiTheme="minorHAnsi" w:cs="Arial"/>
          <w:color w:val="000000"/>
          <w:sz w:val="22"/>
          <w:szCs w:val="22"/>
        </w:rPr>
        <w:t xml:space="preserve">the </w:t>
      </w:r>
      <w:r w:rsidR="00074C83" w:rsidRPr="005D29D6">
        <w:rPr>
          <w:rFonts w:asciiTheme="minorHAnsi" w:hAnsiTheme="minorHAnsi" w:cs="Arial"/>
          <w:color w:val="000000"/>
          <w:sz w:val="22"/>
          <w:szCs w:val="22"/>
        </w:rPr>
        <w:t xml:space="preserve">self-efficacy </w:t>
      </w:r>
      <w:r w:rsidR="00C1664E" w:rsidRPr="005D29D6">
        <w:rPr>
          <w:rFonts w:asciiTheme="minorHAnsi" w:hAnsiTheme="minorHAnsi" w:cs="Arial"/>
          <w:color w:val="000000"/>
          <w:sz w:val="22"/>
          <w:szCs w:val="22"/>
        </w:rPr>
        <w:t>of</w:t>
      </w:r>
      <w:r w:rsidR="00074C83" w:rsidRPr="005D29D6">
        <w:rPr>
          <w:rFonts w:asciiTheme="minorHAnsi" w:hAnsiTheme="minorHAnsi" w:cs="Arial"/>
          <w:color w:val="000000"/>
          <w:sz w:val="22"/>
          <w:szCs w:val="22"/>
        </w:rPr>
        <w:t xml:space="preserve"> participants</w:t>
      </w:r>
      <w:r w:rsidR="00C1664E" w:rsidRPr="005D29D6">
        <w:rPr>
          <w:rFonts w:asciiTheme="minorHAnsi" w:hAnsiTheme="minorHAnsi" w:cs="Arial"/>
          <w:color w:val="000000"/>
          <w:sz w:val="22"/>
          <w:szCs w:val="22"/>
        </w:rPr>
        <w:t xml:space="preserve"> in delivering</w:t>
      </w:r>
      <w:r w:rsidR="00A76B10" w:rsidRPr="005D29D6">
        <w:rPr>
          <w:rFonts w:asciiTheme="minorHAnsi" w:hAnsiTheme="minorHAnsi" w:cs="Arial"/>
          <w:color w:val="000000"/>
          <w:sz w:val="22"/>
          <w:szCs w:val="22"/>
        </w:rPr>
        <w:t xml:space="preserve"> health related</w:t>
      </w:r>
      <w:r w:rsidR="00C1664E" w:rsidRPr="005D29D6">
        <w:rPr>
          <w:rFonts w:asciiTheme="minorHAnsi" w:hAnsiTheme="minorHAnsi" w:cs="Arial"/>
          <w:color w:val="000000"/>
          <w:sz w:val="22"/>
          <w:szCs w:val="22"/>
        </w:rPr>
        <w:t xml:space="preserve"> V/BIs</w:t>
      </w:r>
      <w:r w:rsidR="00A76B10" w:rsidRPr="005D29D6">
        <w:rPr>
          <w:rFonts w:asciiTheme="minorHAnsi" w:hAnsiTheme="minorHAnsi" w:cs="Arial"/>
          <w:color w:val="000000"/>
          <w:sz w:val="22"/>
          <w:szCs w:val="22"/>
        </w:rPr>
        <w:t xml:space="preserve">. </w:t>
      </w:r>
      <w:r w:rsidR="00D37FE5" w:rsidRPr="005D29D6">
        <w:rPr>
          <w:rFonts w:asciiTheme="minorHAnsi" w:hAnsiTheme="minorHAnsi" w:cs="Arial"/>
          <w:color w:val="000000"/>
          <w:sz w:val="22"/>
          <w:szCs w:val="22"/>
        </w:rPr>
        <w:t xml:space="preserve">In contrast, two studies </w:t>
      </w:r>
      <w:r w:rsidR="005C12CE" w:rsidRPr="005D29D6">
        <w:rPr>
          <w:rFonts w:asciiTheme="minorHAnsi" w:hAnsiTheme="minorHAnsi" w:cs="Arial"/>
          <w:color w:val="000000"/>
          <w:sz w:val="22"/>
          <w:szCs w:val="22"/>
        </w:rPr>
        <w:t xml:space="preserve">reported staff decreasing in confidence </w:t>
      </w:r>
      <w:r w:rsidR="00D37FE5" w:rsidRPr="005D29D6">
        <w:rPr>
          <w:rFonts w:asciiTheme="minorHAnsi" w:hAnsiTheme="minorHAnsi" w:cs="Arial"/>
          <w:color w:val="000000"/>
          <w:sz w:val="22"/>
          <w:szCs w:val="22"/>
        </w:rPr>
        <w:t>with their MECC skills</w:t>
      </w:r>
      <w:r w:rsidR="00A24317" w:rsidRPr="005D29D6">
        <w:rPr>
          <w:rFonts w:asciiTheme="minorHAnsi" w:hAnsiTheme="minorHAnsi" w:cs="Arial"/>
          <w:color w:val="000000"/>
          <w:sz w:val="22"/>
          <w:szCs w:val="22"/>
        </w:rPr>
        <w:t xml:space="preserve"> </w:t>
      </w:r>
      <w:r w:rsidR="00393F63" w:rsidRPr="005D29D6">
        <w:rPr>
          <w:rFonts w:asciiTheme="minorHAnsi" w:hAnsiTheme="minorHAnsi" w:cs="Arial"/>
          <w:color w:val="000000"/>
          <w:sz w:val="22"/>
          <w:szCs w:val="22"/>
        </w:rPr>
        <w:t xml:space="preserve">or experiencing </w:t>
      </w:r>
      <w:r w:rsidR="00D37FE5" w:rsidRPr="005D29D6">
        <w:rPr>
          <w:rFonts w:asciiTheme="minorHAnsi" w:hAnsiTheme="minorHAnsi" w:cs="Arial"/>
          <w:color w:val="000000"/>
          <w:sz w:val="22"/>
          <w:szCs w:val="22"/>
        </w:rPr>
        <w:t xml:space="preserve">differing levels of confidence in </w:t>
      </w:r>
      <w:r w:rsidR="00393F63" w:rsidRPr="005D29D6">
        <w:rPr>
          <w:rFonts w:asciiTheme="minorHAnsi" w:hAnsiTheme="minorHAnsi" w:cs="Arial"/>
          <w:color w:val="000000"/>
          <w:sz w:val="22"/>
          <w:szCs w:val="22"/>
        </w:rPr>
        <w:t xml:space="preserve">discussing </w:t>
      </w:r>
      <w:r w:rsidR="00792E89" w:rsidRPr="005D29D6">
        <w:rPr>
          <w:rFonts w:asciiTheme="minorHAnsi" w:hAnsiTheme="minorHAnsi" w:cs="Arial"/>
          <w:color w:val="000000"/>
          <w:sz w:val="22"/>
          <w:szCs w:val="22"/>
        </w:rPr>
        <w:t xml:space="preserve">alcohol, smoking, weight, diet </w:t>
      </w:r>
      <w:r w:rsidR="00FE6880" w:rsidRPr="005D29D6">
        <w:rPr>
          <w:rFonts w:asciiTheme="minorHAnsi" w:hAnsiTheme="minorHAnsi" w:cs="Arial"/>
          <w:color w:val="000000"/>
          <w:sz w:val="22"/>
          <w:szCs w:val="22"/>
        </w:rPr>
        <w:t>and</w:t>
      </w:r>
      <w:r w:rsidR="00792E89" w:rsidRPr="005D29D6">
        <w:rPr>
          <w:rFonts w:asciiTheme="minorHAnsi" w:hAnsiTheme="minorHAnsi" w:cs="Arial"/>
          <w:color w:val="000000"/>
          <w:sz w:val="22"/>
          <w:szCs w:val="22"/>
        </w:rPr>
        <w:t xml:space="preserve"> </w:t>
      </w:r>
      <w:r w:rsidR="00D37FE5" w:rsidRPr="005D29D6">
        <w:rPr>
          <w:rFonts w:asciiTheme="minorHAnsi" w:hAnsiTheme="minorHAnsi" w:cs="Arial"/>
          <w:color w:val="000000"/>
          <w:sz w:val="22"/>
          <w:szCs w:val="22"/>
        </w:rPr>
        <w:t xml:space="preserve">exercise. The latter has been evidenced in </w:t>
      </w:r>
      <w:r w:rsidR="00B352E2" w:rsidRPr="005D29D6">
        <w:rPr>
          <w:rFonts w:asciiTheme="minorHAnsi" w:hAnsiTheme="minorHAnsi" w:cs="Arial"/>
          <w:color w:val="000000"/>
          <w:sz w:val="22"/>
          <w:szCs w:val="22"/>
        </w:rPr>
        <w:t>several</w:t>
      </w:r>
      <w:r w:rsidR="00D37FE5" w:rsidRPr="005D29D6">
        <w:rPr>
          <w:rFonts w:asciiTheme="minorHAnsi" w:hAnsiTheme="minorHAnsi" w:cs="Arial"/>
          <w:color w:val="000000"/>
          <w:sz w:val="22"/>
          <w:szCs w:val="22"/>
        </w:rPr>
        <w:t xml:space="preserve"> studies that have reported </w:t>
      </w:r>
      <w:r w:rsidR="00074C83" w:rsidRPr="005D29D6">
        <w:rPr>
          <w:rFonts w:asciiTheme="minorHAnsi" w:hAnsiTheme="minorHAnsi" w:cs="Arial"/>
          <w:color w:val="000000"/>
          <w:sz w:val="22"/>
          <w:szCs w:val="22"/>
        </w:rPr>
        <w:t xml:space="preserve">the perceived </w:t>
      </w:r>
      <w:r w:rsidR="00C1664E" w:rsidRPr="005D29D6">
        <w:rPr>
          <w:rFonts w:asciiTheme="minorHAnsi" w:hAnsiTheme="minorHAnsi" w:cs="Arial"/>
          <w:color w:val="000000"/>
          <w:sz w:val="22"/>
          <w:szCs w:val="22"/>
        </w:rPr>
        <w:t xml:space="preserve">challenges </w:t>
      </w:r>
      <w:r w:rsidR="00F2392C" w:rsidRPr="005D29D6">
        <w:rPr>
          <w:rFonts w:asciiTheme="minorHAnsi" w:hAnsiTheme="minorHAnsi" w:cs="Arial"/>
          <w:color w:val="000000"/>
          <w:sz w:val="22"/>
          <w:szCs w:val="22"/>
        </w:rPr>
        <w:t>healthcare professionals</w:t>
      </w:r>
      <w:r w:rsidR="00C1664E" w:rsidRPr="005D29D6">
        <w:rPr>
          <w:rFonts w:asciiTheme="minorHAnsi" w:hAnsiTheme="minorHAnsi" w:cs="Arial"/>
          <w:color w:val="000000"/>
          <w:sz w:val="22"/>
          <w:szCs w:val="22"/>
        </w:rPr>
        <w:t xml:space="preserve"> face</w:t>
      </w:r>
      <w:r w:rsidR="008520AD" w:rsidRPr="005D29D6">
        <w:rPr>
          <w:rFonts w:asciiTheme="minorHAnsi" w:hAnsiTheme="minorHAnsi" w:cs="Arial"/>
          <w:color w:val="000000"/>
          <w:sz w:val="22"/>
          <w:szCs w:val="22"/>
        </w:rPr>
        <w:t xml:space="preserve"> in raising health-related conversations</w:t>
      </w:r>
      <w:r w:rsidR="00074C83" w:rsidRPr="005D29D6">
        <w:rPr>
          <w:rFonts w:asciiTheme="minorHAnsi" w:hAnsiTheme="minorHAnsi" w:cs="Arial"/>
          <w:color w:val="000000"/>
          <w:sz w:val="22"/>
          <w:szCs w:val="22"/>
        </w:rPr>
        <w:t xml:space="preserve"> regarding </w:t>
      </w:r>
      <w:r w:rsidR="00D37FE5" w:rsidRPr="005D29D6">
        <w:rPr>
          <w:rFonts w:asciiTheme="minorHAnsi" w:hAnsiTheme="minorHAnsi" w:cs="Arial"/>
          <w:color w:val="000000"/>
          <w:sz w:val="22"/>
          <w:szCs w:val="22"/>
        </w:rPr>
        <w:t xml:space="preserve">weight </w:t>
      </w:r>
      <w:r w:rsidR="00074C83" w:rsidRPr="005D29D6">
        <w:rPr>
          <w:rFonts w:asciiTheme="minorHAnsi" w:hAnsiTheme="minorHAnsi" w:cs="Arial"/>
          <w:color w:val="000000"/>
          <w:sz w:val="22"/>
          <w:szCs w:val="22"/>
        </w:rPr>
        <w:t xml:space="preserve">in particular. </w:t>
      </w:r>
      <w:r w:rsidR="003615B3" w:rsidRPr="005D29D6">
        <w:rPr>
          <w:rFonts w:asciiTheme="minorHAnsi" w:hAnsiTheme="minorHAnsi" w:cs="Arial"/>
          <w:color w:val="000000"/>
          <w:sz w:val="22"/>
          <w:szCs w:val="22"/>
        </w:rPr>
        <w:t>These challenges have been associated with</w:t>
      </w:r>
      <w:r w:rsidR="00D37FE5" w:rsidRPr="005D29D6">
        <w:rPr>
          <w:rFonts w:asciiTheme="minorHAnsi" w:hAnsiTheme="minorHAnsi" w:cs="Arial"/>
          <w:color w:val="000000"/>
          <w:sz w:val="22"/>
          <w:szCs w:val="22"/>
        </w:rPr>
        <w:t xml:space="preserve"> the fear of disconnect and damage to the </w:t>
      </w:r>
      <w:r w:rsidR="00F2392C" w:rsidRPr="005D29D6">
        <w:rPr>
          <w:rFonts w:asciiTheme="minorHAnsi" w:hAnsiTheme="minorHAnsi" w:cs="Arial"/>
          <w:color w:val="000000"/>
          <w:sz w:val="22"/>
          <w:szCs w:val="22"/>
        </w:rPr>
        <w:t>professional</w:t>
      </w:r>
      <w:r w:rsidR="00D37FE5" w:rsidRPr="005D29D6">
        <w:rPr>
          <w:rFonts w:asciiTheme="minorHAnsi" w:hAnsiTheme="minorHAnsi" w:cs="Arial"/>
          <w:color w:val="000000"/>
          <w:sz w:val="22"/>
          <w:szCs w:val="22"/>
        </w:rPr>
        <w:t>-patient relationship (McGowan</w:t>
      </w:r>
      <w:r w:rsidR="008520AD" w:rsidRPr="005D29D6">
        <w:rPr>
          <w:rFonts w:asciiTheme="minorHAnsi" w:hAnsiTheme="minorHAnsi" w:cs="Arial"/>
          <w:color w:val="000000"/>
          <w:sz w:val="22"/>
          <w:szCs w:val="22"/>
        </w:rPr>
        <w:t>, 2016; Bradbury et al</w:t>
      </w:r>
      <w:r w:rsidR="00006CFC">
        <w:rPr>
          <w:rFonts w:asciiTheme="minorHAnsi" w:hAnsiTheme="minorHAnsi" w:cs="Arial"/>
          <w:color w:val="000000"/>
          <w:sz w:val="22"/>
          <w:szCs w:val="22"/>
        </w:rPr>
        <w:t xml:space="preserve">. </w:t>
      </w:r>
      <w:r w:rsidR="008520AD" w:rsidRPr="005D29D6">
        <w:rPr>
          <w:rFonts w:asciiTheme="minorHAnsi" w:hAnsiTheme="minorHAnsi" w:cs="Arial"/>
          <w:color w:val="000000"/>
          <w:sz w:val="22"/>
          <w:szCs w:val="22"/>
        </w:rPr>
        <w:t>2018)</w:t>
      </w:r>
      <w:r w:rsidR="00890EC0">
        <w:rPr>
          <w:rFonts w:asciiTheme="minorHAnsi" w:hAnsiTheme="minorHAnsi" w:cs="Arial"/>
          <w:color w:val="000000"/>
          <w:sz w:val="22"/>
          <w:szCs w:val="22"/>
        </w:rPr>
        <w:t>,</w:t>
      </w:r>
      <w:r w:rsidR="008520AD" w:rsidRPr="005D29D6">
        <w:rPr>
          <w:rFonts w:asciiTheme="minorHAnsi" w:hAnsiTheme="minorHAnsi" w:cs="Arial"/>
          <w:color w:val="000000"/>
          <w:sz w:val="22"/>
          <w:szCs w:val="22"/>
        </w:rPr>
        <w:t xml:space="preserve"> or even </w:t>
      </w:r>
      <w:r w:rsidR="00E4112E" w:rsidRPr="005D29D6">
        <w:rPr>
          <w:rFonts w:asciiTheme="minorHAnsi" w:hAnsiTheme="minorHAnsi" w:cs="Arial"/>
          <w:color w:val="000000"/>
          <w:sz w:val="22"/>
          <w:szCs w:val="22"/>
        </w:rPr>
        <w:t>due to</w:t>
      </w:r>
      <w:r w:rsidR="00F2392C" w:rsidRPr="005D29D6">
        <w:rPr>
          <w:rFonts w:asciiTheme="minorHAnsi" w:hAnsiTheme="minorHAnsi" w:cs="Arial"/>
          <w:color w:val="000000"/>
          <w:sz w:val="22"/>
          <w:szCs w:val="22"/>
        </w:rPr>
        <w:t xml:space="preserve"> the healthcare professional</w:t>
      </w:r>
      <w:r w:rsidR="00E4112E" w:rsidRPr="005D29D6">
        <w:rPr>
          <w:rFonts w:asciiTheme="minorHAnsi" w:hAnsiTheme="minorHAnsi" w:cs="Arial"/>
          <w:color w:val="000000"/>
          <w:sz w:val="22"/>
          <w:szCs w:val="22"/>
        </w:rPr>
        <w:t xml:space="preserve"> seeing him/herself as being overweight</w:t>
      </w:r>
      <w:r w:rsidR="00812604" w:rsidRPr="005D29D6">
        <w:rPr>
          <w:rFonts w:asciiTheme="minorHAnsi" w:hAnsiTheme="minorHAnsi" w:cs="Arial"/>
          <w:color w:val="000000"/>
          <w:sz w:val="22"/>
          <w:szCs w:val="22"/>
        </w:rPr>
        <w:t xml:space="preserve"> </w:t>
      </w:r>
      <w:r w:rsidR="008520AD" w:rsidRPr="005D29D6">
        <w:rPr>
          <w:rFonts w:asciiTheme="minorHAnsi" w:hAnsiTheme="minorHAnsi" w:cs="Arial"/>
          <w:color w:val="000000"/>
          <w:sz w:val="22"/>
          <w:szCs w:val="22"/>
        </w:rPr>
        <w:t>(Brown</w:t>
      </w:r>
      <w:r w:rsidR="0093338E" w:rsidRPr="005D29D6">
        <w:rPr>
          <w:rFonts w:asciiTheme="minorHAnsi" w:hAnsiTheme="minorHAnsi" w:cs="Arial"/>
          <w:color w:val="000000"/>
          <w:sz w:val="22"/>
          <w:szCs w:val="22"/>
        </w:rPr>
        <w:t xml:space="preserve"> and Thompson</w:t>
      </w:r>
      <w:r w:rsidR="008520AD" w:rsidRPr="005D29D6">
        <w:rPr>
          <w:rFonts w:asciiTheme="minorHAnsi" w:hAnsiTheme="minorHAnsi" w:cs="Arial"/>
          <w:color w:val="000000"/>
          <w:sz w:val="22"/>
          <w:szCs w:val="22"/>
        </w:rPr>
        <w:t>, 2007).</w:t>
      </w:r>
      <w:r w:rsidR="009604D6" w:rsidRPr="005D29D6">
        <w:rPr>
          <w:rFonts w:asciiTheme="minorHAnsi" w:hAnsiTheme="minorHAnsi" w:cs="Arial"/>
          <w:color w:val="000000"/>
          <w:sz w:val="22"/>
          <w:szCs w:val="22"/>
        </w:rPr>
        <w:t xml:space="preserve"> Training aimed at increasing skills and confidence in discussing weight in particular may enhance </w:t>
      </w:r>
      <w:r w:rsidR="00597209" w:rsidRPr="005D29D6">
        <w:rPr>
          <w:rFonts w:asciiTheme="minorHAnsi" w:hAnsiTheme="minorHAnsi" w:cs="Arial"/>
          <w:color w:val="000000"/>
          <w:sz w:val="22"/>
          <w:szCs w:val="22"/>
        </w:rPr>
        <w:t>levels o</w:t>
      </w:r>
      <w:r w:rsidR="009604D6" w:rsidRPr="005D29D6">
        <w:rPr>
          <w:rFonts w:asciiTheme="minorHAnsi" w:hAnsiTheme="minorHAnsi" w:cs="Arial"/>
          <w:color w:val="000000"/>
          <w:sz w:val="22"/>
          <w:szCs w:val="22"/>
        </w:rPr>
        <w:t>f engagement</w:t>
      </w:r>
      <w:r w:rsidR="00597209" w:rsidRPr="005D29D6">
        <w:rPr>
          <w:rFonts w:asciiTheme="minorHAnsi" w:hAnsiTheme="minorHAnsi" w:cs="Arial"/>
          <w:color w:val="000000"/>
          <w:sz w:val="22"/>
          <w:szCs w:val="22"/>
        </w:rPr>
        <w:t xml:space="preserve"> in</w:t>
      </w:r>
      <w:r w:rsidR="009604D6" w:rsidRPr="005D29D6">
        <w:rPr>
          <w:rFonts w:asciiTheme="minorHAnsi" w:hAnsiTheme="minorHAnsi" w:cs="Arial"/>
          <w:color w:val="000000"/>
          <w:sz w:val="22"/>
          <w:szCs w:val="22"/>
        </w:rPr>
        <w:t xml:space="preserve"> MECC</w:t>
      </w:r>
      <w:r w:rsidR="00864A49" w:rsidRPr="005D29D6">
        <w:rPr>
          <w:rFonts w:asciiTheme="minorHAnsi" w:hAnsiTheme="minorHAnsi" w:cs="Arial"/>
          <w:color w:val="000000"/>
          <w:sz w:val="22"/>
          <w:szCs w:val="22"/>
        </w:rPr>
        <w:t xml:space="preserve"> for lifestyle topics such as diet and exercise.</w:t>
      </w:r>
    </w:p>
    <w:p w14:paraId="70BC1FEC" w14:textId="77777777" w:rsidR="00864A49" w:rsidRPr="005D29D6" w:rsidRDefault="00864A49" w:rsidP="00410BB9">
      <w:pPr>
        <w:pStyle w:val="NormalWeb"/>
        <w:spacing w:before="0" w:beforeAutospacing="0" w:after="0" w:afterAutospacing="0" w:line="480" w:lineRule="auto"/>
        <w:divId w:val="1473712374"/>
        <w:rPr>
          <w:rFonts w:asciiTheme="minorHAnsi" w:hAnsiTheme="minorHAnsi" w:cs="Arial"/>
          <w:color w:val="000000"/>
          <w:sz w:val="22"/>
          <w:szCs w:val="22"/>
        </w:rPr>
      </w:pPr>
    </w:p>
    <w:p w14:paraId="09FBCC74" w14:textId="6725C6E7" w:rsidR="00812604" w:rsidRPr="005D29D6" w:rsidRDefault="00812604" w:rsidP="00410BB9">
      <w:pPr>
        <w:pStyle w:val="NormalWeb"/>
        <w:spacing w:before="0" w:beforeAutospacing="0" w:after="0" w:afterAutospacing="0" w:line="480" w:lineRule="auto"/>
        <w:divId w:val="1473712374"/>
        <w:rPr>
          <w:rFonts w:asciiTheme="minorHAnsi" w:hAnsiTheme="minorHAnsi" w:cstheme="minorBidi"/>
          <w:color w:val="000000" w:themeColor="text1"/>
          <w:kern w:val="24"/>
          <w:sz w:val="22"/>
          <w:szCs w:val="22"/>
        </w:rPr>
      </w:pPr>
      <w:r w:rsidRPr="005D29D6">
        <w:rPr>
          <w:rFonts w:asciiTheme="minorHAnsi" w:hAnsiTheme="minorHAnsi" w:cstheme="minorBidi"/>
          <w:color w:val="000000" w:themeColor="text1"/>
          <w:kern w:val="24"/>
          <w:sz w:val="22"/>
          <w:szCs w:val="22"/>
        </w:rPr>
        <w:t xml:space="preserve">MECC was considered mostly acceptable to staff, however </w:t>
      </w:r>
      <w:r w:rsidR="00162001" w:rsidRPr="005D29D6">
        <w:rPr>
          <w:rFonts w:asciiTheme="minorHAnsi" w:hAnsiTheme="minorHAnsi" w:cstheme="minorBidi"/>
          <w:color w:val="000000" w:themeColor="text1"/>
          <w:kern w:val="24"/>
          <w:sz w:val="22"/>
          <w:szCs w:val="22"/>
        </w:rPr>
        <w:t>discrepancies</w:t>
      </w:r>
      <w:r w:rsidRPr="005D29D6">
        <w:rPr>
          <w:rFonts w:asciiTheme="minorHAnsi" w:hAnsiTheme="minorHAnsi" w:cstheme="minorBidi"/>
          <w:color w:val="000000" w:themeColor="text1"/>
          <w:kern w:val="24"/>
          <w:sz w:val="22"/>
          <w:szCs w:val="22"/>
        </w:rPr>
        <w:t xml:space="preserve"> between perceptions of the value of training were observed</w:t>
      </w:r>
      <w:r w:rsidR="00AE4012">
        <w:rPr>
          <w:rFonts w:asciiTheme="minorHAnsi" w:hAnsiTheme="minorHAnsi" w:cstheme="minorBidi"/>
          <w:color w:val="000000" w:themeColor="text1"/>
          <w:kern w:val="24"/>
          <w:sz w:val="22"/>
          <w:szCs w:val="22"/>
        </w:rPr>
        <w:t xml:space="preserve"> (Nelson, 2013; Tucker, 2019; Chrisholm et al</w:t>
      </w:r>
      <w:r w:rsidR="00006CFC">
        <w:rPr>
          <w:rFonts w:asciiTheme="minorHAnsi" w:hAnsiTheme="minorHAnsi" w:cstheme="minorBidi"/>
          <w:color w:val="000000" w:themeColor="text1"/>
          <w:kern w:val="24"/>
          <w:sz w:val="22"/>
          <w:szCs w:val="22"/>
        </w:rPr>
        <w:t xml:space="preserve">. </w:t>
      </w:r>
      <w:r w:rsidR="00AE4012">
        <w:rPr>
          <w:rFonts w:asciiTheme="minorHAnsi" w:hAnsiTheme="minorHAnsi" w:cstheme="minorBidi"/>
          <w:color w:val="000000" w:themeColor="text1"/>
          <w:kern w:val="24"/>
          <w:sz w:val="22"/>
          <w:szCs w:val="22"/>
        </w:rPr>
        <w:t>2020)</w:t>
      </w:r>
      <w:r w:rsidRPr="005D29D6">
        <w:rPr>
          <w:rFonts w:asciiTheme="minorHAnsi" w:hAnsiTheme="minorHAnsi" w:cstheme="minorBidi"/>
          <w:color w:val="000000" w:themeColor="text1"/>
          <w:kern w:val="24"/>
          <w:sz w:val="22"/>
          <w:szCs w:val="22"/>
        </w:rPr>
        <w:t xml:space="preserve">. </w:t>
      </w:r>
      <w:r w:rsidR="00864A49" w:rsidRPr="005D29D6">
        <w:rPr>
          <w:rFonts w:asciiTheme="minorHAnsi" w:hAnsiTheme="minorHAnsi" w:cstheme="minorBidi"/>
          <w:color w:val="000000" w:themeColor="text1"/>
          <w:kern w:val="24"/>
          <w:sz w:val="22"/>
          <w:szCs w:val="22"/>
        </w:rPr>
        <w:t xml:space="preserve">Findings suggested </w:t>
      </w:r>
      <w:r w:rsidR="009515FE" w:rsidRPr="005D29D6">
        <w:rPr>
          <w:rFonts w:asciiTheme="minorHAnsi" w:hAnsiTheme="minorHAnsi" w:cstheme="minorBidi"/>
          <w:color w:val="000000" w:themeColor="text1"/>
          <w:kern w:val="24"/>
          <w:sz w:val="22"/>
          <w:szCs w:val="22"/>
        </w:rPr>
        <w:t xml:space="preserve">that </w:t>
      </w:r>
      <w:r w:rsidR="00C83375" w:rsidRPr="005D29D6">
        <w:rPr>
          <w:rFonts w:asciiTheme="minorHAnsi" w:hAnsiTheme="minorHAnsi" w:cstheme="minorBidi"/>
          <w:color w:val="000000" w:themeColor="text1"/>
          <w:kern w:val="24"/>
          <w:sz w:val="22"/>
          <w:szCs w:val="22"/>
        </w:rPr>
        <w:t xml:space="preserve">perceived </w:t>
      </w:r>
      <w:r w:rsidR="009515FE" w:rsidRPr="005D29D6">
        <w:rPr>
          <w:rFonts w:asciiTheme="minorHAnsi" w:hAnsiTheme="minorHAnsi" w:cstheme="minorBidi"/>
          <w:color w:val="000000" w:themeColor="text1"/>
          <w:kern w:val="24"/>
          <w:sz w:val="22"/>
          <w:szCs w:val="22"/>
        </w:rPr>
        <w:t>acceptability of MECC training varies</w:t>
      </w:r>
      <w:r w:rsidR="00B352E2" w:rsidRPr="005D29D6">
        <w:rPr>
          <w:rFonts w:asciiTheme="minorHAnsi" w:hAnsiTheme="minorHAnsi" w:cstheme="minorBidi"/>
          <w:color w:val="000000" w:themeColor="text1"/>
          <w:kern w:val="24"/>
          <w:sz w:val="22"/>
          <w:szCs w:val="22"/>
        </w:rPr>
        <w:t>,</w:t>
      </w:r>
      <w:r w:rsidR="009515FE" w:rsidRPr="005D29D6">
        <w:rPr>
          <w:rFonts w:asciiTheme="minorHAnsi" w:hAnsiTheme="minorHAnsi" w:cstheme="minorBidi"/>
          <w:color w:val="000000" w:themeColor="text1"/>
          <w:kern w:val="24"/>
          <w:sz w:val="22"/>
          <w:szCs w:val="22"/>
        </w:rPr>
        <w:t xml:space="preserve"> depending upon staff groups and the model </w:t>
      </w:r>
      <w:r w:rsidR="000B5320" w:rsidRPr="005D29D6">
        <w:rPr>
          <w:rFonts w:asciiTheme="minorHAnsi" w:hAnsiTheme="minorHAnsi" w:cstheme="minorBidi"/>
          <w:color w:val="000000" w:themeColor="text1"/>
          <w:kern w:val="24"/>
          <w:sz w:val="22"/>
          <w:szCs w:val="22"/>
        </w:rPr>
        <w:t>or programme</w:t>
      </w:r>
      <w:r w:rsidR="00E05D68" w:rsidRPr="005D29D6">
        <w:rPr>
          <w:rFonts w:asciiTheme="minorHAnsi" w:hAnsiTheme="minorHAnsi" w:cstheme="minorBidi"/>
          <w:color w:val="000000" w:themeColor="text1"/>
          <w:kern w:val="24"/>
          <w:sz w:val="22"/>
          <w:szCs w:val="22"/>
        </w:rPr>
        <w:t xml:space="preserve"> of training</w:t>
      </w:r>
      <w:r w:rsidR="000B5320" w:rsidRPr="005D29D6">
        <w:rPr>
          <w:rFonts w:asciiTheme="minorHAnsi" w:hAnsiTheme="minorHAnsi" w:cstheme="minorBidi"/>
          <w:color w:val="000000" w:themeColor="text1"/>
          <w:kern w:val="24"/>
          <w:sz w:val="22"/>
          <w:szCs w:val="22"/>
        </w:rPr>
        <w:t xml:space="preserve"> </w:t>
      </w:r>
      <w:r w:rsidR="009515FE" w:rsidRPr="005D29D6">
        <w:rPr>
          <w:rFonts w:asciiTheme="minorHAnsi" w:hAnsiTheme="minorHAnsi" w:cstheme="minorBidi"/>
          <w:color w:val="000000" w:themeColor="text1"/>
          <w:kern w:val="24"/>
          <w:sz w:val="22"/>
          <w:szCs w:val="22"/>
        </w:rPr>
        <w:t>they are exposed to</w:t>
      </w:r>
      <w:r w:rsidR="00AE4012">
        <w:rPr>
          <w:rFonts w:asciiTheme="minorHAnsi" w:hAnsiTheme="minorHAnsi" w:cstheme="minorBidi"/>
          <w:color w:val="000000" w:themeColor="text1"/>
          <w:kern w:val="24"/>
          <w:sz w:val="22"/>
          <w:szCs w:val="22"/>
        </w:rPr>
        <w:t>, and</w:t>
      </w:r>
      <w:r w:rsidR="00AE4012" w:rsidRPr="005D29D6">
        <w:rPr>
          <w:rFonts w:asciiTheme="minorHAnsi" w:hAnsiTheme="minorHAnsi" w:cstheme="minorBidi"/>
          <w:color w:val="000000" w:themeColor="text1"/>
          <w:kern w:val="24"/>
          <w:sz w:val="22"/>
          <w:szCs w:val="22"/>
        </w:rPr>
        <w:t xml:space="preserve"> some standardisation of MECC programmes could reduce </w:t>
      </w:r>
      <w:r w:rsidR="00AE4012">
        <w:rPr>
          <w:rFonts w:asciiTheme="minorHAnsi" w:hAnsiTheme="minorHAnsi" w:cstheme="minorBidi"/>
          <w:color w:val="000000" w:themeColor="text1"/>
          <w:kern w:val="24"/>
          <w:sz w:val="22"/>
          <w:szCs w:val="22"/>
        </w:rPr>
        <w:t>ambiguities</w:t>
      </w:r>
      <w:r w:rsidR="005F3B84">
        <w:rPr>
          <w:rFonts w:asciiTheme="minorHAnsi" w:hAnsiTheme="minorHAnsi" w:cstheme="minorBidi"/>
          <w:color w:val="000000" w:themeColor="text1"/>
          <w:kern w:val="24"/>
          <w:sz w:val="22"/>
          <w:szCs w:val="22"/>
        </w:rPr>
        <w:t xml:space="preserve"> in</w:t>
      </w:r>
      <w:r w:rsidR="002C7E9A">
        <w:rPr>
          <w:rFonts w:asciiTheme="minorHAnsi" w:hAnsiTheme="minorHAnsi" w:cstheme="minorBidi"/>
          <w:color w:val="000000" w:themeColor="text1"/>
          <w:kern w:val="24"/>
          <w:sz w:val="22"/>
          <w:szCs w:val="22"/>
        </w:rPr>
        <w:t xml:space="preserve"> the results of</w:t>
      </w:r>
      <w:r w:rsidR="005F3B84">
        <w:rPr>
          <w:rFonts w:asciiTheme="minorHAnsi" w:hAnsiTheme="minorHAnsi" w:cstheme="minorBidi"/>
          <w:color w:val="000000" w:themeColor="text1"/>
          <w:kern w:val="24"/>
          <w:sz w:val="22"/>
          <w:szCs w:val="22"/>
        </w:rPr>
        <w:t xml:space="preserve"> future evaluatio</w:t>
      </w:r>
      <w:r w:rsidR="002C7E9A">
        <w:rPr>
          <w:rFonts w:asciiTheme="minorHAnsi" w:hAnsiTheme="minorHAnsi" w:cstheme="minorBidi"/>
          <w:color w:val="000000" w:themeColor="text1"/>
          <w:kern w:val="24"/>
          <w:sz w:val="22"/>
          <w:szCs w:val="22"/>
        </w:rPr>
        <w:t>n</w:t>
      </w:r>
      <w:r w:rsidR="00A5724D">
        <w:rPr>
          <w:rFonts w:asciiTheme="minorHAnsi" w:hAnsiTheme="minorHAnsi" w:cstheme="minorBidi"/>
          <w:color w:val="000000" w:themeColor="text1"/>
          <w:kern w:val="24"/>
          <w:sz w:val="22"/>
          <w:szCs w:val="22"/>
        </w:rPr>
        <w:t>s</w:t>
      </w:r>
      <w:r w:rsidR="00B352E2" w:rsidRPr="005D29D6">
        <w:rPr>
          <w:rFonts w:asciiTheme="minorHAnsi" w:hAnsiTheme="minorHAnsi" w:cstheme="minorBidi"/>
          <w:color w:val="000000" w:themeColor="text1"/>
          <w:kern w:val="24"/>
          <w:sz w:val="22"/>
          <w:szCs w:val="22"/>
        </w:rPr>
        <w:t xml:space="preserve">. </w:t>
      </w:r>
      <w:r w:rsidR="00A5724D">
        <w:rPr>
          <w:rFonts w:asciiTheme="minorHAnsi" w:hAnsiTheme="minorHAnsi" w:cstheme="minorBidi"/>
          <w:color w:val="000000" w:themeColor="text1"/>
          <w:kern w:val="24"/>
          <w:sz w:val="22"/>
          <w:szCs w:val="22"/>
        </w:rPr>
        <w:t>Staff were, however,</w:t>
      </w:r>
      <w:r w:rsidR="000B5320" w:rsidRPr="005D29D6">
        <w:rPr>
          <w:rFonts w:asciiTheme="minorHAnsi" w:hAnsiTheme="minorHAnsi" w:cstheme="minorBidi"/>
          <w:color w:val="000000" w:themeColor="text1"/>
          <w:kern w:val="24"/>
          <w:sz w:val="22"/>
          <w:szCs w:val="22"/>
        </w:rPr>
        <w:t xml:space="preserve"> supportive of MECC, </w:t>
      </w:r>
      <w:r w:rsidR="00BD5448" w:rsidRPr="005D29D6">
        <w:rPr>
          <w:rFonts w:asciiTheme="minorHAnsi" w:hAnsiTheme="minorHAnsi" w:cstheme="minorBidi"/>
          <w:color w:val="000000" w:themeColor="text1"/>
          <w:kern w:val="24"/>
          <w:sz w:val="22"/>
          <w:szCs w:val="22"/>
        </w:rPr>
        <w:t xml:space="preserve">acknowledged that it was part of everyone’s role, and saw the initiative as </w:t>
      </w:r>
      <w:r w:rsidR="00E05D68" w:rsidRPr="005D29D6">
        <w:rPr>
          <w:rFonts w:asciiTheme="minorHAnsi" w:hAnsiTheme="minorHAnsi" w:cstheme="minorBidi"/>
          <w:color w:val="000000" w:themeColor="text1"/>
          <w:kern w:val="24"/>
          <w:sz w:val="22"/>
          <w:szCs w:val="22"/>
        </w:rPr>
        <w:t>contributing</w:t>
      </w:r>
      <w:r w:rsidR="00BD5448" w:rsidRPr="005D29D6">
        <w:rPr>
          <w:rFonts w:asciiTheme="minorHAnsi" w:hAnsiTheme="minorHAnsi" w:cstheme="minorBidi"/>
          <w:color w:val="000000" w:themeColor="text1"/>
          <w:kern w:val="24"/>
          <w:sz w:val="22"/>
          <w:szCs w:val="22"/>
        </w:rPr>
        <w:t xml:space="preserve"> to an organisational culture change which was more </w:t>
      </w:r>
      <w:r w:rsidR="000114CF" w:rsidRPr="005D29D6">
        <w:rPr>
          <w:rFonts w:asciiTheme="minorHAnsi" w:hAnsiTheme="minorHAnsi" w:cstheme="minorBidi"/>
          <w:color w:val="000000" w:themeColor="text1"/>
          <w:kern w:val="24"/>
          <w:sz w:val="22"/>
          <w:szCs w:val="22"/>
        </w:rPr>
        <w:t>focused</w:t>
      </w:r>
      <w:r w:rsidR="00BD5448" w:rsidRPr="005D29D6">
        <w:rPr>
          <w:rFonts w:asciiTheme="minorHAnsi" w:hAnsiTheme="minorHAnsi" w:cstheme="minorBidi"/>
          <w:color w:val="000000" w:themeColor="text1"/>
          <w:kern w:val="24"/>
          <w:sz w:val="22"/>
          <w:szCs w:val="22"/>
        </w:rPr>
        <w:t xml:space="preserve"> on prevention</w:t>
      </w:r>
      <w:r w:rsidR="000114CF" w:rsidRPr="005D29D6">
        <w:rPr>
          <w:rFonts w:asciiTheme="minorHAnsi" w:hAnsiTheme="minorHAnsi" w:cstheme="minorBidi"/>
          <w:color w:val="000000" w:themeColor="text1"/>
          <w:kern w:val="24"/>
          <w:sz w:val="22"/>
          <w:szCs w:val="22"/>
        </w:rPr>
        <w:t xml:space="preserve">. </w:t>
      </w:r>
      <w:r w:rsidR="00D61D64" w:rsidRPr="005D29D6">
        <w:rPr>
          <w:rFonts w:asciiTheme="minorHAnsi" w:hAnsiTheme="minorHAnsi" w:cstheme="minorBidi"/>
          <w:color w:val="000000" w:themeColor="text1"/>
          <w:kern w:val="24"/>
          <w:sz w:val="22"/>
          <w:szCs w:val="22"/>
        </w:rPr>
        <w:t xml:space="preserve">Again, this </w:t>
      </w:r>
      <w:r w:rsidR="006577EB" w:rsidRPr="005D29D6">
        <w:rPr>
          <w:rFonts w:asciiTheme="minorHAnsi" w:hAnsiTheme="minorHAnsi" w:cstheme="minorBidi"/>
          <w:color w:val="000000" w:themeColor="text1"/>
          <w:kern w:val="24"/>
          <w:sz w:val="22"/>
          <w:szCs w:val="22"/>
        </w:rPr>
        <w:t>complements</w:t>
      </w:r>
      <w:r w:rsidR="00D61D64" w:rsidRPr="005D29D6">
        <w:rPr>
          <w:rFonts w:asciiTheme="minorHAnsi" w:hAnsiTheme="minorHAnsi" w:cstheme="minorBidi"/>
          <w:color w:val="000000" w:themeColor="text1"/>
          <w:kern w:val="24"/>
          <w:sz w:val="22"/>
          <w:szCs w:val="22"/>
        </w:rPr>
        <w:t xml:space="preserve"> the NHS </w:t>
      </w:r>
      <w:r w:rsidR="00F95A34" w:rsidRPr="005D29D6">
        <w:rPr>
          <w:rFonts w:asciiTheme="minorHAnsi" w:hAnsiTheme="minorHAnsi" w:cstheme="minorBidi"/>
          <w:color w:val="000000" w:themeColor="text1"/>
          <w:kern w:val="24"/>
          <w:sz w:val="22"/>
          <w:szCs w:val="22"/>
        </w:rPr>
        <w:t xml:space="preserve">Five Year Forward </w:t>
      </w:r>
      <w:r w:rsidR="00F072FA" w:rsidRPr="005D29D6">
        <w:rPr>
          <w:rFonts w:asciiTheme="minorHAnsi" w:hAnsiTheme="minorHAnsi" w:cstheme="minorBidi"/>
          <w:color w:val="000000" w:themeColor="text1"/>
          <w:kern w:val="24"/>
          <w:sz w:val="22"/>
          <w:szCs w:val="22"/>
        </w:rPr>
        <w:t>View</w:t>
      </w:r>
      <w:r w:rsidR="000335D4" w:rsidRPr="005D29D6">
        <w:rPr>
          <w:rFonts w:asciiTheme="minorHAnsi" w:hAnsiTheme="minorHAnsi" w:cstheme="minorBidi"/>
          <w:color w:val="000000" w:themeColor="text1"/>
          <w:kern w:val="24"/>
          <w:sz w:val="22"/>
          <w:szCs w:val="22"/>
        </w:rPr>
        <w:t xml:space="preserve">: </w:t>
      </w:r>
      <w:r w:rsidR="00053E15" w:rsidRPr="005D29D6">
        <w:rPr>
          <w:rFonts w:asciiTheme="minorHAnsi" w:hAnsiTheme="minorHAnsi" w:cstheme="minorBidi"/>
          <w:color w:val="000000" w:themeColor="text1"/>
          <w:kern w:val="24"/>
          <w:sz w:val="22"/>
          <w:szCs w:val="22"/>
        </w:rPr>
        <w:t xml:space="preserve">a plan </w:t>
      </w:r>
      <w:r w:rsidR="00F072FA" w:rsidRPr="005D29D6">
        <w:rPr>
          <w:rFonts w:asciiTheme="minorHAnsi" w:hAnsiTheme="minorHAnsi" w:cstheme="minorBidi"/>
          <w:color w:val="000000" w:themeColor="text1"/>
          <w:kern w:val="24"/>
          <w:sz w:val="22"/>
          <w:szCs w:val="22"/>
        </w:rPr>
        <w:t xml:space="preserve">for change </w:t>
      </w:r>
      <w:r w:rsidR="00B352E2" w:rsidRPr="005D29D6">
        <w:rPr>
          <w:rFonts w:asciiTheme="minorHAnsi" w:hAnsiTheme="minorHAnsi" w:cstheme="minorBidi"/>
          <w:color w:val="000000" w:themeColor="text1"/>
          <w:kern w:val="24"/>
          <w:sz w:val="22"/>
          <w:szCs w:val="22"/>
        </w:rPr>
        <w:t>within the NHS to</w:t>
      </w:r>
      <w:r w:rsidR="00F072FA" w:rsidRPr="005D29D6">
        <w:rPr>
          <w:rFonts w:asciiTheme="minorHAnsi" w:hAnsiTheme="minorHAnsi" w:cstheme="minorBidi"/>
          <w:color w:val="000000" w:themeColor="text1"/>
          <w:kern w:val="24"/>
          <w:sz w:val="22"/>
          <w:szCs w:val="22"/>
        </w:rPr>
        <w:t xml:space="preserve"> improve public health, which </w:t>
      </w:r>
      <w:r w:rsidR="003925CE" w:rsidRPr="005D29D6">
        <w:rPr>
          <w:rFonts w:asciiTheme="minorHAnsi" w:hAnsiTheme="minorHAnsi" w:cstheme="minorBidi"/>
          <w:color w:val="000000" w:themeColor="text1"/>
          <w:kern w:val="24"/>
          <w:sz w:val="22"/>
          <w:szCs w:val="22"/>
        </w:rPr>
        <w:t>highlights prevention as one of its three central themes</w:t>
      </w:r>
      <w:r w:rsidR="00F072FA" w:rsidRPr="005D29D6">
        <w:rPr>
          <w:rFonts w:asciiTheme="minorHAnsi" w:hAnsiTheme="minorHAnsi" w:cstheme="minorBidi"/>
          <w:color w:val="000000" w:themeColor="text1"/>
          <w:kern w:val="24"/>
          <w:sz w:val="22"/>
          <w:szCs w:val="22"/>
        </w:rPr>
        <w:t xml:space="preserve"> (NHS England, 2014).</w:t>
      </w:r>
      <w:r w:rsidR="003925CE" w:rsidRPr="005D29D6">
        <w:rPr>
          <w:rFonts w:asciiTheme="minorHAnsi" w:hAnsiTheme="minorHAnsi" w:cstheme="minorBidi"/>
          <w:color w:val="000000" w:themeColor="text1"/>
          <w:kern w:val="24"/>
          <w:sz w:val="22"/>
          <w:szCs w:val="22"/>
        </w:rPr>
        <w:t xml:space="preserve"> </w:t>
      </w:r>
    </w:p>
    <w:p w14:paraId="482F9393" w14:textId="643D4D8F" w:rsidR="005E5243" w:rsidRPr="005D29D6" w:rsidRDefault="005E5243" w:rsidP="00410BB9">
      <w:pPr>
        <w:pStyle w:val="NormalWeb"/>
        <w:spacing w:before="0" w:beforeAutospacing="0" w:after="0" w:afterAutospacing="0" w:line="480" w:lineRule="auto"/>
        <w:divId w:val="1473712374"/>
        <w:rPr>
          <w:rFonts w:asciiTheme="minorHAnsi" w:hAnsiTheme="minorHAnsi" w:cstheme="minorBidi"/>
          <w:color w:val="000000" w:themeColor="text1"/>
          <w:kern w:val="24"/>
          <w:sz w:val="22"/>
          <w:szCs w:val="22"/>
        </w:rPr>
      </w:pPr>
    </w:p>
    <w:p w14:paraId="625D04C9" w14:textId="6F9D5D04" w:rsidR="00D3330A" w:rsidRPr="005D29D6" w:rsidRDefault="00EB1685" w:rsidP="00410BB9">
      <w:pPr>
        <w:pStyle w:val="NormalWeb"/>
        <w:spacing w:before="0" w:beforeAutospacing="0" w:after="0" w:afterAutospacing="0" w:line="480" w:lineRule="auto"/>
        <w:divId w:val="1473712374"/>
        <w:rPr>
          <w:rFonts w:asciiTheme="minorHAnsi" w:hAnsiTheme="minorHAnsi" w:cstheme="minorBidi"/>
          <w:color w:val="000000" w:themeColor="text1"/>
          <w:kern w:val="24"/>
          <w:sz w:val="22"/>
          <w:szCs w:val="22"/>
        </w:rPr>
      </w:pPr>
      <w:r>
        <w:rPr>
          <w:rFonts w:asciiTheme="minorHAnsi" w:hAnsiTheme="minorHAnsi" w:cstheme="minorBidi"/>
          <w:color w:val="000000" w:themeColor="text1"/>
          <w:kern w:val="24"/>
          <w:sz w:val="22"/>
          <w:szCs w:val="22"/>
        </w:rPr>
        <w:t>Thematic</w:t>
      </w:r>
      <w:r w:rsidR="00BB7D23" w:rsidRPr="005D29D6">
        <w:rPr>
          <w:rFonts w:asciiTheme="minorHAnsi" w:hAnsiTheme="minorHAnsi" w:cstheme="minorBidi"/>
          <w:color w:val="000000" w:themeColor="text1"/>
          <w:kern w:val="24"/>
          <w:sz w:val="22"/>
          <w:szCs w:val="22"/>
        </w:rPr>
        <w:t xml:space="preserve"> </w:t>
      </w:r>
      <w:r w:rsidR="00C50CC8" w:rsidRPr="005D29D6">
        <w:rPr>
          <w:rFonts w:asciiTheme="minorHAnsi" w:hAnsiTheme="minorHAnsi" w:cstheme="minorBidi"/>
          <w:color w:val="000000" w:themeColor="text1"/>
          <w:kern w:val="24"/>
          <w:sz w:val="22"/>
          <w:szCs w:val="22"/>
        </w:rPr>
        <w:t>analysis</w:t>
      </w:r>
      <w:r w:rsidR="00BB7D23" w:rsidRPr="005D29D6">
        <w:rPr>
          <w:rFonts w:asciiTheme="minorHAnsi" w:hAnsiTheme="minorHAnsi" w:cstheme="minorBidi"/>
          <w:color w:val="000000" w:themeColor="text1"/>
          <w:kern w:val="24"/>
          <w:sz w:val="22"/>
          <w:szCs w:val="22"/>
        </w:rPr>
        <w:t xml:space="preserve"> identified four main themes in relation to the b</w:t>
      </w:r>
      <w:r w:rsidR="00B00C8B" w:rsidRPr="005D29D6">
        <w:rPr>
          <w:rFonts w:asciiTheme="minorHAnsi" w:hAnsiTheme="minorHAnsi" w:cstheme="minorBidi"/>
          <w:color w:val="000000" w:themeColor="text1"/>
          <w:kern w:val="24"/>
          <w:sz w:val="22"/>
          <w:szCs w:val="22"/>
        </w:rPr>
        <w:t xml:space="preserve">arriers and facilitators </w:t>
      </w:r>
      <w:r w:rsidR="00BB7D23" w:rsidRPr="005D29D6">
        <w:rPr>
          <w:rFonts w:asciiTheme="minorHAnsi" w:hAnsiTheme="minorHAnsi" w:cstheme="minorBidi"/>
          <w:color w:val="000000" w:themeColor="text1"/>
          <w:kern w:val="24"/>
          <w:sz w:val="22"/>
          <w:szCs w:val="22"/>
        </w:rPr>
        <w:t xml:space="preserve">to MECC </w:t>
      </w:r>
      <w:r w:rsidR="00C50CC8" w:rsidRPr="005D29D6">
        <w:rPr>
          <w:rFonts w:asciiTheme="minorHAnsi" w:hAnsiTheme="minorHAnsi" w:cstheme="minorBidi"/>
          <w:color w:val="000000" w:themeColor="text1"/>
          <w:kern w:val="24"/>
          <w:sz w:val="22"/>
          <w:szCs w:val="22"/>
        </w:rPr>
        <w:t>implementation</w:t>
      </w:r>
      <w:r w:rsidR="00BB7D23" w:rsidRPr="005D29D6">
        <w:rPr>
          <w:rFonts w:asciiTheme="minorHAnsi" w:hAnsiTheme="minorHAnsi" w:cstheme="minorBidi"/>
          <w:color w:val="000000" w:themeColor="text1"/>
          <w:kern w:val="24"/>
          <w:sz w:val="22"/>
          <w:szCs w:val="22"/>
        </w:rPr>
        <w:t>. Thes</w:t>
      </w:r>
      <w:r w:rsidR="00B352E2" w:rsidRPr="005D29D6">
        <w:rPr>
          <w:rFonts w:asciiTheme="minorHAnsi" w:hAnsiTheme="minorHAnsi" w:cstheme="minorBidi"/>
          <w:color w:val="000000" w:themeColor="text1"/>
          <w:kern w:val="24"/>
          <w:sz w:val="22"/>
          <w:szCs w:val="22"/>
        </w:rPr>
        <w:t xml:space="preserve">e </w:t>
      </w:r>
      <w:r w:rsidR="00CC25CF" w:rsidRPr="005D29D6">
        <w:rPr>
          <w:rFonts w:asciiTheme="minorHAnsi" w:hAnsiTheme="minorHAnsi" w:cstheme="minorBidi"/>
          <w:color w:val="000000" w:themeColor="text1"/>
          <w:kern w:val="24"/>
          <w:sz w:val="22"/>
          <w:szCs w:val="22"/>
        </w:rPr>
        <w:t>included</w:t>
      </w:r>
      <w:r w:rsidR="00B352E2" w:rsidRPr="005D29D6">
        <w:rPr>
          <w:rFonts w:asciiTheme="minorHAnsi" w:hAnsiTheme="minorHAnsi" w:cstheme="minorBidi"/>
          <w:color w:val="000000" w:themeColor="text1"/>
          <w:kern w:val="24"/>
          <w:sz w:val="22"/>
          <w:szCs w:val="22"/>
        </w:rPr>
        <w:t xml:space="preserve"> </w:t>
      </w:r>
      <w:r w:rsidR="007F28E2" w:rsidRPr="005D29D6">
        <w:rPr>
          <w:rFonts w:asciiTheme="minorHAnsi" w:hAnsiTheme="minorHAnsi" w:cstheme="minorBidi"/>
          <w:color w:val="000000" w:themeColor="text1"/>
          <w:kern w:val="24"/>
          <w:sz w:val="22"/>
          <w:szCs w:val="22"/>
        </w:rPr>
        <w:t>evaluating MECC, system level influencers, staff capacity</w:t>
      </w:r>
      <w:r w:rsidR="00C76AF3" w:rsidRPr="005D29D6">
        <w:rPr>
          <w:rFonts w:asciiTheme="minorHAnsi" w:hAnsiTheme="minorHAnsi" w:cstheme="minorBidi"/>
          <w:color w:val="000000" w:themeColor="text1"/>
          <w:kern w:val="24"/>
          <w:sz w:val="22"/>
          <w:szCs w:val="22"/>
        </w:rPr>
        <w:t xml:space="preserve"> and </w:t>
      </w:r>
      <w:r w:rsidR="001C43DF" w:rsidRPr="005D29D6">
        <w:rPr>
          <w:rFonts w:asciiTheme="minorHAnsi" w:hAnsiTheme="minorHAnsi" w:cstheme="minorBidi"/>
          <w:color w:val="000000" w:themeColor="text1"/>
          <w:kern w:val="24"/>
          <w:sz w:val="22"/>
          <w:szCs w:val="22"/>
        </w:rPr>
        <w:t xml:space="preserve">attitudes towards MECC. Despite barriers and facilitators being mapped to </w:t>
      </w:r>
      <w:r w:rsidR="00525667" w:rsidRPr="005D29D6">
        <w:rPr>
          <w:rFonts w:asciiTheme="minorHAnsi" w:hAnsiTheme="minorHAnsi" w:cstheme="minorBidi"/>
          <w:color w:val="000000" w:themeColor="text1"/>
          <w:kern w:val="24"/>
          <w:sz w:val="22"/>
          <w:szCs w:val="22"/>
        </w:rPr>
        <w:t>six</w:t>
      </w:r>
      <w:r w:rsidR="001C43DF" w:rsidRPr="005D29D6">
        <w:rPr>
          <w:rFonts w:asciiTheme="minorHAnsi" w:hAnsiTheme="minorHAnsi" w:cstheme="minorBidi"/>
          <w:color w:val="000000" w:themeColor="text1"/>
          <w:kern w:val="24"/>
          <w:sz w:val="22"/>
          <w:szCs w:val="22"/>
        </w:rPr>
        <w:t xml:space="preserve"> TDFs in total, the majority were related to the </w:t>
      </w:r>
      <w:r w:rsidR="00B352E2" w:rsidRPr="005D29D6">
        <w:rPr>
          <w:rFonts w:asciiTheme="minorHAnsi" w:hAnsiTheme="minorHAnsi" w:cstheme="minorBidi"/>
          <w:color w:val="000000" w:themeColor="text1"/>
          <w:kern w:val="24"/>
          <w:sz w:val="22"/>
          <w:szCs w:val="22"/>
        </w:rPr>
        <w:t>‘</w:t>
      </w:r>
      <w:r w:rsidR="00287AA1">
        <w:rPr>
          <w:rFonts w:asciiTheme="minorHAnsi" w:hAnsiTheme="minorHAnsi" w:cstheme="minorBidi"/>
          <w:color w:val="000000" w:themeColor="text1"/>
          <w:kern w:val="24"/>
          <w:sz w:val="22"/>
          <w:szCs w:val="22"/>
        </w:rPr>
        <w:t>E</w:t>
      </w:r>
      <w:r w:rsidR="001C43DF" w:rsidRPr="005D29D6">
        <w:rPr>
          <w:rFonts w:asciiTheme="minorHAnsi" w:hAnsiTheme="minorHAnsi" w:cstheme="minorBidi"/>
          <w:color w:val="000000" w:themeColor="text1"/>
          <w:kern w:val="24"/>
          <w:sz w:val="22"/>
          <w:szCs w:val="22"/>
        </w:rPr>
        <w:t xml:space="preserve">nvironmental </w:t>
      </w:r>
      <w:r w:rsidR="00287AA1">
        <w:rPr>
          <w:rFonts w:asciiTheme="minorHAnsi" w:hAnsiTheme="minorHAnsi" w:cstheme="minorBidi"/>
          <w:color w:val="000000" w:themeColor="text1"/>
          <w:kern w:val="24"/>
          <w:sz w:val="22"/>
          <w:szCs w:val="22"/>
        </w:rPr>
        <w:t>C</w:t>
      </w:r>
      <w:r w:rsidR="001C43DF" w:rsidRPr="005D29D6">
        <w:rPr>
          <w:rFonts w:asciiTheme="minorHAnsi" w:hAnsiTheme="minorHAnsi" w:cstheme="minorBidi"/>
          <w:color w:val="000000" w:themeColor="text1"/>
          <w:kern w:val="24"/>
          <w:sz w:val="22"/>
          <w:szCs w:val="22"/>
        </w:rPr>
        <w:t xml:space="preserve">ontext and </w:t>
      </w:r>
      <w:r w:rsidR="00287AA1">
        <w:rPr>
          <w:rFonts w:asciiTheme="minorHAnsi" w:hAnsiTheme="minorHAnsi" w:cstheme="minorBidi"/>
          <w:color w:val="000000" w:themeColor="text1"/>
          <w:kern w:val="24"/>
          <w:sz w:val="22"/>
          <w:szCs w:val="22"/>
        </w:rPr>
        <w:t>R</w:t>
      </w:r>
      <w:r w:rsidR="001C43DF" w:rsidRPr="005D29D6">
        <w:rPr>
          <w:rFonts w:asciiTheme="minorHAnsi" w:hAnsiTheme="minorHAnsi" w:cstheme="minorBidi"/>
          <w:color w:val="000000" w:themeColor="text1"/>
          <w:kern w:val="24"/>
          <w:sz w:val="22"/>
          <w:szCs w:val="22"/>
        </w:rPr>
        <w:t>esource</w:t>
      </w:r>
      <w:r w:rsidR="00B352E2" w:rsidRPr="005D29D6">
        <w:rPr>
          <w:rFonts w:asciiTheme="minorHAnsi" w:hAnsiTheme="minorHAnsi" w:cstheme="minorBidi"/>
          <w:color w:val="000000" w:themeColor="text1"/>
          <w:kern w:val="24"/>
          <w:sz w:val="22"/>
          <w:szCs w:val="22"/>
        </w:rPr>
        <w:t>s’</w:t>
      </w:r>
      <w:r w:rsidR="00CC25CF" w:rsidRPr="005D29D6">
        <w:rPr>
          <w:rFonts w:asciiTheme="minorHAnsi" w:hAnsiTheme="minorHAnsi" w:cstheme="minorBidi"/>
          <w:color w:val="000000" w:themeColor="text1"/>
          <w:kern w:val="24"/>
          <w:sz w:val="22"/>
          <w:szCs w:val="22"/>
        </w:rPr>
        <w:t>- a finding also observed in the HCS literature</w:t>
      </w:r>
      <w:r w:rsidR="00D3330A" w:rsidRPr="005D29D6">
        <w:rPr>
          <w:rFonts w:asciiTheme="minorHAnsi" w:hAnsiTheme="minorHAnsi" w:cstheme="minorBidi"/>
          <w:color w:val="000000" w:themeColor="text1"/>
          <w:kern w:val="24"/>
          <w:sz w:val="22"/>
          <w:szCs w:val="22"/>
        </w:rPr>
        <w:t xml:space="preserve">. </w:t>
      </w:r>
      <w:r w:rsidR="00CC25CF" w:rsidRPr="005D29D6">
        <w:rPr>
          <w:rFonts w:asciiTheme="minorHAnsi" w:hAnsiTheme="minorHAnsi" w:cstheme="minorBidi"/>
          <w:color w:val="000000" w:themeColor="text1"/>
          <w:kern w:val="24"/>
          <w:sz w:val="22"/>
          <w:szCs w:val="22"/>
        </w:rPr>
        <w:t xml:space="preserve">This </w:t>
      </w:r>
      <w:r w:rsidR="002C379A" w:rsidRPr="005D29D6">
        <w:rPr>
          <w:rFonts w:asciiTheme="minorHAnsi" w:hAnsiTheme="minorHAnsi" w:cstheme="minorBidi"/>
          <w:color w:val="000000" w:themeColor="text1"/>
          <w:kern w:val="24"/>
          <w:sz w:val="22"/>
          <w:szCs w:val="22"/>
        </w:rPr>
        <w:t>should</w:t>
      </w:r>
      <w:r w:rsidR="00CC25CF" w:rsidRPr="005D29D6">
        <w:rPr>
          <w:rFonts w:asciiTheme="minorHAnsi" w:hAnsiTheme="minorHAnsi" w:cstheme="minorBidi"/>
          <w:color w:val="000000" w:themeColor="text1"/>
          <w:kern w:val="24"/>
          <w:sz w:val="22"/>
          <w:szCs w:val="22"/>
        </w:rPr>
        <w:t xml:space="preserve"> therefore</w:t>
      </w:r>
      <w:r w:rsidR="002C379A" w:rsidRPr="005D29D6">
        <w:rPr>
          <w:rFonts w:asciiTheme="minorHAnsi" w:hAnsiTheme="minorHAnsi" w:cstheme="minorBidi"/>
          <w:color w:val="000000" w:themeColor="text1"/>
          <w:kern w:val="24"/>
          <w:sz w:val="22"/>
          <w:szCs w:val="22"/>
        </w:rPr>
        <w:t xml:space="preserve"> be targeted for future enhancement of MECC implementation. </w:t>
      </w:r>
      <w:r w:rsidR="001646EC" w:rsidRPr="005D29D6">
        <w:rPr>
          <w:rFonts w:asciiTheme="minorHAnsi" w:hAnsiTheme="minorHAnsi" w:cstheme="minorBidi"/>
          <w:color w:val="000000" w:themeColor="text1"/>
          <w:kern w:val="24"/>
          <w:sz w:val="22"/>
          <w:szCs w:val="22"/>
        </w:rPr>
        <w:t>Workload, time constraints, lack of evidence of impact</w:t>
      </w:r>
      <w:r w:rsidR="00357E43" w:rsidRPr="005D29D6">
        <w:rPr>
          <w:rFonts w:asciiTheme="minorHAnsi" w:hAnsiTheme="minorHAnsi" w:cstheme="minorBidi"/>
          <w:color w:val="000000" w:themeColor="text1"/>
          <w:kern w:val="24"/>
          <w:sz w:val="22"/>
          <w:szCs w:val="22"/>
        </w:rPr>
        <w:t xml:space="preserve">, </w:t>
      </w:r>
      <w:r w:rsidR="00EF0498" w:rsidRPr="005D29D6">
        <w:rPr>
          <w:rFonts w:asciiTheme="minorHAnsi" w:hAnsiTheme="minorHAnsi" w:cstheme="minorBidi"/>
          <w:color w:val="000000" w:themeColor="text1"/>
          <w:kern w:val="24"/>
          <w:sz w:val="22"/>
          <w:szCs w:val="22"/>
        </w:rPr>
        <w:t xml:space="preserve">lack </w:t>
      </w:r>
      <w:r w:rsidR="007D2F23" w:rsidRPr="005D29D6">
        <w:rPr>
          <w:rFonts w:asciiTheme="minorHAnsi" w:hAnsiTheme="minorHAnsi" w:cstheme="minorBidi"/>
          <w:color w:val="000000" w:themeColor="text1"/>
          <w:kern w:val="24"/>
          <w:sz w:val="22"/>
          <w:szCs w:val="22"/>
        </w:rPr>
        <w:t>of resources</w:t>
      </w:r>
      <w:r w:rsidR="008753CE" w:rsidRPr="005D29D6">
        <w:rPr>
          <w:rFonts w:asciiTheme="minorHAnsi" w:hAnsiTheme="minorHAnsi" w:cstheme="minorBidi"/>
          <w:color w:val="000000" w:themeColor="text1"/>
          <w:kern w:val="24"/>
          <w:sz w:val="22"/>
          <w:szCs w:val="22"/>
        </w:rPr>
        <w:t xml:space="preserve"> and </w:t>
      </w:r>
      <w:r w:rsidR="008E7FB3" w:rsidRPr="005D29D6">
        <w:rPr>
          <w:rFonts w:asciiTheme="minorHAnsi" w:hAnsiTheme="minorHAnsi" w:cstheme="minorBidi"/>
          <w:color w:val="000000" w:themeColor="text1"/>
          <w:kern w:val="24"/>
          <w:sz w:val="22"/>
          <w:szCs w:val="22"/>
        </w:rPr>
        <w:t>organisational</w:t>
      </w:r>
      <w:r w:rsidR="008753CE" w:rsidRPr="005D29D6">
        <w:rPr>
          <w:rFonts w:asciiTheme="minorHAnsi" w:hAnsiTheme="minorHAnsi" w:cstheme="minorBidi"/>
          <w:color w:val="000000" w:themeColor="text1"/>
          <w:kern w:val="24"/>
          <w:sz w:val="22"/>
          <w:szCs w:val="22"/>
        </w:rPr>
        <w:t xml:space="preserve"> culture were key barriers</w:t>
      </w:r>
      <w:r w:rsidR="00E64BA6" w:rsidRPr="005D29D6">
        <w:rPr>
          <w:rFonts w:asciiTheme="minorHAnsi" w:hAnsiTheme="minorHAnsi" w:cstheme="minorBidi"/>
          <w:color w:val="000000" w:themeColor="text1"/>
          <w:kern w:val="24"/>
          <w:sz w:val="22"/>
          <w:szCs w:val="22"/>
        </w:rPr>
        <w:t xml:space="preserve"> </w:t>
      </w:r>
      <w:r w:rsidR="007A00CB" w:rsidRPr="005D29D6">
        <w:rPr>
          <w:rFonts w:asciiTheme="minorHAnsi" w:hAnsiTheme="minorHAnsi" w:cstheme="minorBidi"/>
          <w:color w:val="000000" w:themeColor="text1"/>
          <w:kern w:val="24"/>
          <w:sz w:val="22"/>
          <w:szCs w:val="22"/>
        </w:rPr>
        <w:t xml:space="preserve">relating to </w:t>
      </w:r>
      <w:r w:rsidR="00D3330A" w:rsidRPr="005D29D6">
        <w:rPr>
          <w:rFonts w:asciiTheme="minorHAnsi" w:hAnsiTheme="minorHAnsi" w:cstheme="minorBidi"/>
          <w:color w:val="000000" w:themeColor="text1"/>
          <w:kern w:val="24"/>
          <w:sz w:val="22"/>
          <w:szCs w:val="22"/>
        </w:rPr>
        <w:t>this domain</w:t>
      </w:r>
      <w:r w:rsidR="00F16F31" w:rsidRPr="005D29D6">
        <w:rPr>
          <w:rFonts w:asciiTheme="minorHAnsi" w:hAnsiTheme="minorHAnsi" w:cstheme="minorBidi"/>
          <w:color w:val="000000" w:themeColor="text1"/>
          <w:kern w:val="24"/>
          <w:sz w:val="22"/>
          <w:szCs w:val="22"/>
        </w:rPr>
        <w:t xml:space="preserve">. </w:t>
      </w:r>
      <w:r w:rsidR="0054381F" w:rsidRPr="005D29D6">
        <w:rPr>
          <w:rFonts w:asciiTheme="minorHAnsi" w:hAnsiTheme="minorHAnsi" w:cstheme="minorBidi"/>
          <w:color w:val="000000" w:themeColor="text1"/>
          <w:kern w:val="24"/>
          <w:sz w:val="22"/>
          <w:szCs w:val="22"/>
        </w:rPr>
        <w:t xml:space="preserve">As mentioned previously, </w:t>
      </w:r>
      <w:r w:rsidR="006B2621" w:rsidRPr="005D29D6">
        <w:rPr>
          <w:rFonts w:asciiTheme="minorHAnsi" w:hAnsiTheme="minorHAnsi" w:cstheme="minorBidi"/>
          <w:color w:val="000000" w:themeColor="text1"/>
          <w:kern w:val="24"/>
          <w:sz w:val="22"/>
          <w:szCs w:val="22"/>
        </w:rPr>
        <w:t>workload, time and resources constraints</w:t>
      </w:r>
      <w:r w:rsidR="0054381F" w:rsidRPr="005D29D6">
        <w:rPr>
          <w:rFonts w:asciiTheme="minorHAnsi" w:hAnsiTheme="minorHAnsi" w:cstheme="minorBidi"/>
          <w:color w:val="000000" w:themeColor="text1"/>
          <w:kern w:val="24"/>
          <w:sz w:val="22"/>
          <w:szCs w:val="22"/>
        </w:rPr>
        <w:t xml:space="preserve"> have been evidenced </w:t>
      </w:r>
      <w:r w:rsidR="002C379A" w:rsidRPr="005D29D6">
        <w:rPr>
          <w:rFonts w:asciiTheme="minorHAnsi" w:hAnsiTheme="minorHAnsi" w:cstheme="minorBidi"/>
          <w:color w:val="000000" w:themeColor="text1"/>
          <w:kern w:val="24"/>
          <w:sz w:val="22"/>
          <w:szCs w:val="22"/>
        </w:rPr>
        <w:t xml:space="preserve">consistently </w:t>
      </w:r>
      <w:r w:rsidR="003B31CF" w:rsidRPr="005D29D6">
        <w:rPr>
          <w:rFonts w:asciiTheme="minorHAnsi" w:hAnsiTheme="minorHAnsi" w:cstheme="minorBidi"/>
          <w:color w:val="000000" w:themeColor="text1"/>
          <w:kern w:val="24"/>
          <w:sz w:val="22"/>
          <w:szCs w:val="22"/>
        </w:rPr>
        <w:t xml:space="preserve">as </w:t>
      </w:r>
      <w:r w:rsidR="002A1FBE" w:rsidRPr="005D29D6">
        <w:rPr>
          <w:rFonts w:asciiTheme="minorHAnsi" w:hAnsiTheme="minorHAnsi" w:cstheme="minorBidi"/>
          <w:color w:val="000000" w:themeColor="text1"/>
          <w:kern w:val="24"/>
          <w:sz w:val="22"/>
          <w:szCs w:val="22"/>
        </w:rPr>
        <w:t>hindrance</w:t>
      </w:r>
      <w:r w:rsidR="006B2621" w:rsidRPr="005D29D6">
        <w:rPr>
          <w:rFonts w:asciiTheme="minorHAnsi" w:hAnsiTheme="minorHAnsi" w:cstheme="minorBidi"/>
          <w:color w:val="000000" w:themeColor="text1"/>
          <w:kern w:val="24"/>
          <w:sz w:val="22"/>
          <w:szCs w:val="22"/>
        </w:rPr>
        <w:t>s</w:t>
      </w:r>
      <w:r w:rsidR="003B31CF" w:rsidRPr="005D29D6">
        <w:rPr>
          <w:rFonts w:asciiTheme="minorHAnsi" w:hAnsiTheme="minorHAnsi" w:cstheme="minorBidi"/>
          <w:color w:val="000000" w:themeColor="text1"/>
          <w:kern w:val="24"/>
          <w:sz w:val="22"/>
          <w:szCs w:val="22"/>
        </w:rPr>
        <w:t xml:space="preserve"> to behaviour change delivery (Um et al</w:t>
      </w:r>
      <w:r w:rsidR="00006CFC">
        <w:rPr>
          <w:rFonts w:asciiTheme="minorHAnsi" w:hAnsiTheme="minorHAnsi" w:cstheme="minorBidi"/>
          <w:color w:val="000000" w:themeColor="text1"/>
          <w:kern w:val="24"/>
          <w:sz w:val="22"/>
          <w:szCs w:val="22"/>
        </w:rPr>
        <w:t>.</w:t>
      </w:r>
      <w:r w:rsidR="002A1FBE" w:rsidRPr="005D29D6">
        <w:rPr>
          <w:rFonts w:asciiTheme="minorHAnsi" w:hAnsiTheme="minorHAnsi" w:cstheme="minorBidi"/>
          <w:color w:val="000000" w:themeColor="text1"/>
          <w:kern w:val="24"/>
          <w:sz w:val="22"/>
          <w:szCs w:val="22"/>
        </w:rPr>
        <w:t xml:space="preserve"> 2013; Glowacki et al</w:t>
      </w:r>
      <w:r w:rsidR="00006CFC">
        <w:rPr>
          <w:rFonts w:asciiTheme="minorHAnsi" w:hAnsiTheme="minorHAnsi" w:cstheme="minorBidi"/>
          <w:color w:val="000000" w:themeColor="text1"/>
          <w:kern w:val="24"/>
          <w:sz w:val="22"/>
          <w:szCs w:val="22"/>
        </w:rPr>
        <w:t xml:space="preserve">. </w:t>
      </w:r>
      <w:r w:rsidR="002A1FBE" w:rsidRPr="005D29D6">
        <w:rPr>
          <w:rFonts w:asciiTheme="minorHAnsi" w:hAnsiTheme="minorHAnsi" w:cstheme="minorBidi"/>
          <w:color w:val="000000" w:themeColor="text1"/>
          <w:kern w:val="24"/>
          <w:sz w:val="22"/>
          <w:szCs w:val="22"/>
        </w:rPr>
        <w:t xml:space="preserve">2019). </w:t>
      </w:r>
      <w:r w:rsidR="00766F1B" w:rsidRPr="005D29D6">
        <w:rPr>
          <w:rFonts w:asciiTheme="minorHAnsi" w:hAnsiTheme="minorHAnsi" w:cstheme="minorBidi"/>
          <w:color w:val="000000" w:themeColor="text1"/>
          <w:kern w:val="24"/>
          <w:sz w:val="22"/>
          <w:szCs w:val="22"/>
        </w:rPr>
        <w:t>Moreover,</w:t>
      </w:r>
      <w:r w:rsidR="006B2621" w:rsidRPr="005D29D6">
        <w:rPr>
          <w:rFonts w:asciiTheme="minorHAnsi" w:hAnsiTheme="minorHAnsi" w:cstheme="minorBidi"/>
          <w:color w:val="000000" w:themeColor="text1"/>
          <w:kern w:val="24"/>
          <w:sz w:val="22"/>
          <w:szCs w:val="22"/>
        </w:rPr>
        <w:t xml:space="preserve"> an organi</w:t>
      </w:r>
      <w:r w:rsidR="000335D4" w:rsidRPr="005D29D6">
        <w:rPr>
          <w:rFonts w:asciiTheme="minorHAnsi" w:hAnsiTheme="minorHAnsi" w:cstheme="minorBidi"/>
          <w:color w:val="000000" w:themeColor="text1"/>
          <w:kern w:val="24"/>
          <w:sz w:val="22"/>
          <w:szCs w:val="22"/>
        </w:rPr>
        <w:t>s</w:t>
      </w:r>
      <w:r w:rsidR="006B2621" w:rsidRPr="005D29D6">
        <w:rPr>
          <w:rFonts w:asciiTheme="minorHAnsi" w:hAnsiTheme="minorHAnsi" w:cstheme="minorBidi"/>
          <w:color w:val="000000" w:themeColor="text1"/>
          <w:kern w:val="24"/>
          <w:sz w:val="22"/>
          <w:szCs w:val="22"/>
        </w:rPr>
        <w:t>ational culture that is resistant to change has been evidenced as a barrier for even those that are motivated and competent in the use of interventions (Williams et al</w:t>
      </w:r>
      <w:r w:rsidR="00006CFC">
        <w:rPr>
          <w:rFonts w:asciiTheme="minorHAnsi" w:hAnsiTheme="minorHAnsi" w:cstheme="minorBidi"/>
          <w:color w:val="000000" w:themeColor="text1"/>
          <w:kern w:val="24"/>
          <w:sz w:val="22"/>
          <w:szCs w:val="22"/>
        </w:rPr>
        <w:t>.</w:t>
      </w:r>
      <w:r w:rsidR="006B2621" w:rsidRPr="005D29D6">
        <w:rPr>
          <w:rFonts w:asciiTheme="minorHAnsi" w:hAnsiTheme="minorHAnsi" w:cstheme="minorBidi"/>
          <w:color w:val="000000" w:themeColor="text1"/>
          <w:kern w:val="24"/>
          <w:sz w:val="22"/>
          <w:szCs w:val="22"/>
        </w:rPr>
        <w:t xml:space="preserve"> 2015).</w:t>
      </w:r>
      <w:r w:rsidR="007A00CB" w:rsidRPr="005D29D6">
        <w:rPr>
          <w:rFonts w:asciiTheme="minorHAnsi" w:hAnsiTheme="minorHAnsi" w:cstheme="minorBidi"/>
          <w:color w:val="000000" w:themeColor="text1"/>
          <w:kern w:val="24"/>
          <w:sz w:val="22"/>
          <w:szCs w:val="22"/>
        </w:rPr>
        <w:t xml:space="preserve"> High staff engagement, having a supporting infrastructure for staff, f</w:t>
      </w:r>
      <w:r w:rsidR="0041732C" w:rsidRPr="005D29D6">
        <w:rPr>
          <w:rFonts w:asciiTheme="minorHAnsi" w:hAnsiTheme="minorHAnsi" w:cstheme="minorBidi"/>
          <w:color w:val="000000" w:themeColor="text1"/>
          <w:kern w:val="24"/>
          <w:sz w:val="22"/>
          <w:szCs w:val="22"/>
        </w:rPr>
        <w:t>ollow-up</w:t>
      </w:r>
      <w:r w:rsidR="007A00CB" w:rsidRPr="005D29D6">
        <w:rPr>
          <w:rFonts w:asciiTheme="minorHAnsi" w:hAnsiTheme="minorHAnsi" w:cstheme="minorBidi"/>
          <w:color w:val="000000" w:themeColor="text1"/>
          <w:kern w:val="24"/>
          <w:sz w:val="22"/>
          <w:szCs w:val="22"/>
        </w:rPr>
        <w:t>s</w:t>
      </w:r>
      <w:r w:rsidR="0041732C" w:rsidRPr="005D29D6">
        <w:rPr>
          <w:rFonts w:asciiTheme="minorHAnsi" w:hAnsiTheme="minorHAnsi" w:cstheme="minorBidi"/>
          <w:color w:val="000000" w:themeColor="text1"/>
          <w:kern w:val="24"/>
          <w:sz w:val="22"/>
          <w:szCs w:val="22"/>
        </w:rPr>
        <w:t xml:space="preserve"> with s</w:t>
      </w:r>
      <w:r w:rsidR="007B6A4E" w:rsidRPr="005D29D6">
        <w:rPr>
          <w:rFonts w:asciiTheme="minorHAnsi" w:hAnsiTheme="minorHAnsi" w:cstheme="minorBidi"/>
          <w:color w:val="000000" w:themeColor="text1"/>
          <w:kern w:val="24"/>
          <w:sz w:val="22"/>
          <w:szCs w:val="22"/>
        </w:rPr>
        <w:t>ervice users</w:t>
      </w:r>
      <w:r w:rsidR="0041732C" w:rsidRPr="005D29D6">
        <w:rPr>
          <w:rFonts w:asciiTheme="minorHAnsi" w:hAnsiTheme="minorHAnsi" w:cstheme="minorBidi"/>
          <w:color w:val="000000" w:themeColor="text1"/>
          <w:kern w:val="24"/>
          <w:sz w:val="22"/>
          <w:szCs w:val="22"/>
        </w:rPr>
        <w:t xml:space="preserve"> and</w:t>
      </w:r>
      <w:r w:rsidR="001141B7" w:rsidRPr="005D29D6">
        <w:rPr>
          <w:rFonts w:asciiTheme="minorHAnsi" w:hAnsiTheme="minorHAnsi" w:cstheme="minorBidi"/>
          <w:color w:val="000000" w:themeColor="text1"/>
          <w:kern w:val="24"/>
          <w:sz w:val="22"/>
          <w:szCs w:val="22"/>
        </w:rPr>
        <w:t xml:space="preserve"> referrals to specialist services were, however, identified as facilitators</w:t>
      </w:r>
      <w:r w:rsidR="008E7FB3" w:rsidRPr="005D29D6">
        <w:rPr>
          <w:rFonts w:asciiTheme="minorHAnsi" w:hAnsiTheme="minorHAnsi" w:cstheme="minorBidi"/>
          <w:color w:val="000000" w:themeColor="text1"/>
          <w:kern w:val="24"/>
          <w:sz w:val="22"/>
          <w:szCs w:val="22"/>
        </w:rPr>
        <w:t xml:space="preserve"> to MECC</w:t>
      </w:r>
      <w:r w:rsidR="007A00CB" w:rsidRPr="005D29D6">
        <w:rPr>
          <w:rFonts w:asciiTheme="minorHAnsi" w:hAnsiTheme="minorHAnsi" w:cstheme="minorBidi"/>
          <w:color w:val="000000" w:themeColor="text1"/>
          <w:kern w:val="24"/>
          <w:sz w:val="22"/>
          <w:szCs w:val="22"/>
        </w:rPr>
        <w:t xml:space="preserve"> implementation</w:t>
      </w:r>
      <w:r w:rsidR="00171FF1" w:rsidRPr="005D29D6">
        <w:rPr>
          <w:rFonts w:asciiTheme="minorHAnsi" w:hAnsiTheme="minorHAnsi" w:cstheme="minorBidi"/>
          <w:color w:val="000000" w:themeColor="text1"/>
          <w:kern w:val="24"/>
          <w:sz w:val="22"/>
          <w:szCs w:val="22"/>
        </w:rPr>
        <w:t>.</w:t>
      </w:r>
      <w:r w:rsidR="000C2222" w:rsidRPr="005D29D6">
        <w:rPr>
          <w:rFonts w:asciiTheme="minorHAnsi" w:hAnsiTheme="minorHAnsi" w:cstheme="minorBidi"/>
          <w:color w:val="000000" w:themeColor="text1"/>
          <w:kern w:val="24"/>
          <w:sz w:val="22"/>
          <w:szCs w:val="22"/>
        </w:rPr>
        <w:t xml:space="preserve"> The latter has </w:t>
      </w:r>
      <w:r w:rsidR="00B511DF" w:rsidRPr="005D29D6">
        <w:rPr>
          <w:rFonts w:asciiTheme="minorHAnsi" w:hAnsiTheme="minorHAnsi" w:cstheme="minorBidi"/>
          <w:color w:val="000000" w:themeColor="text1"/>
          <w:kern w:val="24"/>
          <w:sz w:val="22"/>
          <w:szCs w:val="22"/>
        </w:rPr>
        <w:t>been regarded a</w:t>
      </w:r>
      <w:r w:rsidR="000C2222" w:rsidRPr="005D29D6">
        <w:rPr>
          <w:rFonts w:asciiTheme="minorHAnsi" w:hAnsiTheme="minorHAnsi" w:cstheme="minorBidi"/>
          <w:color w:val="000000" w:themeColor="text1"/>
          <w:kern w:val="24"/>
          <w:sz w:val="22"/>
          <w:szCs w:val="22"/>
        </w:rPr>
        <w:t xml:space="preserve"> feasible and common measure for evaluating the impact of MECC on service users (Chrisholm et al</w:t>
      </w:r>
      <w:r w:rsidR="00006CFC">
        <w:rPr>
          <w:rFonts w:asciiTheme="minorHAnsi" w:hAnsiTheme="minorHAnsi" w:cstheme="minorBidi"/>
          <w:color w:val="000000" w:themeColor="text1"/>
          <w:kern w:val="24"/>
          <w:sz w:val="22"/>
          <w:szCs w:val="22"/>
        </w:rPr>
        <w:t>.</w:t>
      </w:r>
      <w:r w:rsidR="000C2222" w:rsidRPr="005D29D6">
        <w:rPr>
          <w:rFonts w:asciiTheme="minorHAnsi" w:hAnsiTheme="minorHAnsi" w:cstheme="minorBidi"/>
          <w:color w:val="000000" w:themeColor="text1"/>
          <w:kern w:val="24"/>
          <w:sz w:val="22"/>
          <w:szCs w:val="22"/>
        </w:rPr>
        <w:t xml:space="preserve"> 2019)</w:t>
      </w:r>
      <w:r w:rsidR="00B511DF" w:rsidRPr="005D29D6">
        <w:rPr>
          <w:rFonts w:asciiTheme="minorHAnsi" w:hAnsiTheme="minorHAnsi" w:cstheme="minorBidi"/>
          <w:color w:val="000000" w:themeColor="text1"/>
          <w:kern w:val="24"/>
          <w:sz w:val="22"/>
          <w:szCs w:val="22"/>
        </w:rPr>
        <w:t>. Moreover, improvements in health behaviours have been evidenced following MECC referrals (Moss and Bancroft, 2019)</w:t>
      </w:r>
      <w:r w:rsidR="008E7FB3" w:rsidRPr="005D29D6">
        <w:rPr>
          <w:rFonts w:asciiTheme="minorHAnsi" w:hAnsiTheme="minorHAnsi" w:cstheme="minorBidi"/>
          <w:color w:val="000000" w:themeColor="text1"/>
          <w:kern w:val="24"/>
          <w:sz w:val="22"/>
          <w:szCs w:val="22"/>
        </w:rPr>
        <w:t xml:space="preserve">. Further research is warranted to explore the most effective methods of evaluating the local impact of MECC which may, in turn, </w:t>
      </w:r>
      <w:r w:rsidR="005134C2" w:rsidRPr="005D29D6">
        <w:rPr>
          <w:rFonts w:asciiTheme="minorHAnsi" w:hAnsiTheme="minorHAnsi" w:cstheme="minorBidi"/>
          <w:color w:val="000000" w:themeColor="text1"/>
          <w:kern w:val="24"/>
          <w:sz w:val="22"/>
          <w:szCs w:val="22"/>
        </w:rPr>
        <w:t xml:space="preserve">encourage </w:t>
      </w:r>
      <w:r w:rsidR="00076B99" w:rsidRPr="005D29D6">
        <w:rPr>
          <w:rFonts w:asciiTheme="minorHAnsi" w:hAnsiTheme="minorHAnsi" w:cstheme="minorBidi"/>
          <w:color w:val="000000" w:themeColor="text1"/>
          <w:kern w:val="24"/>
          <w:sz w:val="22"/>
          <w:szCs w:val="22"/>
        </w:rPr>
        <w:t xml:space="preserve">its delivery. </w:t>
      </w:r>
    </w:p>
    <w:p w14:paraId="3FAF8D69" w14:textId="77777777" w:rsidR="00D3330A" w:rsidRPr="005D29D6" w:rsidRDefault="00D3330A" w:rsidP="00410BB9">
      <w:pPr>
        <w:pStyle w:val="NormalWeb"/>
        <w:spacing w:before="0" w:beforeAutospacing="0" w:after="0" w:afterAutospacing="0" w:line="480" w:lineRule="auto"/>
        <w:divId w:val="1473712374"/>
        <w:rPr>
          <w:rFonts w:asciiTheme="minorHAnsi" w:hAnsiTheme="minorHAnsi" w:cstheme="minorBidi"/>
          <w:color w:val="000000" w:themeColor="text1"/>
          <w:kern w:val="24"/>
          <w:sz w:val="22"/>
          <w:szCs w:val="22"/>
        </w:rPr>
      </w:pPr>
    </w:p>
    <w:p w14:paraId="14487C9E" w14:textId="2CCD36DE" w:rsidR="008E7FB3" w:rsidRPr="005D29D6" w:rsidRDefault="00D3330A" w:rsidP="00410BB9">
      <w:pPr>
        <w:pStyle w:val="NormalWeb"/>
        <w:spacing w:before="0" w:beforeAutospacing="0" w:after="0" w:afterAutospacing="0" w:line="480" w:lineRule="auto"/>
        <w:divId w:val="1473712374"/>
        <w:rPr>
          <w:rFonts w:asciiTheme="minorHAnsi" w:hAnsiTheme="minorHAnsi" w:cstheme="minorBidi"/>
          <w:color w:val="000000" w:themeColor="text1"/>
          <w:kern w:val="24"/>
          <w:sz w:val="22"/>
          <w:szCs w:val="22"/>
        </w:rPr>
      </w:pPr>
      <w:r w:rsidRPr="005D29D6">
        <w:rPr>
          <w:rFonts w:asciiTheme="minorHAnsi" w:hAnsiTheme="minorHAnsi" w:cstheme="minorBidi"/>
          <w:color w:val="000000" w:themeColor="text1"/>
          <w:kern w:val="24"/>
          <w:sz w:val="22"/>
          <w:szCs w:val="22"/>
        </w:rPr>
        <w:t xml:space="preserve">No studies evaluated the acceptability of MECC for service users and only two assessed its impact on health outcomes. </w:t>
      </w:r>
      <w:r w:rsidR="006577EB" w:rsidRPr="005D29D6">
        <w:rPr>
          <w:rFonts w:asciiTheme="minorHAnsi" w:hAnsiTheme="minorHAnsi" w:cstheme="minorBidi"/>
          <w:color w:val="000000" w:themeColor="text1"/>
          <w:kern w:val="24"/>
          <w:sz w:val="22"/>
          <w:szCs w:val="22"/>
        </w:rPr>
        <w:t>Moreover, there were no statistically significant findings reported.</w:t>
      </w:r>
      <w:r w:rsidR="00BE432C" w:rsidRPr="005D29D6">
        <w:rPr>
          <w:rFonts w:asciiTheme="minorHAnsi" w:hAnsiTheme="minorHAnsi" w:cstheme="minorBidi"/>
          <w:color w:val="000000" w:themeColor="text1"/>
          <w:kern w:val="24"/>
          <w:sz w:val="22"/>
          <w:szCs w:val="22"/>
        </w:rPr>
        <w:t xml:space="preserve"> </w:t>
      </w:r>
      <w:r w:rsidR="006577EB" w:rsidRPr="005D29D6">
        <w:rPr>
          <w:rFonts w:asciiTheme="minorHAnsi" w:hAnsiTheme="minorHAnsi" w:cstheme="minorBidi"/>
          <w:color w:val="000000" w:themeColor="text1"/>
          <w:kern w:val="24"/>
          <w:sz w:val="22"/>
          <w:szCs w:val="22"/>
        </w:rPr>
        <w:t>This highlights</w:t>
      </w:r>
      <w:r w:rsidRPr="005D29D6">
        <w:rPr>
          <w:rFonts w:asciiTheme="minorHAnsi" w:hAnsiTheme="minorHAnsi" w:cstheme="minorBidi"/>
          <w:color w:val="000000" w:themeColor="text1"/>
          <w:kern w:val="24"/>
          <w:sz w:val="22"/>
          <w:szCs w:val="22"/>
        </w:rPr>
        <w:t xml:space="preserve"> a considerable gap in the MECC literature</w:t>
      </w:r>
      <w:r w:rsidR="004E0D06" w:rsidRPr="005D29D6">
        <w:rPr>
          <w:rFonts w:asciiTheme="minorHAnsi" w:hAnsiTheme="minorHAnsi" w:cstheme="minorBidi"/>
          <w:color w:val="000000" w:themeColor="text1"/>
          <w:kern w:val="24"/>
          <w:sz w:val="22"/>
          <w:szCs w:val="22"/>
        </w:rPr>
        <w:t xml:space="preserve"> </w:t>
      </w:r>
      <w:r w:rsidRPr="005D29D6">
        <w:rPr>
          <w:rFonts w:asciiTheme="minorHAnsi" w:hAnsiTheme="minorHAnsi" w:cstheme="minorBidi"/>
          <w:color w:val="000000" w:themeColor="text1"/>
          <w:kern w:val="24"/>
          <w:sz w:val="22"/>
          <w:szCs w:val="22"/>
        </w:rPr>
        <w:t>compared to that of HC</w:t>
      </w:r>
      <w:r w:rsidR="003615B3" w:rsidRPr="005D29D6">
        <w:rPr>
          <w:rFonts w:asciiTheme="minorHAnsi" w:hAnsiTheme="minorHAnsi" w:cstheme="minorBidi"/>
          <w:color w:val="000000" w:themeColor="text1"/>
          <w:kern w:val="24"/>
          <w:sz w:val="22"/>
          <w:szCs w:val="22"/>
        </w:rPr>
        <w:t>S</w:t>
      </w:r>
      <w:r w:rsidR="004E0D06" w:rsidRPr="005D29D6">
        <w:rPr>
          <w:rFonts w:asciiTheme="minorHAnsi" w:hAnsiTheme="minorHAnsi" w:cstheme="minorBidi"/>
          <w:color w:val="000000" w:themeColor="text1"/>
          <w:kern w:val="24"/>
          <w:sz w:val="22"/>
          <w:szCs w:val="22"/>
        </w:rPr>
        <w:t xml:space="preserve"> and</w:t>
      </w:r>
      <w:r w:rsidR="00BE432C" w:rsidRPr="005D29D6">
        <w:rPr>
          <w:rFonts w:asciiTheme="minorHAnsi" w:hAnsiTheme="minorHAnsi" w:cstheme="minorBidi"/>
          <w:color w:val="000000" w:themeColor="text1"/>
          <w:kern w:val="24"/>
          <w:sz w:val="22"/>
          <w:szCs w:val="22"/>
        </w:rPr>
        <w:t xml:space="preserve"> further empirical research to establish </w:t>
      </w:r>
      <w:r w:rsidR="008A4438" w:rsidRPr="005D29D6">
        <w:rPr>
          <w:rFonts w:asciiTheme="minorHAnsi" w:hAnsiTheme="minorHAnsi" w:cstheme="minorBidi"/>
          <w:color w:val="000000" w:themeColor="text1"/>
          <w:kern w:val="24"/>
          <w:sz w:val="22"/>
          <w:szCs w:val="22"/>
        </w:rPr>
        <w:t>the true impact of the intervention</w:t>
      </w:r>
      <w:r w:rsidR="00BE432C" w:rsidRPr="005D29D6">
        <w:rPr>
          <w:rFonts w:asciiTheme="minorHAnsi" w:hAnsiTheme="minorHAnsi" w:cstheme="minorBidi"/>
          <w:color w:val="000000" w:themeColor="text1"/>
          <w:kern w:val="24"/>
          <w:sz w:val="22"/>
          <w:szCs w:val="22"/>
        </w:rPr>
        <w:t xml:space="preserve"> </w:t>
      </w:r>
      <w:r w:rsidR="00076B99" w:rsidRPr="005D29D6">
        <w:rPr>
          <w:rFonts w:asciiTheme="minorHAnsi" w:hAnsiTheme="minorHAnsi" w:cstheme="minorBidi"/>
          <w:color w:val="000000" w:themeColor="text1"/>
          <w:kern w:val="24"/>
          <w:sz w:val="22"/>
          <w:szCs w:val="22"/>
        </w:rPr>
        <w:t>on public health</w:t>
      </w:r>
      <w:r w:rsidR="003615B3" w:rsidRPr="005D29D6">
        <w:rPr>
          <w:rFonts w:asciiTheme="minorHAnsi" w:hAnsiTheme="minorHAnsi" w:cstheme="minorBidi"/>
          <w:color w:val="000000" w:themeColor="text1"/>
          <w:kern w:val="24"/>
          <w:sz w:val="22"/>
          <w:szCs w:val="22"/>
        </w:rPr>
        <w:t xml:space="preserve"> is warranted.</w:t>
      </w:r>
    </w:p>
    <w:p w14:paraId="75D0F3E8" w14:textId="3CCC3E13" w:rsidR="00E65B95" w:rsidRPr="00C836B2" w:rsidRDefault="00EC5578" w:rsidP="00410BB9">
      <w:pPr>
        <w:spacing w:before="240" w:line="480" w:lineRule="auto"/>
        <w:rPr>
          <w:i/>
          <w:iCs/>
        </w:rPr>
      </w:pPr>
      <w:r w:rsidRPr="00C836B2">
        <w:rPr>
          <w:i/>
          <w:iCs/>
        </w:rPr>
        <w:t>Limitations</w:t>
      </w:r>
      <w:r w:rsidR="008072B2">
        <w:rPr>
          <w:i/>
          <w:iCs/>
        </w:rPr>
        <w:t xml:space="preserve"> and Strengths</w:t>
      </w:r>
    </w:p>
    <w:p w14:paraId="731AC16C" w14:textId="5F31632C" w:rsidR="00511912" w:rsidRPr="005D29D6" w:rsidRDefault="00347C5F" w:rsidP="00410BB9">
      <w:pPr>
        <w:spacing w:before="240" w:line="480" w:lineRule="auto"/>
      </w:pPr>
      <w:r w:rsidRPr="005D29D6">
        <w:t xml:space="preserve">There are </w:t>
      </w:r>
      <w:r w:rsidR="00714034" w:rsidRPr="005D29D6">
        <w:t>three</w:t>
      </w:r>
      <w:r w:rsidRPr="005D29D6">
        <w:t xml:space="preserve"> key limitations to this review </w:t>
      </w:r>
      <w:r w:rsidR="00212060" w:rsidRPr="005D29D6">
        <w:t xml:space="preserve">that must be acknowledged. Firstly, despite an exhaustive search in </w:t>
      </w:r>
      <w:r w:rsidR="00713481" w:rsidRPr="005D29D6">
        <w:t>scientific databases, gr</w:t>
      </w:r>
      <w:r w:rsidR="004B3816">
        <w:t>e</w:t>
      </w:r>
      <w:r w:rsidR="00713481" w:rsidRPr="005D29D6">
        <w:t xml:space="preserve">y literature and reference lists of </w:t>
      </w:r>
      <w:r w:rsidR="00A13B0B" w:rsidRPr="005D29D6">
        <w:t>identified</w:t>
      </w:r>
      <w:r w:rsidR="00713481" w:rsidRPr="005D29D6">
        <w:t xml:space="preserve"> studies</w:t>
      </w:r>
      <w:r w:rsidR="00A13B0B" w:rsidRPr="005D29D6">
        <w:t>, the possibility of having missed relevant studies cannot be ruled out</w:t>
      </w:r>
      <w:r w:rsidR="00804140" w:rsidRPr="005D29D6">
        <w:t xml:space="preserve">. </w:t>
      </w:r>
      <w:r w:rsidR="006577EB" w:rsidRPr="005D29D6">
        <w:t>Secondly</w:t>
      </w:r>
      <w:r w:rsidR="00804140" w:rsidRPr="005D29D6">
        <w:t xml:space="preserve">, </w:t>
      </w:r>
      <w:r w:rsidR="00C9352C" w:rsidRPr="005D29D6">
        <w:t xml:space="preserve">raw data from the included studies could not be accessed, therefore information about experiences, barriers and facilitators of MECC reported by the authors </w:t>
      </w:r>
      <w:r w:rsidR="00AE5FA0" w:rsidRPr="005D29D6">
        <w:t xml:space="preserve">was </w:t>
      </w:r>
      <w:r w:rsidR="00C9352C" w:rsidRPr="005D29D6">
        <w:t>relied upon for data extraction and coding. Finally</w:t>
      </w:r>
      <w:r w:rsidR="00224F84" w:rsidRPr="005D29D6">
        <w:t xml:space="preserve">, </w:t>
      </w:r>
      <w:r w:rsidR="00C9352C" w:rsidRPr="005D29D6">
        <w:t xml:space="preserve">there are currently no </w:t>
      </w:r>
      <w:r w:rsidR="00E766A1" w:rsidRPr="005D29D6">
        <w:t xml:space="preserve">consistent methods </w:t>
      </w:r>
      <w:r w:rsidR="00C9352C" w:rsidRPr="005D29D6">
        <w:t xml:space="preserve">of measuring </w:t>
      </w:r>
      <w:r w:rsidR="00511912" w:rsidRPr="005D29D6">
        <w:t xml:space="preserve">the impact </w:t>
      </w:r>
      <w:r w:rsidR="00C9352C" w:rsidRPr="005D29D6">
        <w:t xml:space="preserve">and perceptions of </w:t>
      </w:r>
      <w:r w:rsidR="00224F84" w:rsidRPr="005D29D6">
        <w:t>MECC</w:t>
      </w:r>
      <w:r w:rsidR="00C9352C" w:rsidRPr="005D29D6">
        <w:t xml:space="preserve">, which could </w:t>
      </w:r>
      <w:r w:rsidR="00536C61" w:rsidRPr="005D29D6">
        <w:t xml:space="preserve">have </w:t>
      </w:r>
      <w:r w:rsidR="00C9352C" w:rsidRPr="005D29D6">
        <w:t>contribute</w:t>
      </w:r>
      <w:r w:rsidR="00536C61" w:rsidRPr="005D29D6">
        <w:t xml:space="preserve">d </w:t>
      </w:r>
      <w:r w:rsidR="00C9352C" w:rsidRPr="005D29D6">
        <w:t>to some ambiguity in findings.</w:t>
      </w:r>
      <w:r w:rsidR="00714034" w:rsidRPr="005D29D6">
        <w:t xml:space="preserve"> D</w:t>
      </w:r>
      <w:r w:rsidR="00224F84" w:rsidRPr="005D29D6">
        <w:t xml:space="preserve">iscrepancies in perceptions, experiences and impacts of </w:t>
      </w:r>
      <w:r w:rsidR="00511912" w:rsidRPr="005D29D6">
        <w:t xml:space="preserve">MECC </w:t>
      </w:r>
      <w:r w:rsidR="00224F84" w:rsidRPr="005D29D6">
        <w:t xml:space="preserve">are </w:t>
      </w:r>
      <w:r w:rsidR="00511912" w:rsidRPr="005D29D6">
        <w:t>highly likely to be</w:t>
      </w:r>
      <w:r w:rsidR="00224F84" w:rsidRPr="005D29D6">
        <w:t xml:space="preserve"> </w:t>
      </w:r>
      <w:r w:rsidR="00511912" w:rsidRPr="005D29D6">
        <w:t xml:space="preserve">related to </w:t>
      </w:r>
      <w:r w:rsidR="00E766A1" w:rsidRPr="005D29D6">
        <w:t>differences in</w:t>
      </w:r>
      <w:r w:rsidR="00511912" w:rsidRPr="005D29D6">
        <w:t xml:space="preserve"> </w:t>
      </w:r>
      <w:r w:rsidR="00E766A1" w:rsidRPr="005D29D6">
        <w:t>training models</w:t>
      </w:r>
      <w:r w:rsidR="00511912" w:rsidRPr="005D29D6">
        <w:t xml:space="preserve"> and intervention aim</w:t>
      </w:r>
      <w:r w:rsidR="00714034" w:rsidRPr="005D29D6">
        <w:t>s</w:t>
      </w:r>
      <w:r w:rsidR="00266E50" w:rsidRPr="005D29D6">
        <w:t xml:space="preserve">. The development and introduction </w:t>
      </w:r>
      <w:r w:rsidR="00D34AF0" w:rsidRPr="005D29D6">
        <w:t>of some</w:t>
      </w:r>
      <w:r w:rsidR="00266E50" w:rsidRPr="005D29D6">
        <w:t xml:space="preserve"> standardisation of training and aims could </w:t>
      </w:r>
      <w:r w:rsidR="00696DD2" w:rsidRPr="005D29D6">
        <w:t>help tackle challenges associated with the</w:t>
      </w:r>
      <w:r w:rsidR="00266E50" w:rsidRPr="005D29D6">
        <w:t xml:space="preserve"> evaluation of MECC as a behaviour change intervention.</w:t>
      </w:r>
      <w:r w:rsidR="008072B2">
        <w:t xml:space="preserve">  However, this review is the first to collate data from MECC and HCS interventions, so can inform future development and implementation of these examples of brief interventions for tackling lifestyle behaviour change at a population level.</w:t>
      </w:r>
    </w:p>
    <w:p w14:paraId="4ED041BA" w14:textId="5E17AD6F" w:rsidR="00EC5578" w:rsidRPr="00C836B2" w:rsidRDefault="0095772C" w:rsidP="00410BB9">
      <w:pPr>
        <w:spacing w:before="240" w:line="480" w:lineRule="auto"/>
        <w:rPr>
          <w:i/>
          <w:iCs/>
        </w:rPr>
      </w:pPr>
      <w:r w:rsidRPr="00C836B2">
        <w:rPr>
          <w:i/>
          <w:iCs/>
        </w:rPr>
        <w:t>Conclusion</w:t>
      </w:r>
    </w:p>
    <w:p w14:paraId="0A248E62" w14:textId="4977E22B" w:rsidR="00A42158" w:rsidRPr="005D29D6" w:rsidRDefault="003615B3" w:rsidP="00410BB9">
      <w:pPr>
        <w:spacing w:before="240" w:line="480" w:lineRule="auto"/>
      </w:pPr>
      <w:r w:rsidRPr="005D29D6">
        <w:t xml:space="preserve">There are gaps in the evidence base for both HCS and MECC, warranting further investigation of these behaviour change interventions. Despite </w:t>
      </w:r>
      <w:r w:rsidR="007407E8" w:rsidRPr="005D29D6">
        <w:t>several studies providing support for HCS in relation to acceptability and impact, these have involved only a small number of staff groups and service user</w:t>
      </w:r>
      <w:r w:rsidR="00A42158" w:rsidRPr="005D29D6">
        <w:t xml:space="preserve">s. Further research to evaluate HCS for participants in a variety of roles/ accessing different services is </w:t>
      </w:r>
      <w:r w:rsidR="00287AA1">
        <w:t>needed</w:t>
      </w:r>
      <w:r w:rsidR="00A42158" w:rsidRPr="005D29D6">
        <w:t xml:space="preserve">. Such research could promote HCS as a component of MECC that can be effectively implemented by </w:t>
      </w:r>
      <w:r w:rsidR="003D7E92" w:rsidRPr="005D29D6">
        <w:t>those beyond the Wessex region</w:t>
      </w:r>
      <w:r w:rsidR="00A42158" w:rsidRPr="005D29D6">
        <w:t>. This would facilitate a consistent method of MECC training and evaluation</w:t>
      </w:r>
      <w:r w:rsidR="00CD7ECF" w:rsidRPr="005D29D6">
        <w:t xml:space="preserve"> that could be adopted by other NHS trusts and organisations across the UK. </w:t>
      </w:r>
    </w:p>
    <w:p w14:paraId="13BC3726" w14:textId="77777777" w:rsidR="008A3F68" w:rsidRDefault="008A3F68" w:rsidP="00AC5010">
      <w:pPr>
        <w:spacing w:line="360" w:lineRule="auto"/>
      </w:pPr>
    </w:p>
    <w:p w14:paraId="2C200E0C" w14:textId="77777777" w:rsidR="008A3F68" w:rsidRDefault="008A3F68" w:rsidP="00AC5010">
      <w:pPr>
        <w:spacing w:line="360" w:lineRule="auto"/>
      </w:pPr>
    </w:p>
    <w:p w14:paraId="5320E130" w14:textId="77777777" w:rsidR="00410BB9" w:rsidRDefault="00410BB9" w:rsidP="00AC5010">
      <w:pPr>
        <w:spacing w:line="360" w:lineRule="auto"/>
        <w:rPr>
          <w:b/>
          <w:bCs/>
        </w:rPr>
      </w:pPr>
    </w:p>
    <w:p w14:paraId="55341A5C" w14:textId="77777777" w:rsidR="00410BB9" w:rsidRDefault="00410BB9" w:rsidP="00AC5010">
      <w:pPr>
        <w:spacing w:line="360" w:lineRule="auto"/>
        <w:rPr>
          <w:b/>
          <w:bCs/>
        </w:rPr>
      </w:pPr>
    </w:p>
    <w:p w14:paraId="2D6C21DB" w14:textId="77777777" w:rsidR="00410BB9" w:rsidRDefault="00410BB9" w:rsidP="00AC5010">
      <w:pPr>
        <w:spacing w:line="360" w:lineRule="auto"/>
        <w:rPr>
          <w:b/>
          <w:bCs/>
        </w:rPr>
      </w:pPr>
    </w:p>
    <w:p w14:paraId="5C10C87D" w14:textId="77777777" w:rsidR="00410BB9" w:rsidRDefault="00410BB9" w:rsidP="00AC5010">
      <w:pPr>
        <w:spacing w:line="360" w:lineRule="auto"/>
        <w:rPr>
          <w:b/>
          <w:bCs/>
        </w:rPr>
      </w:pPr>
    </w:p>
    <w:p w14:paraId="0C8DBA63" w14:textId="77777777" w:rsidR="00410BB9" w:rsidRDefault="00410BB9" w:rsidP="00AC5010">
      <w:pPr>
        <w:spacing w:line="360" w:lineRule="auto"/>
        <w:rPr>
          <w:b/>
          <w:bCs/>
        </w:rPr>
      </w:pPr>
    </w:p>
    <w:p w14:paraId="509172C1" w14:textId="77777777" w:rsidR="00410BB9" w:rsidRDefault="00410BB9" w:rsidP="00AC5010">
      <w:pPr>
        <w:spacing w:line="360" w:lineRule="auto"/>
        <w:rPr>
          <w:b/>
          <w:bCs/>
        </w:rPr>
      </w:pPr>
    </w:p>
    <w:p w14:paraId="5D8B3A3A" w14:textId="77777777" w:rsidR="00410BB9" w:rsidRDefault="00410BB9" w:rsidP="00AC5010">
      <w:pPr>
        <w:spacing w:line="360" w:lineRule="auto"/>
        <w:rPr>
          <w:b/>
          <w:bCs/>
        </w:rPr>
      </w:pPr>
    </w:p>
    <w:p w14:paraId="2708E3AA" w14:textId="77777777" w:rsidR="00410BB9" w:rsidRDefault="00410BB9" w:rsidP="00AC5010">
      <w:pPr>
        <w:spacing w:line="360" w:lineRule="auto"/>
        <w:rPr>
          <w:b/>
          <w:bCs/>
        </w:rPr>
      </w:pPr>
    </w:p>
    <w:p w14:paraId="6F4B5C5D" w14:textId="645940ED" w:rsidR="00C860F3" w:rsidRDefault="00C860F3" w:rsidP="00AC5010">
      <w:pPr>
        <w:spacing w:line="360" w:lineRule="auto"/>
        <w:rPr>
          <w:b/>
          <w:bCs/>
        </w:rPr>
      </w:pPr>
      <w:r>
        <w:rPr>
          <w:b/>
          <w:bCs/>
        </w:rPr>
        <w:t>References</w:t>
      </w:r>
    </w:p>
    <w:p w14:paraId="18624C2C" w14:textId="6AFF44D6"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Adam</w:t>
      </w:r>
      <w:r w:rsidR="005C7B31">
        <w:rPr>
          <w:rFonts w:cstheme="minorHAnsi"/>
          <w:color w:val="000000" w:themeColor="text1"/>
          <w:shd w:val="clear" w:color="auto" w:fill="FFFFFF"/>
        </w:rPr>
        <w:t xml:space="preserve"> </w:t>
      </w:r>
      <w:r w:rsidRPr="00C860F3">
        <w:rPr>
          <w:rFonts w:cstheme="minorHAnsi"/>
          <w:color w:val="000000" w:themeColor="text1"/>
          <w:shd w:val="clear" w:color="auto" w:fill="FFFFFF"/>
        </w:rPr>
        <w:t>LM</w:t>
      </w:r>
      <w:r w:rsidR="005C7B31">
        <w:rPr>
          <w:rFonts w:cstheme="minorHAnsi"/>
          <w:color w:val="000000" w:themeColor="text1"/>
          <w:shd w:val="clear" w:color="auto" w:fill="FFFFFF"/>
        </w:rPr>
        <w:t xml:space="preserve">, </w:t>
      </w:r>
      <w:r w:rsidRPr="00C860F3">
        <w:rPr>
          <w:rFonts w:cstheme="minorHAnsi"/>
          <w:color w:val="000000" w:themeColor="text1"/>
          <w:shd w:val="clear" w:color="auto" w:fill="FFFFFF"/>
        </w:rPr>
        <w:t>Jarman</w:t>
      </w:r>
      <w:r w:rsidR="005C7B31">
        <w:rPr>
          <w:rFonts w:cstheme="minorHAnsi"/>
          <w:color w:val="000000" w:themeColor="text1"/>
          <w:shd w:val="clear" w:color="auto" w:fill="FFFFFF"/>
        </w:rPr>
        <w:t xml:space="preserve"> </w:t>
      </w:r>
      <w:r w:rsidRPr="00C860F3">
        <w:rPr>
          <w:rFonts w:cstheme="minorHAnsi"/>
          <w:color w:val="000000" w:themeColor="text1"/>
          <w:shd w:val="clear" w:color="auto" w:fill="FFFFFF"/>
        </w:rPr>
        <w:t>M, Barker</w:t>
      </w:r>
      <w:r w:rsidR="005C7B31">
        <w:rPr>
          <w:rFonts w:cstheme="minorHAnsi"/>
          <w:color w:val="000000" w:themeColor="text1"/>
          <w:shd w:val="clear" w:color="auto" w:fill="FFFFFF"/>
        </w:rPr>
        <w:t xml:space="preserve"> </w:t>
      </w:r>
      <w:r w:rsidRPr="00C860F3">
        <w:rPr>
          <w:rFonts w:cstheme="minorHAnsi"/>
          <w:color w:val="000000" w:themeColor="text1"/>
          <w:shd w:val="clear" w:color="auto" w:fill="FFFFFF"/>
        </w:rPr>
        <w:t>M, Manca</w:t>
      </w:r>
      <w:r w:rsidR="005C7B31">
        <w:rPr>
          <w:rFonts w:cstheme="minorHAnsi"/>
          <w:color w:val="000000" w:themeColor="text1"/>
          <w:shd w:val="clear" w:color="auto" w:fill="FFFFFF"/>
        </w:rPr>
        <w:t xml:space="preserve"> </w:t>
      </w:r>
      <w:r w:rsidRPr="00C860F3">
        <w:rPr>
          <w:rFonts w:cstheme="minorHAnsi"/>
          <w:color w:val="000000" w:themeColor="text1"/>
          <w:shd w:val="clear" w:color="auto" w:fill="FFFFFF"/>
        </w:rPr>
        <w:t>DP, Lawrence W, Bell RC (2020) Use of healthy conversation skills to promote healthy diets, physical activity and gestational weight gain: Results from a pilot randomised controlled trial. </w:t>
      </w:r>
      <w:r w:rsidRPr="005C7B31">
        <w:rPr>
          <w:rFonts w:cstheme="minorHAnsi"/>
          <w:color w:val="000000" w:themeColor="text1"/>
          <w:shd w:val="clear" w:color="auto" w:fill="FFFFFF"/>
        </w:rPr>
        <w:t>Patient Education and Counseling</w:t>
      </w:r>
      <w:r w:rsidR="005C7B31">
        <w:rPr>
          <w:rFonts w:cstheme="minorHAnsi"/>
          <w:color w:val="000000" w:themeColor="text1"/>
          <w:shd w:val="clear" w:color="auto" w:fill="FFFFFF"/>
        </w:rPr>
        <w:t xml:space="preserve"> </w:t>
      </w:r>
      <w:r w:rsidRPr="005C7B31">
        <w:rPr>
          <w:rFonts w:cstheme="minorHAnsi"/>
          <w:color w:val="000000" w:themeColor="text1"/>
          <w:shd w:val="clear" w:color="auto" w:fill="FFFFFF"/>
        </w:rPr>
        <w:t>103(6</w:t>
      </w:r>
      <w:r w:rsidRPr="00C860F3">
        <w:rPr>
          <w:rFonts w:cstheme="minorHAnsi"/>
          <w:color w:val="000000" w:themeColor="text1"/>
          <w:shd w:val="clear" w:color="auto" w:fill="FFFFFF"/>
        </w:rPr>
        <w:t>)</w:t>
      </w:r>
      <w:r w:rsidR="005C7B31">
        <w:rPr>
          <w:rFonts w:cstheme="minorHAnsi"/>
          <w:color w:val="000000" w:themeColor="text1"/>
          <w:shd w:val="clear" w:color="auto" w:fill="FFFFFF"/>
        </w:rPr>
        <w:t>:</w:t>
      </w:r>
      <w:r w:rsidRPr="00C860F3">
        <w:rPr>
          <w:rFonts w:cstheme="minorHAnsi"/>
          <w:color w:val="000000" w:themeColor="text1"/>
          <w:shd w:val="clear" w:color="auto" w:fill="FFFFFF"/>
        </w:rPr>
        <w:t xml:space="preserve"> 1134-1142.</w:t>
      </w:r>
    </w:p>
    <w:p w14:paraId="0E10F181" w14:textId="01C36EE4"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Arksey</w:t>
      </w:r>
      <w:r w:rsidR="005C7B31">
        <w:rPr>
          <w:rFonts w:cstheme="minorHAnsi"/>
          <w:color w:val="000000" w:themeColor="text1"/>
          <w:shd w:val="clear" w:color="auto" w:fill="FFFFFF"/>
        </w:rPr>
        <w:t xml:space="preserve"> </w:t>
      </w:r>
      <w:r w:rsidRPr="00C860F3">
        <w:rPr>
          <w:rFonts w:cstheme="minorHAnsi"/>
          <w:color w:val="000000" w:themeColor="text1"/>
          <w:shd w:val="clear" w:color="auto" w:fill="FFFFFF"/>
        </w:rPr>
        <w:t>H, O'Malley</w:t>
      </w:r>
      <w:r w:rsidR="005C7B31">
        <w:rPr>
          <w:rFonts w:cstheme="minorHAnsi"/>
          <w:color w:val="000000" w:themeColor="text1"/>
          <w:shd w:val="clear" w:color="auto" w:fill="FFFFFF"/>
        </w:rPr>
        <w:t xml:space="preserve"> </w:t>
      </w:r>
      <w:r w:rsidRPr="00C860F3">
        <w:rPr>
          <w:rFonts w:cstheme="minorHAnsi"/>
          <w:color w:val="000000" w:themeColor="text1"/>
          <w:shd w:val="clear" w:color="auto" w:fill="FFFFFF"/>
        </w:rPr>
        <w:t>L (2005) Scoping studies: towards a methodological framework. </w:t>
      </w:r>
      <w:r w:rsidRPr="005C7B31">
        <w:rPr>
          <w:rFonts w:cstheme="minorHAnsi"/>
          <w:color w:val="000000" w:themeColor="text1"/>
          <w:shd w:val="clear" w:color="auto" w:fill="FFFFFF"/>
        </w:rPr>
        <w:t>International journal of social research methodology 8(</w:t>
      </w:r>
      <w:r w:rsidRPr="00C860F3">
        <w:rPr>
          <w:rFonts w:cstheme="minorHAnsi"/>
          <w:color w:val="000000" w:themeColor="text1"/>
          <w:shd w:val="clear" w:color="auto" w:fill="FFFFFF"/>
        </w:rPr>
        <w:t>1)</w:t>
      </w:r>
      <w:r w:rsidR="005C7B31">
        <w:rPr>
          <w:rFonts w:cstheme="minorHAnsi"/>
          <w:color w:val="000000" w:themeColor="text1"/>
          <w:shd w:val="clear" w:color="auto" w:fill="FFFFFF"/>
        </w:rPr>
        <w:t xml:space="preserve">: </w:t>
      </w:r>
      <w:r w:rsidRPr="00C860F3">
        <w:rPr>
          <w:rFonts w:cstheme="minorHAnsi"/>
          <w:color w:val="000000" w:themeColor="text1"/>
          <w:shd w:val="clear" w:color="auto" w:fill="FFFFFF"/>
        </w:rPr>
        <w:t>19-32.</w:t>
      </w:r>
    </w:p>
    <w:p w14:paraId="3B0D9A36" w14:textId="118BA917" w:rsidR="00C860F3" w:rsidRPr="005C7B31"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Ashford S, Edmunds J, French DP (2010</w:t>
      </w:r>
      <w:r w:rsidR="005C7B31">
        <w:rPr>
          <w:rFonts w:cstheme="minorHAnsi"/>
          <w:color w:val="000000" w:themeColor="text1"/>
          <w:shd w:val="clear" w:color="auto" w:fill="FFFFFF"/>
        </w:rPr>
        <w:t>)</w:t>
      </w:r>
      <w:r w:rsidRPr="00C860F3">
        <w:rPr>
          <w:rFonts w:cstheme="minorHAnsi"/>
          <w:color w:val="000000" w:themeColor="text1"/>
          <w:shd w:val="clear" w:color="auto" w:fill="FFFFFF"/>
        </w:rPr>
        <w:t xml:space="preserve"> What is the best way to change self‐efficacy to promote lifestyle and recreational physical activity? A systematic review with meta‐analysis</w:t>
      </w:r>
      <w:r w:rsidRPr="005C7B31">
        <w:rPr>
          <w:rFonts w:cstheme="minorHAnsi"/>
          <w:color w:val="000000" w:themeColor="text1"/>
          <w:shd w:val="clear" w:color="auto" w:fill="FFFFFF"/>
        </w:rPr>
        <w:t>. British journal of health psychology</w:t>
      </w:r>
      <w:r w:rsidR="005C7B31">
        <w:rPr>
          <w:rFonts w:cstheme="minorHAnsi"/>
          <w:color w:val="000000" w:themeColor="text1"/>
          <w:shd w:val="clear" w:color="auto" w:fill="FFFFFF"/>
        </w:rPr>
        <w:t xml:space="preserve"> </w:t>
      </w:r>
      <w:r w:rsidRPr="005C7B31">
        <w:rPr>
          <w:rFonts w:cstheme="minorHAnsi"/>
          <w:color w:val="000000" w:themeColor="text1"/>
          <w:shd w:val="clear" w:color="auto" w:fill="FFFFFF"/>
        </w:rPr>
        <w:t>15(2)</w:t>
      </w:r>
      <w:r w:rsidR="005C7B31">
        <w:rPr>
          <w:rFonts w:cstheme="minorHAnsi"/>
          <w:color w:val="000000" w:themeColor="text1"/>
          <w:shd w:val="clear" w:color="auto" w:fill="FFFFFF"/>
        </w:rPr>
        <w:t>:</w:t>
      </w:r>
      <w:r w:rsidRPr="005C7B31">
        <w:rPr>
          <w:rFonts w:cstheme="minorHAnsi"/>
          <w:color w:val="000000" w:themeColor="text1"/>
          <w:shd w:val="clear" w:color="auto" w:fill="FFFFFF"/>
        </w:rPr>
        <w:t xml:space="preserve"> 265-288.</w:t>
      </w:r>
    </w:p>
    <w:p w14:paraId="13E1D3E0" w14:textId="34CB4D06"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 xml:space="preserve">Atkins </w:t>
      </w:r>
      <w:r w:rsidR="00442260">
        <w:rPr>
          <w:rFonts w:cstheme="minorHAnsi"/>
          <w:color w:val="000000" w:themeColor="text1"/>
          <w:shd w:val="clear" w:color="auto" w:fill="FFFFFF"/>
        </w:rPr>
        <w:t>L,</w:t>
      </w:r>
      <w:r w:rsidRPr="00C860F3">
        <w:rPr>
          <w:rFonts w:cstheme="minorHAnsi"/>
          <w:color w:val="000000" w:themeColor="text1"/>
          <w:shd w:val="clear" w:color="auto" w:fill="FFFFFF"/>
        </w:rPr>
        <w:t xml:space="preserve"> Michie S (2013</w:t>
      </w:r>
      <w:r w:rsidR="005C7B31">
        <w:rPr>
          <w:rFonts w:cstheme="minorHAnsi"/>
          <w:color w:val="000000" w:themeColor="text1"/>
          <w:shd w:val="clear" w:color="auto" w:fill="FFFFFF"/>
        </w:rPr>
        <w:t>)</w:t>
      </w:r>
      <w:r w:rsidRPr="00C860F3">
        <w:rPr>
          <w:rFonts w:cstheme="minorHAnsi"/>
          <w:color w:val="000000" w:themeColor="text1"/>
          <w:shd w:val="clear" w:color="auto" w:fill="FFFFFF"/>
        </w:rPr>
        <w:t xml:space="preserve"> Changing eating behaviour:  What can we learn from behavioural science?</w:t>
      </w:r>
      <w:r w:rsidR="005C7B31">
        <w:rPr>
          <w:rFonts w:cstheme="minorHAnsi"/>
          <w:color w:val="000000" w:themeColor="text1"/>
          <w:shd w:val="clear" w:color="auto" w:fill="FFFFFF"/>
        </w:rPr>
        <w:t xml:space="preserve"> </w:t>
      </w:r>
      <w:r w:rsidRPr="005C7B31">
        <w:rPr>
          <w:rFonts w:cstheme="minorHAnsi"/>
          <w:color w:val="000000" w:themeColor="text1"/>
        </w:rPr>
        <w:t>Nutrition Bulletin</w:t>
      </w:r>
      <w:r w:rsidR="003B74DF">
        <w:rPr>
          <w:rFonts w:cstheme="minorHAnsi"/>
          <w:color w:val="000000" w:themeColor="text1"/>
          <w:shd w:val="clear" w:color="auto" w:fill="FFFFFF"/>
        </w:rPr>
        <w:t xml:space="preserve"> </w:t>
      </w:r>
      <w:r w:rsidRPr="005C7B31">
        <w:rPr>
          <w:rFonts w:cstheme="minorHAnsi"/>
          <w:color w:val="000000" w:themeColor="text1"/>
        </w:rPr>
        <w:t>38</w:t>
      </w:r>
      <w:r w:rsidRPr="005C7B31">
        <w:rPr>
          <w:rFonts w:cstheme="minorHAnsi"/>
          <w:color w:val="000000" w:themeColor="text1"/>
          <w:shd w:val="clear" w:color="auto" w:fill="FFFFFF"/>
        </w:rPr>
        <w:t>(</w:t>
      </w:r>
      <w:r w:rsidRPr="00C860F3">
        <w:rPr>
          <w:rFonts w:cstheme="minorHAnsi"/>
          <w:color w:val="000000" w:themeColor="text1"/>
          <w:shd w:val="clear" w:color="auto" w:fill="FFFFFF"/>
        </w:rPr>
        <w:t>1)</w:t>
      </w:r>
      <w:r w:rsidR="00555A36">
        <w:rPr>
          <w:rFonts w:cstheme="minorHAnsi"/>
          <w:color w:val="000000" w:themeColor="text1"/>
          <w:shd w:val="clear" w:color="auto" w:fill="FFFFFF"/>
        </w:rPr>
        <w:t>:</w:t>
      </w:r>
      <w:r w:rsidRPr="00C860F3">
        <w:rPr>
          <w:rFonts w:cstheme="minorHAnsi"/>
          <w:color w:val="000000" w:themeColor="text1"/>
          <w:shd w:val="clear" w:color="auto" w:fill="FFFFFF"/>
        </w:rPr>
        <w:t xml:space="preserve"> 30-35.</w:t>
      </w:r>
    </w:p>
    <w:p w14:paraId="1B327B7B" w14:textId="7656B5CB"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Baird J, Jarman M, Lawrence W, Black C, Davies J, Tinati T</w:t>
      </w:r>
      <w:r w:rsidR="006B6A67">
        <w:rPr>
          <w:rFonts w:cstheme="minorHAnsi"/>
          <w:color w:val="000000" w:themeColor="text1"/>
          <w:shd w:val="clear" w:color="auto" w:fill="FFFFFF"/>
        </w:rPr>
        <w:t xml:space="preserve"> et al</w:t>
      </w:r>
      <w:r w:rsidRPr="00C860F3">
        <w:rPr>
          <w:rFonts w:cstheme="minorHAnsi"/>
          <w:color w:val="000000" w:themeColor="text1"/>
          <w:shd w:val="clear" w:color="auto" w:fill="FFFFFF"/>
        </w:rPr>
        <w:t xml:space="preserve"> (2014)</w:t>
      </w:r>
      <w:r w:rsidR="006B6A67">
        <w:rPr>
          <w:rFonts w:cstheme="minorHAnsi"/>
          <w:color w:val="000000" w:themeColor="text1"/>
          <w:shd w:val="clear" w:color="auto" w:fill="FFFFFF"/>
        </w:rPr>
        <w:t xml:space="preserve"> </w:t>
      </w:r>
      <w:r w:rsidRPr="00C860F3">
        <w:rPr>
          <w:rFonts w:cstheme="minorHAnsi"/>
          <w:color w:val="000000" w:themeColor="text1"/>
          <w:shd w:val="clear" w:color="auto" w:fill="FFFFFF"/>
        </w:rPr>
        <w:t>The effect of a behaviour change intervention on the diets and physical activity levels of women attending Sure Start Children’s Centres: results from a complex public health intervention. </w:t>
      </w:r>
      <w:r w:rsidRPr="006B6A67">
        <w:rPr>
          <w:rFonts w:cstheme="minorHAnsi"/>
          <w:color w:val="000000" w:themeColor="text1"/>
          <w:shd w:val="clear" w:color="auto" w:fill="FFFFFF"/>
        </w:rPr>
        <w:t>BMJ open</w:t>
      </w:r>
      <w:r w:rsidR="006B6A67">
        <w:rPr>
          <w:rFonts w:cstheme="minorHAnsi"/>
          <w:color w:val="000000" w:themeColor="text1"/>
          <w:shd w:val="clear" w:color="auto" w:fill="FFFFFF"/>
        </w:rPr>
        <w:t xml:space="preserve"> </w:t>
      </w:r>
      <w:r w:rsidRPr="006B6A67">
        <w:rPr>
          <w:rFonts w:cstheme="minorHAnsi"/>
          <w:color w:val="000000" w:themeColor="text1"/>
          <w:shd w:val="clear" w:color="auto" w:fill="FFFFFF"/>
        </w:rPr>
        <w:t>4(</w:t>
      </w:r>
      <w:r w:rsidRPr="00C860F3">
        <w:rPr>
          <w:rFonts w:cstheme="minorHAnsi"/>
          <w:color w:val="000000" w:themeColor="text1"/>
          <w:shd w:val="clear" w:color="auto" w:fill="FFFFFF"/>
        </w:rPr>
        <w:t>7).</w:t>
      </w:r>
    </w:p>
    <w:p w14:paraId="7AB7EAB5" w14:textId="10C32F15"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Bandura A</w:t>
      </w:r>
      <w:r w:rsidR="00555A36">
        <w:rPr>
          <w:rFonts w:cstheme="minorHAnsi"/>
          <w:color w:val="000000" w:themeColor="text1"/>
          <w:shd w:val="clear" w:color="auto" w:fill="FFFFFF"/>
        </w:rPr>
        <w:t xml:space="preserve"> </w:t>
      </w:r>
      <w:r w:rsidRPr="00C860F3">
        <w:rPr>
          <w:rFonts w:cstheme="minorHAnsi"/>
          <w:color w:val="000000" w:themeColor="text1"/>
          <w:shd w:val="clear" w:color="auto" w:fill="FFFFFF"/>
        </w:rPr>
        <w:t xml:space="preserve">(1986) </w:t>
      </w:r>
      <w:r w:rsidRPr="008F74F5">
        <w:rPr>
          <w:rFonts w:cstheme="minorHAnsi"/>
          <w:iCs/>
          <w:color w:val="000000" w:themeColor="text1"/>
          <w:shd w:val="clear" w:color="auto" w:fill="FFFFFF"/>
        </w:rPr>
        <w:t>Social foundations of thoughts and action: A social cognitive theory.</w:t>
      </w:r>
      <w:r w:rsidR="00555A36">
        <w:rPr>
          <w:rFonts w:cstheme="minorHAnsi"/>
          <w:color w:val="000000" w:themeColor="text1"/>
          <w:shd w:val="clear" w:color="auto" w:fill="FFFFFF"/>
        </w:rPr>
        <w:t xml:space="preserve"> Prentice-Hall, </w:t>
      </w:r>
      <w:r w:rsidRPr="00C860F3">
        <w:rPr>
          <w:rFonts w:cstheme="minorHAnsi"/>
          <w:color w:val="000000" w:themeColor="text1"/>
          <w:shd w:val="clear" w:color="auto" w:fill="FFFFFF"/>
        </w:rPr>
        <w:t xml:space="preserve">Englewood Cliffs, NJ </w:t>
      </w:r>
    </w:p>
    <w:p w14:paraId="7CB41776" w14:textId="7BA30F1F"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Bandura A</w:t>
      </w:r>
      <w:r w:rsidR="008F74F5">
        <w:rPr>
          <w:rFonts w:cstheme="minorHAnsi"/>
          <w:color w:val="000000" w:themeColor="text1"/>
          <w:shd w:val="clear" w:color="auto" w:fill="FFFFFF"/>
        </w:rPr>
        <w:t xml:space="preserve"> </w:t>
      </w:r>
      <w:r w:rsidRPr="00C860F3">
        <w:rPr>
          <w:rFonts w:cstheme="minorHAnsi"/>
          <w:color w:val="000000" w:themeColor="text1"/>
          <w:shd w:val="clear" w:color="auto" w:fill="FFFFFF"/>
        </w:rPr>
        <w:t>(1997</w:t>
      </w:r>
      <w:r w:rsidRPr="00C860F3">
        <w:rPr>
          <w:rFonts w:cstheme="minorHAnsi"/>
          <w:i/>
          <w:color w:val="000000" w:themeColor="text1"/>
          <w:shd w:val="clear" w:color="auto" w:fill="FFFFFF"/>
        </w:rPr>
        <w:t xml:space="preserve">) </w:t>
      </w:r>
      <w:r w:rsidRPr="008F74F5">
        <w:rPr>
          <w:rFonts w:cstheme="minorHAnsi"/>
          <w:iCs/>
          <w:color w:val="000000" w:themeColor="text1"/>
          <w:shd w:val="clear" w:color="auto" w:fill="FFFFFF"/>
        </w:rPr>
        <w:t>Self-efﬁcacy: The exercise of control</w:t>
      </w:r>
      <w:r w:rsidRPr="00C860F3">
        <w:rPr>
          <w:rFonts w:cstheme="minorHAnsi"/>
          <w:color w:val="000000" w:themeColor="text1"/>
          <w:shd w:val="clear" w:color="auto" w:fill="FFFFFF"/>
        </w:rPr>
        <w:t xml:space="preserve">. </w:t>
      </w:r>
      <w:r w:rsidR="008F74F5">
        <w:rPr>
          <w:rFonts w:cstheme="minorHAnsi"/>
          <w:color w:val="000000" w:themeColor="text1"/>
          <w:shd w:val="clear" w:color="auto" w:fill="FFFFFF"/>
        </w:rPr>
        <w:t>Freeman, New York</w:t>
      </w:r>
    </w:p>
    <w:p w14:paraId="23F517DC" w14:textId="1BF8EB43"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Barker</w:t>
      </w:r>
      <w:r w:rsidR="00E85FC4">
        <w:rPr>
          <w:rFonts w:cstheme="minorHAnsi"/>
          <w:color w:val="000000" w:themeColor="text1"/>
          <w:shd w:val="clear" w:color="auto" w:fill="FFFFFF"/>
        </w:rPr>
        <w:t xml:space="preserve"> </w:t>
      </w:r>
      <w:r w:rsidRPr="00C860F3">
        <w:rPr>
          <w:rFonts w:cstheme="minorHAnsi"/>
          <w:color w:val="000000" w:themeColor="text1"/>
          <w:shd w:val="clear" w:color="auto" w:fill="FFFFFF"/>
        </w:rPr>
        <w:t>ME, Baird</w:t>
      </w:r>
      <w:r w:rsidR="00E85FC4">
        <w:rPr>
          <w:rFonts w:cstheme="minorHAnsi"/>
          <w:color w:val="000000" w:themeColor="text1"/>
          <w:shd w:val="clear" w:color="auto" w:fill="FFFFFF"/>
        </w:rPr>
        <w:t xml:space="preserve"> </w:t>
      </w:r>
      <w:r w:rsidRPr="00C860F3">
        <w:rPr>
          <w:rFonts w:cstheme="minorHAnsi"/>
          <w:color w:val="000000" w:themeColor="text1"/>
          <w:shd w:val="clear" w:color="auto" w:fill="FFFFFF"/>
        </w:rPr>
        <w:t>J, Tinati T, Vogel</w:t>
      </w:r>
      <w:r w:rsidR="00E85FC4">
        <w:rPr>
          <w:rFonts w:cstheme="minorHAnsi"/>
          <w:color w:val="000000" w:themeColor="text1"/>
          <w:shd w:val="clear" w:color="auto" w:fill="FFFFFF"/>
        </w:rPr>
        <w:t xml:space="preserve"> </w:t>
      </w:r>
      <w:r w:rsidRPr="00C860F3">
        <w:rPr>
          <w:rFonts w:cstheme="minorHAnsi"/>
          <w:color w:val="000000" w:themeColor="text1"/>
          <w:shd w:val="clear" w:color="auto" w:fill="FFFFFF"/>
        </w:rPr>
        <w:t>C, Strömmer</w:t>
      </w:r>
      <w:r w:rsidR="00E85FC4">
        <w:rPr>
          <w:rFonts w:cstheme="minorHAnsi"/>
          <w:color w:val="000000" w:themeColor="text1"/>
          <w:shd w:val="clear" w:color="auto" w:fill="FFFFFF"/>
        </w:rPr>
        <w:t xml:space="preserve"> </w:t>
      </w:r>
      <w:r w:rsidRPr="00C860F3">
        <w:rPr>
          <w:rFonts w:cstheme="minorHAnsi"/>
          <w:color w:val="000000" w:themeColor="text1"/>
          <w:shd w:val="clear" w:color="auto" w:fill="FFFFFF"/>
        </w:rPr>
        <w:t>S, Rose T</w:t>
      </w:r>
      <w:r w:rsidR="00E85FC4">
        <w:rPr>
          <w:rFonts w:cstheme="minorHAnsi"/>
          <w:color w:val="000000" w:themeColor="text1"/>
          <w:shd w:val="clear" w:color="auto" w:fill="FFFFFF"/>
        </w:rPr>
        <w:t xml:space="preserve"> et al</w:t>
      </w:r>
      <w:r w:rsidRPr="00C860F3">
        <w:rPr>
          <w:rFonts w:cstheme="minorHAnsi"/>
          <w:color w:val="000000" w:themeColor="text1"/>
          <w:shd w:val="clear" w:color="auto" w:fill="FFFFFF"/>
        </w:rPr>
        <w:t xml:space="preserve"> (2017)</w:t>
      </w:r>
      <w:r w:rsidR="00E85FC4">
        <w:rPr>
          <w:rFonts w:cstheme="minorHAnsi"/>
          <w:color w:val="000000" w:themeColor="text1"/>
          <w:shd w:val="clear" w:color="auto" w:fill="FFFFFF"/>
        </w:rPr>
        <w:t xml:space="preserve"> </w:t>
      </w:r>
      <w:r w:rsidRPr="00C860F3">
        <w:rPr>
          <w:rFonts w:cstheme="minorHAnsi"/>
          <w:color w:val="000000" w:themeColor="text1"/>
          <w:shd w:val="clear" w:color="auto" w:fill="FFFFFF"/>
        </w:rPr>
        <w:t xml:space="preserve">Translating developmental origins: Improving the health of women and their children using a sustainable approach to behaviour change. </w:t>
      </w:r>
      <w:r w:rsidRPr="007751AC">
        <w:rPr>
          <w:rFonts w:cstheme="minorHAnsi"/>
          <w:iCs/>
          <w:color w:val="000000" w:themeColor="text1"/>
          <w:shd w:val="clear" w:color="auto" w:fill="FFFFFF"/>
        </w:rPr>
        <w:t>Healthcare,</w:t>
      </w:r>
      <w:r w:rsidRPr="00C860F3">
        <w:rPr>
          <w:rFonts w:cstheme="minorHAnsi"/>
          <w:i/>
          <w:color w:val="000000" w:themeColor="text1"/>
          <w:shd w:val="clear" w:color="auto" w:fill="FFFFFF"/>
        </w:rPr>
        <w:t xml:space="preserve"> 5</w:t>
      </w:r>
      <w:r w:rsidRPr="00C860F3">
        <w:rPr>
          <w:rFonts w:cstheme="minorHAnsi"/>
          <w:color w:val="000000" w:themeColor="text1"/>
          <w:shd w:val="clear" w:color="auto" w:fill="FFFFFF"/>
        </w:rPr>
        <w:t>, 17 –30</w:t>
      </w:r>
      <w:r w:rsidR="004407FF">
        <w:rPr>
          <w:rFonts w:cstheme="minorHAnsi"/>
          <w:color w:val="000000" w:themeColor="text1"/>
          <w:shd w:val="clear" w:color="auto" w:fill="FFFFFF"/>
        </w:rPr>
        <w:t>.</w:t>
      </w:r>
    </w:p>
    <w:p w14:paraId="0CA10E7E" w14:textId="2569B6E2" w:rsidR="00C860F3" w:rsidRPr="00E85FC4"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Barker M, Baird</w:t>
      </w:r>
      <w:r w:rsidR="00E85FC4">
        <w:rPr>
          <w:rFonts w:cstheme="minorHAnsi"/>
          <w:color w:val="000000" w:themeColor="text1"/>
          <w:shd w:val="clear" w:color="auto" w:fill="FFFFFF"/>
        </w:rPr>
        <w:t xml:space="preserve"> </w:t>
      </w:r>
      <w:r w:rsidRPr="00C860F3">
        <w:rPr>
          <w:rFonts w:cstheme="minorHAnsi"/>
          <w:color w:val="000000" w:themeColor="text1"/>
          <w:shd w:val="clear" w:color="auto" w:fill="FFFFFF"/>
        </w:rPr>
        <w:t>J, Lawrence W, Jarman M, Black C, Barnard K</w:t>
      </w:r>
      <w:r w:rsidR="00E85FC4">
        <w:rPr>
          <w:rFonts w:cstheme="minorHAnsi"/>
          <w:color w:val="000000" w:themeColor="text1"/>
          <w:shd w:val="clear" w:color="auto" w:fill="FFFFFF"/>
        </w:rPr>
        <w:t xml:space="preserve"> et al</w:t>
      </w:r>
      <w:r w:rsidRPr="00C860F3">
        <w:rPr>
          <w:rFonts w:cstheme="minorHAnsi"/>
          <w:color w:val="000000" w:themeColor="text1"/>
          <w:shd w:val="clear" w:color="auto" w:fill="FFFFFF"/>
        </w:rPr>
        <w:t xml:space="preserve"> (2011) The Southampton Initiative for Health: a complex intervention to improve the diets and increase the physical activity levels of women from disadvantaged communities. </w:t>
      </w:r>
      <w:r w:rsidRPr="00E85FC4">
        <w:rPr>
          <w:rFonts w:cstheme="minorHAnsi"/>
          <w:color w:val="000000" w:themeColor="text1"/>
          <w:shd w:val="clear" w:color="auto" w:fill="FFFFFF"/>
        </w:rPr>
        <w:t>Journal of health psychology</w:t>
      </w:r>
      <w:r w:rsidR="00E85FC4">
        <w:rPr>
          <w:rFonts w:cstheme="minorHAnsi"/>
          <w:color w:val="000000" w:themeColor="text1"/>
          <w:shd w:val="clear" w:color="auto" w:fill="FFFFFF"/>
        </w:rPr>
        <w:t xml:space="preserve"> </w:t>
      </w:r>
      <w:r w:rsidRPr="00E85FC4">
        <w:rPr>
          <w:rFonts w:cstheme="minorHAnsi"/>
          <w:color w:val="000000" w:themeColor="text1"/>
          <w:shd w:val="clear" w:color="auto" w:fill="FFFFFF"/>
        </w:rPr>
        <w:t>16(1</w:t>
      </w:r>
      <w:r w:rsidR="00E85FC4">
        <w:rPr>
          <w:rFonts w:cstheme="minorHAnsi"/>
          <w:color w:val="000000" w:themeColor="text1"/>
          <w:shd w:val="clear" w:color="auto" w:fill="FFFFFF"/>
        </w:rPr>
        <w:t>):</w:t>
      </w:r>
      <w:r w:rsidRPr="00E85FC4">
        <w:rPr>
          <w:rFonts w:cstheme="minorHAnsi"/>
          <w:color w:val="000000" w:themeColor="text1"/>
          <w:shd w:val="clear" w:color="auto" w:fill="FFFFFF"/>
        </w:rPr>
        <w:t xml:space="preserve"> 178-191.</w:t>
      </w:r>
    </w:p>
    <w:p w14:paraId="19B5BAC3" w14:textId="242582DA"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rPr>
        <w:t>Barker M, Lawrence W, Skinner</w:t>
      </w:r>
      <w:r w:rsidR="00E85FC4">
        <w:rPr>
          <w:rFonts w:cstheme="minorHAnsi"/>
          <w:color w:val="000000" w:themeColor="text1"/>
        </w:rPr>
        <w:t xml:space="preserve"> </w:t>
      </w:r>
      <w:r w:rsidRPr="00C860F3">
        <w:rPr>
          <w:rFonts w:cstheme="minorHAnsi"/>
          <w:color w:val="000000" w:themeColor="text1"/>
        </w:rPr>
        <w:t>TC, Haslam C, Robinson SM, Barker</w:t>
      </w:r>
      <w:r w:rsidR="00E85FC4">
        <w:rPr>
          <w:rFonts w:cstheme="minorHAnsi"/>
          <w:color w:val="000000" w:themeColor="text1"/>
        </w:rPr>
        <w:t xml:space="preserve"> </w:t>
      </w:r>
      <w:r w:rsidRPr="00C860F3">
        <w:rPr>
          <w:rFonts w:cstheme="minorHAnsi"/>
          <w:color w:val="000000" w:themeColor="text1"/>
        </w:rPr>
        <w:t>D</w:t>
      </w:r>
      <w:r>
        <w:rPr>
          <w:rFonts w:cstheme="minorHAnsi"/>
          <w:color w:val="000000" w:themeColor="text1"/>
        </w:rPr>
        <w:t xml:space="preserve"> </w:t>
      </w:r>
      <w:r w:rsidRPr="00C860F3">
        <w:rPr>
          <w:rFonts w:cstheme="minorHAnsi"/>
          <w:color w:val="000000" w:themeColor="text1"/>
        </w:rPr>
        <w:t>(2008)</w:t>
      </w:r>
      <w:r w:rsidR="00E85FC4">
        <w:rPr>
          <w:rFonts w:cstheme="minorHAnsi"/>
          <w:color w:val="000000" w:themeColor="text1"/>
        </w:rPr>
        <w:t xml:space="preserve"> </w:t>
      </w:r>
      <w:r w:rsidRPr="00C860F3">
        <w:rPr>
          <w:rFonts w:cstheme="minorHAnsi"/>
          <w:color w:val="000000" w:themeColor="text1"/>
        </w:rPr>
        <w:t xml:space="preserve">Constraints on the food choices of women with lower educational attainment. </w:t>
      </w:r>
      <w:r w:rsidRPr="00E85FC4">
        <w:rPr>
          <w:rFonts w:cstheme="minorHAnsi"/>
          <w:color w:val="000000" w:themeColor="text1"/>
        </w:rPr>
        <w:t>Public Health Nutrition</w:t>
      </w:r>
      <w:r w:rsidR="00E85FC4">
        <w:rPr>
          <w:rFonts w:cstheme="minorHAnsi"/>
          <w:color w:val="000000" w:themeColor="text1"/>
        </w:rPr>
        <w:t xml:space="preserve"> </w:t>
      </w:r>
      <w:r w:rsidRPr="00E85FC4">
        <w:rPr>
          <w:rFonts w:cstheme="minorHAnsi"/>
          <w:color w:val="000000" w:themeColor="text1"/>
        </w:rPr>
        <w:t>11</w:t>
      </w:r>
      <w:r w:rsidR="00E85FC4">
        <w:rPr>
          <w:rFonts w:cstheme="minorHAnsi"/>
          <w:color w:val="000000" w:themeColor="text1"/>
        </w:rPr>
        <w:t>:</w:t>
      </w:r>
      <w:r w:rsidRPr="00E85FC4">
        <w:rPr>
          <w:rFonts w:cstheme="minorHAnsi"/>
          <w:color w:val="000000" w:themeColor="text1"/>
        </w:rPr>
        <w:t xml:space="preserve"> 1229–1237. </w:t>
      </w:r>
    </w:p>
    <w:p w14:paraId="5495E17D" w14:textId="19FDAB50" w:rsidR="00C860F3" w:rsidRPr="00C860F3" w:rsidRDefault="00C860F3" w:rsidP="00C860F3">
      <w:pPr>
        <w:spacing w:line="480" w:lineRule="auto"/>
        <w:rPr>
          <w:rFonts w:cstheme="minorHAnsi"/>
          <w:color w:val="000000" w:themeColor="text1"/>
        </w:rPr>
      </w:pPr>
      <w:r w:rsidRPr="00C860F3">
        <w:rPr>
          <w:rFonts w:cstheme="minorHAnsi"/>
          <w:color w:val="000000" w:themeColor="text1"/>
        </w:rPr>
        <w:t>Black</w:t>
      </w:r>
      <w:r w:rsidR="002644D9">
        <w:rPr>
          <w:rFonts w:cstheme="minorHAnsi"/>
          <w:color w:val="000000" w:themeColor="text1"/>
        </w:rPr>
        <w:t xml:space="preserve"> </w:t>
      </w:r>
      <w:r w:rsidRPr="00C860F3">
        <w:rPr>
          <w:rFonts w:cstheme="minorHAnsi"/>
          <w:color w:val="000000" w:themeColor="text1"/>
        </w:rPr>
        <w:t>C, Lawrence W, Cradock S, Ntani G, Tinati T, Jarman</w:t>
      </w:r>
      <w:r w:rsidR="002644D9">
        <w:rPr>
          <w:rFonts w:cstheme="minorHAnsi"/>
          <w:color w:val="000000" w:themeColor="text1"/>
        </w:rPr>
        <w:t xml:space="preserve"> </w:t>
      </w:r>
      <w:r w:rsidRPr="00C860F3">
        <w:rPr>
          <w:rFonts w:cstheme="minorHAnsi"/>
          <w:color w:val="000000" w:themeColor="text1"/>
        </w:rPr>
        <w:t>M</w:t>
      </w:r>
      <w:r w:rsidR="002644D9">
        <w:rPr>
          <w:rFonts w:cstheme="minorHAnsi"/>
          <w:color w:val="000000" w:themeColor="text1"/>
        </w:rPr>
        <w:t xml:space="preserve"> et al</w:t>
      </w:r>
      <w:r w:rsidRPr="00C860F3">
        <w:rPr>
          <w:rFonts w:cstheme="minorHAnsi"/>
          <w:color w:val="000000" w:themeColor="text1"/>
        </w:rPr>
        <w:t xml:space="preserve"> (2014) Healthy conversation skills: increasing competence and confidence in front-line staff</w:t>
      </w:r>
      <w:r w:rsidRPr="002644D9">
        <w:rPr>
          <w:rFonts w:cstheme="minorHAnsi"/>
          <w:iCs/>
          <w:color w:val="000000" w:themeColor="text1"/>
        </w:rPr>
        <w:t>. Public health nutrition 17(3</w:t>
      </w:r>
      <w:r w:rsidRPr="00C860F3">
        <w:rPr>
          <w:rFonts w:cstheme="minorHAnsi"/>
          <w:color w:val="000000" w:themeColor="text1"/>
        </w:rPr>
        <w:t>)</w:t>
      </w:r>
      <w:r w:rsidR="002644D9">
        <w:rPr>
          <w:rFonts w:cstheme="minorHAnsi"/>
          <w:color w:val="000000" w:themeColor="text1"/>
        </w:rPr>
        <w:t>:</w:t>
      </w:r>
      <w:r w:rsidRPr="00C860F3">
        <w:rPr>
          <w:rFonts w:cstheme="minorHAnsi"/>
          <w:color w:val="000000" w:themeColor="text1"/>
        </w:rPr>
        <w:t xml:space="preserve"> 700-707.</w:t>
      </w:r>
    </w:p>
    <w:p w14:paraId="14F86DD3" w14:textId="7E439F44" w:rsidR="00C860F3" w:rsidRPr="002644D9"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Bradbury D, Chisholm A, Watson PM, Bundy C, Bradbury N</w:t>
      </w:r>
      <w:r w:rsidR="002644D9">
        <w:rPr>
          <w:rFonts w:cstheme="minorHAnsi"/>
          <w:color w:val="000000" w:themeColor="text1"/>
          <w:shd w:val="clear" w:color="auto" w:fill="FFFFFF"/>
        </w:rPr>
        <w:t xml:space="preserve"> et al </w:t>
      </w:r>
      <w:r w:rsidRPr="00C860F3">
        <w:rPr>
          <w:rFonts w:cstheme="minorHAnsi"/>
          <w:color w:val="000000" w:themeColor="text1"/>
          <w:shd w:val="clear" w:color="auto" w:fill="FFFFFF"/>
        </w:rPr>
        <w:t>(2018) Barriers and facilitators to health care professionals discussing child weight with parents: A meta‐synthesis of qualitative studies</w:t>
      </w:r>
      <w:r w:rsidRPr="002644D9">
        <w:rPr>
          <w:rFonts w:cstheme="minorHAnsi"/>
          <w:color w:val="000000" w:themeColor="text1"/>
          <w:shd w:val="clear" w:color="auto" w:fill="FFFFFF"/>
        </w:rPr>
        <w:t>. British journal of health psychology</w:t>
      </w:r>
      <w:r w:rsidR="002644D9">
        <w:rPr>
          <w:rFonts w:cstheme="minorHAnsi"/>
          <w:color w:val="000000" w:themeColor="text1"/>
          <w:shd w:val="clear" w:color="auto" w:fill="FFFFFF"/>
        </w:rPr>
        <w:t xml:space="preserve"> </w:t>
      </w:r>
      <w:r w:rsidRPr="002644D9">
        <w:rPr>
          <w:rFonts w:cstheme="minorHAnsi"/>
          <w:color w:val="000000" w:themeColor="text1"/>
          <w:shd w:val="clear" w:color="auto" w:fill="FFFFFF"/>
        </w:rPr>
        <w:t>23(3)</w:t>
      </w:r>
      <w:r w:rsidR="002644D9">
        <w:rPr>
          <w:rFonts w:cstheme="minorHAnsi"/>
          <w:color w:val="000000" w:themeColor="text1"/>
          <w:shd w:val="clear" w:color="auto" w:fill="FFFFFF"/>
        </w:rPr>
        <w:t>:</w:t>
      </w:r>
      <w:r w:rsidRPr="002644D9">
        <w:rPr>
          <w:rFonts w:cstheme="minorHAnsi"/>
          <w:color w:val="000000" w:themeColor="text1"/>
          <w:shd w:val="clear" w:color="auto" w:fill="FFFFFF"/>
        </w:rPr>
        <w:t xml:space="preserve"> 701-722.</w:t>
      </w:r>
    </w:p>
    <w:p w14:paraId="199A0355" w14:textId="4D5B0B51"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Braun V, Clarke</w:t>
      </w:r>
      <w:r w:rsidR="002644D9">
        <w:rPr>
          <w:rFonts w:cstheme="minorHAnsi"/>
          <w:color w:val="000000" w:themeColor="text1"/>
          <w:shd w:val="clear" w:color="auto" w:fill="FFFFFF"/>
        </w:rPr>
        <w:t xml:space="preserve"> </w:t>
      </w:r>
      <w:r w:rsidRPr="00C860F3">
        <w:rPr>
          <w:rFonts w:cstheme="minorHAnsi"/>
          <w:color w:val="000000" w:themeColor="text1"/>
          <w:shd w:val="clear" w:color="auto" w:fill="FFFFFF"/>
        </w:rPr>
        <w:t>V (2006) Using thematic analysis in psychology. </w:t>
      </w:r>
      <w:r w:rsidRPr="002644D9">
        <w:rPr>
          <w:rFonts w:cstheme="minorHAnsi"/>
          <w:color w:val="000000" w:themeColor="text1"/>
          <w:shd w:val="clear" w:color="auto" w:fill="FFFFFF"/>
        </w:rPr>
        <w:t>Qualitative research in psychology 3(2)</w:t>
      </w:r>
      <w:r w:rsidR="002644D9">
        <w:rPr>
          <w:rFonts w:cstheme="minorHAnsi"/>
          <w:color w:val="000000" w:themeColor="text1"/>
          <w:shd w:val="clear" w:color="auto" w:fill="FFFFFF"/>
        </w:rPr>
        <w:t xml:space="preserve">: </w:t>
      </w:r>
      <w:r w:rsidRPr="00C860F3">
        <w:rPr>
          <w:rFonts w:cstheme="minorHAnsi"/>
          <w:color w:val="000000" w:themeColor="text1"/>
          <w:shd w:val="clear" w:color="auto" w:fill="FFFFFF"/>
        </w:rPr>
        <w:t>77-101.</w:t>
      </w:r>
    </w:p>
    <w:p w14:paraId="447E98E3" w14:textId="334ABCDE" w:rsidR="00C860F3" w:rsidRPr="00C860F3" w:rsidRDefault="00C860F3" w:rsidP="00C860F3">
      <w:pPr>
        <w:spacing w:line="480" w:lineRule="auto"/>
        <w:rPr>
          <w:rFonts w:cstheme="minorHAnsi"/>
          <w:color w:val="000000" w:themeColor="text1"/>
        </w:rPr>
      </w:pPr>
      <w:r w:rsidRPr="00C860F3">
        <w:rPr>
          <w:rFonts w:cstheme="minorHAnsi"/>
          <w:color w:val="000000" w:themeColor="text1"/>
          <w:shd w:val="clear" w:color="auto" w:fill="FFFFFF"/>
        </w:rPr>
        <w:t>Braun</w:t>
      </w:r>
      <w:r w:rsidR="002644D9">
        <w:rPr>
          <w:rFonts w:cstheme="minorHAnsi"/>
          <w:color w:val="000000" w:themeColor="text1"/>
          <w:shd w:val="clear" w:color="auto" w:fill="FFFFFF"/>
        </w:rPr>
        <w:t xml:space="preserve"> </w:t>
      </w:r>
      <w:r w:rsidRPr="00C860F3">
        <w:rPr>
          <w:rFonts w:cstheme="minorHAnsi"/>
          <w:color w:val="000000" w:themeColor="text1"/>
          <w:shd w:val="clear" w:color="auto" w:fill="FFFFFF"/>
        </w:rPr>
        <w:t>V, Clarke</w:t>
      </w:r>
      <w:r w:rsidR="002644D9">
        <w:rPr>
          <w:rFonts w:cstheme="minorHAnsi"/>
          <w:color w:val="000000" w:themeColor="text1"/>
          <w:shd w:val="clear" w:color="auto" w:fill="FFFFFF"/>
        </w:rPr>
        <w:t xml:space="preserve"> </w:t>
      </w:r>
      <w:r w:rsidRPr="00C860F3">
        <w:rPr>
          <w:rFonts w:cstheme="minorHAnsi"/>
          <w:color w:val="000000" w:themeColor="text1"/>
          <w:shd w:val="clear" w:color="auto" w:fill="FFFFFF"/>
        </w:rPr>
        <w:t>V (2019) Reflecting on reflexive thematic analysis</w:t>
      </w:r>
      <w:r w:rsidRPr="002644D9">
        <w:rPr>
          <w:rFonts w:cstheme="minorHAnsi"/>
          <w:color w:val="000000" w:themeColor="text1"/>
          <w:shd w:val="clear" w:color="auto" w:fill="FFFFFF"/>
        </w:rPr>
        <w:t>. Qualitative Research in Sport, Exercise and Health</w:t>
      </w:r>
      <w:r w:rsidR="002644D9">
        <w:rPr>
          <w:rFonts w:cstheme="minorHAnsi"/>
          <w:color w:val="000000" w:themeColor="text1"/>
          <w:shd w:val="clear" w:color="auto" w:fill="FFFFFF"/>
        </w:rPr>
        <w:t xml:space="preserve"> </w:t>
      </w:r>
      <w:r w:rsidRPr="002644D9">
        <w:rPr>
          <w:rFonts w:cstheme="minorHAnsi"/>
          <w:color w:val="000000" w:themeColor="text1"/>
          <w:shd w:val="clear" w:color="auto" w:fill="FFFFFF"/>
        </w:rPr>
        <w:t>11(4)</w:t>
      </w:r>
      <w:r w:rsidR="002644D9">
        <w:rPr>
          <w:rFonts w:cstheme="minorHAnsi"/>
          <w:color w:val="000000" w:themeColor="text1"/>
          <w:shd w:val="clear" w:color="auto" w:fill="FFFFFF"/>
        </w:rPr>
        <w:t>:</w:t>
      </w:r>
      <w:r w:rsidRPr="00C860F3">
        <w:rPr>
          <w:rFonts w:cstheme="minorHAnsi"/>
          <w:color w:val="000000" w:themeColor="text1"/>
          <w:shd w:val="clear" w:color="auto" w:fill="FFFFFF"/>
        </w:rPr>
        <w:t xml:space="preserve"> 589-597.</w:t>
      </w:r>
    </w:p>
    <w:p w14:paraId="47BC2178" w14:textId="5C768229"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Brown</w:t>
      </w:r>
      <w:r w:rsidR="002644D9">
        <w:rPr>
          <w:rFonts w:cstheme="minorHAnsi"/>
          <w:color w:val="000000" w:themeColor="text1"/>
          <w:shd w:val="clear" w:color="auto" w:fill="FFFFFF"/>
        </w:rPr>
        <w:t xml:space="preserve"> </w:t>
      </w:r>
      <w:r w:rsidRPr="00C860F3">
        <w:rPr>
          <w:rFonts w:cstheme="minorHAnsi"/>
          <w:color w:val="000000" w:themeColor="text1"/>
          <w:shd w:val="clear" w:color="auto" w:fill="FFFFFF"/>
        </w:rPr>
        <w:t>I, Thompson J (2007) Primary care nurses’ attitudes, beliefs and own body size in relation to obesity management</w:t>
      </w:r>
      <w:r w:rsidRPr="002644D9">
        <w:rPr>
          <w:rFonts w:cstheme="minorHAnsi"/>
          <w:color w:val="000000" w:themeColor="text1"/>
          <w:shd w:val="clear" w:color="auto" w:fill="FFFFFF"/>
        </w:rPr>
        <w:t>. Journal of advanced nursing 60(5)</w:t>
      </w:r>
      <w:r w:rsidR="002644D9">
        <w:rPr>
          <w:rFonts w:cstheme="minorHAnsi"/>
          <w:color w:val="000000" w:themeColor="text1"/>
          <w:shd w:val="clear" w:color="auto" w:fill="FFFFFF"/>
        </w:rPr>
        <w:t xml:space="preserve">: </w:t>
      </w:r>
      <w:r w:rsidRPr="00C860F3">
        <w:rPr>
          <w:rFonts w:cstheme="minorHAnsi"/>
          <w:color w:val="000000" w:themeColor="text1"/>
          <w:shd w:val="clear" w:color="auto" w:fill="FFFFFF"/>
        </w:rPr>
        <w:t>535-543.</w:t>
      </w:r>
    </w:p>
    <w:p w14:paraId="175CCCBE" w14:textId="0F01248F"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 xml:space="preserve">Butler CC, Simpson SA, Hood K, Cohen </w:t>
      </w:r>
      <w:r w:rsidR="002644D9">
        <w:rPr>
          <w:rFonts w:cstheme="minorHAnsi"/>
          <w:color w:val="000000" w:themeColor="text1"/>
          <w:shd w:val="clear" w:color="auto" w:fill="FFFFFF"/>
        </w:rPr>
        <w:t>D</w:t>
      </w:r>
      <w:r w:rsidRPr="00C860F3">
        <w:rPr>
          <w:rFonts w:cstheme="minorHAnsi"/>
          <w:color w:val="000000" w:themeColor="text1"/>
          <w:shd w:val="clear" w:color="auto" w:fill="FFFFFF"/>
        </w:rPr>
        <w:t>, Pickles T, Spanou C</w:t>
      </w:r>
      <w:r w:rsidR="002644D9">
        <w:rPr>
          <w:rFonts w:cstheme="minorHAnsi"/>
          <w:color w:val="000000" w:themeColor="text1"/>
          <w:shd w:val="clear" w:color="auto" w:fill="FFFFFF"/>
        </w:rPr>
        <w:t xml:space="preserve"> et al </w:t>
      </w:r>
      <w:r w:rsidRPr="00C860F3">
        <w:rPr>
          <w:rFonts w:cstheme="minorHAnsi"/>
          <w:color w:val="000000" w:themeColor="text1"/>
          <w:shd w:val="clear" w:color="auto" w:fill="FFFFFF"/>
        </w:rPr>
        <w:t>(2013). Training practitioners to deliver opportunistic multiple behaviour change counselling in prim</w:t>
      </w:r>
      <w:r w:rsidRPr="002644D9">
        <w:rPr>
          <w:rFonts w:cstheme="minorHAnsi"/>
          <w:color w:val="000000" w:themeColor="text1"/>
          <w:shd w:val="clear" w:color="auto" w:fill="FFFFFF"/>
        </w:rPr>
        <w:t xml:space="preserve">ary care: a cluster randomised trial. </w:t>
      </w:r>
      <w:r w:rsidRPr="002644D9">
        <w:rPr>
          <w:rFonts w:cstheme="minorHAnsi"/>
          <w:color w:val="000000" w:themeColor="text1"/>
        </w:rPr>
        <w:t>Bmj</w:t>
      </w:r>
      <w:r w:rsidR="008678BD">
        <w:rPr>
          <w:rFonts w:cstheme="minorHAnsi"/>
          <w:color w:val="000000" w:themeColor="text1"/>
        </w:rPr>
        <w:t xml:space="preserve"> </w:t>
      </w:r>
      <w:r w:rsidRPr="002644D9">
        <w:rPr>
          <w:rFonts w:cstheme="minorHAnsi"/>
          <w:color w:val="000000" w:themeColor="text1"/>
        </w:rPr>
        <w:t>346</w:t>
      </w:r>
      <w:r w:rsidR="008678BD">
        <w:rPr>
          <w:rFonts w:cstheme="minorHAnsi"/>
          <w:color w:val="000000" w:themeColor="text1"/>
          <w:shd w:val="clear" w:color="auto" w:fill="FFFFFF"/>
        </w:rPr>
        <w:t>:</w:t>
      </w:r>
      <w:r w:rsidRPr="002644D9">
        <w:rPr>
          <w:rFonts w:cstheme="minorHAnsi"/>
          <w:color w:val="000000" w:themeColor="text1"/>
          <w:shd w:val="clear" w:color="auto" w:fill="FFFFFF"/>
        </w:rPr>
        <w:t xml:space="preserve"> f1197.</w:t>
      </w:r>
    </w:p>
    <w:p w14:paraId="5E2747D3" w14:textId="1F79486B" w:rsidR="00C860F3" w:rsidRPr="00C860F3" w:rsidRDefault="00C860F3" w:rsidP="00C860F3">
      <w:pPr>
        <w:spacing w:line="480" w:lineRule="auto"/>
        <w:rPr>
          <w:rFonts w:cstheme="minorHAnsi"/>
          <w:shd w:val="clear" w:color="auto" w:fill="FFFFFF"/>
        </w:rPr>
      </w:pPr>
      <w:r w:rsidRPr="00C860F3">
        <w:rPr>
          <w:rFonts w:cstheme="minorHAnsi"/>
          <w:shd w:val="clear" w:color="auto" w:fill="FFFFFF"/>
        </w:rPr>
        <w:t>Cane J, O’Connor D</w:t>
      </w:r>
      <w:r w:rsidR="008678BD">
        <w:rPr>
          <w:rFonts w:cstheme="minorHAnsi"/>
          <w:shd w:val="clear" w:color="auto" w:fill="FFFFFF"/>
        </w:rPr>
        <w:t>,</w:t>
      </w:r>
      <w:r w:rsidRPr="00C860F3">
        <w:rPr>
          <w:rFonts w:cstheme="minorHAnsi"/>
          <w:shd w:val="clear" w:color="auto" w:fill="FFFFFF"/>
        </w:rPr>
        <w:t xml:space="preserve"> Michie S (2012) Validation of the theoretical domains framework for use in behaviour change and implementation research</w:t>
      </w:r>
      <w:r w:rsidRPr="008678BD">
        <w:rPr>
          <w:rFonts w:cstheme="minorHAnsi"/>
          <w:shd w:val="clear" w:color="auto" w:fill="FFFFFF"/>
        </w:rPr>
        <w:t>. Implementation science 7(1)</w:t>
      </w:r>
      <w:r w:rsidR="008678BD">
        <w:rPr>
          <w:rFonts w:cstheme="minorHAnsi"/>
          <w:shd w:val="clear" w:color="auto" w:fill="FFFFFF"/>
        </w:rPr>
        <w:t>:</w:t>
      </w:r>
      <w:r w:rsidRPr="008678BD">
        <w:rPr>
          <w:rFonts w:cstheme="minorHAnsi"/>
          <w:shd w:val="clear" w:color="auto" w:fill="FFFFFF"/>
        </w:rPr>
        <w:t xml:space="preserve"> 37</w:t>
      </w:r>
      <w:r w:rsidRPr="00C860F3">
        <w:rPr>
          <w:rFonts w:cstheme="minorHAnsi"/>
          <w:shd w:val="clear" w:color="auto" w:fill="FFFFFF"/>
        </w:rPr>
        <w:t>.</w:t>
      </w:r>
    </w:p>
    <w:p w14:paraId="23FB4956" w14:textId="3F9ED85C"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Cane J, Richardson M, Johnston</w:t>
      </w:r>
      <w:r w:rsidR="008678BD">
        <w:rPr>
          <w:rFonts w:cstheme="minorHAnsi"/>
          <w:color w:val="000000" w:themeColor="text1"/>
          <w:shd w:val="clear" w:color="auto" w:fill="FFFFFF"/>
        </w:rPr>
        <w:t xml:space="preserve"> </w:t>
      </w:r>
      <w:r w:rsidRPr="00C860F3">
        <w:rPr>
          <w:rFonts w:cstheme="minorHAnsi"/>
          <w:color w:val="000000" w:themeColor="text1"/>
          <w:shd w:val="clear" w:color="auto" w:fill="FFFFFF"/>
        </w:rPr>
        <w:t>M, Ladha R, Michie</w:t>
      </w:r>
      <w:r w:rsidR="008678BD">
        <w:rPr>
          <w:rFonts w:cstheme="minorHAnsi"/>
          <w:color w:val="000000" w:themeColor="text1"/>
          <w:shd w:val="clear" w:color="auto" w:fill="FFFFFF"/>
        </w:rPr>
        <w:t xml:space="preserve"> </w:t>
      </w:r>
      <w:r w:rsidRPr="00C860F3">
        <w:rPr>
          <w:rFonts w:cstheme="minorHAnsi"/>
          <w:color w:val="000000" w:themeColor="text1"/>
          <w:shd w:val="clear" w:color="auto" w:fill="FFFFFF"/>
        </w:rPr>
        <w:t>S (2015</w:t>
      </w:r>
      <w:r w:rsidR="008678BD">
        <w:rPr>
          <w:rFonts w:cstheme="minorHAnsi"/>
          <w:color w:val="000000" w:themeColor="text1"/>
          <w:shd w:val="clear" w:color="auto" w:fill="FFFFFF"/>
        </w:rPr>
        <w:t xml:space="preserve">) </w:t>
      </w:r>
      <w:r w:rsidRPr="00C860F3">
        <w:rPr>
          <w:rFonts w:cstheme="minorHAnsi"/>
          <w:color w:val="000000" w:themeColor="text1"/>
          <w:shd w:val="clear" w:color="auto" w:fill="FFFFFF"/>
        </w:rPr>
        <w:t xml:space="preserve"> From lists of behaviour change techniques (BCT s) to structured hierarchies: comparison of two methods of developing a hierarchy of BCT s. </w:t>
      </w:r>
      <w:r w:rsidRPr="008678BD">
        <w:rPr>
          <w:rFonts w:cstheme="minorHAnsi"/>
          <w:color w:val="000000" w:themeColor="text1"/>
        </w:rPr>
        <w:t>British journal of health psychology</w:t>
      </w:r>
      <w:r w:rsidR="008678BD">
        <w:rPr>
          <w:rFonts w:cstheme="minorHAnsi"/>
          <w:color w:val="000000" w:themeColor="text1"/>
          <w:shd w:val="clear" w:color="auto" w:fill="FFFFFF"/>
        </w:rPr>
        <w:t xml:space="preserve"> </w:t>
      </w:r>
      <w:r w:rsidRPr="008678BD">
        <w:rPr>
          <w:rFonts w:cstheme="minorHAnsi"/>
          <w:color w:val="000000" w:themeColor="text1"/>
        </w:rPr>
        <w:t>20</w:t>
      </w:r>
      <w:r w:rsidRPr="008678BD">
        <w:rPr>
          <w:rFonts w:cstheme="minorHAnsi"/>
          <w:color w:val="000000" w:themeColor="text1"/>
          <w:shd w:val="clear" w:color="auto" w:fill="FFFFFF"/>
        </w:rPr>
        <w:t>(1)</w:t>
      </w:r>
      <w:r w:rsidR="008678BD">
        <w:rPr>
          <w:rFonts w:cstheme="minorHAnsi"/>
          <w:color w:val="000000" w:themeColor="text1"/>
          <w:shd w:val="clear" w:color="auto" w:fill="FFFFFF"/>
        </w:rPr>
        <w:t>:</w:t>
      </w:r>
      <w:r w:rsidRPr="008678BD">
        <w:rPr>
          <w:rFonts w:cstheme="minorHAnsi"/>
          <w:color w:val="000000" w:themeColor="text1"/>
          <w:shd w:val="clear" w:color="auto" w:fill="FFFFFF"/>
        </w:rPr>
        <w:t xml:space="preserve"> 130</w:t>
      </w:r>
      <w:r w:rsidRPr="00C860F3">
        <w:rPr>
          <w:rFonts w:cstheme="minorHAnsi"/>
          <w:color w:val="000000" w:themeColor="text1"/>
          <w:shd w:val="clear" w:color="auto" w:fill="FFFFFF"/>
        </w:rPr>
        <w:t>-150.</w:t>
      </w:r>
    </w:p>
    <w:p w14:paraId="7A39405B" w14:textId="6F7721BC"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Chisholm A, Ang-Chen P, Peters S, Har</w:t>
      </w:r>
      <w:r w:rsidR="008678BD">
        <w:rPr>
          <w:rFonts w:cstheme="minorHAnsi"/>
          <w:color w:val="000000" w:themeColor="text1"/>
          <w:shd w:val="clear" w:color="auto" w:fill="FFFFFF"/>
        </w:rPr>
        <w:t>t</w:t>
      </w:r>
      <w:r w:rsidRPr="00C860F3">
        <w:rPr>
          <w:rFonts w:cstheme="minorHAnsi"/>
          <w:color w:val="000000" w:themeColor="text1"/>
          <w:shd w:val="clear" w:color="auto" w:fill="FFFFFF"/>
        </w:rPr>
        <w:t xml:space="preserve"> J, Beenstock J (2019) Public health practitioners’ views of the ‘Making Every Contact Count’ initiative and standards for its evaluation. </w:t>
      </w:r>
      <w:r w:rsidRPr="008678BD">
        <w:rPr>
          <w:rFonts w:cstheme="minorHAnsi"/>
          <w:color w:val="000000" w:themeColor="text1"/>
          <w:shd w:val="clear" w:color="auto" w:fill="FFFFFF"/>
        </w:rPr>
        <w:t>Journal of Public Health</w:t>
      </w:r>
      <w:r w:rsidR="008678BD">
        <w:rPr>
          <w:rFonts w:cstheme="minorHAnsi"/>
          <w:color w:val="000000" w:themeColor="text1"/>
          <w:shd w:val="clear" w:color="auto" w:fill="FFFFFF"/>
        </w:rPr>
        <w:t xml:space="preserve"> </w:t>
      </w:r>
      <w:r w:rsidRPr="008678BD">
        <w:rPr>
          <w:rFonts w:cstheme="minorHAnsi"/>
          <w:color w:val="000000" w:themeColor="text1"/>
          <w:shd w:val="clear" w:color="auto" w:fill="FFFFFF"/>
        </w:rPr>
        <w:t>41(1)</w:t>
      </w:r>
      <w:r w:rsidR="008678BD">
        <w:rPr>
          <w:rFonts w:cstheme="minorHAnsi"/>
          <w:color w:val="000000" w:themeColor="text1"/>
          <w:shd w:val="clear" w:color="auto" w:fill="FFFFFF"/>
        </w:rPr>
        <w:t>:</w:t>
      </w:r>
      <w:r w:rsidRPr="00C860F3">
        <w:rPr>
          <w:rFonts w:cstheme="minorHAnsi"/>
          <w:color w:val="000000" w:themeColor="text1"/>
          <w:shd w:val="clear" w:color="auto" w:fill="FFFFFF"/>
        </w:rPr>
        <w:t xml:space="preserve"> e70-e77.</w:t>
      </w:r>
    </w:p>
    <w:p w14:paraId="0166D448" w14:textId="4CE976D6"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Chisholm A, Byrne-Davis L</w:t>
      </w:r>
      <w:r w:rsidR="008678BD">
        <w:rPr>
          <w:rFonts w:cstheme="minorHAnsi"/>
          <w:color w:val="000000" w:themeColor="text1"/>
          <w:shd w:val="clear" w:color="auto" w:fill="FFFFFF"/>
        </w:rPr>
        <w:t>,</w:t>
      </w:r>
      <w:r w:rsidRPr="00C860F3">
        <w:rPr>
          <w:rFonts w:cstheme="minorHAnsi"/>
          <w:color w:val="000000" w:themeColor="text1"/>
          <w:shd w:val="clear" w:color="auto" w:fill="FFFFFF"/>
        </w:rPr>
        <w:t xml:space="preserve"> Peters S, Beenstock J, Gilman S, Hart J (2020) Online behaviour change technique training to support healthcare staff ‘Make Every Contact Count’. </w:t>
      </w:r>
      <w:r w:rsidRPr="008678BD">
        <w:rPr>
          <w:rFonts w:cstheme="minorHAnsi"/>
          <w:color w:val="000000" w:themeColor="text1"/>
          <w:shd w:val="clear" w:color="auto" w:fill="FFFFFF"/>
        </w:rPr>
        <w:t>BMC health services research 20</w:t>
      </w:r>
      <w:r w:rsidR="008678BD">
        <w:rPr>
          <w:rFonts w:cstheme="minorHAnsi"/>
          <w:color w:val="000000" w:themeColor="text1"/>
          <w:shd w:val="clear" w:color="auto" w:fill="FFFFFF"/>
        </w:rPr>
        <w:t>:</w:t>
      </w:r>
      <w:r w:rsidRPr="008678BD">
        <w:rPr>
          <w:rFonts w:cstheme="minorHAnsi"/>
          <w:color w:val="000000" w:themeColor="text1"/>
          <w:shd w:val="clear" w:color="auto" w:fill="FFFFFF"/>
        </w:rPr>
        <w:t xml:space="preserve"> 1-</w:t>
      </w:r>
      <w:r w:rsidRPr="00C860F3">
        <w:rPr>
          <w:rFonts w:cstheme="minorHAnsi"/>
          <w:color w:val="000000" w:themeColor="text1"/>
          <w:shd w:val="clear" w:color="auto" w:fill="FFFFFF"/>
        </w:rPr>
        <w:t>11.</w:t>
      </w:r>
    </w:p>
    <w:p w14:paraId="60EA6CF3" w14:textId="43818175" w:rsidR="00C860F3" w:rsidRPr="003C2A4A" w:rsidRDefault="00C860F3" w:rsidP="00C860F3">
      <w:pPr>
        <w:spacing w:line="480" w:lineRule="auto"/>
        <w:rPr>
          <w:rFonts w:eastAsia="Times New Roman" w:cstheme="minorHAnsi"/>
          <w:color w:val="000000" w:themeColor="text1"/>
          <w:shd w:val="clear" w:color="auto" w:fill="FFFFFF"/>
        </w:rPr>
      </w:pPr>
      <w:r w:rsidRPr="00C860F3">
        <w:rPr>
          <w:rFonts w:eastAsia="Times New Roman" w:cstheme="minorHAnsi"/>
          <w:color w:val="000000" w:themeColor="text1"/>
          <w:shd w:val="clear" w:color="auto" w:fill="FFFFFF"/>
        </w:rPr>
        <w:t>Davies</w:t>
      </w:r>
      <w:r w:rsidR="003C2A4A">
        <w:rPr>
          <w:rFonts w:eastAsia="Times New Roman" w:cstheme="minorHAnsi"/>
          <w:color w:val="000000" w:themeColor="text1"/>
          <w:shd w:val="clear" w:color="auto" w:fill="FFFFFF"/>
        </w:rPr>
        <w:t xml:space="preserve"> </w:t>
      </w:r>
      <w:r w:rsidRPr="00C860F3">
        <w:rPr>
          <w:rFonts w:eastAsia="Times New Roman" w:cstheme="minorHAnsi"/>
          <w:color w:val="000000" w:themeColor="text1"/>
          <w:shd w:val="clear" w:color="auto" w:fill="FFFFFF"/>
        </w:rPr>
        <w:t>E, Kings</w:t>
      </w:r>
      <w:r w:rsidR="003C2A4A">
        <w:rPr>
          <w:rFonts w:eastAsia="Times New Roman" w:cstheme="minorHAnsi"/>
          <w:color w:val="000000" w:themeColor="text1"/>
          <w:shd w:val="clear" w:color="auto" w:fill="FFFFFF"/>
        </w:rPr>
        <w:t xml:space="preserve"> </w:t>
      </w:r>
      <w:r w:rsidRPr="00C860F3">
        <w:rPr>
          <w:rFonts w:eastAsia="Times New Roman" w:cstheme="minorHAnsi"/>
          <w:color w:val="000000" w:themeColor="text1"/>
          <w:shd w:val="clear" w:color="auto" w:fill="FFFFFF"/>
        </w:rPr>
        <w:t>A, Cornford-Hill M, Southwell C, Prabhakaran S, Haldane T</w:t>
      </w:r>
      <w:r w:rsidR="003C2A4A">
        <w:rPr>
          <w:rFonts w:eastAsia="Times New Roman" w:cstheme="minorHAnsi"/>
          <w:color w:val="000000" w:themeColor="text1"/>
          <w:shd w:val="clear" w:color="auto" w:fill="FFFFFF"/>
        </w:rPr>
        <w:t xml:space="preserve"> et al</w:t>
      </w:r>
      <w:r w:rsidRPr="00C860F3">
        <w:rPr>
          <w:rFonts w:eastAsia="Times New Roman" w:cstheme="minorHAnsi"/>
          <w:color w:val="000000" w:themeColor="text1"/>
          <w:shd w:val="clear" w:color="auto" w:fill="FFFFFF"/>
        </w:rPr>
        <w:t xml:space="preserve"> (2014)</w:t>
      </w:r>
      <w:r w:rsidR="003C2A4A">
        <w:rPr>
          <w:rFonts w:eastAsia="Times New Roman" w:cstheme="minorHAnsi"/>
          <w:color w:val="000000" w:themeColor="text1"/>
          <w:shd w:val="clear" w:color="auto" w:fill="FFFFFF"/>
        </w:rPr>
        <w:t xml:space="preserve"> </w:t>
      </w:r>
      <w:r w:rsidRPr="00C860F3">
        <w:rPr>
          <w:rFonts w:eastAsia="Times New Roman" w:cstheme="minorHAnsi"/>
          <w:color w:val="000000" w:themeColor="text1"/>
          <w:shd w:val="clear" w:color="auto" w:fill="FFFFFF"/>
        </w:rPr>
        <w:t xml:space="preserve">PTH-029 Lifestyle Screening And Brief Interventions In A Gastroenterology </w:t>
      </w:r>
      <w:r w:rsidRPr="003C2A4A">
        <w:rPr>
          <w:rFonts w:eastAsia="Times New Roman" w:cstheme="minorHAnsi"/>
          <w:color w:val="000000" w:themeColor="text1"/>
          <w:shd w:val="clear" w:color="auto" w:fill="FFFFFF"/>
        </w:rPr>
        <w:t>Clinic. Gut 6</w:t>
      </w:r>
      <w:r w:rsidR="003C2A4A">
        <w:rPr>
          <w:rFonts w:eastAsia="Times New Roman" w:cstheme="minorHAnsi"/>
          <w:color w:val="000000" w:themeColor="text1"/>
          <w:shd w:val="clear" w:color="auto" w:fill="FFFFFF"/>
        </w:rPr>
        <w:t>:</w:t>
      </w:r>
      <w:r w:rsidRPr="003C2A4A">
        <w:rPr>
          <w:rFonts w:eastAsia="Times New Roman" w:cstheme="minorHAnsi"/>
          <w:color w:val="000000" w:themeColor="text1"/>
          <w:shd w:val="clear" w:color="auto" w:fill="FFFFFF"/>
        </w:rPr>
        <w:t xml:space="preserve"> A221-A221</w:t>
      </w:r>
      <w:r w:rsidRPr="00C860F3">
        <w:rPr>
          <w:rFonts w:eastAsia="Times New Roman" w:cstheme="minorHAnsi"/>
          <w:color w:val="000000" w:themeColor="text1"/>
          <w:shd w:val="clear" w:color="auto" w:fill="FFFFFF"/>
        </w:rPr>
        <w:t>.</w:t>
      </w:r>
    </w:p>
    <w:p w14:paraId="0D9CD0B7" w14:textId="7C6E3C2F"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Dewhirs</w:t>
      </w:r>
      <w:r w:rsidR="003C2A4A">
        <w:rPr>
          <w:rFonts w:cstheme="minorHAnsi"/>
          <w:color w:val="000000" w:themeColor="text1"/>
          <w:shd w:val="clear" w:color="auto" w:fill="FFFFFF"/>
        </w:rPr>
        <w:t xml:space="preserve">t </w:t>
      </w:r>
      <w:r w:rsidRPr="00C860F3">
        <w:rPr>
          <w:rFonts w:cstheme="minorHAnsi"/>
          <w:color w:val="000000" w:themeColor="text1"/>
          <w:shd w:val="clear" w:color="auto" w:fill="FFFFFF"/>
        </w:rPr>
        <w:t xml:space="preserve">S, Speller V (2015) </w:t>
      </w:r>
      <w:r w:rsidRPr="003C2A4A">
        <w:rPr>
          <w:rFonts w:cstheme="minorHAnsi"/>
          <w:color w:val="000000" w:themeColor="text1"/>
          <w:shd w:val="clear" w:color="auto" w:fill="FFFFFF"/>
        </w:rPr>
        <w:t>Wessex Making Every Contact Count (MECC) Pilot: Evaluation Report.</w:t>
      </w:r>
      <w:r w:rsidRPr="00C860F3">
        <w:rPr>
          <w:rFonts w:cstheme="minorHAnsi"/>
          <w:color w:val="000000" w:themeColor="text1"/>
          <w:shd w:val="clear" w:color="auto" w:fill="FFFFFF"/>
        </w:rPr>
        <w:t xml:space="preserve"> University of Southampton. </w:t>
      </w:r>
    </w:p>
    <w:p w14:paraId="53FFA803" w14:textId="1B1E1047"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Elwell</w:t>
      </w:r>
      <w:r w:rsidR="003C2A4A">
        <w:rPr>
          <w:rFonts w:cstheme="minorHAnsi"/>
          <w:color w:val="000000" w:themeColor="text1"/>
          <w:shd w:val="clear" w:color="auto" w:fill="FFFFFF"/>
        </w:rPr>
        <w:t xml:space="preserve"> </w:t>
      </w:r>
      <w:r w:rsidRPr="00C860F3">
        <w:rPr>
          <w:rFonts w:cstheme="minorHAnsi"/>
          <w:color w:val="000000" w:themeColor="text1"/>
          <w:shd w:val="clear" w:color="auto" w:fill="FFFFFF"/>
        </w:rPr>
        <w:t>L, Powell J, Wordsworth S, Cummins</w:t>
      </w:r>
      <w:r w:rsidR="003C2A4A">
        <w:rPr>
          <w:rFonts w:cstheme="minorHAnsi"/>
          <w:color w:val="000000" w:themeColor="text1"/>
          <w:shd w:val="clear" w:color="auto" w:fill="FFFFFF"/>
        </w:rPr>
        <w:t xml:space="preserve"> </w:t>
      </w:r>
      <w:r w:rsidRPr="00C860F3">
        <w:rPr>
          <w:rFonts w:cstheme="minorHAnsi"/>
          <w:color w:val="000000" w:themeColor="text1"/>
          <w:shd w:val="clear" w:color="auto" w:fill="FFFFFF"/>
        </w:rPr>
        <w:t>C (2014a) Health professional perspectives on lifestyle behaviour change in the paediatric hospital setting: a qualitative study. </w:t>
      </w:r>
      <w:r w:rsidRPr="003C2A4A">
        <w:rPr>
          <w:rFonts w:cstheme="minorHAnsi"/>
          <w:color w:val="000000" w:themeColor="text1"/>
          <w:shd w:val="clear" w:color="auto" w:fill="FFFFFF"/>
        </w:rPr>
        <w:t>BMC pediatrics 14(1)</w:t>
      </w:r>
      <w:r w:rsidR="003C2A4A">
        <w:rPr>
          <w:rFonts w:cstheme="minorHAnsi"/>
          <w:color w:val="000000" w:themeColor="text1"/>
          <w:shd w:val="clear" w:color="auto" w:fill="FFFFFF"/>
        </w:rPr>
        <w:t>:</w:t>
      </w:r>
      <w:r w:rsidRPr="00C860F3">
        <w:rPr>
          <w:rFonts w:cstheme="minorHAnsi"/>
          <w:color w:val="000000" w:themeColor="text1"/>
          <w:shd w:val="clear" w:color="auto" w:fill="FFFFFF"/>
        </w:rPr>
        <w:t xml:space="preserve"> 1-8.</w:t>
      </w:r>
    </w:p>
    <w:p w14:paraId="11DD6963" w14:textId="31A341EC" w:rsidR="00C860F3" w:rsidRPr="00C860F3" w:rsidRDefault="00C860F3" w:rsidP="00C860F3">
      <w:pPr>
        <w:spacing w:line="480" w:lineRule="auto"/>
        <w:rPr>
          <w:rFonts w:cstheme="minorHAnsi"/>
          <w:color w:val="000000" w:themeColor="text1"/>
          <w:shd w:val="clear" w:color="auto" w:fill="FFFFFF"/>
        </w:rPr>
      </w:pPr>
      <w:r w:rsidRPr="00C860F3">
        <w:rPr>
          <w:rFonts w:eastAsia="Times New Roman" w:cstheme="minorHAnsi"/>
          <w:color w:val="000000" w:themeColor="text1"/>
        </w:rPr>
        <w:t>Elwell L, Powell J, Wordsworth</w:t>
      </w:r>
      <w:r w:rsidR="003C2A4A">
        <w:rPr>
          <w:rFonts w:eastAsia="Times New Roman" w:cstheme="minorHAnsi"/>
          <w:color w:val="000000" w:themeColor="text1"/>
        </w:rPr>
        <w:t xml:space="preserve"> </w:t>
      </w:r>
      <w:r w:rsidRPr="00C860F3">
        <w:rPr>
          <w:rFonts w:eastAsia="Times New Roman" w:cstheme="minorHAnsi"/>
          <w:color w:val="000000" w:themeColor="text1"/>
        </w:rPr>
        <w:t xml:space="preserve">S, Cummins C (2014b) Health professional perspectives on lifestyle behaviour change in the paediatric hospital setting: a qualitative study. </w:t>
      </w:r>
      <w:r w:rsidRPr="003C2A4A">
        <w:rPr>
          <w:rFonts w:eastAsia="Times New Roman" w:cstheme="minorHAnsi"/>
          <w:color w:val="000000" w:themeColor="text1"/>
        </w:rPr>
        <w:t>BMC pediatrics</w:t>
      </w:r>
      <w:r w:rsidR="003C2A4A">
        <w:rPr>
          <w:rFonts w:eastAsia="Times New Roman" w:cstheme="minorHAnsi"/>
          <w:color w:val="000000" w:themeColor="text1"/>
        </w:rPr>
        <w:t xml:space="preserve"> </w:t>
      </w:r>
      <w:r w:rsidRPr="003C2A4A">
        <w:rPr>
          <w:rFonts w:eastAsia="Times New Roman" w:cstheme="minorHAnsi"/>
          <w:color w:val="000000" w:themeColor="text1"/>
        </w:rPr>
        <w:t>14(1)</w:t>
      </w:r>
      <w:r w:rsidR="003C2A4A">
        <w:rPr>
          <w:rFonts w:eastAsia="Times New Roman" w:cstheme="minorHAnsi"/>
          <w:color w:val="000000" w:themeColor="text1"/>
        </w:rPr>
        <w:t>:</w:t>
      </w:r>
      <w:r w:rsidRPr="00C860F3">
        <w:rPr>
          <w:rFonts w:eastAsia="Times New Roman" w:cstheme="minorHAnsi"/>
          <w:color w:val="000000" w:themeColor="text1"/>
        </w:rPr>
        <w:t xml:space="preserve"> 71.</w:t>
      </w:r>
    </w:p>
    <w:p w14:paraId="7620BCD3" w14:textId="2E3DB877"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Glowacki K, Weatherson K, Faulkner G (2019) Barriers and facilitators to health care providers’ promotion of physical activity for individuals with mental illness: A scoping review. </w:t>
      </w:r>
      <w:r w:rsidRPr="00C1001A">
        <w:rPr>
          <w:rFonts w:cstheme="minorHAnsi"/>
          <w:color w:val="000000" w:themeColor="text1"/>
          <w:shd w:val="clear" w:color="auto" w:fill="FFFFFF"/>
        </w:rPr>
        <w:t>Mental Health and Physical Activity</w:t>
      </w:r>
      <w:r w:rsidR="00C1001A">
        <w:rPr>
          <w:rFonts w:cstheme="minorHAnsi"/>
          <w:color w:val="000000" w:themeColor="text1"/>
          <w:shd w:val="clear" w:color="auto" w:fill="FFFFFF"/>
        </w:rPr>
        <w:t xml:space="preserve"> </w:t>
      </w:r>
      <w:r w:rsidRPr="00C1001A">
        <w:rPr>
          <w:rFonts w:cstheme="minorHAnsi"/>
          <w:color w:val="000000" w:themeColor="text1"/>
          <w:shd w:val="clear" w:color="auto" w:fill="FFFFFF"/>
        </w:rPr>
        <w:t>16</w:t>
      </w:r>
      <w:r w:rsidR="00C1001A">
        <w:rPr>
          <w:rFonts w:cstheme="minorHAnsi"/>
          <w:color w:val="000000" w:themeColor="text1"/>
          <w:shd w:val="clear" w:color="auto" w:fill="FFFFFF"/>
        </w:rPr>
        <w:t>:</w:t>
      </w:r>
      <w:r w:rsidRPr="00C1001A">
        <w:rPr>
          <w:rFonts w:cstheme="minorHAnsi"/>
          <w:color w:val="000000" w:themeColor="text1"/>
          <w:shd w:val="clear" w:color="auto" w:fill="FFFFFF"/>
        </w:rPr>
        <w:t xml:space="preserve"> 1</w:t>
      </w:r>
      <w:r w:rsidRPr="00C860F3">
        <w:rPr>
          <w:rFonts w:cstheme="minorHAnsi"/>
          <w:color w:val="000000" w:themeColor="text1"/>
          <w:shd w:val="clear" w:color="auto" w:fill="FFFFFF"/>
        </w:rPr>
        <w:t>52-168.</w:t>
      </w:r>
    </w:p>
    <w:p w14:paraId="60F8DDE4" w14:textId="280C4C3E"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Greaves</w:t>
      </w:r>
      <w:r w:rsidR="00C1001A">
        <w:rPr>
          <w:rFonts w:cstheme="minorHAnsi"/>
          <w:color w:val="000000" w:themeColor="text1"/>
          <w:shd w:val="clear" w:color="auto" w:fill="FFFFFF"/>
        </w:rPr>
        <w:t xml:space="preserve"> </w:t>
      </w:r>
      <w:r w:rsidRPr="00C860F3">
        <w:rPr>
          <w:rFonts w:cstheme="minorHAnsi"/>
          <w:color w:val="000000" w:themeColor="text1"/>
          <w:shd w:val="clear" w:color="auto" w:fill="FFFFFF"/>
        </w:rPr>
        <w:t>CJ, Sheppard KE, Abraham C, Hardeman W, Roden M, Evans PH, Schwarz P (2011) Systematic review of reviews of intervention components associated with increased effectiveness in dietary and physical activity interventions</w:t>
      </w:r>
      <w:r w:rsidRPr="00C1001A">
        <w:rPr>
          <w:rFonts w:cstheme="minorHAnsi"/>
          <w:color w:val="000000" w:themeColor="text1"/>
          <w:shd w:val="clear" w:color="auto" w:fill="FFFFFF"/>
        </w:rPr>
        <w:t>. BMC public health</w:t>
      </w:r>
      <w:r w:rsidR="00C1001A">
        <w:rPr>
          <w:rFonts w:cstheme="minorHAnsi"/>
          <w:color w:val="000000" w:themeColor="text1"/>
          <w:shd w:val="clear" w:color="auto" w:fill="FFFFFF"/>
        </w:rPr>
        <w:t xml:space="preserve"> </w:t>
      </w:r>
      <w:r w:rsidRPr="00C1001A">
        <w:rPr>
          <w:rFonts w:cstheme="minorHAnsi"/>
          <w:color w:val="000000" w:themeColor="text1"/>
          <w:shd w:val="clear" w:color="auto" w:fill="FFFFFF"/>
        </w:rPr>
        <w:t>11(1</w:t>
      </w:r>
      <w:r w:rsidR="00C1001A">
        <w:rPr>
          <w:rFonts w:cstheme="minorHAnsi"/>
          <w:color w:val="000000" w:themeColor="text1"/>
          <w:shd w:val="clear" w:color="auto" w:fill="FFFFFF"/>
        </w:rPr>
        <w:t>):</w:t>
      </w:r>
      <w:r w:rsidRPr="00C1001A">
        <w:rPr>
          <w:rFonts w:cstheme="minorHAnsi"/>
          <w:color w:val="000000" w:themeColor="text1"/>
          <w:shd w:val="clear" w:color="auto" w:fill="FFFFFF"/>
        </w:rPr>
        <w:t xml:space="preserve"> 1-</w:t>
      </w:r>
      <w:r w:rsidRPr="00C860F3">
        <w:rPr>
          <w:rFonts w:cstheme="minorHAnsi"/>
          <w:color w:val="000000" w:themeColor="text1"/>
          <w:shd w:val="clear" w:color="auto" w:fill="FFFFFF"/>
        </w:rPr>
        <w:t>12.</w:t>
      </w:r>
    </w:p>
    <w:p w14:paraId="46655BC1" w14:textId="455DA7C7" w:rsidR="00C860F3" w:rsidRPr="00C860F3" w:rsidRDefault="00C860F3" w:rsidP="00C860F3">
      <w:pPr>
        <w:spacing w:line="480" w:lineRule="auto"/>
        <w:rPr>
          <w:rFonts w:cstheme="minorHAnsi"/>
          <w:color w:val="000000" w:themeColor="text1"/>
        </w:rPr>
      </w:pPr>
      <w:r w:rsidRPr="00C860F3">
        <w:rPr>
          <w:rFonts w:cstheme="minorHAnsi"/>
          <w:color w:val="000000" w:themeColor="text1"/>
        </w:rPr>
        <w:t xml:space="preserve">Guarneri MR, Brocca MD, Piras L (2017) Patient’s Empowerment and Behaviour Change: Complementary Approaches in EU Projects PALANTE </w:t>
      </w:r>
      <w:r w:rsidRPr="00C1001A">
        <w:rPr>
          <w:rFonts w:cstheme="minorHAnsi"/>
          <w:color w:val="000000" w:themeColor="text1"/>
        </w:rPr>
        <w:t>and PEGASO. eHealth 360°</w:t>
      </w:r>
      <w:r w:rsidR="00C1001A">
        <w:rPr>
          <w:rFonts w:cstheme="minorHAnsi"/>
          <w:color w:val="000000" w:themeColor="text1"/>
        </w:rPr>
        <w:t>:</w:t>
      </w:r>
      <w:r w:rsidRPr="00C1001A">
        <w:rPr>
          <w:rFonts w:cstheme="minorHAnsi"/>
          <w:color w:val="000000" w:themeColor="text1"/>
        </w:rPr>
        <w:t xml:space="preserve"> 359</w:t>
      </w:r>
      <w:r w:rsidRPr="00C860F3">
        <w:rPr>
          <w:rFonts w:cstheme="minorHAnsi"/>
          <w:color w:val="000000" w:themeColor="text1"/>
        </w:rPr>
        <w:t>-369.</w:t>
      </w:r>
    </w:p>
    <w:p w14:paraId="397DD27B" w14:textId="2F533F81"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Handle</w:t>
      </w:r>
      <w:r w:rsidR="00C1001A">
        <w:rPr>
          <w:rFonts w:cstheme="minorHAnsi"/>
          <w:color w:val="000000" w:themeColor="text1"/>
          <w:shd w:val="clear" w:color="auto" w:fill="FFFFFF"/>
        </w:rPr>
        <w:t>y</w:t>
      </w:r>
      <w:r w:rsidRPr="00C860F3">
        <w:rPr>
          <w:rFonts w:cstheme="minorHAnsi"/>
          <w:color w:val="000000" w:themeColor="text1"/>
          <w:shd w:val="clear" w:color="auto" w:fill="FFFFFF"/>
        </w:rPr>
        <w:t xml:space="preserve"> MA, Gorukanti A, Cattamanchi A (2016) Strategies for implementing implementation science: a methodological overview</w:t>
      </w:r>
      <w:r w:rsidRPr="00C1001A">
        <w:rPr>
          <w:rFonts w:cstheme="minorHAnsi"/>
          <w:color w:val="000000" w:themeColor="text1"/>
          <w:shd w:val="clear" w:color="auto" w:fill="FFFFFF"/>
        </w:rPr>
        <w:t xml:space="preserve">. </w:t>
      </w:r>
      <w:r w:rsidRPr="00C1001A">
        <w:rPr>
          <w:rFonts w:cstheme="minorHAnsi"/>
          <w:color w:val="000000" w:themeColor="text1"/>
        </w:rPr>
        <w:t>Emerg Med J</w:t>
      </w:r>
      <w:r w:rsidR="00C1001A">
        <w:rPr>
          <w:rFonts w:cstheme="minorHAnsi"/>
          <w:color w:val="000000" w:themeColor="text1"/>
          <w:shd w:val="clear" w:color="auto" w:fill="FFFFFF"/>
        </w:rPr>
        <w:t xml:space="preserve"> </w:t>
      </w:r>
      <w:r w:rsidRPr="00C1001A">
        <w:rPr>
          <w:rFonts w:cstheme="minorHAnsi"/>
          <w:color w:val="000000" w:themeColor="text1"/>
        </w:rPr>
        <w:t>33</w:t>
      </w:r>
      <w:r w:rsidRPr="00C1001A">
        <w:rPr>
          <w:rFonts w:cstheme="minorHAnsi"/>
          <w:color w:val="000000" w:themeColor="text1"/>
          <w:shd w:val="clear" w:color="auto" w:fill="FFFFFF"/>
        </w:rPr>
        <w:t>(9)</w:t>
      </w:r>
      <w:r w:rsidR="00C1001A">
        <w:rPr>
          <w:rFonts w:cstheme="minorHAnsi"/>
          <w:color w:val="000000" w:themeColor="text1"/>
          <w:shd w:val="clear" w:color="auto" w:fill="FFFFFF"/>
        </w:rPr>
        <w:t>:</w:t>
      </w:r>
      <w:r w:rsidRPr="00C1001A">
        <w:rPr>
          <w:rFonts w:cstheme="minorHAnsi"/>
          <w:color w:val="000000" w:themeColor="text1"/>
          <w:shd w:val="clear" w:color="auto" w:fill="FFFFFF"/>
        </w:rPr>
        <w:t xml:space="preserve"> 660</w:t>
      </w:r>
      <w:r w:rsidRPr="00C860F3">
        <w:rPr>
          <w:rFonts w:cstheme="minorHAnsi"/>
          <w:color w:val="000000" w:themeColor="text1"/>
          <w:shd w:val="clear" w:color="auto" w:fill="FFFFFF"/>
        </w:rPr>
        <w:t>-664.</w:t>
      </w:r>
    </w:p>
    <w:p w14:paraId="2B008A95" w14:textId="14A36D0D" w:rsidR="00C860F3" w:rsidRPr="00C860F3" w:rsidRDefault="00C860F3" w:rsidP="00C860F3">
      <w:pPr>
        <w:spacing w:line="480" w:lineRule="auto"/>
        <w:rPr>
          <w:rFonts w:cstheme="minorHAnsi"/>
          <w:color w:val="000000" w:themeColor="text1"/>
          <w:shd w:val="clear" w:color="auto" w:fill="FFFFFF"/>
        </w:rPr>
      </w:pPr>
      <w:r w:rsidRPr="00EC0C4A">
        <w:rPr>
          <w:rFonts w:cstheme="minorHAnsi"/>
          <w:color w:val="000000"/>
        </w:rPr>
        <w:t>Health Education England</w:t>
      </w:r>
      <w:r w:rsidR="00A67844" w:rsidRPr="00EC0C4A">
        <w:rPr>
          <w:rFonts w:cstheme="minorHAnsi"/>
          <w:color w:val="000000"/>
        </w:rPr>
        <w:t xml:space="preserve"> </w:t>
      </w:r>
      <w:r w:rsidRPr="00EC0C4A">
        <w:rPr>
          <w:rFonts w:cstheme="minorHAnsi"/>
          <w:color w:val="000000"/>
        </w:rPr>
        <w:t>(2018) Making Every Contact Count: Case Studies</w:t>
      </w:r>
      <w:r w:rsidR="00EC0C4A" w:rsidRPr="00EC0C4A">
        <w:rPr>
          <w:rFonts w:cstheme="minorHAnsi"/>
          <w:color w:val="000000"/>
        </w:rPr>
        <w:t xml:space="preserve">. Health Education England. </w:t>
      </w:r>
      <w:r w:rsidR="00EC0C4A" w:rsidRPr="00A00912">
        <w:rPr>
          <w:rFonts w:cstheme="minorHAnsi"/>
          <w:color w:val="000000"/>
        </w:rPr>
        <w:t>http://www.makingeverycontactcount.co.uk/implementing/case-studies/</w:t>
      </w:r>
      <w:r w:rsidR="00EC0C4A" w:rsidRPr="00EC0C4A">
        <w:rPr>
          <w:rFonts w:cstheme="minorHAnsi"/>
          <w:color w:val="000000"/>
        </w:rPr>
        <w:t xml:space="preserve"> Accessed 15 June 2020</w:t>
      </w:r>
    </w:p>
    <w:p w14:paraId="4ED13E0F" w14:textId="66B569E1"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Jarman M, Adam</w:t>
      </w:r>
      <w:r w:rsidR="00C1001A">
        <w:rPr>
          <w:rFonts w:cstheme="minorHAnsi"/>
          <w:color w:val="000000" w:themeColor="text1"/>
          <w:shd w:val="clear" w:color="auto" w:fill="FFFFFF"/>
        </w:rPr>
        <w:t xml:space="preserve"> </w:t>
      </w:r>
      <w:r w:rsidRPr="00C860F3">
        <w:rPr>
          <w:rFonts w:cstheme="minorHAnsi"/>
          <w:color w:val="000000" w:themeColor="text1"/>
          <w:shd w:val="clear" w:color="auto" w:fill="FFFFFF"/>
        </w:rPr>
        <w:t xml:space="preserve">L, Lawrence W, Barker M, Bell RC (2019) Healthy Conversation Skills as an intervention to support healthy gestational weight gain: Experience and perceptions from intervention deliverers and </w:t>
      </w:r>
      <w:r w:rsidRPr="00C1001A">
        <w:rPr>
          <w:rFonts w:cstheme="minorHAnsi"/>
          <w:color w:val="000000" w:themeColor="text1"/>
          <w:shd w:val="clear" w:color="auto" w:fill="FFFFFF"/>
        </w:rPr>
        <w:t>participants. Patient education and counseling 102(5)</w:t>
      </w:r>
      <w:r w:rsidR="00C1001A">
        <w:rPr>
          <w:rFonts w:cstheme="minorHAnsi"/>
          <w:color w:val="000000" w:themeColor="text1"/>
          <w:shd w:val="clear" w:color="auto" w:fill="FFFFFF"/>
        </w:rPr>
        <w:t>:</w:t>
      </w:r>
      <w:r w:rsidRPr="00C1001A">
        <w:rPr>
          <w:rFonts w:cstheme="minorHAnsi"/>
          <w:color w:val="000000" w:themeColor="text1"/>
          <w:shd w:val="clear" w:color="auto" w:fill="FFFFFF"/>
        </w:rPr>
        <w:t xml:space="preserve"> 9</w:t>
      </w:r>
      <w:r w:rsidRPr="00C860F3">
        <w:rPr>
          <w:rFonts w:cstheme="minorHAnsi"/>
          <w:color w:val="000000" w:themeColor="text1"/>
          <w:shd w:val="clear" w:color="auto" w:fill="FFFFFF"/>
        </w:rPr>
        <w:t>24-931.</w:t>
      </w:r>
    </w:p>
    <w:p w14:paraId="4C46ADAD" w14:textId="6DCFF06A"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Jarman M</w:t>
      </w:r>
      <w:r w:rsidR="00C1001A">
        <w:rPr>
          <w:rFonts w:cstheme="minorHAnsi"/>
          <w:color w:val="000000" w:themeColor="text1"/>
          <w:shd w:val="clear" w:color="auto" w:fill="FFFFFF"/>
        </w:rPr>
        <w:t>,</w:t>
      </w:r>
      <w:r w:rsidRPr="00C860F3">
        <w:rPr>
          <w:rFonts w:cstheme="minorHAnsi"/>
          <w:color w:val="000000" w:themeColor="text1"/>
          <w:shd w:val="clear" w:color="auto" w:fill="FFFFFF"/>
        </w:rPr>
        <w:t xml:space="preserve"> Yuan Y, Pakseresht M, Shi Q</w:t>
      </w:r>
      <w:r w:rsidR="00C1001A">
        <w:rPr>
          <w:rFonts w:cstheme="minorHAnsi"/>
          <w:color w:val="000000" w:themeColor="text1"/>
          <w:shd w:val="clear" w:color="auto" w:fill="FFFFFF"/>
        </w:rPr>
        <w:t>,</w:t>
      </w:r>
      <w:r w:rsidRPr="00C860F3">
        <w:rPr>
          <w:rFonts w:cstheme="minorHAnsi"/>
          <w:color w:val="000000" w:themeColor="text1"/>
          <w:shd w:val="clear" w:color="auto" w:fill="FFFFFF"/>
        </w:rPr>
        <w:t xml:space="preserve"> R</w:t>
      </w:r>
      <w:r w:rsidR="00C1001A">
        <w:rPr>
          <w:rFonts w:cstheme="minorHAnsi"/>
          <w:color w:val="000000" w:themeColor="text1"/>
          <w:shd w:val="clear" w:color="auto" w:fill="FFFFFF"/>
        </w:rPr>
        <w:t>o</w:t>
      </w:r>
      <w:r w:rsidRPr="00C860F3">
        <w:rPr>
          <w:rFonts w:cstheme="minorHAnsi"/>
          <w:color w:val="000000" w:themeColor="text1"/>
          <w:shd w:val="clear" w:color="auto" w:fill="FFFFFF"/>
        </w:rPr>
        <w:t>bson PJ, Bell RC (2016) Patterns and trajectories of gestational weight gain: a prospective cohort study. </w:t>
      </w:r>
      <w:r w:rsidRPr="00C1001A">
        <w:rPr>
          <w:rFonts w:cstheme="minorHAnsi"/>
          <w:color w:val="000000" w:themeColor="text1"/>
          <w:shd w:val="clear" w:color="auto" w:fill="FFFFFF"/>
        </w:rPr>
        <w:t>CMAJ open 4(2)</w:t>
      </w:r>
      <w:r w:rsidR="00C1001A">
        <w:rPr>
          <w:rFonts w:cstheme="minorHAnsi"/>
          <w:color w:val="000000" w:themeColor="text1"/>
          <w:shd w:val="clear" w:color="auto" w:fill="FFFFFF"/>
        </w:rPr>
        <w:t>:</w:t>
      </w:r>
      <w:r w:rsidRPr="00C860F3">
        <w:rPr>
          <w:rFonts w:cstheme="minorHAnsi"/>
          <w:color w:val="000000" w:themeColor="text1"/>
          <w:shd w:val="clear" w:color="auto" w:fill="FFFFFF"/>
        </w:rPr>
        <w:t xml:space="preserve"> E338.</w:t>
      </w:r>
    </w:p>
    <w:p w14:paraId="4E8192B9" w14:textId="4AD72199"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rPr>
        <w:t>Jepson</w:t>
      </w:r>
      <w:r w:rsidR="00C1001A">
        <w:rPr>
          <w:rFonts w:cstheme="minorHAnsi"/>
          <w:color w:val="000000"/>
        </w:rPr>
        <w:t xml:space="preserve"> </w:t>
      </w:r>
      <w:r w:rsidRPr="00C860F3">
        <w:rPr>
          <w:rFonts w:cstheme="minorHAnsi"/>
          <w:color w:val="000000"/>
        </w:rPr>
        <w:t xml:space="preserve">RG, Harris FM, Platt S, Tannahill C (2010) The effectiveness of interventions to change six health behaviours: a review of </w:t>
      </w:r>
      <w:r w:rsidRPr="007A5E20">
        <w:rPr>
          <w:rFonts w:cstheme="minorHAnsi"/>
          <w:color w:val="000000"/>
        </w:rPr>
        <w:t>reviews. BMC public health</w:t>
      </w:r>
      <w:r w:rsidR="007A5E20">
        <w:rPr>
          <w:rFonts w:cstheme="minorHAnsi"/>
          <w:color w:val="000000"/>
        </w:rPr>
        <w:t xml:space="preserve"> </w:t>
      </w:r>
      <w:r w:rsidRPr="007A5E20">
        <w:rPr>
          <w:rFonts w:cstheme="minorHAnsi"/>
          <w:color w:val="000000"/>
        </w:rPr>
        <w:t>10(1)</w:t>
      </w:r>
      <w:r w:rsidR="007A5E20">
        <w:rPr>
          <w:rFonts w:cstheme="minorHAnsi"/>
          <w:color w:val="000000"/>
        </w:rPr>
        <w:t>:</w:t>
      </w:r>
      <w:r w:rsidRPr="00C860F3">
        <w:rPr>
          <w:rFonts w:cstheme="minorHAnsi"/>
          <w:color w:val="000000"/>
        </w:rPr>
        <w:t xml:space="preserve"> 538.</w:t>
      </w:r>
    </w:p>
    <w:p w14:paraId="5BE6AAFB" w14:textId="235F0F4B"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Keyworth C, Epton T, Goldthorpe J, Calam R, Armitage CJ (2018) Are healthcare professionals delivering opportunistic behaviour change interventions? A multi-professional survey of engagement with public health policy</w:t>
      </w:r>
      <w:r w:rsidRPr="007A5E20">
        <w:rPr>
          <w:rFonts w:cstheme="minorHAnsi"/>
          <w:color w:val="000000" w:themeColor="text1"/>
          <w:shd w:val="clear" w:color="auto" w:fill="FFFFFF"/>
        </w:rPr>
        <w:t>. Implementation Science</w:t>
      </w:r>
      <w:r w:rsidR="007A5E20">
        <w:rPr>
          <w:rFonts w:cstheme="minorHAnsi"/>
          <w:color w:val="000000" w:themeColor="text1"/>
          <w:shd w:val="clear" w:color="auto" w:fill="FFFFFF"/>
        </w:rPr>
        <w:t xml:space="preserve"> </w:t>
      </w:r>
      <w:r w:rsidRPr="007A5E20">
        <w:rPr>
          <w:rFonts w:cstheme="minorHAnsi"/>
          <w:color w:val="000000" w:themeColor="text1"/>
          <w:shd w:val="clear" w:color="auto" w:fill="FFFFFF"/>
        </w:rPr>
        <w:t>13(1)</w:t>
      </w:r>
      <w:r w:rsidR="007A5E20">
        <w:rPr>
          <w:rFonts w:cstheme="minorHAnsi"/>
          <w:color w:val="000000" w:themeColor="text1"/>
          <w:shd w:val="clear" w:color="auto" w:fill="FFFFFF"/>
        </w:rPr>
        <w:t>:</w:t>
      </w:r>
      <w:r w:rsidRPr="00C860F3">
        <w:rPr>
          <w:rFonts w:cstheme="minorHAnsi"/>
          <w:color w:val="000000" w:themeColor="text1"/>
          <w:shd w:val="clear" w:color="auto" w:fill="FFFFFF"/>
        </w:rPr>
        <w:t xml:space="preserve"> 122.</w:t>
      </w:r>
    </w:p>
    <w:p w14:paraId="3B3A4EFA" w14:textId="796DE564"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Keyworth C, Epton T, Goldthorp</w:t>
      </w:r>
      <w:r w:rsidR="007A5E20">
        <w:rPr>
          <w:rFonts w:cstheme="minorHAnsi"/>
          <w:color w:val="000000" w:themeColor="text1"/>
          <w:shd w:val="clear" w:color="auto" w:fill="FFFFFF"/>
        </w:rPr>
        <w:t>e</w:t>
      </w:r>
      <w:r w:rsidRPr="00C860F3">
        <w:rPr>
          <w:rFonts w:cstheme="minorHAnsi"/>
          <w:color w:val="000000" w:themeColor="text1"/>
          <w:shd w:val="clear" w:color="auto" w:fill="FFFFFF"/>
        </w:rPr>
        <w:t xml:space="preserve"> J, Calam R, Armitage CJ</w:t>
      </w:r>
      <w:r w:rsidR="007A5E20">
        <w:rPr>
          <w:rFonts w:cstheme="minorHAnsi"/>
          <w:color w:val="000000" w:themeColor="text1"/>
          <w:shd w:val="clear" w:color="auto" w:fill="FFFFFF"/>
        </w:rPr>
        <w:t xml:space="preserve"> </w:t>
      </w:r>
      <w:r w:rsidRPr="00C860F3">
        <w:rPr>
          <w:rFonts w:cstheme="minorHAnsi"/>
          <w:color w:val="000000" w:themeColor="text1"/>
          <w:shd w:val="clear" w:color="auto" w:fill="FFFFFF"/>
        </w:rPr>
        <w:t xml:space="preserve">(2019) ‘It's difficult, I think it's complicated’: Health care professionals’ barriers and enablers to providing opportunistic behaviour change interventions during routine medical consultations. </w:t>
      </w:r>
      <w:r w:rsidRPr="007A5E20">
        <w:rPr>
          <w:rFonts w:cstheme="minorHAnsi"/>
          <w:color w:val="000000" w:themeColor="text1"/>
        </w:rPr>
        <w:t>British journal of health psychology</w:t>
      </w:r>
      <w:r w:rsidR="007A5E20">
        <w:rPr>
          <w:rFonts w:cstheme="minorHAnsi"/>
          <w:color w:val="000000" w:themeColor="text1"/>
          <w:shd w:val="clear" w:color="auto" w:fill="FFFFFF"/>
        </w:rPr>
        <w:t xml:space="preserve"> </w:t>
      </w:r>
      <w:r w:rsidRPr="007A5E20">
        <w:rPr>
          <w:rFonts w:cstheme="minorHAnsi"/>
          <w:color w:val="000000" w:themeColor="text1"/>
        </w:rPr>
        <w:t>24</w:t>
      </w:r>
      <w:r w:rsidRPr="007A5E20">
        <w:rPr>
          <w:rFonts w:cstheme="minorHAnsi"/>
          <w:color w:val="000000" w:themeColor="text1"/>
          <w:shd w:val="clear" w:color="auto" w:fill="FFFFFF"/>
        </w:rPr>
        <w:t>(3)</w:t>
      </w:r>
      <w:r w:rsidR="007A5E20">
        <w:rPr>
          <w:rFonts w:cstheme="minorHAnsi"/>
          <w:color w:val="000000" w:themeColor="text1"/>
          <w:shd w:val="clear" w:color="auto" w:fill="FFFFFF"/>
        </w:rPr>
        <w:t>:</w:t>
      </w:r>
      <w:r w:rsidRPr="00C860F3">
        <w:rPr>
          <w:rFonts w:cstheme="minorHAnsi"/>
          <w:color w:val="000000" w:themeColor="text1"/>
          <w:shd w:val="clear" w:color="auto" w:fill="FFFFFF"/>
        </w:rPr>
        <w:t xml:space="preserve"> 571-592.</w:t>
      </w:r>
    </w:p>
    <w:p w14:paraId="32B5F28D" w14:textId="15078494" w:rsidR="00C860F3" w:rsidRPr="00C860F3" w:rsidRDefault="00C860F3" w:rsidP="00C860F3">
      <w:pPr>
        <w:spacing w:line="480" w:lineRule="auto"/>
        <w:rPr>
          <w:rFonts w:cstheme="minorHAnsi"/>
          <w:i/>
          <w:color w:val="000000" w:themeColor="text1"/>
        </w:rPr>
      </w:pPr>
      <w:r w:rsidRPr="00C860F3">
        <w:rPr>
          <w:rFonts w:cstheme="minorHAnsi"/>
          <w:color w:val="000000" w:themeColor="text1"/>
        </w:rPr>
        <w:t xml:space="preserve">Lafreniere KC, McArthur </w:t>
      </w:r>
      <w:r w:rsidR="007A5E20">
        <w:rPr>
          <w:rFonts w:cstheme="minorHAnsi"/>
          <w:color w:val="000000" w:themeColor="text1"/>
        </w:rPr>
        <w:t>A</w:t>
      </w:r>
      <w:r w:rsidRPr="00C860F3">
        <w:rPr>
          <w:rFonts w:cstheme="minorHAnsi"/>
          <w:color w:val="000000" w:themeColor="text1"/>
        </w:rPr>
        <w:t xml:space="preserve"> (2019) Enhancing Existing Communication Channels for Large-Scale Health Interventions: Making Every Contact Count in the United Kingdom. In: Basil D, Diaz-Meneses G, Basil M. (eds</w:t>
      </w:r>
      <w:r w:rsidRPr="007A5E20">
        <w:rPr>
          <w:rFonts w:cstheme="minorHAnsi"/>
          <w:color w:val="000000" w:themeColor="text1"/>
        </w:rPr>
        <w:t>). Social Marketing in Action</w:t>
      </w:r>
      <w:r w:rsidR="007A5E20">
        <w:rPr>
          <w:rFonts w:cstheme="minorHAnsi"/>
          <w:color w:val="000000" w:themeColor="text1"/>
        </w:rPr>
        <w:t>:</w:t>
      </w:r>
      <w:r w:rsidRPr="007A5E20">
        <w:rPr>
          <w:rFonts w:cstheme="minorHAnsi"/>
          <w:color w:val="000000" w:themeColor="text1"/>
        </w:rPr>
        <w:t xml:space="preserve"> 247.</w:t>
      </w:r>
    </w:p>
    <w:p w14:paraId="31A4C5B7" w14:textId="5A3D8E91"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Lawrence W</w:t>
      </w:r>
      <w:r w:rsidR="00583697">
        <w:rPr>
          <w:rFonts w:cstheme="minorHAnsi"/>
          <w:color w:val="000000" w:themeColor="text1"/>
          <w:shd w:val="clear" w:color="auto" w:fill="FFFFFF"/>
        </w:rPr>
        <w:t>,</w:t>
      </w:r>
      <w:r w:rsidRPr="00C860F3">
        <w:rPr>
          <w:rFonts w:cstheme="minorHAnsi"/>
          <w:color w:val="000000" w:themeColor="text1"/>
          <w:shd w:val="clear" w:color="auto" w:fill="FFFFFF"/>
        </w:rPr>
        <w:t xml:space="preserve"> Keyte J, Tinati T (</w:t>
      </w:r>
      <w:r w:rsidRPr="00C860F3">
        <w:rPr>
          <w:rStyle w:val="nlmyear"/>
          <w:rFonts w:cstheme="minorHAnsi"/>
          <w:color w:val="000000" w:themeColor="text1"/>
          <w:shd w:val="clear" w:color="auto" w:fill="FFFFFF"/>
        </w:rPr>
        <w:t>2011</w:t>
      </w:r>
      <w:r w:rsidRPr="00C860F3">
        <w:rPr>
          <w:rFonts w:cstheme="minorHAnsi"/>
          <w:color w:val="000000" w:themeColor="text1"/>
          <w:shd w:val="clear" w:color="auto" w:fill="FFFFFF"/>
        </w:rPr>
        <w:t>) </w:t>
      </w:r>
      <w:r w:rsidRPr="00C860F3">
        <w:rPr>
          <w:rStyle w:val="nlmarticle-title"/>
          <w:rFonts w:cstheme="minorHAnsi"/>
          <w:color w:val="000000" w:themeColor="text1"/>
          <w:shd w:val="clear" w:color="auto" w:fill="FFFFFF"/>
        </w:rPr>
        <w:t>A mixed-methods investigation to explore how women living in disadvantaged areas might be supported to improve their diets</w:t>
      </w:r>
      <w:r w:rsidRPr="00C860F3">
        <w:rPr>
          <w:rFonts w:cstheme="minorHAnsi"/>
          <w:color w:val="000000" w:themeColor="text1"/>
          <w:shd w:val="clear" w:color="auto" w:fill="FFFFFF"/>
        </w:rPr>
        <w:t>. Journal of Health Psychology 17(6): </w:t>
      </w:r>
      <w:r w:rsidRPr="00C860F3">
        <w:rPr>
          <w:rStyle w:val="nlmfpage"/>
          <w:rFonts w:cstheme="minorHAnsi"/>
          <w:color w:val="000000" w:themeColor="text1"/>
          <w:shd w:val="clear" w:color="auto" w:fill="FFFFFF"/>
        </w:rPr>
        <w:t>785</w:t>
      </w:r>
      <w:r w:rsidRPr="00C860F3">
        <w:rPr>
          <w:rFonts w:cstheme="minorHAnsi"/>
          <w:color w:val="000000" w:themeColor="text1"/>
          <w:shd w:val="clear" w:color="auto" w:fill="FFFFFF"/>
        </w:rPr>
        <w:t>–</w:t>
      </w:r>
      <w:r w:rsidRPr="00C860F3">
        <w:rPr>
          <w:rStyle w:val="nlmlpage"/>
          <w:rFonts w:cstheme="minorHAnsi"/>
          <w:color w:val="000000" w:themeColor="text1"/>
          <w:shd w:val="clear" w:color="auto" w:fill="FFFFFF"/>
        </w:rPr>
        <w:t>798</w:t>
      </w:r>
      <w:r w:rsidRPr="00C860F3">
        <w:rPr>
          <w:rFonts w:cstheme="minorHAnsi"/>
          <w:color w:val="000000" w:themeColor="text1"/>
          <w:shd w:val="clear" w:color="auto" w:fill="FFFFFF"/>
        </w:rPr>
        <w:t>.</w:t>
      </w:r>
    </w:p>
    <w:p w14:paraId="1941BB26" w14:textId="56A2DFB0"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Lawrence</w:t>
      </w:r>
      <w:r w:rsidR="00583697">
        <w:rPr>
          <w:rFonts w:cstheme="minorHAnsi"/>
          <w:color w:val="000000" w:themeColor="text1"/>
          <w:shd w:val="clear" w:color="auto" w:fill="FFFFFF"/>
        </w:rPr>
        <w:t xml:space="preserve"> </w:t>
      </w:r>
      <w:r w:rsidRPr="00C860F3">
        <w:rPr>
          <w:rFonts w:cstheme="minorHAnsi"/>
          <w:color w:val="000000" w:themeColor="text1"/>
          <w:shd w:val="clear" w:color="auto" w:fill="FFFFFF"/>
        </w:rPr>
        <w:t>W, Bla</w:t>
      </w:r>
      <w:r w:rsidR="00583697">
        <w:rPr>
          <w:rFonts w:cstheme="minorHAnsi"/>
          <w:color w:val="000000" w:themeColor="text1"/>
          <w:shd w:val="clear" w:color="auto" w:fill="FFFFFF"/>
        </w:rPr>
        <w:t>ck</w:t>
      </w:r>
      <w:r w:rsidRPr="00C860F3">
        <w:rPr>
          <w:rFonts w:cstheme="minorHAnsi"/>
          <w:color w:val="000000" w:themeColor="text1"/>
          <w:shd w:val="clear" w:color="auto" w:fill="FFFFFF"/>
        </w:rPr>
        <w:t xml:space="preserve"> C, Tinati T, Cradock</w:t>
      </w:r>
      <w:r w:rsidR="00583697">
        <w:rPr>
          <w:rFonts w:cstheme="minorHAnsi"/>
          <w:color w:val="000000" w:themeColor="text1"/>
          <w:shd w:val="clear" w:color="auto" w:fill="FFFFFF"/>
        </w:rPr>
        <w:t xml:space="preserve"> </w:t>
      </w:r>
      <w:r w:rsidRPr="00C860F3">
        <w:rPr>
          <w:rFonts w:cstheme="minorHAnsi"/>
          <w:color w:val="000000" w:themeColor="text1"/>
          <w:shd w:val="clear" w:color="auto" w:fill="FFFFFF"/>
        </w:rPr>
        <w:t>S, Begum R, Jarman M</w:t>
      </w:r>
      <w:r w:rsidR="00583697">
        <w:rPr>
          <w:rFonts w:cstheme="minorHAnsi"/>
          <w:color w:val="000000" w:themeColor="text1"/>
          <w:shd w:val="clear" w:color="auto" w:fill="FFFFFF"/>
        </w:rPr>
        <w:t xml:space="preserve"> et al </w:t>
      </w:r>
      <w:r w:rsidRPr="00C860F3">
        <w:rPr>
          <w:rFonts w:cstheme="minorHAnsi"/>
          <w:color w:val="000000" w:themeColor="text1"/>
          <w:shd w:val="clear" w:color="auto" w:fill="FFFFFF"/>
        </w:rPr>
        <w:t xml:space="preserve">(2016) ‘Making every contact count’: evaluation of the impact of an intervention to train health and social care practitioners in skills to support health behaviour </w:t>
      </w:r>
      <w:r w:rsidRPr="00583697">
        <w:rPr>
          <w:rFonts w:cstheme="minorHAnsi"/>
          <w:color w:val="000000" w:themeColor="text1"/>
          <w:shd w:val="clear" w:color="auto" w:fill="FFFFFF"/>
        </w:rPr>
        <w:t>change. Journal of health psychology 21(2)</w:t>
      </w:r>
      <w:r w:rsidR="00583697">
        <w:rPr>
          <w:rFonts w:cstheme="minorHAnsi"/>
          <w:color w:val="000000" w:themeColor="text1"/>
          <w:shd w:val="clear" w:color="auto" w:fill="FFFFFF"/>
        </w:rPr>
        <w:t>: 1</w:t>
      </w:r>
      <w:r w:rsidRPr="00C860F3">
        <w:rPr>
          <w:rFonts w:cstheme="minorHAnsi"/>
          <w:color w:val="000000" w:themeColor="text1"/>
          <w:shd w:val="clear" w:color="auto" w:fill="FFFFFF"/>
        </w:rPr>
        <w:t>38-151.</w:t>
      </w:r>
    </w:p>
    <w:p w14:paraId="09B56717" w14:textId="745010BB"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Lawrence</w:t>
      </w:r>
      <w:r w:rsidR="00583697">
        <w:rPr>
          <w:rFonts w:cstheme="minorHAnsi"/>
          <w:color w:val="000000" w:themeColor="text1"/>
          <w:shd w:val="clear" w:color="auto" w:fill="FFFFFF"/>
        </w:rPr>
        <w:t xml:space="preserve"> </w:t>
      </w:r>
      <w:r w:rsidRPr="00C860F3">
        <w:rPr>
          <w:rFonts w:cstheme="minorHAnsi"/>
          <w:color w:val="000000" w:themeColor="text1"/>
          <w:shd w:val="clear" w:color="auto" w:fill="FFFFFF"/>
        </w:rPr>
        <w:t>W, Skinner C</w:t>
      </w:r>
      <w:r w:rsidR="00583697">
        <w:rPr>
          <w:rFonts w:cstheme="minorHAnsi"/>
          <w:color w:val="000000" w:themeColor="text1"/>
          <w:shd w:val="clear" w:color="auto" w:fill="FFFFFF"/>
        </w:rPr>
        <w:t>,</w:t>
      </w:r>
      <w:r w:rsidRPr="00C860F3">
        <w:rPr>
          <w:rFonts w:cstheme="minorHAnsi"/>
          <w:color w:val="000000" w:themeColor="text1"/>
          <w:shd w:val="clear" w:color="auto" w:fill="FFFFFF"/>
        </w:rPr>
        <w:t xml:space="preserve"> Haslam C, Robinson S, Inskip H, Barker</w:t>
      </w:r>
      <w:r w:rsidR="00583697">
        <w:rPr>
          <w:rFonts w:cstheme="minorHAnsi"/>
          <w:color w:val="000000" w:themeColor="text1"/>
          <w:shd w:val="clear" w:color="auto" w:fill="FFFFFF"/>
        </w:rPr>
        <w:t xml:space="preserve"> </w:t>
      </w:r>
      <w:r w:rsidRPr="00C860F3">
        <w:rPr>
          <w:rFonts w:cstheme="minorHAnsi"/>
          <w:color w:val="000000" w:themeColor="text1"/>
          <w:shd w:val="clear" w:color="auto" w:fill="FFFFFF"/>
        </w:rPr>
        <w:t>D</w:t>
      </w:r>
      <w:r w:rsidR="00583697">
        <w:rPr>
          <w:rFonts w:cstheme="minorHAnsi"/>
          <w:color w:val="000000" w:themeColor="text1"/>
          <w:shd w:val="clear" w:color="auto" w:fill="FFFFFF"/>
        </w:rPr>
        <w:t xml:space="preserve"> et al </w:t>
      </w:r>
      <w:r w:rsidRPr="00C860F3">
        <w:rPr>
          <w:rFonts w:cstheme="minorHAnsi"/>
          <w:color w:val="000000" w:themeColor="text1"/>
          <w:shd w:val="clear" w:color="auto" w:fill="FFFFFF"/>
        </w:rPr>
        <w:t>(2009) Why women of lower educational attainment struggle to make healthier food choices: the importance of psychological and social factors. </w:t>
      </w:r>
      <w:r w:rsidRPr="00583697">
        <w:rPr>
          <w:rFonts w:cstheme="minorHAnsi"/>
          <w:color w:val="000000" w:themeColor="text1"/>
          <w:shd w:val="clear" w:color="auto" w:fill="FFFFFF"/>
        </w:rPr>
        <w:t>Psychology and Health</w:t>
      </w:r>
      <w:r w:rsidR="00583697">
        <w:rPr>
          <w:rFonts w:cstheme="minorHAnsi"/>
          <w:color w:val="000000" w:themeColor="text1"/>
          <w:shd w:val="clear" w:color="auto" w:fill="FFFFFF"/>
        </w:rPr>
        <w:t xml:space="preserve"> </w:t>
      </w:r>
      <w:r w:rsidRPr="00583697">
        <w:rPr>
          <w:rFonts w:cstheme="minorHAnsi"/>
          <w:color w:val="000000" w:themeColor="text1"/>
          <w:shd w:val="clear" w:color="auto" w:fill="FFFFFF"/>
        </w:rPr>
        <w:t>24(9)</w:t>
      </w:r>
      <w:r w:rsidR="00583697">
        <w:rPr>
          <w:rFonts w:cstheme="minorHAnsi"/>
          <w:color w:val="000000" w:themeColor="text1"/>
          <w:shd w:val="clear" w:color="auto" w:fill="FFFFFF"/>
        </w:rPr>
        <w:t>:</w:t>
      </w:r>
      <w:r w:rsidRPr="00583697">
        <w:rPr>
          <w:rFonts w:cstheme="minorHAnsi"/>
          <w:color w:val="000000" w:themeColor="text1"/>
          <w:shd w:val="clear" w:color="auto" w:fill="FFFFFF"/>
        </w:rPr>
        <w:t xml:space="preserve"> 1003</w:t>
      </w:r>
      <w:r w:rsidRPr="00C860F3">
        <w:rPr>
          <w:rFonts w:cstheme="minorHAnsi"/>
          <w:color w:val="000000" w:themeColor="text1"/>
          <w:shd w:val="clear" w:color="auto" w:fill="FFFFFF"/>
        </w:rPr>
        <w:t>-1020.</w:t>
      </w:r>
    </w:p>
    <w:p w14:paraId="0F409F5F" w14:textId="2F9C534B" w:rsid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Lawrence W</w:t>
      </w:r>
      <w:r w:rsidR="00583697">
        <w:rPr>
          <w:rFonts w:cstheme="minorHAnsi"/>
          <w:color w:val="000000" w:themeColor="text1"/>
          <w:shd w:val="clear" w:color="auto" w:fill="FFFFFF"/>
        </w:rPr>
        <w:t>,</w:t>
      </w:r>
      <w:r w:rsidRPr="00C860F3">
        <w:rPr>
          <w:rFonts w:cstheme="minorHAnsi"/>
          <w:color w:val="000000" w:themeColor="text1"/>
          <w:shd w:val="clear" w:color="auto" w:fill="FFFFFF"/>
        </w:rPr>
        <w:t xml:space="preserve"> Vogel</w:t>
      </w:r>
      <w:r w:rsidR="00583697">
        <w:rPr>
          <w:rFonts w:cstheme="minorHAnsi"/>
          <w:color w:val="000000" w:themeColor="text1"/>
          <w:shd w:val="clear" w:color="auto" w:fill="FFFFFF"/>
        </w:rPr>
        <w:t xml:space="preserve"> </w:t>
      </w:r>
      <w:r w:rsidRPr="00C860F3">
        <w:rPr>
          <w:rFonts w:cstheme="minorHAnsi"/>
          <w:color w:val="000000" w:themeColor="text1"/>
          <w:shd w:val="clear" w:color="auto" w:fill="FFFFFF"/>
        </w:rPr>
        <w:t>C, Strömmer S, Morris T, Treadgold B, Watson D</w:t>
      </w:r>
      <w:r w:rsidR="00583697">
        <w:rPr>
          <w:rFonts w:cstheme="minorHAnsi"/>
          <w:color w:val="000000" w:themeColor="text1"/>
          <w:shd w:val="clear" w:color="auto" w:fill="FFFFFF"/>
        </w:rPr>
        <w:t xml:space="preserve"> et al</w:t>
      </w:r>
      <w:r w:rsidRPr="00C860F3">
        <w:rPr>
          <w:rFonts w:cstheme="minorHAnsi"/>
          <w:color w:val="000000" w:themeColor="text1"/>
          <w:shd w:val="clear" w:color="auto" w:fill="FFFFFF"/>
        </w:rPr>
        <w:t xml:space="preserve"> (2020)</w:t>
      </w:r>
      <w:r w:rsidR="00583697">
        <w:rPr>
          <w:rFonts w:cstheme="minorHAnsi"/>
          <w:color w:val="000000" w:themeColor="text1"/>
          <w:shd w:val="clear" w:color="auto" w:fill="FFFFFF"/>
        </w:rPr>
        <w:t xml:space="preserve"> </w:t>
      </w:r>
      <w:r w:rsidRPr="00C860F3">
        <w:rPr>
          <w:rFonts w:cstheme="minorHAnsi"/>
          <w:color w:val="000000" w:themeColor="text1"/>
          <w:shd w:val="clear" w:color="auto" w:fill="FFFFFF"/>
        </w:rPr>
        <w:t>How can we best use opportunities provided by routine maternity care to engage women in improving their diets and health? </w:t>
      </w:r>
      <w:r w:rsidRPr="00583697">
        <w:rPr>
          <w:rFonts w:cstheme="minorHAnsi"/>
          <w:color w:val="000000" w:themeColor="text1"/>
          <w:shd w:val="clear" w:color="auto" w:fill="FFFFFF"/>
        </w:rPr>
        <w:t>Maternal &amp; Child Nutrition</w:t>
      </w:r>
      <w:r w:rsidR="00583697">
        <w:rPr>
          <w:rFonts w:cstheme="minorHAnsi"/>
          <w:color w:val="000000" w:themeColor="text1"/>
          <w:shd w:val="clear" w:color="auto" w:fill="FFFFFF"/>
        </w:rPr>
        <w:t xml:space="preserve"> </w:t>
      </w:r>
      <w:r w:rsidRPr="00583697">
        <w:rPr>
          <w:rFonts w:cstheme="minorHAnsi"/>
          <w:color w:val="000000" w:themeColor="text1"/>
          <w:shd w:val="clear" w:color="auto" w:fill="FFFFFF"/>
        </w:rPr>
        <w:t>16(1)</w:t>
      </w:r>
      <w:r w:rsidR="00583697">
        <w:rPr>
          <w:rFonts w:cstheme="minorHAnsi"/>
          <w:color w:val="000000" w:themeColor="text1"/>
          <w:shd w:val="clear" w:color="auto" w:fill="FFFFFF"/>
        </w:rPr>
        <w:t>:</w:t>
      </w:r>
      <w:r w:rsidRPr="00C860F3">
        <w:rPr>
          <w:rFonts w:cstheme="minorHAnsi"/>
          <w:color w:val="000000" w:themeColor="text1"/>
          <w:shd w:val="clear" w:color="auto" w:fill="FFFFFF"/>
        </w:rPr>
        <w:t xml:space="preserve"> e12900.</w:t>
      </w:r>
    </w:p>
    <w:p w14:paraId="1B3434B9" w14:textId="4B714DE6" w:rsidR="00A449DF" w:rsidRPr="007751AC" w:rsidRDefault="00A449DF" w:rsidP="00C860F3">
      <w:pPr>
        <w:spacing w:line="480" w:lineRule="auto"/>
        <w:rPr>
          <w:rFonts w:cstheme="minorHAnsi"/>
          <w:color w:val="000000" w:themeColor="text1"/>
          <w:sz w:val="24"/>
          <w:szCs w:val="24"/>
          <w:shd w:val="clear" w:color="auto" w:fill="FFFFFF"/>
        </w:rPr>
      </w:pPr>
      <w:r w:rsidRPr="007751AC">
        <w:rPr>
          <w:rFonts w:cstheme="minorHAnsi"/>
          <w:color w:val="222222"/>
          <w:shd w:val="clear" w:color="auto" w:fill="FFFFFF"/>
        </w:rPr>
        <w:t>McGowan BM (2016) A practical guide to engaging individuals with obesity. Obesity facts, 9(3): 182-192.</w:t>
      </w:r>
    </w:p>
    <w:p w14:paraId="43BAC3E7" w14:textId="1610E5F0" w:rsidR="00C860F3" w:rsidRPr="00C437E6" w:rsidRDefault="00C860F3" w:rsidP="00C860F3">
      <w:pPr>
        <w:spacing w:line="480" w:lineRule="auto"/>
        <w:rPr>
          <w:rFonts w:cstheme="minorHAnsi"/>
          <w:color w:val="000000" w:themeColor="text1"/>
          <w:shd w:val="clear" w:color="auto" w:fill="FFFFFF"/>
        </w:rPr>
      </w:pPr>
      <w:r w:rsidRPr="00C437E6">
        <w:rPr>
          <w:rFonts w:cstheme="minorHAnsi"/>
          <w:color w:val="000000" w:themeColor="text1"/>
          <w:shd w:val="clear" w:color="auto" w:fill="FFFFFF"/>
        </w:rPr>
        <w:t xml:space="preserve">Michie S, Atkins L, West R (2014) </w:t>
      </w:r>
      <w:r w:rsidRPr="00C437E6">
        <w:rPr>
          <w:rStyle w:val="ref-journal"/>
          <w:rFonts w:cstheme="minorHAnsi"/>
          <w:color w:val="000000" w:themeColor="text1"/>
        </w:rPr>
        <w:t>The Behaviour Change Wheel: a guide to designing interventions.</w:t>
      </w:r>
      <w:r w:rsidRPr="00C437E6">
        <w:rPr>
          <w:rFonts w:cstheme="minorHAnsi"/>
          <w:color w:val="000000" w:themeColor="text1"/>
          <w:shd w:val="clear" w:color="auto" w:fill="FFFFFF"/>
        </w:rPr>
        <w:t xml:space="preserve"> </w:t>
      </w:r>
      <w:r w:rsidR="00C437E6">
        <w:rPr>
          <w:rFonts w:cstheme="minorHAnsi"/>
          <w:color w:val="000000" w:themeColor="text1"/>
          <w:shd w:val="clear" w:color="auto" w:fill="FFFFFF"/>
        </w:rPr>
        <w:t>Silverback, London</w:t>
      </w:r>
    </w:p>
    <w:p w14:paraId="6EFA3F18" w14:textId="74FABD78"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Michie</w:t>
      </w:r>
      <w:r w:rsidR="00C437E6">
        <w:rPr>
          <w:rFonts w:cstheme="minorHAnsi"/>
          <w:color w:val="000000" w:themeColor="text1"/>
          <w:shd w:val="clear" w:color="auto" w:fill="FFFFFF"/>
        </w:rPr>
        <w:t xml:space="preserve"> </w:t>
      </w:r>
      <w:r w:rsidRPr="00C860F3">
        <w:rPr>
          <w:rFonts w:cstheme="minorHAnsi"/>
          <w:color w:val="000000" w:themeColor="text1"/>
          <w:shd w:val="clear" w:color="auto" w:fill="FFFFFF"/>
        </w:rPr>
        <w:t>S, Van Stralen M</w:t>
      </w:r>
      <w:r w:rsidR="00C437E6">
        <w:rPr>
          <w:rFonts w:cstheme="minorHAnsi"/>
          <w:color w:val="000000" w:themeColor="text1"/>
          <w:shd w:val="clear" w:color="auto" w:fill="FFFFFF"/>
        </w:rPr>
        <w:t>M</w:t>
      </w:r>
      <w:r w:rsidRPr="00C860F3">
        <w:rPr>
          <w:rFonts w:cstheme="minorHAnsi"/>
          <w:color w:val="000000" w:themeColor="text1"/>
          <w:shd w:val="clear" w:color="auto" w:fill="FFFFFF"/>
        </w:rPr>
        <w:t xml:space="preserve">, West R (2011) The behaviour change wheel: a new method for characterising and designing behaviour change interventions. </w:t>
      </w:r>
      <w:r w:rsidRPr="00C437E6">
        <w:rPr>
          <w:rFonts w:cstheme="minorHAnsi"/>
          <w:color w:val="000000" w:themeColor="text1"/>
        </w:rPr>
        <w:t>Implementation science</w:t>
      </w:r>
      <w:r w:rsidR="00C437E6">
        <w:rPr>
          <w:rFonts w:cstheme="minorHAnsi"/>
          <w:color w:val="000000" w:themeColor="text1"/>
        </w:rPr>
        <w:t xml:space="preserve"> </w:t>
      </w:r>
      <w:r w:rsidRPr="00C437E6">
        <w:rPr>
          <w:rFonts w:cstheme="minorHAnsi"/>
          <w:color w:val="000000" w:themeColor="text1"/>
        </w:rPr>
        <w:t>6</w:t>
      </w:r>
      <w:r w:rsidRPr="00C437E6">
        <w:rPr>
          <w:rFonts w:cstheme="minorHAnsi"/>
          <w:color w:val="000000" w:themeColor="text1"/>
          <w:shd w:val="clear" w:color="auto" w:fill="FFFFFF"/>
        </w:rPr>
        <w:t>(1)</w:t>
      </w:r>
      <w:r w:rsidR="00C437E6">
        <w:rPr>
          <w:rFonts w:cstheme="minorHAnsi"/>
          <w:color w:val="000000" w:themeColor="text1"/>
          <w:shd w:val="clear" w:color="auto" w:fill="FFFFFF"/>
        </w:rPr>
        <w:t>:</w:t>
      </w:r>
      <w:r w:rsidRPr="00C860F3">
        <w:rPr>
          <w:rFonts w:cstheme="minorHAnsi"/>
          <w:color w:val="000000" w:themeColor="text1"/>
          <w:shd w:val="clear" w:color="auto" w:fill="FFFFFF"/>
        </w:rPr>
        <w:t xml:space="preserve"> 42.</w:t>
      </w:r>
    </w:p>
    <w:p w14:paraId="1153752E" w14:textId="6D26E8AE" w:rsidR="00C860F3" w:rsidRPr="00C437E6" w:rsidRDefault="00C860F3" w:rsidP="00C860F3">
      <w:pPr>
        <w:spacing w:line="480" w:lineRule="auto"/>
        <w:rPr>
          <w:rFonts w:cstheme="minorHAnsi"/>
          <w:color w:val="000000" w:themeColor="text1"/>
        </w:rPr>
      </w:pPr>
      <w:r w:rsidRPr="00C860F3">
        <w:rPr>
          <w:rFonts w:cstheme="minorHAnsi"/>
          <w:color w:val="000000" w:themeColor="text1"/>
        </w:rPr>
        <w:t xml:space="preserve">Moher D, Liberati A, Tetzladd J, Altman DG, The PRISMA Group (2009) Preferred Reporting for Systematic Reviews and Meta-analyses: The PRISMA </w:t>
      </w:r>
      <w:r w:rsidRPr="00C437E6">
        <w:rPr>
          <w:rFonts w:cstheme="minorHAnsi"/>
          <w:color w:val="000000" w:themeColor="text1"/>
        </w:rPr>
        <w:t>Statement. Open Med 3(3</w:t>
      </w:r>
      <w:r w:rsidR="00C437E6">
        <w:rPr>
          <w:rFonts w:cstheme="minorHAnsi"/>
          <w:color w:val="000000" w:themeColor="text1"/>
        </w:rPr>
        <w:t>):</w:t>
      </w:r>
      <w:r w:rsidRPr="00C437E6">
        <w:rPr>
          <w:rFonts w:cstheme="minorHAnsi"/>
          <w:color w:val="000000" w:themeColor="text1"/>
        </w:rPr>
        <w:t xml:space="preserve"> 123-130.</w:t>
      </w:r>
    </w:p>
    <w:p w14:paraId="49C32A1F" w14:textId="355E11E2"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Moss</w:t>
      </w:r>
      <w:r w:rsidR="00C437E6">
        <w:rPr>
          <w:rFonts w:cstheme="minorHAnsi"/>
          <w:color w:val="000000" w:themeColor="text1"/>
          <w:shd w:val="clear" w:color="auto" w:fill="FFFFFF"/>
        </w:rPr>
        <w:t xml:space="preserve"> </w:t>
      </w:r>
      <w:r w:rsidRPr="00C860F3">
        <w:rPr>
          <w:rFonts w:cstheme="minorHAnsi"/>
          <w:color w:val="000000" w:themeColor="text1"/>
          <w:shd w:val="clear" w:color="auto" w:fill="FFFFFF"/>
        </w:rPr>
        <w:t>C, Bancroft D (2019</w:t>
      </w:r>
      <w:r w:rsidR="00C437E6">
        <w:rPr>
          <w:rFonts w:cstheme="minorHAnsi"/>
          <w:color w:val="000000" w:themeColor="text1"/>
          <w:shd w:val="clear" w:color="auto" w:fill="FFFFFF"/>
        </w:rPr>
        <w:t>)</w:t>
      </w:r>
      <w:r w:rsidRPr="00C860F3">
        <w:rPr>
          <w:rFonts w:cstheme="minorHAnsi"/>
          <w:color w:val="000000" w:themeColor="text1"/>
          <w:shd w:val="clear" w:color="auto" w:fill="FFFFFF"/>
        </w:rPr>
        <w:t xml:space="preserve"> Developing an evidence-based Making Every Contact Count (MECC) model of practice within MSK physiotherapy services</w:t>
      </w:r>
      <w:r w:rsidRPr="00C437E6">
        <w:rPr>
          <w:rFonts w:cstheme="minorHAnsi"/>
          <w:color w:val="000000" w:themeColor="text1"/>
          <w:shd w:val="clear" w:color="auto" w:fill="FFFFFF"/>
        </w:rPr>
        <w:t>. Physiotherapy 105</w:t>
      </w:r>
      <w:r w:rsidR="00C437E6">
        <w:rPr>
          <w:rFonts w:cstheme="minorHAnsi"/>
          <w:color w:val="000000" w:themeColor="text1"/>
          <w:shd w:val="clear" w:color="auto" w:fill="FFFFFF"/>
        </w:rPr>
        <w:t>:</w:t>
      </w:r>
      <w:r w:rsidRPr="00C437E6">
        <w:rPr>
          <w:rFonts w:cstheme="minorHAnsi"/>
          <w:color w:val="000000" w:themeColor="text1"/>
          <w:shd w:val="clear" w:color="auto" w:fill="FFFFFF"/>
        </w:rPr>
        <w:t xml:space="preserve"> e169</w:t>
      </w:r>
      <w:r w:rsidRPr="00C860F3">
        <w:rPr>
          <w:rFonts w:cstheme="minorHAnsi"/>
          <w:color w:val="000000" w:themeColor="text1"/>
          <w:shd w:val="clear" w:color="auto" w:fill="FFFFFF"/>
        </w:rPr>
        <w:t>.</w:t>
      </w:r>
    </w:p>
    <w:p w14:paraId="5F33BAE1" w14:textId="0F98B497" w:rsid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Mulroe J, Collins C, Cuddihy J, Fawsitt R, Gleeson M, Jennings S</w:t>
      </w:r>
      <w:r w:rsidR="00C437E6">
        <w:rPr>
          <w:rFonts w:cstheme="minorHAnsi"/>
          <w:color w:val="000000" w:themeColor="text1"/>
          <w:shd w:val="clear" w:color="auto" w:fill="FFFFFF"/>
        </w:rPr>
        <w:t xml:space="preserve"> et al</w:t>
      </w:r>
      <w:r w:rsidRPr="00C860F3">
        <w:rPr>
          <w:rFonts w:cstheme="minorHAnsi"/>
          <w:color w:val="000000" w:themeColor="text1"/>
          <w:shd w:val="clear" w:color="auto" w:fill="FFFFFF"/>
        </w:rPr>
        <w:t xml:space="preserve"> (2017) Making Every Contact Count (MECC)–Chronic Disease Risk Factor and Brief Advice Recording</w:t>
      </w:r>
      <w:r w:rsidRPr="00C437E6">
        <w:rPr>
          <w:rFonts w:cstheme="minorHAnsi"/>
          <w:color w:val="000000" w:themeColor="text1"/>
          <w:shd w:val="clear" w:color="auto" w:fill="FFFFFF"/>
        </w:rPr>
        <w:t>. International Journal of Integrated Care 17(5)</w:t>
      </w:r>
      <w:r w:rsidRPr="00C860F3">
        <w:rPr>
          <w:rFonts w:cstheme="minorHAnsi"/>
          <w:color w:val="000000" w:themeColor="text1"/>
          <w:shd w:val="clear" w:color="auto" w:fill="FFFFFF"/>
        </w:rPr>
        <w:t>.</w:t>
      </w:r>
    </w:p>
    <w:p w14:paraId="1400E922" w14:textId="1F594977" w:rsidR="00D35195" w:rsidRPr="00D35195" w:rsidRDefault="00D35195" w:rsidP="00C860F3">
      <w:pPr>
        <w:spacing w:line="480" w:lineRule="auto"/>
        <w:rPr>
          <w:rFonts w:cstheme="minorHAnsi"/>
          <w:color w:val="000000" w:themeColor="text1"/>
          <w:shd w:val="clear" w:color="auto" w:fill="FFFFFF"/>
        </w:rPr>
      </w:pPr>
      <w:r w:rsidRPr="00D35195">
        <w:rPr>
          <w:rFonts w:cstheme="minorHAnsi"/>
          <w:color w:val="222222"/>
          <w:shd w:val="clear" w:color="auto" w:fill="FFFFFF"/>
        </w:rPr>
        <w:t>Munn</w:t>
      </w:r>
      <w:r w:rsidR="00C437E6">
        <w:rPr>
          <w:rFonts w:cstheme="minorHAnsi"/>
          <w:color w:val="222222"/>
          <w:shd w:val="clear" w:color="auto" w:fill="FFFFFF"/>
        </w:rPr>
        <w:t xml:space="preserve"> </w:t>
      </w:r>
      <w:r w:rsidRPr="00D35195">
        <w:rPr>
          <w:rFonts w:cstheme="minorHAnsi"/>
          <w:color w:val="222222"/>
          <w:shd w:val="clear" w:color="auto" w:fill="FFFFFF"/>
        </w:rPr>
        <w:t>Z, Peters MD</w:t>
      </w:r>
      <w:r w:rsidR="00C437E6">
        <w:rPr>
          <w:rFonts w:cstheme="minorHAnsi"/>
          <w:color w:val="222222"/>
          <w:shd w:val="clear" w:color="auto" w:fill="FFFFFF"/>
        </w:rPr>
        <w:t>,</w:t>
      </w:r>
      <w:r w:rsidRPr="00D35195">
        <w:rPr>
          <w:rFonts w:cstheme="minorHAnsi"/>
          <w:color w:val="222222"/>
          <w:shd w:val="clear" w:color="auto" w:fill="FFFFFF"/>
        </w:rPr>
        <w:t xml:space="preserve"> Stern C, Tufanaru C, McArthur A</w:t>
      </w:r>
      <w:r w:rsidR="00C437E6">
        <w:rPr>
          <w:rFonts w:cstheme="minorHAnsi"/>
          <w:color w:val="222222"/>
          <w:shd w:val="clear" w:color="auto" w:fill="FFFFFF"/>
        </w:rPr>
        <w:t xml:space="preserve">, </w:t>
      </w:r>
      <w:r w:rsidRPr="00D35195">
        <w:rPr>
          <w:rFonts w:cstheme="minorHAnsi"/>
          <w:color w:val="222222"/>
          <w:shd w:val="clear" w:color="auto" w:fill="FFFFFF"/>
        </w:rPr>
        <w:t>Aromatari</w:t>
      </w:r>
      <w:r w:rsidR="00C437E6">
        <w:rPr>
          <w:rFonts w:cstheme="minorHAnsi"/>
          <w:color w:val="222222"/>
          <w:shd w:val="clear" w:color="auto" w:fill="FFFFFF"/>
        </w:rPr>
        <w:t>s</w:t>
      </w:r>
      <w:r w:rsidRPr="00D35195">
        <w:rPr>
          <w:rFonts w:cstheme="minorHAnsi"/>
          <w:color w:val="222222"/>
          <w:shd w:val="clear" w:color="auto" w:fill="FFFFFF"/>
        </w:rPr>
        <w:t xml:space="preserve"> E (2018) Systematic review or scoping review? Guidance for authors when choosing between a systematic or scoping review approach. </w:t>
      </w:r>
      <w:r w:rsidRPr="00C437E6">
        <w:rPr>
          <w:rFonts w:cstheme="minorHAnsi"/>
          <w:color w:val="222222"/>
          <w:shd w:val="clear" w:color="auto" w:fill="FFFFFF"/>
        </w:rPr>
        <w:t>BMC medical research methodology</w:t>
      </w:r>
      <w:r w:rsidR="00C437E6">
        <w:rPr>
          <w:rFonts w:cstheme="minorHAnsi"/>
          <w:color w:val="222222"/>
          <w:shd w:val="clear" w:color="auto" w:fill="FFFFFF"/>
        </w:rPr>
        <w:t xml:space="preserve"> </w:t>
      </w:r>
      <w:r w:rsidRPr="00C437E6">
        <w:rPr>
          <w:rFonts w:cstheme="minorHAnsi"/>
          <w:color w:val="222222"/>
          <w:shd w:val="clear" w:color="auto" w:fill="FFFFFF"/>
        </w:rPr>
        <w:t>18(1)</w:t>
      </w:r>
      <w:r w:rsidR="00C437E6">
        <w:rPr>
          <w:rFonts w:cstheme="minorHAnsi"/>
          <w:color w:val="222222"/>
          <w:shd w:val="clear" w:color="auto" w:fill="FFFFFF"/>
        </w:rPr>
        <w:t>:</w:t>
      </w:r>
      <w:r w:rsidRPr="00D35195">
        <w:rPr>
          <w:rFonts w:cstheme="minorHAnsi"/>
          <w:color w:val="222222"/>
          <w:shd w:val="clear" w:color="auto" w:fill="FFFFFF"/>
        </w:rPr>
        <w:t xml:space="preserve"> 1-7.</w:t>
      </w:r>
    </w:p>
    <w:p w14:paraId="1E99075D" w14:textId="6EF6802F" w:rsidR="00C860F3" w:rsidRPr="00C860F3" w:rsidRDefault="00C860F3" w:rsidP="00C860F3">
      <w:pPr>
        <w:spacing w:line="480" w:lineRule="auto"/>
        <w:rPr>
          <w:rFonts w:cstheme="minorHAnsi"/>
          <w:color w:val="000000" w:themeColor="text1"/>
        </w:rPr>
      </w:pPr>
      <w:r w:rsidRPr="00EC0C4A">
        <w:rPr>
          <w:rFonts w:cstheme="minorHAnsi"/>
          <w:color w:val="000000" w:themeColor="text1"/>
        </w:rPr>
        <w:t xml:space="preserve">National Institute for Health and Care Excellence (2014) Behaviour Change: Individual Approaches. </w:t>
      </w:r>
      <w:r w:rsidR="00EC0C4A" w:rsidRPr="00EC0C4A">
        <w:rPr>
          <w:rFonts w:cstheme="minorHAnsi"/>
          <w:color w:val="000000" w:themeColor="text1"/>
        </w:rPr>
        <w:t xml:space="preserve">NICE </w:t>
      </w:r>
      <w:r w:rsidR="00EC0C4A" w:rsidRPr="00A00912">
        <w:rPr>
          <w:rFonts w:cstheme="minorHAnsi"/>
          <w:color w:val="000000" w:themeColor="text1"/>
        </w:rPr>
        <w:t>https://www.nice.org.uk/guidance/PH49</w:t>
      </w:r>
      <w:r w:rsidR="00EC0C4A" w:rsidRPr="00EC0C4A">
        <w:rPr>
          <w:rFonts w:cstheme="minorHAnsi"/>
          <w:color w:val="000000" w:themeColor="text1"/>
        </w:rPr>
        <w:t xml:space="preserve"> Accessed 15 June 2020</w:t>
      </w:r>
    </w:p>
    <w:p w14:paraId="6FBC5047" w14:textId="7F458F32" w:rsidR="00C860F3" w:rsidRPr="00C860F3" w:rsidRDefault="00C860F3" w:rsidP="00C860F3">
      <w:pPr>
        <w:spacing w:line="480" w:lineRule="auto"/>
        <w:rPr>
          <w:rFonts w:cstheme="minorHAnsi"/>
          <w:color w:val="000000" w:themeColor="text1"/>
        </w:rPr>
      </w:pPr>
      <w:r w:rsidRPr="00C860F3">
        <w:rPr>
          <w:rFonts w:cstheme="minorHAnsi"/>
          <w:color w:val="000000" w:themeColor="text1"/>
        </w:rPr>
        <w:t>National Institute of Health and Clinical Excellence (</w:t>
      </w:r>
      <w:r w:rsidRPr="00C860F3">
        <w:rPr>
          <w:rStyle w:val="nlmyear"/>
          <w:rFonts w:cstheme="minorHAnsi"/>
          <w:color w:val="000000" w:themeColor="text1"/>
        </w:rPr>
        <w:t>2007)</w:t>
      </w:r>
      <w:r w:rsidRPr="00C860F3">
        <w:rPr>
          <w:rFonts w:cstheme="minorHAnsi"/>
          <w:color w:val="000000" w:themeColor="text1"/>
        </w:rPr>
        <w:t> </w:t>
      </w:r>
      <w:r w:rsidRPr="008C01A0">
        <w:rPr>
          <w:rFonts w:cstheme="minorHAnsi"/>
          <w:color w:val="000000" w:themeColor="text1"/>
        </w:rPr>
        <w:t>Behaviour change at population, community and individual levels (Public Health Guidance 6)</w:t>
      </w:r>
      <w:r w:rsidR="008C01A0">
        <w:rPr>
          <w:rFonts w:cstheme="minorHAnsi"/>
          <w:color w:val="000000" w:themeColor="text1"/>
        </w:rPr>
        <w:t>. NICE, London</w:t>
      </w:r>
      <w:r w:rsidRPr="00C860F3">
        <w:rPr>
          <w:rFonts w:cstheme="minorHAnsi"/>
          <w:color w:val="000000" w:themeColor="text1"/>
        </w:rPr>
        <w:t xml:space="preserve"> </w:t>
      </w:r>
    </w:p>
    <w:p w14:paraId="2660974D" w14:textId="6DCD704F"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Nelson</w:t>
      </w:r>
      <w:r w:rsidR="008C01A0">
        <w:rPr>
          <w:rFonts w:cstheme="minorHAnsi"/>
          <w:color w:val="000000" w:themeColor="text1"/>
          <w:shd w:val="clear" w:color="auto" w:fill="FFFFFF"/>
        </w:rPr>
        <w:t xml:space="preserve"> </w:t>
      </w:r>
      <w:r w:rsidRPr="00C860F3">
        <w:rPr>
          <w:rFonts w:cstheme="minorHAnsi"/>
          <w:color w:val="000000" w:themeColor="text1"/>
          <w:shd w:val="clear" w:color="auto" w:fill="FFFFFF"/>
        </w:rPr>
        <w:t>A, De Normanville C, Payne K, Kelly</w:t>
      </w:r>
      <w:r w:rsidR="008C01A0">
        <w:rPr>
          <w:rFonts w:cstheme="minorHAnsi"/>
          <w:color w:val="000000" w:themeColor="text1"/>
          <w:shd w:val="clear" w:color="auto" w:fill="FFFFFF"/>
        </w:rPr>
        <w:t xml:space="preserve"> </w:t>
      </w:r>
      <w:r w:rsidRPr="00C860F3">
        <w:rPr>
          <w:rFonts w:cstheme="minorHAnsi"/>
          <w:color w:val="000000" w:themeColor="text1"/>
          <w:shd w:val="clear" w:color="auto" w:fill="FFFFFF"/>
        </w:rPr>
        <w:t>MP (2013) Making every contact count: an evaluation</w:t>
      </w:r>
      <w:r w:rsidRPr="008C01A0">
        <w:rPr>
          <w:rFonts w:cstheme="minorHAnsi"/>
          <w:color w:val="000000" w:themeColor="text1"/>
          <w:shd w:val="clear" w:color="auto" w:fill="FFFFFF"/>
        </w:rPr>
        <w:t>. </w:t>
      </w:r>
      <w:r w:rsidR="008C01A0">
        <w:rPr>
          <w:rFonts w:cstheme="minorHAnsi"/>
          <w:color w:val="000000" w:themeColor="text1"/>
          <w:shd w:val="clear" w:color="auto" w:fill="FFFFFF"/>
        </w:rPr>
        <w:t>P</w:t>
      </w:r>
      <w:r w:rsidRPr="008C01A0">
        <w:rPr>
          <w:rFonts w:cstheme="minorHAnsi"/>
          <w:color w:val="000000" w:themeColor="text1"/>
          <w:shd w:val="clear" w:color="auto" w:fill="FFFFFF"/>
        </w:rPr>
        <w:t xml:space="preserve">ublic </w:t>
      </w:r>
      <w:r w:rsidR="008C01A0">
        <w:rPr>
          <w:rFonts w:cstheme="minorHAnsi"/>
          <w:color w:val="000000" w:themeColor="text1"/>
          <w:shd w:val="clear" w:color="auto" w:fill="FFFFFF"/>
        </w:rPr>
        <w:t>H</w:t>
      </w:r>
      <w:r w:rsidRPr="008C01A0">
        <w:rPr>
          <w:rFonts w:cstheme="minorHAnsi"/>
          <w:color w:val="000000" w:themeColor="text1"/>
          <w:shd w:val="clear" w:color="auto" w:fill="FFFFFF"/>
        </w:rPr>
        <w:t>ealth</w:t>
      </w:r>
      <w:r w:rsidR="008C01A0">
        <w:rPr>
          <w:rFonts w:cstheme="minorHAnsi"/>
          <w:color w:val="000000" w:themeColor="text1"/>
          <w:shd w:val="clear" w:color="auto" w:fill="FFFFFF"/>
        </w:rPr>
        <w:t xml:space="preserve"> </w:t>
      </w:r>
      <w:r w:rsidRPr="008C01A0">
        <w:rPr>
          <w:rFonts w:cstheme="minorHAnsi"/>
          <w:color w:val="000000" w:themeColor="text1"/>
          <w:shd w:val="clear" w:color="auto" w:fill="FFFFFF"/>
        </w:rPr>
        <w:t>127(7)</w:t>
      </w:r>
      <w:r w:rsidR="008C01A0">
        <w:rPr>
          <w:rFonts w:cstheme="minorHAnsi"/>
          <w:color w:val="000000" w:themeColor="text1"/>
          <w:shd w:val="clear" w:color="auto" w:fill="FFFFFF"/>
        </w:rPr>
        <w:t xml:space="preserve">: </w:t>
      </w:r>
      <w:r w:rsidRPr="008C01A0">
        <w:rPr>
          <w:rFonts w:cstheme="minorHAnsi"/>
          <w:color w:val="000000" w:themeColor="text1"/>
          <w:shd w:val="clear" w:color="auto" w:fill="FFFFFF"/>
        </w:rPr>
        <w:t>653-660.</w:t>
      </w:r>
    </w:p>
    <w:p w14:paraId="629920D7" w14:textId="04CD0E69" w:rsidR="00C860F3" w:rsidRPr="00EC0C4A" w:rsidRDefault="00C860F3" w:rsidP="00C860F3">
      <w:pPr>
        <w:spacing w:line="480" w:lineRule="auto"/>
        <w:rPr>
          <w:rFonts w:cstheme="minorHAnsi"/>
          <w:color w:val="000000" w:themeColor="text1"/>
          <w:shd w:val="clear" w:color="auto" w:fill="FFFFFF"/>
        </w:rPr>
      </w:pPr>
      <w:r w:rsidRPr="00EC0C4A">
        <w:rPr>
          <w:rFonts w:cstheme="minorHAnsi"/>
          <w:color w:val="000000"/>
        </w:rPr>
        <w:t>NHS</w:t>
      </w:r>
      <w:r w:rsidR="008C01A0" w:rsidRPr="00EC0C4A">
        <w:rPr>
          <w:rFonts w:cstheme="minorHAnsi"/>
          <w:color w:val="000000"/>
        </w:rPr>
        <w:t xml:space="preserve"> </w:t>
      </w:r>
      <w:r w:rsidRPr="00EC0C4A">
        <w:rPr>
          <w:rFonts w:cstheme="minorHAnsi"/>
          <w:color w:val="000000"/>
        </w:rPr>
        <w:t>(2016) 2017/18 NHS Standard Contract.</w:t>
      </w:r>
      <w:r w:rsidR="00EC0C4A" w:rsidRPr="00EC0C4A">
        <w:rPr>
          <w:rFonts w:cstheme="minorHAnsi"/>
          <w:color w:val="000000"/>
        </w:rPr>
        <w:t xml:space="preserve"> NHS</w:t>
      </w:r>
      <w:r w:rsidRPr="00EC0C4A">
        <w:rPr>
          <w:rFonts w:cstheme="minorHAnsi"/>
          <w:color w:val="000000"/>
        </w:rPr>
        <w:t xml:space="preserve"> </w:t>
      </w:r>
      <w:r w:rsidR="00EC0C4A" w:rsidRPr="00A00912">
        <w:rPr>
          <w:rFonts w:cstheme="minorHAnsi"/>
          <w:color w:val="000000"/>
        </w:rPr>
        <w:t>https://www.england.nhs.uk/nhs-standard-contract/17-18/</w:t>
      </w:r>
      <w:r w:rsidR="00EC0C4A" w:rsidRPr="00EC0C4A">
        <w:rPr>
          <w:rFonts w:cstheme="minorHAnsi"/>
          <w:color w:val="000000"/>
        </w:rPr>
        <w:t xml:space="preserve"> Accessed 15 June 2020</w:t>
      </w:r>
    </w:p>
    <w:p w14:paraId="278DB6F7" w14:textId="454C38D2" w:rsidR="00C860F3" w:rsidRPr="00EC0C4A" w:rsidRDefault="00C860F3" w:rsidP="00C860F3">
      <w:pPr>
        <w:spacing w:line="480" w:lineRule="auto"/>
        <w:rPr>
          <w:rFonts w:cstheme="minorHAnsi"/>
          <w:color w:val="000000" w:themeColor="text1"/>
        </w:rPr>
      </w:pPr>
      <w:r w:rsidRPr="00EC0C4A">
        <w:rPr>
          <w:rFonts w:cstheme="minorHAnsi"/>
          <w:color w:val="000000" w:themeColor="text1"/>
        </w:rPr>
        <w:t xml:space="preserve">NHS England (2014) The forward view into action: planning for 2015/16. </w:t>
      </w:r>
      <w:r w:rsidR="00EC0C4A" w:rsidRPr="00EC0C4A">
        <w:rPr>
          <w:rFonts w:cstheme="minorHAnsi"/>
          <w:color w:val="000000" w:themeColor="text1"/>
        </w:rPr>
        <w:t>NHS</w:t>
      </w:r>
      <w:r w:rsidRPr="00EC0C4A">
        <w:rPr>
          <w:rFonts w:cstheme="minorHAnsi"/>
          <w:color w:val="000000" w:themeColor="text1"/>
        </w:rPr>
        <w:t xml:space="preserve"> </w:t>
      </w:r>
      <w:r w:rsidR="00EC0C4A" w:rsidRPr="00A00912">
        <w:rPr>
          <w:rFonts w:cstheme="minorHAnsi"/>
          <w:color w:val="000000" w:themeColor="text1"/>
        </w:rPr>
        <w:t>www.england.nhs.uk/wp-content/uploads/2014/12/forward-view-plning.pdf</w:t>
      </w:r>
      <w:r w:rsidR="00EC0C4A" w:rsidRPr="00EC0C4A">
        <w:rPr>
          <w:rFonts w:cstheme="minorHAnsi"/>
          <w:color w:val="000000" w:themeColor="text1"/>
        </w:rPr>
        <w:t xml:space="preserve"> Accessed 18 June 2020</w:t>
      </w:r>
    </w:p>
    <w:p w14:paraId="02B0F9ED" w14:textId="62AC31EB"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Nilsen</w:t>
      </w:r>
      <w:r w:rsidR="008C01A0">
        <w:rPr>
          <w:rFonts w:cstheme="minorHAnsi"/>
          <w:color w:val="000000" w:themeColor="text1"/>
          <w:shd w:val="clear" w:color="auto" w:fill="FFFFFF"/>
        </w:rPr>
        <w:t xml:space="preserve"> </w:t>
      </w:r>
      <w:r w:rsidRPr="00C860F3">
        <w:rPr>
          <w:rFonts w:cstheme="minorHAnsi"/>
          <w:color w:val="000000" w:themeColor="text1"/>
          <w:shd w:val="clear" w:color="auto" w:fill="FFFFFF"/>
        </w:rPr>
        <w:t xml:space="preserve">P (2015) Making sense of implementation theories, models and frameworks. </w:t>
      </w:r>
      <w:r w:rsidRPr="008C01A0">
        <w:rPr>
          <w:rFonts w:cstheme="minorHAnsi"/>
          <w:color w:val="000000" w:themeColor="text1"/>
        </w:rPr>
        <w:t>Implementation science</w:t>
      </w:r>
      <w:r w:rsidR="008C01A0">
        <w:rPr>
          <w:rFonts w:cstheme="minorHAnsi"/>
          <w:color w:val="000000" w:themeColor="text1"/>
          <w:shd w:val="clear" w:color="auto" w:fill="FFFFFF"/>
        </w:rPr>
        <w:t xml:space="preserve"> </w:t>
      </w:r>
      <w:r w:rsidRPr="008C01A0">
        <w:rPr>
          <w:rFonts w:cstheme="minorHAnsi"/>
          <w:color w:val="000000" w:themeColor="text1"/>
        </w:rPr>
        <w:t>10</w:t>
      </w:r>
      <w:r w:rsidRPr="008C01A0">
        <w:rPr>
          <w:rFonts w:cstheme="minorHAnsi"/>
          <w:color w:val="000000" w:themeColor="text1"/>
          <w:shd w:val="clear" w:color="auto" w:fill="FFFFFF"/>
        </w:rPr>
        <w:t>(1</w:t>
      </w:r>
      <w:r w:rsidRPr="00C860F3">
        <w:rPr>
          <w:rFonts w:cstheme="minorHAnsi"/>
          <w:color w:val="000000" w:themeColor="text1"/>
          <w:shd w:val="clear" w:color="auto" w:fill="FFFFFF"/>
        </w:rPr>
        <w:t>)</w:t>
      </w:r>
      <w:r w:rsidR="008C01A0">
        <w:rPr>
          <w:rFonts w:cstheme="minorHAnsi"/>
          <w:color w:val="000000" w:themeColor="text1"/>
          <w:shd w:val="clear" w:color="auto" w:fill="FFFFFF"/>
        </w:rPr>
        <w:t>:</w:t>
      </w:r>
      <w:r w:rsidRPr="00C860F3">
        <w:rPr>
          <w:rFonts w:cstheme="minorHAnsi"/>
          <w:color w:val="000000" w:themeColor="text1"/>
          <w:shd w:val="clear" w:color="auto" w:fill="FFFFFF"/>
        </w:rPr>
        <w:t xml:space="preserve"> 53.</w:t>
      </w:r>
    </w:p>
    <w:p w14:paraId="6537EB7A" w14:textId="63F60A9E" w:rsidR="00AF412E" w:rsidRPr="00C860F3" w:rsidRDefault="00AF412E" w:rsidP="00C860F3">
      <w:pPr>
        <w:spacing w:line="480" w:lineRule="auto"/>
        <w:rPr>
          <w:rFonts w:cstheme="minorHAnsi"/>
          <w:color w:val="000000" w:themeColor="text1"/>
          <w:shd w:val="clear" w:color="auto" w:fill="FFFFFF"/>
        </w:rPr>
      </w:pPr>
      <w:r>
        <w:rPr>
          <w:rFonts w:eastAsia="Times New Roman" w:cstheme="minorHAnsi"/>
          <w:color w:val="000000" w:themeColor="text1"/>
          <w:shd w:val="clear" w:color="auto" w:fill="FFFFFF"/>
        </w:rPr>
        <w:t xml:space="preserve">Peters, MDJ, Godfrey C, McInerney P, Munn Z, Tricco AC, Khalil H (2020) Chapter 11: Scoping Reviews. In: Aromataris E, Munn Z (Editors) JBI Manual for Evidence Synthesis. JBI </w:t>
      </w:r>
      <w:r w:rsidRPr="00AF412E">
        <w:rPr>
          <w:rFonts w:ascii="Segoe UI" w:hAnsi="Segoe UI" w:cs="Segoe UI"/>
          <w:sz w:val="21"/>
          <w:szCs w:val="21"/>
          <w:shd w:val="clear" w:color="auto" w:fill="FFFFFF"/>
        </w:rPr>
        <w:t>https://doi.org/10.46658/JBIMES-20-12</w:t>
      </w:r>
      <w:r>
        <w:t xml:space="preserve"> Accessed 18 May 2020</w:t>
      </w:r>
    </w:p>
    <w:p w14:paraId="68D74FA9" w14:textId="30457347"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Pham</w:t>
      </w:r>
      <w:r w:rsidR="00275652">
        <w:rPr>
          <w:rFonts w:cstheme="minorHAnsi"/>
          <w:color w:val="000000" w:themeColor="text1"/>
          <w:shd w:val="clear" w:color="auto" w:fill="FFFFFF"/>
        </w:rPr>
        <w:t xml:space="preserve"> </w:t>
      </w:r>
      <w:r w:rsidRPr="00C860F3">
        <w:rPr>
          <w:rFonts w:cstheme="minorHAnsi"/>
          <w:color w:val="000000" w:themeColor="text1"/>
          <w:shd w:val="clear" w:color="auto" w:fill="FFFFFF"/>
        </w:rPr>
        <w:t>MT, Rajić A, Greig JD, Sargeant JM, Papadopoulos A, McEwen</w:t>
      </w:r>
      <w:r w:rsidR="00275652">
        <w:rPr>
          <w:rFonts w:cstheme="minorHAnsi"/>
          <w:color w:val="000000" w:themeColor="text1"/>
          <w:shd w:val="clear" w:color="auto" w:fill="FFFFFF"/>
        </w:rPr>
        <w:t xml:space="preserve"> </w:t>
      </w:r>
      <w:r w:rsidRPr="00C860F3">
        <w:rPr>
          <w:rFonts w:cstheme="minorHAnsi"/>
          <w:color w:val="000000" w:themeColor="text1"/>
          <w:shd w:val="clear" w:color="auto" w:fill="FFFFFF"/>
        </w:rPr>
        <w:t>S</w:t>
      </w:r>
      <w:r w:rsidR="00275652">
        <w:rPr>
          <w:rFonts w:cstheme="minorHAnsi"/>
          <w:color w:val="000000" w:themeColor="text1"/>
          <w:shd w:val="clear" w:color="auto" w:fill="FFFFFF"/>
        </w:rPr>
        <w:t>A</w:t>
      </w:r>
      <w:r w:rsidRPr="00C860F3">
        <w:rPr>
          <w:rFonts w:cstheme="minorHAnsi"/>
          <w:color w:val="000000" w:themeColor="text1"/>
          <w:shd w:val="clear" w:color="auto" w:fill="FFFFFF"/>
        </w:rPr>
        <w:t xml:space="preserve"> (2014) A scoping review of scoping reviews: advancing the approach and enhancing the consistency</w:t>
      </w:r>
      <w:r w:rsidRPr="00D96EB6">
        <w:rPr>
          <w:rFonts w:cstheme="minorHAnsi"/>
          <w:color w:val="000000" w:themeColor="text1"/>
          <w:shd w:val="clear" w:color="auto" w:fill="FFFFFF"/>
        </w:rPr>
        <w:t>. Research synthesis methods 5(4)</w:t>
      </w:r>
      <w:r w:rsidR="00D96EB6">
        <w:rPr>
          <w:rFonts w:cstheme="minorHAnsi"/>
          <w:color w:val="000000" w:themeColor="text1"/>
          <w:shd w:val="clear" w:color="auto" w:fill="FFFFFF"/>
        </w:rPr>
        <w:t>:</w:t>
      </w:r>
      <w:r w:rsidRPr="00D96EB6">
        <w:rPr>
          <w:rFonts w:cstheme="minorHAnsi"/>
          <w:color w:val="000000" w:themeColor="text1"/>
          <w:shd w:val="clear" w:color="auto" w:fill="FFFFFF"/>
        </w:rPr>
        <w:t xml:space="preserve"> 371</w:t>
      </w:r>
      <w:r w:rsidRPr="00C860F3">
        <w:rPr>
          <w:rFonts w:cstheme="minorHAnsi"/>
          <w:color w:val="000000" w:themeColor="text1"/>
          <w:shd w:val="clear" w:color="auto" w:fill="FFFFFF"/>
        </w:rPr>
        <w:t>-385.</w:t>
      </w:r>
    </w:p>
    <w:p w14:paraId="5AA0485B" w14:textId="05989961" w:rsidR="00C860F3" w:rsidRPr="00A00912" w:rsidRDefault="00C860F3" w:rsidP="00C860F3">
      <w:pPr>
        <w:spacing w:line="480" w:lineRule="auto"/>
        <w:rPr>
          <w:rFonts w:cstheme="minorHAnsi"/>
          <w:color w:val="000000" w:themeColor="text1"/>
        </w:rPr>
      </w:pPr>
      <w:r w:rsidRPr="00A00912">
        <w:rPr>
          <w:rFonts w:cstheme="minorHAnsi"/>
          <w:color w:val="000000" w:themeColor="text1"/>
        </w:rPr>
        <w:t>Public Health England, NHS England and Health Education England (2016)</w:t>
      </w:r>
      <w:r w:rsidR="00EC0C4A" w:rsidRPr="00A00912">
        <w:rPr>
          <w:rFonts w:cstheme="minorHAnsi"/>
          <w:color w:val="000000" w:themeColor="text1"/>
        </w:rPr>
        <w:t xml:space="preserve"> </w:t>
      </w:r>
      <w:r w:rsidRPr="00A00912">
        <w:rPr>
          <w:rFonts w:cstheme="minorHAnsi"/>
          <w:color w:val="000000" w:themeColor="text1"/>
        </w:rPr>
        <w:t xml:space="preserve">Making Every Contact Count Consensus Statement. </w:t>
      </w:r>
      <w:r w:rsidR="00EC0C4A" w:rsidRPr="00A00912">
        <w:rPr>
          <w:rFonts w:cstheme="minorHAnsi"/>
          <w:color w:val="000000" w:themeColor="text1"/>
        </w:rPr>
        <w:t>PHE, NHS, HEE http://mecc.yas.nhs.uk/media/1014/making_every_contact_count_consensus_stateme nt.pdf Accessed 18 June 2020</w:t>
      </w:r>
    </w:p>
    <w:p w14:paraId="17ACB7ED" w14:textId="4034B2E9" w:rsidR="00C860F3" w:rsidRPr="00D96EB6" w:rsidRDefault="00C860F3" w:rsidP="00C860F3">
      <w:pPr>
        <w:spacing w:line="480" w:lineRule="auto"/>
        <w:rPr>
          <w:rFonts w:eastAsia="Times New Roman" w:cstheme="minorHAnsi"/>
          <w:color w:val="000000" w:themeColor="text1"/>
          <w:shd w:val="clear" w:color="auto" w:fill="FFFFFF"/>
        </w:rPr>
      </w:pPr>
      <w:r w:rsidRPr="00C860F3">
        <w:rPr>
          <w:rFonts w:eastAsia="Times New Roman" w:cstheme="minorHAnsi"/>
          <w:color w:val="000000" w:themeColor="text1"/>
          <w:shd w:val="clear" w:color="auto" w:fill="FFFFFF"/>
        </w:rPr>
        <w:t>Rosenstock IM (1974) Historical origins of the health belief model. </w:t>
      </w:r>
      <w:r w:rsidRPr="00D96EB6">
        <w:rPr>
          <w:rFonts w:eastAsia="Times New Roman" w:cstheme="minorHAnsi"/>
          <w:color w:val="000000" w:themeColor="text1"/>
          <w:shd w:val="clear" w:color="auto" w:fill="FFFFFF"/>
        </w:rPr>
        <w:t>Health education monographs 2(4)</w:t>
      </w:r>
      <w:r w:rsidR="00D96EB6">
        <w:rPr>
          <w:rFonts w:eastAsia="Times New Roman" w:cstheme="minorHAnsi"/>
          <w:color w:val="000000" w:themeColor="text1"/>
          <w:shd w:val="clear" w:color="auto" w:fill="FFFFFF"/>
        </w:rPr>
        <w:t>:</w:t>
      </w:r>
      <w:r w:rsidRPr="00D96EB6">
        <w:rPr>
          <w:rFonts w:eastAsia="Times New Roman" w:cstheme="minorHAnsi"/>
          <w:color w:val="000000" w:themeColor="text1"/>
          <w:shd w:val="clear" w:color="auto" w:fill="FFFFFF"/>
        </w:rPr>
        <w:t xml:space="preserve"> 328-335.</w:t>
      </w:r>
    </w:p>
    <w:p w14:paraId="5818C8FA" w14:textId="27173602"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rPr>
        <w:t xml:space="preserve">Scarborough P, Bhatnagar </w:t>
      </w:r>
      <w:r w:rsidR="00D96EB6">
        <w:rPr>
          <w:rFonts w:cstheme="minorHAnsi"/>
          <w:color w:val="000000"/>
        </w:rPr>
        <w:t>P,</w:t>
      </w:r>
      <w:r w:rsidRPr="00C860F3">
        <w:rPr>
          <w:rFonts w:cstheme="minorHAnsi"/>
          <w:color w:val="000000"/>
        </w:rPr>
        <w:t xml:space="preserve"> Wickramasinghe KK, Allender S, Foster C, Rayner M (2011) The economic burden of ill health due to diet, physical inactivity, smoking, alcohol and obesity in the UK: an update to 2006–07 NHS costs. </w:t>
      </w:r>
      <w:r w:rsidRPr="00D96EB6">
        <w:rPr>
          <w:rFonts w:cstheme="minorHAnsi"/>
          <w:color w:val="000000"/>
        </w:rPr>
        <w:t>Journal of public health</w:t>
      </w:r>
      <w:r w:rsidR="00D96EB6">
        <w:rPr>
          <w:rFonts w:cstheme="minorHAnsi"/>
          <w:color w:val="000000"/>
        </w:rPr>
        <w:t xml:space="preserve"> </w:t>
      </w:r>
      <w:r w:rsidRPr="00D96EB6">
        <w:rPr>
          <w:rFonts w:cstheme="minorHAnsi"/>
          <w:color w:val="000000"/>
        </w:rPr>
        <w:t>33(4)</w:t>
      </w:r>
      <w:r w:rsidR="00D96EB6">
        <w:rPr>
          <w:rFonts w:cstheme="minorHAnsi"/>
          <w:color w:val="000000"/>
        </w:rPr>
        <w:t>:</w:t>
      </w:r>
      <w:r w:rsidRPr="00D96EB6">
        <w:rPr>
          <w:rFonts w:cstheme="minorHAnsi"/>
          <w:color w:val="000000"/>
        </w:rPr>
        <w:t xml:space="preserve"> 527</w:t>
      </w:r>
      <w:r w:rsidRPr="00C860F3">
        <w:rPr>
          <w:rFonts w:cstheme="minorHAnsi"/>
          <w:color w:val="000000"/>
        </w:rPr>
        <w:t>-535.</w:t>
      </w:r>
    </w:p>
    <w:p w14:paraId="49E2FC68" w14:textId="05437E78"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Shieh</w:t>
      </w:r>
      <w:r w:rsidR="00D96EB6">
        <w:rPr>
          <w:rFonts w:cstheme="minorHAnsi"/>
          <w:color w:val="000000" w:themeColor="text1"/>
          <w:shd w:val="clear" w:color="auto" w:fill="FFFFFF"/>
        </w:rPr>
        <w:t xml:space="preserve"> </w:t>
      </w:r>
      <w:r w:rsidRPr="00C860F3">
        <w:rPr>
          <w:rFonts w:cstheme="minorHAnsi"/>
          <w:color w:val="000000" w:themeColor="text1"/>
          <w:shd w:val="clear" w:color="auto" w:fill="FFFFFF"/>
        </w:rPr>
        <w:t>C, Cullen DL, Pike C, Pressler SJ (2018)</w:t>
      </w:r>
      <w:r w:rsidR="00D96EB6">
        <w:rPr>
          <w:rFonts w:cstheme="minorHAnsi"/>
          <w:color w:val="000000" w:themeColor="text1"/>
          <w:shd w:val="clear" w:color="auto" w:fill="FFFFFF"/>
        </w:rPr>
        <w:t xml:space="preserve"> </w:t>
      </w:r>
      <w:r w:rsidRPr="00C860F3">
        <w:rPr>
          <w:rFonts w:cstheme="minorHAnsi"/>
          <w:color w:val="000000" w:themeColor="text1"/>
          <w:shd w:val="clear" w:color="auto" w:fill="FFFFFF"/>
        </w:rPr>
        <w:t>Intervention strategies for preventing excessive gestational weight gain: systematic review and meta‐analysis. </w:t>
      </w:r>
      <w:r w:rsidRPr="00D96EB6">
        <w:rPr>
          <w:rFonts w:cstheme="minorHAnsi"/>
          <w:color w:val="000000" w:themeColor="text1"/>
          <w:shd w:val="clear" w:color="auto" w:fill="FFFFFF"/>
        </w:rPr>
        <w:t>Obesity Reviews 19(8)</w:t>
      </w:r>
      <w:r w:rsidR="00D96EB6">
        <w:rPr>
          <w:rFonts w:cstheme="minorHAnsi"/>
          <w:color w:val="000000" w:themeColor="text1"/>
          <w:shd w:val="clear" w:color="auto" w:fill="FFFFFF"/>
        </w:rPr>
        <w:t>:</w:t>
      </w:r>
      <w:r w:rsidRPr="00D96EB6">
        <w:rPr>
          <w:rFonts w:cstheme="minorHAnsi"/>
          <w:color w:val="000000" w:themeColor="text1"/>
          <w:shd w:val="clear" w:color="auto" w:fill="FFFFFF"/>
        </w:rPr>
        <w:t xml:space="preserve"> 1093</w:t>
      </w:r>
      <w:r w:rsidRPr="00C860F3">
        <w:rPr>
          <w:rFonts w:cstheme="minorHAnsi"/>
          <w:color w:val="000000" w:themeColor="text1"/>
          <w:shd w:val="clear" w:color="auto" w:fill="FFFFFF"/>
        </w:rPr>
        <w:t>-1109.</w:t>
      </w:r>
    </w:p>
    <w:p w14:paraId="23F9F69A" w14:textId="7374AD8C"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Sturgiss E, Haesler E, Elmitt N, Van Weel C, Douglas K (2017) Increasing general practitioners' confidence and self-efficacy in managing obesity: a mixed methods study. </w:t>
      </w:r>
      <w:r w:rsidRPr="00D96EB6">
        <w:rPr>
          <w:rFonts w:cstheme="minorHAnsi"/>
          <w:color w:val="000000" w:themeColor="text1"/>
          <w:shd w:val="clear" w:color="auto" w:fill="FFFFFF"/>
        </w:rPr>
        <w:t>BMJ open 7(1)</w:t>
      </w:r>
      <w:r w:rsidR="00D96EB6">
        <w:rPr>
          <w:rFonts w:cstheme="minorHAnsi"/>
          <w:color w:val="000000" w:themeColor="text1"/>
          <w:shd w:val="clear" w:color="auto" w:fill="FFFFFF"/>
        </w:rPr>
        <w:t>:</w:t>
      </w:r>
      <w:r w:rsidRPr="00D96EB6">
        <w:rPr>
          <w:rFonts w:cstheme="minorHAnsi"/>
          <w:color w:val="000000" w:themeColor="text1"/>
          <w:shd w:val="clear" w:color="auto" w:fill="FFFFFF"/>
        </w:rPr>
        <w:t xml:space="preserve"> e014314</w:t>
      </w:r>
      <w:r w:rsidRPr="00C860F3">
        <w:rPr>
          <w:rFonts w:cstheme="minorHAnsi"/>
          <w:color w:val="000000" w:themeColor="text1"/>
          <w:shd w:val="clear" w:color="auto" w:fill="FFFFFF"/>
        </w:rPr>
        <w:t>.</w:t>
      </w:r>
    </w:p>
    <w:p w14:paraId="47763D19" w14:textId="6592A131"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Syngelaki</w:t>
      </w:r>
      <w:r w:rsidR="00D96EB6">
        <w:rPr>
          <w:rFonts w:cstheme="minorHAnsi"/>
          <w:color w:val="000000" w:themeColor="text1"/>
          <w:shd w:val="clear" w:color="auto" w:fill="FFFFFF"/>
        </w:rPr>
        <w:t xml:space="preserve"> </w:t>
      </w:r>
      <w:r w:rsidRPr="00C860F3">
        <w:rPr>
          <w:rFonts w:cstheme="minorHAnsi"/>
          <w:color w:val="000000" w:themeColor="text1"/>
          <w:shd w:val="clear" w:color="auto" w:fill="FFFFFF"/>
        </w:rPr>
        <w:t>A, Sequeira Campos M, Roberge S, Andrade W, Nicolaides KH (2019) Diet and exercise for preeclampsia prevention in overweight and obese pregnant women: systematic review and meta-analysis. </w:t>
      </w:r>
      <w:r w:rsidRPr="00D96EB6">
        <w:rPr>
          <w:rFonts w:cstheme="minorHAnsi"/>
          <w:color w:val="000000" w:themeColor="text1"/>
          <w:shd w:val="clear" w:color="auto" w:fill="FFFFFF"/>
        </w:rPr>
        <w:t>The Journal of Maternal-Fetal &amp; Neonatal Medicine 32(20)</w:t>
      </w:r>
      <w:r w:rsidR="00D96EB6">
        <w:rPr>
          <w:rFonts w:cstheme="minorHAnsi"/>
          <w:color w:val="000000" w:themeColor="text1"/>
          <w:shd w:val="clear" w:color="auto" w:fill="FFFFFF"/>
        </w:rPr>
        <w:t>:</w:t>
      </w:r>
      <w:r w:rsidRPr="00D96EB6">
        <w:rPr>
          <w:rFonts w:cstheme="minorHAnsi"/>
          <w:color w:val="000000" w:themeColor="text1"/>
          <w:shd w:val="clear" w:color="auto" w:fill="FFFFFF"/>
        </w:rPr>
        <w:t xml:space="preserve"> 3495-</w:t>
      </w:r>
      <w:r w:rsidRPr="00C860F3">
        <w:rPr>
          <w:rFonts w:cstheme="minorHAnsi"/>
          <w:color w:val="000000" w:themeColor="text1"/>
          <w:shd w:val="clear" w:color="auto" w:fill="FFFFFF"/>
        </w:rPr>
        <w:t>3501.</w:t>
      </w:r>
    </w:p>
    <w:p w14:paraId="1E12C90B" w14:textId="7A95EC84"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Tinati T, Lawrence W, Ntani G, Black C, Cradock</w:t>
      </w:r>
      <w:r w:rsidR="00D96EB6">
        <w:rPr>
          <w:rFonts w:cstheme="minorHAnsi"/>
          <w:color w:val="000000" w:themeColor="text1"/>
          <w:shd w:val="clear" w:color="auto" w:fill="FFFFFF"/>
        </w:rPr>
        <w:t xml:space="preserve"> S</w:t>
      </w:r>
      <w:r w:rsidRPr="00C860F3">
        <w:rPr>
          <w:rFonts w:cstheme="minorHAnsi"/>
          <w:color w:val="000000" w:themeColor="text1"/>
          <w:shd w:val="clear" w:color="auto" w:fill="FFFFFF"/>
        </w:rPr>
        <w:t>, Jarman M</w:t>
      </w:r>
      <w:r w:rsidR="00D96EB6">
        <w:rPr>
          <w:rFonts w:cstheme="minorHAnsi"/>
          <w:color w:val="000000" w:themeColor="text1"/>
          <w:shd w:val="clear" w:color="auto" w:fill="FFFFFF"/>
        </w:rPr>
        <w:t xml:space="preserve"> et al</w:t>
      </w:r>
      <w:r w:rsidRPr="00C860F3">
        <w:rPr>
          <w:rFonts w:cstheme="minorHAnsi"/>
          <w:color w:val="000000" w:themeColor="text1"/>
          <w:shd w:val="clear" w:color="auto" w:fill="FFFFFF"/>
        </w:rPr>
        <w:t xml:space="preserve"> (2012) Implementation of new Healthy Conversation Skills to support lifestyle changes–what helps and what hinders? Experiences of Sure Start Children’s Centre staff. </w:t>
      </w:r>
      <w:r w:rsidRPr="00B31A4E">
        <w:rPr>
          <w:rFonts w:cstheme="minorHAnsi"/>
          <w:color w:val="000000" w:themeColor="text1"/>
          <w:shd w:val="clear" w:color="auto" w:fill="FFFFFF"/>
        </w:rPr>
        <w:t>Health &amp; social care in the community 20(4</w:t>
      </w:r>
      <w:r w:rsidRPr="00C860F3">
        <w:rPr>
          <w:rFonts w:cstheme="minorHAnsi"/>
          <w:color w:val="000000" w:themeColor="text1"/>
          <w:shd w:val="clear" w:color="auto" w:fill="FFFFFF"/>
        </w:rPr>
        <w:t>)</w:t>
      </w:r>
      <w:r w:rsidR="00B31A4E">
        <w:rPr>
          <w:rFonts w:cstheme="minorHAnsi"/>
          <w:color w:val="000000" w:themeColor="text1"/>
          <w:shd w:val="clear" w:color="auto" w:fill="FFFFFF"/>
        </w:rPr>
        <w:t>:</w:t>
      </w:r>
      <w:r w:rsidRPr="00C860F3">
        <w:rPr>
          <w:rFonts w:cstheme="minorHAnsi"/>
          <w:color w:val="000000" w:themeColor="text1"/>
          <w:shd w:val="clear" w:color="auto" w:fill="FFFFFF"/>
        </w:rPr>
        <w:t xml:space="preserve"> 430-437.</w:t>
      </w:r>
    </w:p>
    <w:p w14:paraId="51B7601F" w14:textId="434497A9"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Tucker C (2019) Increasing the number of healthy lifestyle conversations that a multi-disciplinary community team has with its patients</w:t>
      </w:r>
      <w:r w:rsidRPr="00B31A4E">
        <w:rPr>
          <w:rFonts w:cstheme="minorHAnsi"/>
          <w:color w:val="000000" w:themeColor="text1"/>
          <w:shd w:val="clear" w:color="auto" w:fill="FFFFFF"/>
        </w:rPr>
        <w:t>. Physiotherapy 105</w:t>
      </w:r>
      <w:r w:rsidR="00B31A4E">
        <w:rPr>
          <w:rFonts w:cstheme="minorHAnsi"/>
          <w:color w:val="000000" w:themeColor="text1"/>
          <w:shd w:val="clear" w:color="auto" w:fill="FFFFFF"/>
        </w:rPr>
        <w:t>:</w:t>
      </w:r>
      <w:r w:rsidRPr="00B31A4E">
        <w:rPr>
          <w:rFonts w:cstheme="minorHAnsi"/>
          <w:color w:val="000000" w:themeColor="text1"/>
          <w:shd w:val="clear" w:color="auto" w:fill="FFFFFF"/>
        </w:rPr>
        <w:t xml:space="preserve"> e143</w:t>
      </w:r>
      <w:r w:rsidRPr="00C860F3">
        <w:rPr>
          <w:rFonts w:cstheme="minorHAnsi"/>
          <w:color w:val="000000" w:themeColor="text1"/>
          <w:shd w:val="clear" w:color="auto" w:fill="FFFFFF"/>
        </w:rPr>
        <w:t>-e144.</w:t>
      </w:r>
    </w:p>
    <w:p w14:paraId="02EF56CA" w14:textId="51403435"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Um IS, Armour C, Krass I, Gill T, Chaar</w:t>
      </w:r>
      <w:r w:rsidR="00B31A4E">
        <w:rPr>
          <w:rFonts w:cstheme="minorHAnsi"/>
          <w:color w:val="000000" w:themeColor="text1"/>
          <w:shd w:val="clear" w:color="auto" w:fill="FFFFFF"/>
        </w:rPr>
        <w:t xml:space="preserve"> </w:t>
      </w:r>
      <w:r w:rsidRPr="00C860F3">
        <w:rPr>
          <w:rFonts w:cstheme="minorHAnsi"/>
          <w:color w:val="000000" w:themeColor="text1"/>
          <w:shd w:val="clear" w:color="auto" w:fill="FFFFFF"/>
        </w:rPr>
        <w:t>BB (2013)</w:t>
      </w:r>
      <w:r w:rsidR="00B31A4E">
        <w:rPr>
          <w:rFonts w:cstheme="minorHAnsi"/>
          <w:color w:val="000000" w:themeColor="text1"/>
          <w:shd w:val="clear" w:color="auto" w:fill="FFFFFF"/>
        </w:rPr>
        <w:t xml:space="preserve"> </w:t>
      </w:r>
      <w:r w:rsidRPr="00C860F3">
        <w:rPr>
          <w:rFonts w:cstheme="minorHAnsi"/>
          <w:color w:val="000000" w:themeColor="text1"/>
          <w:shd w:val="clear" w:color="auto" w:fill="FFFFFF"/>
        </w:rPr>
        <w:t>Weight management in community pharmacy: what do the experts think</w:t>
      </w:r>
      <w:r w:rsidRPr="00B31A4E">
        <w:rPr>
          <w:rFonts w:cstheme="minorHAnsi"/>
          <w:color w:val="000000" w:themeColor="text1"/>
          <w:shd w:val="clear" w:color="auto" w:fill="FFFFFF"/>
        </w:rPr>
        <w:t>? International journal of clinical pharmacy 35(3)</w:t>
      </w:r>
      <w:r w:rsidR="00B31A4E">
        <w:rPr>
          <w:rFonts w:cstheme="minorHAnsi"/>
          <w:color w:val="000000" w:themeColor="text1"/>
          <w:shd w:val="clear" w:color="auto" w:fill="FFFFFF"/>
        </w:rPr>
        <w:t>:</w:t>
      </w:r>
      <w:r w:rsidRPr="00B31A4E">
        <w:rPr>
          <w:rFonts w:cstheme="minorHAnsi"/>
          <w:color w:val="000000" w:themeColor="text1"/>
          <w:shd w:val="clear" w:color="auto" w:fill="FFFFFF"/>
        </w:rPr>
        <w:t xml:space="preserve"> 447</w:t>
      </w:r>
      <w:r w:rsidRPr="00C860F3">
        <w:rPr>
          <w:rFonts w:cstheme="minorHAnsi"/>
          <w:color w:val="000000" w:themeColor="text1"/>
          <w:shd w:val="clear" w:color="auto" w:fill="FFFFFF"/>
        </w:rPr>
        <w:t>-454.</w:t>
      </w:r>
    </w:p>
    <w:p w14:paraId="137DB79B" w14:textId="2FB36A08" w:rsidR="00C860F3" w:rsidRPr="00B31A4E"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Webster</w:t>
      </w:r>
      <w:r w:rsidR="00B31A4E">
        <w:rPr>
          <w:rFonts w:cstheme="minorHAnsi"/>
          <w:color w:val="000000" w:themeColor="text1"/>
          <w:shd w:val="clear" w:color="auto" w:fill="FFFFFF"/>
        </w:rPr>
        <w:t xml:space="preserve"> </w:t>
      </w:r>
      <w:r w:rsidRPr="00C860F3">
        <w:rPr>
          <w:rFonts w:cstheme="minorHAnsi"/>
          <w:color w:val="000000" w:themeColor="text1"/>
          <w:shd w:val="clear" w:color="auto" w:fill="FFFFFF"/>
        </w:rPr>
        <w:t>S (2018) G435 (P) Making every contact count–a paediatric pilot training programme in wales</w:t>
      </w:r>
      <w:r w:rsidRPr="00B31A4E">
        <w:rPr>
          <w:rFonts w:cstheme="minorHAnsi"/>
          <w:color w:val="000000" w:themeColor="text1"/>
          <w:shd w:val="clear" w:color="auto" w:fill="FFFFFF"/>
        </w:rPr>
        <w:t>. Archives of Disease in Childhood 103.</w:t>
      </w:r>
    </w:p>
    <w:p w14:paraId="58F97F44" w14:textId="7B083EE6" w:rsidR="00C860F3" w:rsidRPr="00B31A4E"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Williams B, Perillo S, Brown T (2015) What are the factors of organisational culture in health care settings that act as barriers to the implementation of evidence-based practice? A scoping review. </w:t>
      </w:r>
      <w:r w:rsidRPr="00B31A4E">
        <w:rPr>
          <w:rFonts w:cstheme="minorHAnsi"/>
          <w:color w:val="000000" w:themeColor="text1"/>
          <w:shd w:val="clear" w:color="auto" w:fill="FFFFFF"/>
        </w:rPr>
        <w:t>Nurse education today 35(2)</w:t>
      </w:r>
      <w:r w:rsidR="00B31A4E">
        <w:rPr>
          <w:rFonts w:cstheme="minorHAnsi"/>
          <w:color w:val="000000" w:themeColor="text1"/>
          <w:shd w:val="clear" w:color="auto" w:fill="FFFFFF"/>
        </w:rPr>
        <w:t xml:space="preserve">: </w:t>
      </w:r>
      <w:r w:rsidRPr="00B31A4E">
        <w:rPr>
          <w:rFonts w:cstheme="minorHAnsi"/>
          <w:color w:val="000000" w:themeColor="text1"/>
          <w:shd w:val="clear" w:color="auto" w:fill="FFFFFF"/>
        </w:rPr>
        <w:t>e34-e41.</w:t>
      </w:r>
    </w:p>
    <w:p w14:paraId="769428E5" w14:textId="532E578E" w:rsidR="00C860F3" w:rsidRPr="00B31A4E" w:rsidRDefault="00C860F3" w:rsidP="00C860F3">
      <w:pPr>
        <w:spacing w:line="480" w:lineRule="auto"/>
        <w:rPr>
          <w:rFonts w:cstheme="minorHAnsi"/>
          <w:color w:val="000000" w:themeColor="text1"/>
          <w:shd w:val="clear" w:color="auto" w:fill="FFFFFF"/>
        </w:rPr>
      </w:pPr>
      <w:r w:rsidRPr="00B31A4E">
        <w:rPr>
          <w:rFonts w:cstheme="minorHAnsi"/>
          <w:color w:val="000000" w:themeColor="text1"/>
          <w:shd w:val="clear" w:color="auto" w:fill="FFFFFF"/>
        </w:rPr>
        <w:t>Wills</w:t>
      </w:r>
      <w:r w:rsidR="00B31A4E" w:rsidRPr="00B31A4E">
        <w:rPr>
          <w:rFonts w:cstheme="minorHAnsi"/>
          <w:color w:val="000000" w:themeColor="text1"/>
          <w:shd w:val="clear" w:color="auto" w:fill="FFFFFF"/>
        </w:rPr>
        <w:t xml:space="preserve"> </w:t>
      </w:r>
      <w:r w:rsidRPr="00B31A4E">
        <w:rPr>
          <w:rFonts w:cstheme="minorHAnsi"/>
          <w:color w:val="000000" w:themeColor="text1"/>
          <w:shd w:val="clear" w:color="auto" w:fill="FFFFFF"/>
        </w:rPr>
        <w:t>J, Ion V (2014) Implementing ‘Making Every Contact Count’: A Scoping Review. London South Bank University</w:t>
      </w:r>
    </w:p>
    <w:p w14:paraId="2CF1C730" w14:textId="737895A8" w:rsidR="00C860F3" w:rsidRPr="00C860F3" w:rsidRDefault="00C860F3" w:rsidP="00C860F3">
      <w:pPr>
        <w:spacing w:line="480" w:lineRule="auto"/>
        <w:rPr>
          <w:rFonts w:cstheme="minorHAnsi"/>
          <w:color w:val="000000" w:themeColor="text1"/>
          <w:shd w:val="clear" w:color="auto" w:fill="FFFFFF"/>
        </w:rPr>
      </w:pPr>
      <w:r w:rsidRPr="00C860F3">
        <w:rPr>
          <w:rFonts w:cstheme="minorHAnsi"/>
          <w:color w:val="000000" w:themeColor="text1"/>
          <w:shd w:val="clear" w:color="auto" w:fill="FFFFFF"/>
        </w:rPr>
        <w:t>Wills J, Kelly M (2017) What works to encourage student nurses to adopt healthier lifestyles? Findings from an intervention study</w:t>
      </w:r>
      <w:r w:rsidRPr="00B31A4E">
        <w:rPr>
          <w:rFonts w:cstheme="minorHAnsi"/>
          <w:color w:val="000000" w:themeColor="text1"/>
          <w:shd w:val="clear" w:color="auto" w:fill="FFFFFF"/>
        </w:rPr>
        <w:t>. Nurse education today 48</w:t>
      </w:r>
      <w:r w:rsidR="00B31A4E">
        <w:rPr>
          <w:rFonts w:cstheme="minorHAnsi"/>
          <w:color w:val="000000" w:themeColor="text1"/>
          <w:shd w:val="clear" w:color="auto" w:fill="FFFFFF"/>
        </w:rPr>
        <w:t>:</w:t>
      </w:r>
      <w:r w:rsidRPr="00B31A4E">
        <w:rPr>
          <w:rFonts w:cstheme="minorHAnsi"/>
          <w:color w:val="000000" w:themeColor="text1"/>
          <w:shd w:val="clear" w:color="auto" w:fill="FFFFFF"/>
        </w:rPr>
        <w:t xml:space="preserve"> 180</w:t>
      </w:r>
      <w:r w:rsidRPr="00C860F3">
        <w:rPr>
          <w:rFonts w:cstheme="minorHAnsi"/>
          <w:color w:val="000000" w:themeColor="text1"/>
          <w:shd w:val="clear" w:color="auto" w:fill="FFFFFF"/>
        </w:rPr>
        <w:t>-184.</w:t>
      </w:r>
    </w:p>
    <w:p w14:paraId="2BBC4ABF" w14:textId="6D0685AA" w:rsidR="00C860F3" w:rsidRDefault="00C860F3" w:rsidP="00A00912">
      <w:pPr>
        <w:spacing w:line="480" w:lineRule="auto"/>
      </w:pPr>
      <w:r w:rsidRPr="00A00912">
        <w:rPr>
          <w:rFonts w:cstheme="minorHAnsi"/>
          <w:color w:val="000000"/>
        </w:rPr>
        <w:t xml:space="preserve">World Health Organization (2013) Global action plan for the prevention and control of noncommunicable diseases 2013-2020. </w:t>
      </w:r>
      <w:r w:rsidR="00A00912">
        <w:rPr>
          <w:rFonts w:cstheme="minorHAnsi"/>
          <w:color w:val="000000"/>
        </w:rPr>
        <w:t xml:space="preserve">WHO </w:t>
      </w:r>
      <w:r w:rsidR="00A00912" w:rsidRPr="00A00912">
        <w:rPr>
          <w:rFonts w:cstheme="minorHAnsi"/>
          <w:color w:val="000000"/>
        </w:rPr>
        <w:t>http://www.who.int/nmh/publications/9789241597418/en/index.html</w:t>
      </w:r>
      <w:r w:rsidR="00A00912">
        <w:rPr>
          <w:rFonts w:cstheme="minorHAnsi"/>
          <w:color w:val="000000"/>
        </w:rPr>
        <w:t xml:space="preserve"> Accessed 22 June 2020</w:t>
      </w:r>
    </w:p>
    <w:p w14:paraId="4F1CA13C" w14:textId="77777777" w:rsidR="00C860F3" w:rsidRDefault="00C860F3" w:rsidP="00AC5010">
      <w:pPr>
        <w:spacing w:line="360" w:lineRule="auto"/>
        <w:rPr>
          <w:b/>
          <w:bCs/>
        </w:rPr>
      </w:pPr>
    </w:p>
    <w:p w14:paraId="1C038B6B" w14:textId="4F0839C6" w:rsidR="00E062FC" w:rsidRPr="005D29D6" w:rsidRDefault="00E062FC" w:rsidP="00AC5010">
      <w:pPr>
        <w:spacing w:line="360" w:lineRule="auto"/>
        <w:rPr>
          <w:rFonts w:cstheme="minorHAnsi"/>
          <w:color w:val="222222"/>
          <w:shd w:val="clear" w:color="auto" w:fill="FFFFFF"/>
        </w:rPr>
      </w:pPr>
    </w:p>
    <w:p w14:paraId="4E9BC33F" w14:textId="77777777" w:rsidR="00DB7697" w:rsidRDefault="00DB7697" w:rsidP="00410BB9">
      <w:pPr>
        <w:spacing w:line="480" w:lineRule="auto"/>
        <w:rPr>
          <w:rFonts w:cstheme="minorHAnsi"/>
          <w:b/>
          <w:bCs/>
          <w:color w:val="222222"/>
          <w:sz w:val="24"/>
          <w:szCs w:val="24"/>
          <w:u w:val="single"/>
          <w:shd w:val="clear" w:color="auto" w:fill="FFFFFF"/>
        </w:rPr>
      </w:pPr>
    </w:p>
    <w:p w14:paraId="3B59000C" w14:textId="7E45FB88" w:rsidR="00057755" w:rsidRPr="00410BB9" w:rsidRDefault="00057755" w:rsidP="00410BB9">
      <w:pPr>
        <w:spacing w:line="480" w:lineRule="auto"/>
        <w:rPr>
          <w:rFonts w:cstheme="minorHAnsi"/>
          <w:b/>
          <w:bCs/>
          <w:color w:val="222222"/>
          <w:u w:val="single"/>
          <w:shd w:val="clear" w:color="auto" w:fill="FFFFFF"/>
        </w:rPr>
      </w:pPr>
      <w:r w:rsidRPr="00410BB9">
        <w:rPr>
          <w:rFonts w:cstheme="minorHAnsi"/>
          <w:b/>
          <w:bCs/>
          <w:color w:val="222222"/>
          <w:u w:val="single"/>
          <w:shd w:val="clear" w:color="auto" w:fill="FFFFFF"/>
        </w:rPr>
        <w:t>Appendix</w:t>
      </w:r>
    </w:p>
    <w:p w14:paraId="70753460" w14:textId="6063908B" w:rsidR="00E062FC" w:rsidRPr="00410BB9" w:rsidRDefault="00057755" w:rsidP="00410BB9">
      <w:pPr>
        <w:spacing w:line="480" w:lineRule="auto"/>
        <w:rPr>
          <w:rFonts w:cstheme="minorHAnsi"/>
          <w:b/>
          <w:bCs/>
          <w:color w:val="222222"/>
          <w:shd w:val="clear" w:color="auto" w:fill="FFFFFF"/>
        </w:rPr>
      </w:pPr>
      <w:r w:rsidRPr="00410BB9">
        <w:rPr>
          <w:rFonts w:cstheme="minorHAnsi"/>
          <w:b/>
          <w:bCs/>
          <w:color w:val="222222"/>
          <w:shd w:val="clear" w:color="auto" w:fill="FFFFFF"/>
        </w:rPr>
        <w:t>Figure 2</w:t>
      </w:r>
      <w:r w:rsidR="00E062FC" w:rsidRPr="00410BB9">
        <w:rPr>
          <w:rFonts w:cstheme="minorHAnsi"/>
          <w:b/>
          <w:bCs/>
          <w:color w:val="222222"/>
          <w:shd w:val="clear" w:color="auto" w:fill="FFFFFF"/>
        </w:rPr>
        <w:t>: Search terms for MEDLINE</w:t>
      </w:r>
    </w:p>
    <w:p w14:paraId="1644A860" w14:textId="77777777" w:rsidR="00E062FC" w:rsidRPr="00410BB9" w:rsidRDefault="00E062FC" w:rsidP="00410BB9">
      <w:pPr>
        <w:spacing w:before="100" w:beforeAutospacing="1" w:after="100" w:afterAutospacing="1" w:line="480" w:lineRule="auto"/>
        <w:rPr>
          <w:rFonts w:eastAsia="Times New Roman" w:cs="Times New Roman"/>
          <w:color w:val="000000"/>
          <w:lang w:eastAsia="en-GB"/>
        </w:rPr>
      </w:pPr>
      <w:r w:rsidRPr="00410BB9">
        <w:rPr>
          <w:rFonts w:eastAsia="Times New Roman" w:cs="Times New Roman"/>
          <w:color w:val="000000"/>
          <w:lang w:eastAsia="en-GB"/>
        </w:rPr>
        <w:t>1. making every contact count. ti, ab.</w:t>
      </w:r>
    </w:p>
    <w:p w14:paraId="62FC240B" w14:textId="77777777" w:rsidR="00E062FC" w:rsidRPr="00410BB9" w:rsidRDefault="00E062FC" w:rsidP="00410BB9">
      <w:pPr>
        <w:spacing w:before="100" w:beforeAutospacing="1" w:after="100" w:afterAutospacing="1" w:line="480" w:lineRule="auto"/>
        <w:rPr>
          <w:rFonts w:eastAsia="Times New Roman" w:cs="Times New Roman"/>
          <w:color w:val="000000"/>
          <w:lang w:eastAsia="en-GB"/>
        </w:rPr>
      </w:pPr>
      <w:r w:rsidRPr="00410BB9">
        <w:rPr>
          <w:rFonts w:eastAsia="Times New Roman" w:cs="Times New Roman"/>
          <w:color w:val="000000"/>
          <w:lang w:eastAsia="en-GB"/>
        </w:rPr>
        <w:t>2. health* conversation. ti, ab.</w:t>
      </w:r>
    </w:p>
    <w:p w14:paraId="7DFFAA89" w14:textId="77777777" w:rsidR="00E062FC" w:rsidRPr="00410BB9" w:rsidRDefault="00E062FC" w:rsidP="00410BB9">
      <w:pPr>
        <w:spacing w:before="100" w:beforeAutospacing="1" w:after="100" w:afterAutospacing="1" w:line="480" w:lineRule="auto"/>
        <w:rPr>
          <w:rFonts w:eastAsia="Times New Roman" w:cs="Times New Roman"/>
          <w:color w:val="000000"/>
          <w:lang w:eastAsia="en-GB"/>
        </w:rPr>
      </w:pPr>
      <w:r w:rsidRPr="00410BB9">
        <w:rPr>
          <w:rFonts w:eastAsia="Times New Roman" w:cs="Times New Roman"/>
          <w:color w:val="000000"/>
          <w:lang w:eastAsia="en-GB"/>
        </w:rPr>
        <w:t>3. health* conversation skill*. ti, ab.</w:t>
      </w:r>
    </w:p>
    <w:p w14:paraId="543E433A" w14:textId="68EBE8E9" w:rsidR="00E062FC" w:rsidRPr="00410BB9" w:rsidRDefault="00E062FC" w:rsidP="00410BB9">
      <w:pPr>
        <w:spacing w:before="100" w:beforeAutospacing="1" w:after="100" w:afterAutospacing="1" w:line="480" w:lineRule="auto"/>
        <w:rPr>
          <w:rFonts w:eastAsia="Times New Roman" w:cs="Times New Roman"/>
          <w:color w:val="000000"/>
          <w:lang w:eastAsia="en-GB"/>
        </w:rPr>
      </w:pPr>
      <w:r w:rsidRPr="00410BB9">
        <w:rPr>
          <w:rFonts w:eastAsia="Times New Roman" w:cs="Times New Roman"/>
          <w:color w:val="000000"/>
          <w:lang w:eastAsia="en-GB"/>
        </w:rPr>
        <w:t>4. 1 or 2 or 3</w:t>
      </w:r>
    </w:p>
    <w:p w14:paraId="3D532F1A" w14:textId="3B42C6F9" w:rsidR="00E062FC" w:rsidRDefault="00E062FC" w:rsidP="00AC5010">
      <w:pPr>
        <w:spacing w:before="100" w:beforeAutospacing="1" w:after="100" w:afterAutospacing="1" w:line="360" w:lineRule="auto"/>
        <w:rPr>
          <w:rFonts w:ascii="Times New Roman" w:eastAsia="Times New Roman" w:hAnsi="Times New Roman" w:cs="Times New Roman"/>
          <w:color w:val="000000"/>
          <w:sz w:val="27"/>
          <w:szCs w:val="27"/>
          <w:lang w:eastAsia="en-GB"/>
        </w:rPr>
      </w:pPr>
    </w:p>
    <w:p w14:paraId="0BD7FFB9" w14:textId="787A17B2" w:rsidR="00E062FC" w:rsidRDefault="00E062FC" w:rsidP="00AC5010">
      <w:pPr>
        <w:spacing w:before="100" w:beforeAutospacing="1" w:after="100" w:afterAutospacing="1" w:line="360" w:lineRule="auto"/>
        <w:rPr>
          <w:rFonts w:ascii="Times New Roman" w:eastAsia="Times New Roman" w:hAnsi="Times New Roman" w:cs="Times New Roman"/>
          <w:color w:val="000000"/>
          <w:sz w:val="27"/>
          <w:szCs w:val="27"/>
          <w:lang w:eastAsia="en-GB"/>
        </w:rPr>
      </w:pPr>
    </w:p>
    <w:p w14:paraId="7EEC1068" w14:textId="413E52A7" w:rsidR="00E062FC" w:rsidRDefault="00E062FC" w:rsidP="00AC5010">
      <w:pPr>
        <w:spacing w:before="100" w:beforeAutospacing="1" w:after="100" w:afterAutospacing="1" w:line="360" w:lineRule="auto"/>
        <w:rPr>
          <w:rFonts w:ascii="Times New Roman" w:eastAsia="Times New Roman" w:hAnsi="Times New Roman" w:cs="Times New Roman"/>
          <w:color w:val="000000"/>
          <w:sz w:val="27"/>
          <w:szCs w:val="27"/>
          <w:lang w:eastAsia="en-GB"/>
        </w:rPr>
      </w:pPr>
    </w:p>
    <w:p w14:paraId="0EF5A7AA" w14:textId="012DD3D1" w:rsidR="00E062FC" w:rsidRDefault="00E062FC" w:rsidP="00AC5010">
      <w:pPr>
        <w:spacing w:before="100" w:beforeAutospacing="1" w:after="100" w:afterAutospacing="1" w:line="360" w:lineRule="auto"/>
        <w:rPr>
          <w:rFonts w:ascii="Times New Roman" w:eastAsia="Times New Roman" w:hAnsi="Times New Roman" w:cs="Times New Roman"/>
          <w:color w:val="000000"/>
          <w:sz w:val="27"/>
          <w:szCs w:val="27"/>
          <w:lang w:eastAsia="en-GB"/>
        </w:rPr>
      </w:pPr>
    </w:p>
    <w:p w14:paraId="5623AF19" w14:textId="32013870" w:rsidR="00E062FC" w:rsidRDefault="00E062FC" w:rsidP="00AC5010">
      <w:pPr>
        <w:spacing w:before="100" w:beforeAutospacing="1" w:after="100" w:afterAutospacing="1" w:line="360" w:lineRule="auto"/>
        <w:rPr>
          <w:rFonts w:ascii="Times New Roman" w:eastAsia="Times New Roman" w:hAnsi="Times New Roman" w:cs="Times New Roman"/>
          <w:color w:val="000000"/>
          <w:sz w:val="27"/>
          <w:szCs w:val="27"/>
          <w:lang w:eastAsia="en-GB"/>
        </w:rPr>
      </w:pPr>
    </w:p>
    <w:p w14:paraId="73DEE445" w14:textId="48E82520" w:rsidR="00E062FC" w:rsidRDefault="00E062FC" w:rsidP="00AC5010">
      <w:pPr>
        <w:spacing w:before="100" w:beforeAutospacing="1" w:after="100" w:afterAutospacing="1" w:line="360" w:lineRule="auto"/>
        <w:rPr>
          <w:rFonts w:ascii="Times New Roman" w:eastAsia="Times New Roman" w:hAnsi="Times New Roman" w:cs="Times New Roman"/>
          <w:color w:val="000000"/>
          <w:sz w:val="27"/>
          <w:szCs w:val="27"/>
          <w:lang w:eastAsia="en-GB"/>
        </w:rPr>
      </w:pPr>
    </w:p>
    <w:p w14:paraId="0CE5126C" w14:textId="4B006BE3" w:rsidR="00E062FC" w:rsidRDefault="00E062FC" w:rsidP="00AC5010">
      <w:pPr>
        <w:spacing w:before="100" w:beforeAutospacing="1" w:after="100" w:afterAutospacing="1" w:line="360" w:lineRule="auto"/>
        <w:rPr>
          <w:rFonts w:ascii="Times New Roman" w:eastAsia="Times New Roman" w:hAnsi="Times New Roman" w:cs="Times New Roman"/>
          <w:color w:val="000000"/>
          <w:sz w:val="27"/>
          <w:szCs w:val="27"/>
          <w:lang w:eastAsia="en-GB"/>
        </w:rPr>
      </w:pPr>
    </w:p>
    <w:p w14:paraId="6A37B536" w14:textId="762FB8F9" w:rsidR="00E062FC" w:rsidRDefault="00E062FC" w:rsidP="00AC5010">
      <w:pPr>
        <w:spacing w:before="100" w:beforeAutospacing="1" w:after="100" w:afterAutospacing="1" w:line="360" w:lineRule="auto"/>
        <w:rPr>
          <w:rFonts w:ascii="Times New Roman" w:eastAsia="Times New Roman" w:hAnsi="Times New Roman" w:cs="Times New Roman"/>
          <w:color w:val="000000"/>
          <w:sz w:val="27"/>
          <w:szCs w:val="27"/>
          <w:lang w:eastAsia="en-GB"/>
        </w:rPr>
      </w:pPr>
    </w:p>
    <w:p w14:paraId="1FD818ED" w14:textId="4041084D" w:rsidR="00E062FC" w:rsidRDefault="00E062FC" w:rsidP="00AC5010">
      <w:pPr>
        <w:spacing w:before="100" w:beforeAutospacing="1" w:after="100" w:afterAutospacing="1" w:line="360" w:lineRule="auto"/>
        <w:rPr>
          <w:rFonts w:ascii="Times New Roman" w:eastAsia="Times New Roman" w:hAnsi="Times New Roman" w:cs="Times New Roman"/>
          <w:color w:val="000000"/>
          <w:sz w:val="27"/>
          <w:szCs w:val="27"/>
          <w:lang w:eastAsia="en-GB"/>
        </w:rPr>
      </w:pPr>
    </w:p>
    <w:p w14:paraId="19E84166" w14:textId="7E21AE35" w:rsidR="00E062FC" w:rsidRDefault="00E062FC" w:rsidP="00AC5010">
      <w:pPr>
        <w:spacing w:before="100" w:beforeAutospacing="1" w:after="100" w:afterAutospacing="1" w:line="360" w:lineRule="auto"/>
        <w:rPr>
          <w:rFonts w:ascii="Times New Roman" w:eastAsia="Times New Roman" w:hAnsi="Times New Roman" w:cs="Times New Roman"/>
          <w:color w:val="000000"/>
          <w:sz w:val="27"/>
          <w:szCs w:val="27"/>
          <w:lang w:eastAsia="en-GB"/>
        </w:rPr>
      </w:pPr>
    </w:p>
    <w:p w14:paraId="6D252462" w14:textId="44F1AAA1" w:rsidR="00E062FC" w:rsidRDefault="00E062FC" w:rsidP="00AC5010">
      <w:pPr>
        <w:spacing w:before="100" w:beforeAutospacing="1" w:after="100" w:afterAutospacing="1" w:line="360" w:lineRule="auto"/>
        <w:rPr>
          <w:rFonts w:ascii="Times New Roman" w:eastAsia="Times New Roman" w:hAnsi="Times New Roman" w:cs="Times New Roman"/>
          <w:color w:val="000000"/>
          <w:sz w:val="27"/>
          <w:szCs w:val="27"/>
          <w:lang w:eastAsia="en-GB"/>
        </w:rPr>
      </w:pPr>
    </w:p>
    <w:p w14:paraId="532C2E60" w14:textId="6315BD5E" w:rsidR="00E062FC" w:rsidRPr="00410BB9" w:rsidRDefault="00057755" w:rsidP="00410BB9">
      <w:pPr>
        <w:spacing w:before="100" w:beforeAutospacing="1" w:after="100" w:afterAutospacing="1" w:line="480" w:lineRule="auto"/>
        <w:rPr>
          <w:rFonts w:eastAsia="Times New Roman" w:cstheme="minorHAnsi"/>
          <w:b/>
          <w:bCs/>
          <w:color w:val="000000"/>
          <w:lang w:eastAsia="en-GB"/>
        </w:rPr>
      </w:pPr>
      <w:r w:rsidRPr="00410BB9">
        <w:rPr>
          <w:rFonts w:eastAsia="Times New Roman" w:cstheme="minorHAnsi"/>
          <w:b/>
          <w:bCs/>
          <w:color w:val="000000"/>
          <w:lang w:eastAsia="en-GB"/>
        </w:rPr>
        <w:t>Table 3</w:t>
      </w:r>
      <w:r w:rsidR="00E062FC" w:rsidRPr="00410BB9">
        <w:rPr>
          <w:rFonts w:eastAsia="Times New Roman" w:cstheme="minorHAnsi"/>
          <w:b/>
          <w:bCs/>
          <w:color w:val="000000"/>
          <w:lang w:eastAsia="en-GB"/>
        </w:rPr>
        <w:t>: Ineligible studies following full-text review</w:t>
      </w:r>
    </w:p>
    <w:tbl>
      <w:tblPr>
        <w:tblStyle w:val="TableGrid"/>
        <w:tblpPr w:leftFromText="180" w:rightFromText="180" w:vertAnchor="text" w:horzAnchor="margin" w:tblpY="254"/>
        <w:tblW w:w="0" w:type="auto"/>
        <w:tblLook w:val="04A0" w:firstRow="1" w:lastRow="0" w:firstColumn="1" w:lastColumn="0" w:noHBand="0" w:noVBand="1"/>
      </w:tblPr>
      <w:tblGrid>
        <w:gridCol w:w="9350"/>
      </w:tblGrid>
      <w:tr w:rsidR="00FC6D18" w14:paraId="4D43559D" w14:textId="77777777" w:rsidTr="00FC6D18">
        <w:tc>
          <w:tcPr>
            <w:tcW w:w="9350" w:type="dxa"/>
          </w:tcPr>
          <w:p w14:paraId="7E633840" w14:textId="77777777" w:rsidR="00FC6D18" w:rsidRPr="00410BB9" w:rsidRDefault="00FC6D18" w:rsidP="00410BB9">
            <w:pPr>
              <w:pStyle w:val="ListParagraph"/>
              <w:numPr>
                <w:ilvl w:val="0"/>
                <w:numId w:val="29"/>
              </w:numPr>
              <w:spacing w:line="480" w:lineRule="auto"/>
              <w:rPr>
                <w:rFonts w:cstheme="minorHAnsi"/>
                <w:color w:val="000000" w:themeColor="text1"/>
              </w:rPr>
            </w:pPr>
            <w:r w:rsidRPr="00410BB9">
              <w:rPr>
                <w:rFonts w:cstheme="minorHAnsi"/>
                <w:color w:val="222222"/>
                <w:shd w:val="clear" w:color="auto" w:fill="FFFFFF"/>
              </w:rPr>
              <w:t xml:space="preserve">Adam, L. M. (2017). </w:t>
            </w:r>
            <w:r w:rsidRPr="00410BB9">
              <w:rPr>
                <w:rFonts w:cstheme="minorHAnsi"/>
                <w:i/>
                <w:iCs/>
                <w:color w:val="222222"/>
                <w:shd w:val="clear" w:color="auto" w:fill="FFFFFF"/>
              </w:rPr>
              <w:t>The Effectiveness of Client-Centered Conversations to Promote Healthy Diets, Physical Activity, and Guideline Concordant Gestational Weight Gain in Pregnant Mothers: A Pragmatic Randomized Controlled Trial.</w:t>
            </w:r>
            <w:r w:rsidRPr="00410BB9">
              <w:rPr>
                <w:rFonts w:cstheme="minorHAnsi"/>
                <w:color w:val="222222"/>
                <w:shd w:val="clear" w:color="auto" w:fill="FFFFFF"/>
              </w:rPr>
              <w:t xml:space="preserve"> University of Alberta.</w:t>
            </w:r>
          </w:p>
          <w:p w14:paraId="3F71EC15" w14:textId="77777777" w:rsidR="00FC6D18" w:rsidRPr="00410BB9" w:rsidRDefault="00FC6D18" w:rsidP="00410BB9">
            <w:pPr>
              <w:pStyle w:val="ListParagraph"/>
              <w:spacing w:line="480" w:lineRule="auto"/>
              <w:rPr>
                <w:rFonts w:cstheme="minorHAnsi"/>
                <w:color w:val="000000" w:themeColor="text1"/>
              </w:rPr>
            </w:pPr>
          </w:p>
          <w:p w14:paraId="107AACC9" w14:textId="77777777" w:rsidR="00FC6D18" w:rsidRPr="00410BB9" w:rsidRDefault="00FC6D18" w:rsidP="00410BB9">
            <w:pPr>
              <w:pStyle w:val="ListParagraph"/>
              <w:spacing w:line="480" w:lineRule="auto"/>
              <w:rPr>
                <w:rFonts w:cstheme="minorHAnsi"/>
                <w:color w:val="000000" w:themeColor="text1"/>
              </w:rPr>
            </w:pPr>
            <w:r w:rsidRPr="00410BB9">
              <w:rPr>
                <w:rFonts w:cstheme="minorHAnsi"/>
                <w:color w:val="000000" w:themeColor="text1"/>
              </w:rPr>
              <w:t>Reason for exclusion: duplicate of included study.</w:t>
            </w:r>
          </w:p>
        </w:tc>
      </w:tr>
      <w:tr w:rsidR="00FC6D18" w14:paraId="35EC6970" w14:textId="77777777" w:rsidTr="00FC6D18">
        <w:tc>
          <w:tcPr>
            <w:tcW w:w="9350" w:type="dxa"/>
          </w:tcPr>
          <w:p w14:paraId="2B384386" w14:textId="77777777" w:rsidR="00FC6D18" w:rsidRPr="00410BB9" w:rsidRDefault="00FC6D18" w:rsidP="00410BB9">
            <w:pPr>
              <w:pStyle w:val="ListParagraph"/>
              <w:numPr>
                <w:ilvl w:val="0"/>
                <w:numId w:val="29"/>
              </w:numPr>
              <w:spacing w:line="480" w:lineRule="auto"/>
              <w:rPr>
                <w:rFonts w:cstheme="minorHAnsi"/>
                <w:color w:val="000000" w:themeColor="text1"/>
              </w:rPr>
            </w:pPr>
            <w:r w:rsidRPr="00410BB9">
              <w:rPr>
                <w:rFonts w:cstheme="minorHAnsi"/>
                <w:color w:val="222222"/>
                <w:shd w:val="clear" w:color="auto" w:fill="FFFFFF"/>
              </w:rPr>
              <w:t>Alexander, E. C., de Silva, D., Clarke, R., Peachey, M., &amp; Manikam, L. (2018). A before and after study of integrated training sessions for children's health and care services. </w:t>
            </w:r>
            <w:r w:rsidRPr="00410BB9">
              <w:rPr>
                <w:rFonts w:cstheme="minorHAnsi"/>
                <w:i/>
                <w:iCs/>
                <w:color w:val="222222"/>
                <w:shd w:val="clear" w:color="auto" w:fill="FFFFFF"/>
              </w:rPr>
              <w:t>Health &amp; social care in the community</w:t>
            </w:r>
            <w:r w:rsidRPr="00410BB9">
              <w:rPr>
                <w:rFonts w:cstheme="minorHAnsi"/>
                <w:color w:val="222222"/>
                <w:shd w:val="clear" w:color="auto" w:fill="FFFFFF"/>
              </w:rPr>
              <w:t>, </w:t>
            </w:r>
            <w:r w:rsidRPr="00410BB9">
              <w:rPr>
                <w:rFonts w:cstheme="minorHAnsi"/>
                <w:i/>
                <w:iCs/>
                <w:color w:val="222222"/>
                <w:shd w:val="clear" w:color="auto" w:fill="FFFFFF"/>
              </w:rPr>
              <w:t>26</w:t>
            </w:r>
            <w:r w:rsidRPr="00410BB9">
              <w:rPr>
                <w:rFonts w:cstheme="minorHAnsi"/>
                <w:color w:val="222222"/>
                <w:shd w:val="clear" w:color="auto" w:fill="FFFFFF"/>
              </w:rPr>
              <w:t>(6), 801-809.</w:t>
            </w:r>
          </w:p>
          <w:p w14:paraId="28833D34" w14:textId="77777777" w:rsidR="00FC6D18" w:rsidRPr="00410BB9" w:rsidRDefault="00FC6D18" w:rsidP="00410BB9">
            <w:pPr>
              <w:pStyle w:val="ListParagraph"/>
              <w:spacing w:line="480" w:lineRule="auto"/>
              <w:rPr>
                <w:rFonts w:cstheme="minorHAnsi"/>
                <w:color w:val="222222"/>
                <w:shd w:val="clear" w:color="auto" w:fill="FFFFFF"/>
              </w:rPr>
            </w:pPr>
          </w:p>
          <w:p w14:paraId="4DCFBF58" w14:textId="77777777" w:rsidR="00FC6D18" w:rsidRPr="00410BB9" w:rsidRDefault="00FC6D18" w:rsidP="00410BB9">
            <w:pPr>
              <w:pStyle w:val="ListParagraph"/>
              <w:spacing w:line="480" w:lineRule="auto"/>
              <w:rPr>
                <w:rFonts w:cstheme="minorHAnsi"/>
                <w:color w:val="000000" w:themeColor="text1"/>
              </w:rPr>
            </w:pPr>
            <w:r w:rsidRPr="00410BB9">
              <w:rPr>
                <w:rFonts w:cstheme="minorHAnsi"/>
                <w:color w:val="222222"/>
                <w:shd w:val="clear" w:color="auto" w:fill="FFFFFF"/>
              </w:rPr>
              <w:t>Reason for exclusion: No evaluation of MECC</w:t>
            </w:r>
          </w:p>
        </w:tc>
      </w:tr>
      <w:tr w:rsidR="00FC6D18" w14:paraId="053A9118" w14:textId="77777777" w:rsidTr="00FC6D18">
        <w:tc>
          <w:tcPr>
            <w:tcW w:w="9350" w:type="dxa"/>
          </w:tcPr>
          <w:p w14:paraId="4995B8B1" w14:textId="77777777" w:rsidR="00FC6D18" w:rsidRPr="00410BB9" w:rsidRDefault="00FC6D18" w:rsidP="00410BB9">
            <w:pPr>
              <w:pStyle w:val="ListParagraph"/>
              <w:numPr>
                <w:ilvl w:val="0"/>
                <w:numId w:val="29"/>
              </w:numPr>
              <w:spacing w:line="480" w:lineRule="auto"/>
              <w:rPr>
                <w:rFonts w:cstheme="minorHAnsi"/>
                <w:color w:val="000000" w:themeColor="text1"/>
              </w:rPr>
            </w:pPr>
            <w:r w:rsidRPr="00410BB9">
              <w:rPr>
                <w:rFonts w:cstheme="minorHAnsi"/>
                <w:color w:val="222222"/>
                <w:shd w:val="clear" w:color="auto" w:fill="FFFFFF"/>
              </w:rPr>
              <w:t>Anandanadesan, R., Shah, M., &amp; De Silva, A. C. (2020). Making every contact count: the role of the clinician in smoking cessation during the perioperative period. </w:t>
            </w:r>
            <w:r w:rsidRPr="00410BB9">
              <w:rPr>
                <w:rFonts w:cstheme="minorHAnsi"/>
                <w:i/>
                <w:iCs/>
                <w:color w:val="222222"/>
                <w:shd w:val="clear" w:color="auto" w:fill="FFFFFF"/>
              </w:rPr>
              <w:t>Clinical Medicine</w:t>
            </w:r>
            <w:r w:rsidRPr="00410BB9">
              <w:rPr>
                <w:rFonts w:cstheme="minorHAnsi"/>
                <w:color w:val="222222"/>
                <w:shd w:val="clear" w:color="auto" w:fill="FFFFFF"/>
              </w:rPr>
              <w:t>, </w:t>
            </w:r>
            <w:r w:rsidRPr="00410BB9">
              <w:rPr>
                <w:rFonts w:cstheme="minorHAnsi"/>
                <w:i/>
                <w:iCs/>
                <w:color w:val="222222"/>
                <w:shd w:val="clear" w:color="auto" w:fill="FFFFFF"/>
              </w:rPr>
              <w:t>20</w:t>
            </w:r>
            <w:r w:rsidRPr="00410BB9">
              <w:rPr>
                <w:rFonts w:cstheme="minorHAnsi"/>
                <w:color w:val="222222"/>
                <w:shd w:val="clear" w:color="auto" w:fill="FFFFFF"/>
              </w:rPr>
              <w:t>(2), e2-e2.</w:t>
            </w:r>
          </w:p>
          <w:p w14:paraId="0FDB3153" w14:textId="77777777" w:rsidR="00FC6D18" w:rsidRPr="00410BB9" w:rsidRDefault="00FC6D18" w:rsidP="00410BB9">
            <w:pPr>
              <w:pStyle w:val="ListParagraph"/>
              <w:spacing w:line="480" w:lineRule="auto"/>
              <w:rPr>
                <w:rFonts w:cstheme="minorHAnsi"/>
                <w:color w:val="000000" w:themeColor="text1"/>
              </w:rPr>
            </w:pPr>
          </w:p>
          <w:p w14:paraId="66FFFA84" w14:textId="77777777" w:rsidR="00FC6D18" w:rsidRPr="00410BB9" w:rsidRDefault="00FC6D18" w:rsidP="00410BB9">
            <w:pPr>
              <w:pStyle w:val="ListParagraph"/>
              <w:spacing w:line="480" w:lineRule="auto"/>
              <w:rPr>
                <w:rFonts w:cstheme="minorHAnsi"/>
                <w:color w:val="000000" w:themeColor="text1"/>
              </w:rPr>
            </w:pPr>
            <w:r w:rsidRPr="00410BB9">
              <w:rPr>
                <w:rFonts w:cstheme="minorHAnsi"/>
                <w:color w:val="000000" w:themeColor="text1"/>
              </w:rPr>
              <w:t>Reason for exclusion: No evaluation of MECC</w:t>
            </w:r>
          </w:p>
        </w:tc>
      </w:tr>
      <w:tr w:rsidR="00FC6D18" w14:paraId="702C75B4" w14:textId="77777777" w:rsidTr="00FC6D18">
        <w:tc>
          <w:tcPr>
            <w:tcW w:w="9350" w:type="dxa"/>
          </w:tcPr>
          <w:p w14:paraId="32DCF1DA" w14:textId="77777777" w:rsidR="00FC6D18" w:rsidRPr="00410BB9" w:rsidRDefault="00FC6D18" w:rsidP="00410BB9">
            <w:pPr>
              <w:pStyle w:val="ListParagraph"/>
              <w:numPr>
                <w:ilvl w:val="0"/>
                <w:numId w:val="29"/>
              </w:numPr>
              <w:spacing w:line="480" w:lineRule="auto"/>
              <w:rPr>
                <w:rFonts w:cstheme="minorHAnsi"/>
                <w:color w:val="000000" w:themeColor="text1"/>
              </w:rPr>
            </w:pPr>
            <w:r w:rsidRPr="00410BB9">
              <w:rPr>
                <w:rFonts w:cstheme="minorHAnsi"/>
                <w:color w:val="222222"/>
                <w:shd w:val="clear" w:color="auto" w:fill="FFFFFF"/>
              </w:rPr>
              <w:t xml:space="preserve">Avery, A., Morris, L., Jones, C., &amp; Pallister, C. (2017). Making every contact count: the potential role of healthy living pharmacies in weight management. </w:t>
            </w:r>
            <w:r w:rsidRPr="00410BB9">
              <w:rPr>
                <w:rFonts w:cstheme="minorHAnsi"/>
                <w:i/>
                <w:iCs/>
                <w:color w:val="333333"/>
                <w:shd w:val="clear" w:color="auto" w:fill="FFFFFF"/>
              </w:rPr>
              <w:t>Perspectives in Public Health, 137</w:t>
            </w:r>
            <w:r w:rsidRPr="00410BB9">
              <w:rPr>
                <w:rFonts w:cstheme="minorHAnsi"/>
                <w:color w:val="333333"/>
                <w:shd w:val="clear" w:color="auto" w:fill="FFFFFF"/>
              </w:rPr>
              <w:t>(4), 203-205.</w:t>
            </w:r>
          </w:p>
          <w:p w14:paraId="61371182" w14:textId="77777777" w:rsidR="00FC6D18" w:rsidRPr="00410BB9" w:rsidRDefault="00FC6D18" w:rsidP="00410BB9">
            <w:pPr>
              <w:pStyle w:val="ListParagraph"/>
              <w:spacing w:line="480" w:lineRule="auto"/>
              <w:rPr>
                <w:rFonts w:cstheme="minorHAnsi"/>
                <w:color w:val="222222"/>
                <w:shd w:val="clear" w:color="auto" w:fill="FFFFFF"/>
              </w:rPr>
            </w:pPr>
          </w:p>
          <w:p w14:paraId="18A795D9" w14:textId="77777777" w:rsidR="00FC6D18" w:rsidRPr="00410BB9" w:rsidRDefault="00FC6D18" w:rsidP="00410BB9">
            <w:pPr>
              <w:pStyle w:val="ListParagraph"/>
              <w:spacing w:line="480" w:lineRule="auto"/>
              <w:rPr>
                <w:rFonts w:cstheme="minorHAnsi"/>
                <w:color w:val="000000" w:themeColor="text1"/>
              </w:rPr>
            </w:pPr>
            <w:r w:rsidRPr="00410BB9">
              <w:rPr>
                <w:rFonts w:cstheme="minorHAnsi"/>
                <w:color w:val="222222"/>
                <w:shd w:val="clear" w:color="auto" w:fill="FFFFFF"/>
              </w:rPr>
              <w:t>Reason for exclusion: No evaluation of MECC</w:t>
            </w:r>
          </w:p>
        </w:tc>
      </w:tr>
      <w:tr w:rsidR="00FC6D18" w14:paraId="044023CF" w14:textId="77777777" w:rsidTr="00FC6D18">
        <w:tc>
          <w:tcPr>
            <w:tcW w:w="9350" w:type="dxa"/>
          </w:tcPr>
          <w:p w14:paraId="74AC6C5B" w14:textId="77777777" w:rsidR="00FC6D18" w:rsidRPr="00410BB9" w:rsidRDefault="00FC6D18" w:rsidP="00410BB9">
            <w:pPr>
              <w:pStyle w:val="ListParagraph"/>
              <w:numPr>
                <w:ilvl w:val="0"/>
                <w:numId w:val="29"/>
              </w:numPr>
              <w:spacing w:line="480" w:lineRule="auto"/>
              <w:rPr>
                <w:rFonts w:cstheme="minorHAnsi"/>
                <w:color w:val="000000" w:themeColor="text1"/>
              </w:rPr>
            </w:pPr>
            <w:r w:rsidRPr="00410BB9">
              <w:rPr>
                <w:rFonts w:cstheme="minorHAnsi"/>
                <w:color w:val="222222"/>
                <w:shd w:val="clear" w:color="auto" w:fill="FFFFFF"/>
              </w:rPr>
              <w:t>Awan, H. (2018). </w:t>
            </w:r>
            <w:r w:rsidRPr="00410BB9">
              <w:rPr>
                <w:rFonts w:cstheme="minorHAnsi"/>
                <w:i/>
                <w:iCs/>
                <w:color w:val="222222"/>
                <w:shd w:val="clear" w:color="auto" w:fill="FFFFFF"/>
              </w:rPr>
              <w:t xml:space="preserve">Making Every Contact Count: Improving the Physical Health of People with Mental Health Problems. </w:t>
            </w:r>
            <w:r w:rsidRPr="00410BB9">
              <w:rPr>
                <w:rFonts w:cstheme="minorHAnsi"/>
                <w:color w:val="222222"/>
                <w:shd w:val="clear" w:color="auto" w:fill="FFFFFF"/>
              </w:rPr>
              <w:t>Doctoral dissertation, University of Central Lancashire.</w:t>
            </w:r>
          </w:p>
          <w:p w14:paraId="15C5C38A" w14:textId="77777777" w:rsidR="00FC6D18" w:rsidRPr="00410BB9" w:rsidRDefault="00FC6D18" w:rsidP="00410BB9">
            <w:pPr>
              <w:pStyle w:val="ListParagraph"/>
              <w:spacing w:line="480" w:lineRule="auto"/>
              <w:rPr>
                <w:rFonts w:cstheme="minorHAnsi"/>
                <w:color w:val="222222"/>
                <w:shd w:val="clear" w:color="auto" w:fill="FFFFFF"/>
              </w:rPr>
            </w:pPr>
          </w:p>
          <w:p w14:paraId="5EEB4EF0" w14:textId="77777777" w:rsidR="00FC6D18" w:rsidRPr="00410BB9" w:rsidRDefault="00FC6D18" w:rsidP="00410BB9">
            <w:pPr>
              <w:pStyle w:val="ListParagraph"/>
              <w:spacing w:line="480" w:lineRule="auto"/>
              <w:rPr>
                <w:rFonts w:cstheme="minorHAnsi"/>
                <w:color w:val="000000" w:themeColor="text1"/>
              </w:rPr>
            </w:pPr>
            <w:r w:rsidRPr="00410BB9">
              <w:rPr>
                <w:rFonts w:cstheme="minorHAnsi"/>
                <w:color w:val="222222"/>
                <w:shd w:val="clear" w:color="auto" w:fill="FFFFFF"/>
              </w:rPr>
              <w:t>Reason for exclusion: No evaluation of MECC</w:t>
            </w:r>
          </w:p>
        </w:tc>
      </w:tr>
      <w:tr w:rsidR="00FC6D18" w14:paraId="57C3CF8B" w14:textId="77777777" w:rsidTr="00FC6D18">
        <w:tc>
          <w:tcPr>
            <w:tcW w:w="9350" w:type="dxa"/>
          </w:tcPr>
          <w:p w14:paraId="2BAA6EC7" w14:textId="77777777" w:rsidR="00FC6D18" w:rsidRPr="00410BB9" w:rsidRDefault="00FC6D18" w:rsidP="00410BB9">
            <w:pPr>
              <w:pStyle w:val="ListParagraph"/>
              <w:numPr>
                <w:ilvl w:val="0"/>
                <w:numId w:val="29"/>
              </w:numPr>
              <w:spacing w:line="480" w:lineRule="auto"/>
              <w:rPr>
                <w:rFonts w:cstheme="minorHAnsi"/>
                <w:color w:val="000000" w:themeColor="text1"/>
              </w:rPr>
            </w:pPr>
            <w:r w:rsidRPr="00410BB9">
              <w:rPr>
                <w:rFonts w:cstheme="minorHAnsi"/>
                <w:color w:val="222222"/>
                <w:shd w:val="clear" w:color="auto" w:fill="FFFFFF"/>
              </w:rPr>
              <w:t>Baird, J., Barker, M., Harvey, N. C., Lawrence, W., Vogel, C., Jarman, M., ... &amp; Rose, T. (2016). Southampton PRegnancy Intervention for the Next Generation (SPRING): protocol for a randomised controlled trial. </w:t>
            </w:r>
            <w:r w:rsidRPr="00410BB9">
              <w:rPr>
                <w:rFonts w:cstheme="minorHAnsi"/>
                <w:i/>
                <w:iCs/>
                <w:color w:val="222222"/>
                <w:shd w:val="clear" w:color="auto" w:fill="FFFFFF"/>
              </w:rPr>
              <w:t>Trials</w:t>
            </w:r>
            <w:r w:rsidRPr="00410BB9">
              <w:rPr>
                <w:rFonts w:cstheme="minorHAnsi"/>
                <w:color w:val="222222"/>
                <w:shd w:val="clear" w:color="auto" w:fill="FFFFFF"/>
              </w:rPr>
              <w:t>, </w:t>
            </w:r>
            <w:r w:rsidRPr="00410BB9">
              <w:rPr>
                <w:rFonts w:cstheme="minorHAnsi"/>
                <w:i/>
                <w:iCs/>
                <w:color w:val="222222"/>
                <w:shd w:val="clear" w:color="auto" w:fill="FFFFFF"/>
              </w:rPr>
              <w:t>17</w:t>
            </w:r>
            <w:r w:rsidRPr="00410BB9">
              <w:rPr>
                <w:rFonts w:cstheme="minorHAnsi"/>
                <w:color w:val="222222"/>
                <w:shd w:val="clear" w:color="auto" w:fill="FFFFFF"/>
              </w:rPr>
              <w:t>(1), 1-11.</w:t>
            </w:r>
          </w:p>
          <w:p w14:paraId="44689312" w14:textId="77777777" w:rsidR="00FC6D18" w:rsidRPr="00410BB9" w:rsidRDefault="00FC6D18" w:rsidP="00410BB9">
            <w:pPr>
              <w:pStyle w:val="ListParagraph"/>
              <w:spacing w:line="480" w:lineRule="auto"/>
              <w:rPr>
                <w:rFonts w:cstheme="minorHAnsi"/>
                <w:color w:val="222222"/>
                <w:shd w:val="clear" w:color="auto" w:fill="FFFFFF"/>
              </w:rPr>
            </w:pPr>
          </w:p>
          <w:p w14:paraId="7ADEFE04" w14:textId="77777777" w:rsidR="00FC6D18" w:rsidRPr="00410BB9" w:rsidRDefault="00FC6D18" w:rsidP="00410BB9">
            <w:pPr>
              <w:pStyle w:val="ListParagraph"/>
              <w:spacing w:line="480" w:lineRule="auto"/>
              <w:rPr>
                <w:rFonts w:cstheme="minorHAnsi"/>
                <w:color w:val="000000" w:themeColor="text1"/>
              </w:rPr>
            </w:pPr>
            <w:r w:rsidRPr="00410BB9">
              <w:rPr>
                <w:rFonts w:cstheme="minorHAnsi"/>
                <w:color w:val="222222"/>
                <w:shd w:val="clear" w:color="auto" w:fill="FFFFFF"/>
              </w:rPr>
              <w:t>Reason for exclusion: Study protocol</w:t>
            </w:r>
          </w:p>
        </w:tc>
      </w:tr>
      <w:tr w:rsidR="00FC6D18" w14:paraId="0E259E86" w14:textId="77777777" w:rsidTr="00FC6D18">
        <w:tc>
          <w:tcPr>
            <w:tcW w:w="9350" w:type="dxa"/>
          </w:tcPr>
          <w:p w14:paraId="0DFDFD83" w14:textId="77777777" w:rsidR="00FC6D18" w:rsidRPr="00410BB9" w:rsidRDefault="00FC6D18" w:rsidP="00410BB9">
            <w:pPr>
              <w:pStyle w:val="ListParagraph"/>
              <w:numPr>
                <w:ilvl w:val="0"/>
                <w:numId w:val="29"/>
              </w:numPr>
              <w:spacing w:line="480" w:lineRule="auto"/>
              <w:rPr>
                <w:rFonts w:cstheme="minorHAnsi"/>
                <w:color w:val="000000" w:themeColor="text1"/>
              </w:rPr>
            </w:pPr>
            <w:r w:rsidRPr="00410BB9">
              <w:rPr>
                <w:rFonts w:cstheme="minorHAnsi"/>
                <w:color w:val="222222"/>
                <w:shd w:val="clear" w:color="auto" w:fill="FFFFFF"/>
              </w:rPr>
              <w:t>Bancroft, D., &amp; Moss, C. (2016). Making every contact count in physiotherapy: addressing the health and wellbeing of patients, staff and the wider local community. </w:t>
            </w:r>
            <w:r w:rsidRPr="00410BB9">
              <w:rPr>
                <w:rFonts w:cstheme="minorHAnsi"/>
                <w:i/>
                <w:iCs/>
                <w:color w:val="222222"/>
                <w:shd w:val="clear" w:color="auto" w:fill="FFFFFF"/>
              </w:rPr>
              <w:t>Physiotherapy</w:t>
            </w:r>
            <w:r w:rsidRPr="00410BB9">
              <w:rPr>
                <w:rFonts w:cstheme="minorHAnsi"/>
                <w:color w:val="222222"/>
                <w:shd w:val="clear" w:color="auto" w:fill="FFFFFF"/>
              </w:rPr>
              <w:t>, </w:t>
            </w:r>
            <w:r w:rsidRPr="00410BB9">
              <w:rPr>
                <w:rFonts w:cstheme="minorHAnsi"/>
                <w:i/>
                <w:iCs/>
                <w:color w:val="222222"/>
                <w:shd w:val="clear" w:color="auto" w:fill="FFFFFF"/>
              </w:rPr>
              <w:t>102</w:t>
            </w:r>
            <w:r w:rsidRPr="00410BB9">
              <w:rPr>
                <w:rFonts w:cstheme="minorHAnsi"/>
                <w:color w:val="222222"/>
                <w:shd w:val="clear" w:color="auto" w:fill="FFFFFF"/>
              </w:rPr>
              <w:t>, e254-e255.</w:t>
            </w:r>
          </w:p>
          <w:p w14:paraId="63F34149" w14:textId="77777777" w:rsidR="00FC6D18" w:rsidRPr="00410BB9" w:rsidRDefault="00FC6D18" w:rsidP="00410BB9">
            <w:pPr>
              <w:pStyle w:val="ListParagraph"/>
              <w:spacing w:line="480" w:lineRule="auto"/>
              <w:rPr>
                <w:rFonts w:cstheme="minorHAnsi"/>
                <w:color w:val="000000" w:themeColor="text1"/>
              </w:rPr>
            </w:pPr>
          </w:p>
          <w:p w14:paraId="061C7E4A" w14:textId="77777777" w:rsidR="00FC6D18" w:rsidRPr="00410BB9" w:rsidRDefault="00FC6D18" w:rsidP="00410BB9">
            <w:pPr>
              <w:pStyle w:val="ListParagraph"/>
              <w:spacing w:line="480" w:lineRule="auto"/>
              <w:rPr>
                <w:rFonts w:cstheme="minorHAnsi"/>
                <w:color w:val="000000" w:themeColor="text1"/>
              </w:rPr>
            </w:pPr>
            <w:r w:rsidRPr="00410BB9">
              <w:rPr>
                <w:rFonts w:cstheme="minorHAnsi"/>
                <w:color w:val="000000" w:themeColor="text1"/>
              </w:rPr>
              <w:t>Reason for exclusion: Conference abstract (duplicate of included study)</w:t>
            </w:r>
          </w:p>
        </w:tc>
      </w:tr>
      <w:tr w:rsidR="00FC6D18" w14:paraId="08532E8D" w14:textId="77777777" w:rsidTr="00FC6D18">
        <w:tc>
          <w:tcPr>
            <w:tcW w:w="9350" w:type="dxa"/>
          </w:tcPr>
          <w:p w14:paraId="543F32A6" w14:textId="77777777" w:rsidR="00FC6D18" w:rsidRPr="00410BB9" w:rsidRDefault="00FC6D18" w:rsidP="00410BB9">
            <w:pPr>
              <w:pStyle w:val="ListParagraph"/>
              <w:numPr>
                <w:ilvl w:val="0"/>
                <w:numId w:val="29"/>
              </w:numPr>
              <w:spacing w:line="480" w:lineRule="auto"/>
              <w:rPr>
                <w:rFonts w:cstheme="minorHAnsi"/>
                <w:color w:val="000000" w:themeColor="text1"/>
              </w:rPr>
            </w:pPr>
            <w:r w:rsidRPr="00410BB9">
              <w:rPr>
                <w:rFonts w:cstheme="minorHAnsi"/>
                <w:color w:val="222222"/>
                <w:shd w:val="clear" w:color="auto" w:fill="FFFFFF"/>
              </w:rPr>
              <w:t>Barker, M., Baird, J., Lawrence, W., Jarman, M., Black, C., Barnard, K., ... &amp; Cooper, C. (2011). The Southampton Initiative for Health: a complex intervention to improve the diets and increase the physical activity levels of women from disadvantaged communities. </w:t>
            </w:r>
            <w:r w:rsidRPr="00410BB9">
              <w:rPr>
                <w:rFonts w:cstheme="minorHAnsi"/>
                <w:i/>
                <w:iCs/>
                <w:color w:val="222222"/>
                <w:shd w:val="clear" w:color="auto" w:fill="FFFFFF"/>
              </w:rPr>
              <w:t>Journal of health psychology</w:t>
            </w:r>
            <w:r w:rsidRPr="00410BB9">
              <w:rPr>
                <w:rFonts w:cstheme="minorHAnsi"/>
                <w:color w:val="222222"/>
                <w:shd w:val="clear" w:color="auto" w:fill="FFFFFF"/>
              </w:rPr>
              <w:t>, </w:t>
            </w:r>
            <w:r w:rsidRPr="00410BB9">
              <w:rPr>
                <w:rFonts w:cstheme="minorHAnsi"/>
                <w:i/>
                <w:iCs/>
                <w:color w:val="222222"/>
                <w:shd w:val="clear" w:color="auto" w:fill="FFFFFF"/>
              </w:rPr>
              <w:t>16</w:t>
            </w:r>
            <w:r w:rsidRPr="00410BB9">
              <w:rPr>
                <w:rFonts w:cstheme="minorHAnsi"/>
                <w:color w:val="222222"/>
                <w:shd w:val="clear" w:color="auto" w:fill="FFFFFF"/>
              </w:rPr>
              <w:t>(1), 178-191.</w:t>
            </w:r>
          </w:p>
          <w:p w14:paraId="1786FE72" w14:textId="77777777" w:rsidR="00FC6D18" w:rsidRPr="00410BB9" w:rsidRDefault="00FC6D18" w:rsidP="00410BB9">
            <w:pPr>
              <w:pStyle w:val="ListParagraph"/>
              <w:spacing w:line="480" w:lineRule="auto"/>
              <w:rPr>
                <w:rFonts w:cstheme="minorHAnsi"/>
                <w:color w:val="222222"/>
                <w:shd w:val="clear" w:color="auto" w:fill="FFFFFF"/>
              </w:rPr>
            </w:pPr>
          </w:p>
          <w:p w14:paraId="30DC23B9" w14:textId="77777777" w:rsidR="00FC6D18" w:rsidRPr="00410BB9" w:rsidRDefault="00FC6D18" w:rsidP="00410BB9">
            <w:pPr>
              <w:pStyle w:val="ListParagraph"/>
              <w:spacing w:line="480" w:lineRule="auto"/>
              <w:rPr>
                <w:rFonts w:cstheme="minorHAnsi"/>
                <w:color w:val="000000" w:themeColor="text1"/>
              </w:rPr>
            </w:pPr>
            <w:r w:rsidRPr="00410BB9">
              <w:rPr>
                <w:rFonts w:cstheme="minorHAnsi"/>
                <w:color w:val="222222"/>
                <w:shd w:val="clear" w:color="auto" w:fill="FFFFFF"/>
              </w:rPr>
              <w:t>Reason for exclusion: No evaluation of MECC</w:t>
            </w:r>
          </w:p>
        </w:tc>
      </w:tr>
      <w:tr w:rsidR="00FC6D18" w14:paraId="560F95D0" w14:textId="77777777" w:rsidTr="00FC6D18">
        <w:tc>
          <w:tcPr>
            <w:tcW w:w="9350" w:type="dxa"/>
          </w:tcPr>
          <w:p w14:paraId="7A2D8F7E" w14:textId="77777777" w:rsidR="00FC6D18" w:rsidRPr="00410BB9" w:rsidRDefault="00FC6D18" w:rsidP="00410BB9">
            <w:pPr>
              <w:pStyle w:val="ListParagraph"/>
              <w:numPr>
                <w:ilvl w:val="0"/>
                <w:numId w:val="29"/>
              </w:numPr>
              <w:spacing w:line="480" w:lineRule="auto"/>
              <w:rPr>
                <w:rFonts w:cstheme="minorHAnsi"/>
                <w:color w:val="000000" w:themeColor="text1"/>
                <w:shd w:val="clear" w:color="auto" w:fill="FFFFFF"/>
              </w:rPr>
            </w:pPr>
            <w:r w:rsidRPr="00410BB9">
              <w:rPr>
                <w:rFonts w:cstheme="minorHAnsi"/>
                <w:color w:val="000000" w:themeColor="text1"/>
                <w:shd w:val="clear" w:color="auto" w:fill="FFFFFF"/>
              </w:rPr>
              <w:t>Blackburn, S., Stevenson, K., Somerville, S., Duffy, H., Hughes, R., &amp; Dziedzic, K. (2015). OP0142-PARE Improving the Routine Care of Patients with Back Pain: The Role of Public Involvement in Taking Successful Research into Clinical Practice. </w:t>
            </w:r>
            <w:r w:rsidRPr="00410BB9">
              <w:rPr>
                <w:rStyle w:val="Emphasis"/>
                <w:rFonts w:cstheme="minorHAnsi"/>
                <w:color w:val="000000" w:themeColor="text1"/>
                <w:shd w:val="clear" w:color="auto" w:fill="FFFFFF"/>
              </w:rPr>
              <w:t>Annals of the Rheumatic Diseases, 74</w:t>
            </w:r>
            <w:r w:rsidRPr="00410BB9">
              <w:rPr>
                <w:rFonts w:cstheme="minorHAnsi"/>
                <w:color w:val="000000" w:themeColor="text1"/>
                <w:shd w:val="clear" w:color="auto" w:fill="FFFFFF"/>
              </w:rPr>
              <w:t>, 122 - 122.</w:t>
            </w:r>
          </w:p>
          <w:p w14:paraId="40E6BE6C" w14:textId="77777777" w:rsidR="00FC6D18" w:rsidRPr="00410BB9" w:rsidRDefault="00FC6D18" w:rsidP="00410BB9">
            <w:pPr>
              <w:pStyle w:val="ListParagraph"/>
              <w:spacing w:line="480" w:lineRule="auto"/>
              <w:rPr>
                <w:rFonts w:cstheme="minorHAnsi"/>
                <w:color w:val="000000" w:themeColor="text1"/>
                <w:shd w:val="clear" w:color="auto" w:fill="FFFFFF"/>
              </w:rPr>
            </w:pPr>
          </w:p>
          <w:p w14:paraId="6F241391" w14:textId="77777777" w:rsidR="00FC6D18" w:rsidRPr="00410BB9" w:rsidRDefault="00FC6D18" w:rsidP="00410BB9">
            <w:pPr>
              <w:pStyle w:val="ListParagraph"/>
              <w:spacing w:line="480" w:lineRule="auto"/>
              <w:rPr>
                <w:rFonts w:cstheme="minorHAnsi"/>
                <w:color w:val="222222"/>
                <w:shd w:val="clear" w:color="auto" w:fill="FFFFFF"/>
              </w:rPr>
            </w:pPr>
            <w:r w:rsidRPr="00410BB9">
              <w:rPr>
                <w:rFonts w:cstheme="minorHAnsi"/>
                <w:color w:val="000000" w:themeColor="text1"/>
                <w:shd w:val="clear" w:color="auto" w:fill="FFFFFF"/>
              </w:rPr>
              <w:t>Reason for exclusion: No evaluation of MECC</w:t>
            </w:r>
          </w:p>
        </w:tc>
      </w:tr>
      <w:tr w:rsidR="00FC6D18" w14:paraId="4D4A2C63" w14:textId="77777777" w:rsidTr="00FC6D18">
        <w:tc>
          <w:tcPr>
            <w:tcW w:w="9350" w:type="dxa"/>
          </w:tcPr>
          <w:p w14:paraId="2EF33B62" w14:textId="77777777" w:rsidR="00FC6D18" w:rsidRPr="00410BB9" w:rsidRDefault="00FC6D18" w:rsidP="00410BB9">
            <w:pPr>
              <w:pStyle w:val="ListParagraph"/>
              <w:numPr>
                <w:ilvl w:val="0"/>
                <w:numId w:val="29"/>
              </w:numPr>
              <w:spacing w:line="480" w:lineRule="auto"/>
              <w:rPr>
                <w:rFonts w:cstheme="minorHAnsi"/>
                <w:color w:val="222222"/>
                <w:shd w:val="clear" w:color="auto" w:fill="FFFFFF"/>
              </w:rPr>
            </w:pPr>
            <w:r w:rsidRPr="00410BB9">
              <w:rPr>
                <w:rFonts w:cstheme="minorHAnsi"/>
                <w:color w:val="222222"/>
                <w:shd w:val="clear" w:color="auto" w:fill="FFFFFF"/>
              </w:rPr>
              <w:t>Gilliland, F. (2017). Physiotherapy Health Promotion through Brief Interventions. </w:t>
            </w:r>
            <w:r w:rsidRPr="00410BB9">
              <w:rPr>
                <w:rFonts w:cstheme="minorHAnsi"/>
                <w:i/>
                <w:iCs/>
                <w:color w:val="222222"/>
                <w:shd w:val="clear" w:color="auto" w:fill="FFFFFF"/>
              </w:rPr>
              <w:t>International Journal of Integrated Care</w:t>
            </w:r>
            <w:r w:rsidRPr="00410BB9">
              <w:rPr>
                <w:rFonts w:cstheme="minorHAnsi"/>
                <w:color w:val="222222"/>
                <w:shd w:val="clear" w:color="auto" w:fill="FFFFFF"/>
              </w:rPr>
              <w:t>, </w:t>
            </w:r>
            <w:r w:rsidRPr="00410BB9">
              <w:rPr>
                <w:rFonts w:cstheme="minorHAnsi"/>
                <w:i/>
                <w:iCs/>
                <w:color w:val="222222"/>
                <w:shd w:val="clear" w:color="auto" w:fill="FFFFFF"/>
              </w:rPr>
              <w:t>17</w:t>
            </w:r>
            <w:r w:rsidRPr="00410BB9">
              <w:rPr>
                <w:rFonts w:cstheme="minorHAnsi"/>
                <w:color w:val="222222"/>
                <w:shd w:val="clear" w:color="auto" w:fill="FFFFFF"/>
              </w:rPr>
              <w:t>(5).</w:t>
            </w:r>
          </w:p>
          <w:p w14:paraId="4439EAE1" w14:textId="77777777" w:rsidR="00FC6D18" w:rsidRPr="00410BB9" w:rsidRDefault="00FC6D18" w:rsidP="00410BB9">
            <w:pPr>
              <w:pStyle w:val="ListParagraph"/>
              <w:spacing w:line="480" w:lineRule="auto"/>
              <w:rPr>
                <w:rFonts w:cstheme="minorHAnsi"/>
                <w:color w:val="222222"/>
                <w:shd w:val="clear" w:color="auto" w:fill="FFFFFF"/>
              </w:rPr>
            </w:pPr>
          </w:p>
          <w:p w14:paraId="7CF49021" w14:textId="77777777" w:rsidR="00FC6D18" w:rsidRPr="00410BB9" w:rsidRDefault="00FC6D18" w:rsidP="00410BB9">
            <w:pPr>
              <w:pStyle w:val="ListParagraph"/>
              <w:spacing w:line="480" w:lineRule="auto"/>
              <w:rPr>
                <w:rFonts w:cstheme="minorHAnsi"/>
                <w:color w:val="222222"/>
                <w:shd w:val="clear" w:color="auto" w:fill="FFFFFF"/>
              </w:rPr>
            </w:pPr>
            <w:r w:rsidRPr="00410BB9">
              <w:rPr>
                <w:rFonts w:cstheme="minorHAnsi"/>
                <w:color w:val="222222"/>
                <w:shd w:val="clear" w:color="auto" w:fill="FFFFFF"/>
              </w:rPr>
              <w:t>Reason for exclusion: No evaluation of MECC</w:t>
            </w:r>
          </w:p>
        </w:tc>
      </w:tr>
      <w:tr w:rsidR="00FC6D18" w14:paraId="08613F54" w14:textId="77777777" w:rsidTr="00FC6D18">
        <w:tc>
          <w:tcPr>
            <w:tcW w:w="9350" w:type="dxa"/>
          </w:tcPr>
          <w:p w14:paraId="3195A91C" w14:textId="659DDCCC" w:rsidR="00FC6D18" w:rsidRPr="00410BB9" w:rsidRDefault="00FC6D18" w:rsidP="00410BB9">
            <w:pPr>
              <w:pStyle w:val="ListParagraph"/>
              <w:numPr>
                <w:ilvl w:val="0"/>
                <w:numId w:val="29"/>
              </w:numPr>
              <w:spacing w:line="480" w:lineRule="auto"/>
              <w:rPr>
                <w:rFonts w:cstheme="minorHAnsi"/>
                <w:color w:val="222222"/>
                <w:shd w:val="clear" w:color="auto" w:fill="FFFFFF"/>
              </w:rPr>
            </w:pPr>
            <w:r w:rsidRPr="00410BB9">
              <w:rPr>
                <w:rFonts w:cstheme="minorHAnsi"/>
                <w:color w:val="222222"/>
                <w:shd w:val="clear" w:color="auto" w:fill="FFFFFF"/>
              </w:rPr>
              <w:t>Harris, J., Wolstenholme, D., Grindell, C., Thompson, A., &amp; King, C. (2019). Way forward Doncaster: the co-production of contextually sensitive interventions to implement Making Every Contact Count in mus</w:t>
            </w:r>
            <w:r w:rsidR="00EF594D" w:rsidRPr="00410BB9">
              <w:rPr>
                <w:rFonts w:cstheme="minorHAnsi"/>
                <w:color w:val="222222"/>
                <w:shd w:val="clear" w:color="auto" w:fill="FFFFFF"/>
              </w:rPr>
              <w:t>culo</w:t>
            </w:r>
            <w:r w:rsidRPr="00410BB9">
              <w:rPr>
                <w:rFonts w:cstheme="minorHAnsi"/>
                <w:color w:val="222222"/>
                <w:shd w:val="clear" w:color="auto" w:fill="FFFFFF"/>
              </w:rPr>
              <w:t>skeletal outpatient physiotherapy. </w:t>
            </w:r>
            <w:r w:rsidRPr="00410BB9">
              <w:rPr>
                <w:rFonts w:cstheme="minorHAnsi"/>
                <w:i/>
                <w:iCs/>
                <w:color w:val="222222"/>
                <w:shd w:val="clear" w:color="auto" w:fill="FFFFFF"/>
              </w:rPr>
              <w:t>Physiotherapy</w:t>
            </w:r>
            <w:r w:rsidRPr="00410BB9">
              <w:rPr>
                <w:rFonts w:cstheme="minorHAnsi"/>
                <w:color w:val="222222"/>
                <w:shd w:val="clear" w:color="auto" w:fill="FFFFFF"/>
              </w:rPr>
              <w:t>, </w:t>
            </w:r>
            <w:r w:rsidRPr="00410BB9">
              <w:rPr>
                <w:rFonts w:cstheme="minorHAnsi"/>
                <w:i/>
                <w:iCs/>
                <w:color w:val="222222"/>
                <w:shd w:val="clear" w:color="auto" w:fill="FFFFFF"/>
              </w:rPr>
              <w:t>105</w:t>
            </w:r>
            <w:r w:rsidRPr="00410BB9">
              <w:rPr>
                <w:rFonts w:cstheme="minorHAnsi"/>
                <w:color w:val="222222"/>
                <w:shd w:val="clear" w:color="auto" w:fill="FFFFFF"/>
              </w:rPr>
              <w:t>, e155.</w:t>
            </w:r>
          </w:p>
          <w:p w14:paraId="5585542A" w14:textId="77777777" w:rsidR="00FC6D18" w:rsidRPr="00410BB9" w:rsidRDefault="00FC6D18" w:rsidP="00410BB9">
            <w:pPr>
              <w:pStyle w:val="ListParagraph"/>
              <w:spacing w:line="480" w:lineRule="auto"/>
              <w:rPr>
                <w:rFonts w:cstheme="minorHAnsi"/>
                <w:color w:val="222222"/>
                <w:shd w:val="clear" w:color="auto" w:fill="FFFFFF"/>
              </w:rPr>
            </w:pPr>
          </w:p>
          <w:p w14:paraId="76FAA38D" w14:textId="77777777" w:rsidR="00FC6D18" w:rsidRPr="00410BB9" w:rsidRDefault="00FC6D18" w:rsidP="00410BB9">
            <w:pPr>
              <w:pStyle w:val="ListParagraph"/>
              <w:spacing w:line="480" w:lineRule="auto"/>
              <w:rPr>
                <w:rFonts w:cstheme="minorHAnsi"/>
                <w:color w:val="222222"/>
                <w:shd w:val="clear" w:color="auto" w:fill="FFFFFF"/>
              </w:rPr>
            </w:pPr>
            <w:r w:rsidRPr="00410BB9">
              <w:rPr>
                <w:rFonts w:cstheme="minorHAnsi"/>
                <w:color w:val="222222"/>
                <w:shd w:val="clear" w:color="auto" w:fill="FFFFFF"/>
              </w:rPr>
              <w:t>Reason for exclusion: No evaluation of MECC</w:t>
            </w:r>
          </w:p>
        </w:tc>
      </w:tr>
      <w:tr w:rsidR="00FC6D18" w14:paraId="72078612" w14:textId="77777777" w:rsidTr="00FC6D18">
        <w:tc>
          <w:tcPr>
            <w:tcW w:w="9350" w:type="dxa"/>
          </w:tcPr>
          <w:p w14:paraId="15C72A99" w14:textId="77777777" w:rsidR="00FC6D18" w:rsidRPr="00410BB9" w:rsidRDefault="00FC6D18" w:rsidP="00410BB9">
            <w:pPr>
              <w:pStyle w:val="ListParagraph"/>
              <w:numPr>
                <w:ilvl w:val="0"/>
                <w:numId w:val="29"/>
              </w:numPr>
              <w:spacing w:line="480" w:lineRule="auto"/>
              <w:rPr>
                <w:rFonts w:cstheme="minorHAnsi"/>
                <w:color w:val="222222"/>
                <w:shd w:val="clear" w:color="auto" w:fill="FFFFFF"/>
              </w:rPr>
            </w:pPr>
            <w:r w:rsidRPr="00410BB9">
              <w:rPr>
                <w:rFonts w:cstheme="minorHAnsi"/>
                <w:color w:val="222222"/>
                <w:shd w:val="clear" w:color="auto" w:fill="FFFFFF"/>
              </w:rPr>
              <w:t>Hebron, C., Gore, S., &amp; Vuoskoski, P. (2016). Health promotion is ‘A bit of outside of the physiotherapy box’–Physiotherapy students' understanding of health promotion. </w:t>
            </w:r>
            <w:r w:rsidRPr="00410BB9">
              <w:rPr>
                <w:rFonts w:cstheme="minorHAnsi"/>
                <w:i/>
                <w:iCs/>
                <w:color w:val="222222"/>
                <w:shd w:val="clear" w:color="auto" w:fill="FFFFFF"/>
              </w:rPr>
              <w:t>Manual Therapy</w:t>
            </w:r>
            <w:r w:rsidRPr="00410BB9">
              <w:rPr>
                <w:rFonts w:cstheme="minorHAnsi"/>
                <w:color w:val="222222"/>
                <w:shd w:val="clear" w:color="auto" w:fill="FFFFFF"/>
              </w:rPr>
              <w:t>, </w:t>
            </w:r>
            <w:r w:rsidRPr="00410BB9">
              <w:rPr>
                <w:rFonts w:cstheme="minorHAnsi"/>
                <w:i/>
                <w:iCs/>
                <w:color w:val="222222"/>
                <w:shd w:val="clear" w:color="auto" w:fill="FFFFFF"/>
              </w:rPr>
              <w:t>100</w:t>
            </w:r>
            <w:r w:rsidRPr="00410BB9">
              <w:rPr>
                <w:rFonts w:cstheme="minorHAnsi"/>
                <w:color w:val="222222"/>
                <w:shd w:val="clear" w:color="auto" w:fill="FFFFFF"/>
              </w:rPr>
              <w:t>(25), e119.</w:t>
            </w:r>
          </w:p>
          <w:p w14:paraId="14B9E216" w14:textId="77777777" w:rsidR="00FC6D18" w:rsidRPr="00410BB9" w:rsidRDefault="00FC6D18" w:rsidP="00410BB9">
            <w:pPr>
              <w:pStyle w:val="ListParagraph"/>
              <w:spacing w:line="480" w:lineRule="auto"/>
              <w:rPr>
                <w:rFonts w:cstheme="minorHAnsi"/>
                <w:color w:val="222222"/>
                <w:shd w:val="clear" w:color="auto" w:fill="FFFFFF"/>
              </w:rPr>
            </w:pPr>
          </w:p>
          <w:p w14:paraId="3A2329CE" w14:textId="77777777" w:rsidR="00FC6D18" w:rsidRPr="00410BB9" w:rsidRDefault="00FC6D18" w:rsidP="00410BB9">
            <w:pPr>
              <w:pStyle w:val="ListParagraph"/>
              <w:spacing w:line="480" w:lineRule="auto"/>
              <w:rPr>
                <w:rFonts w:cstheme="minorHAnsi"/>
                <w:color w:val="222222"/>
                <w:shd w:val="clear" w:color="auto" w:fill="FFFFFF"/>
              </w:rPr>
            </w:pPr>
            <w:r w:rsidRPr="00410BB9">
              <w:rPr>
                <w:rFonts w:cstheme="minorHAnsi"/>
                <w:color w:val="222222"/>
                <w:shd w:val="clear" w:color="auto" w:fill="FFFFFF"/>
              </w:rPr>
              <w:t>Reason for exclusion: No evaluation of MECC</w:t>
            </w:r>
          </w:p>
        </w:tc>
      </w:tr>
      <w:tr w:rsidR="00FC6D18" w14:paraId="537A0C98" w14:textId="77777777" w:rsidTr="00FC6D18">
        <w:tc>
          <w:tcPr>
            <w:tcW w:w="9350" w:type="dxa"/>
          </w:tcPr>
          <w:p w14:paraId="25AF5042" w14:textId="77777777" w:rsidR="00FC6D18" w:rsidRPr="00410BB9" w:rsidRDefault="00FC6D18" w:rsidP="00410BB9">
            <w:pPr>
              <w:pStyle w:val="ListParagraph"/>
              <w:numPr>
                <w:ilvl w:val="0"/>
                <w:numId w:val="29"/>
              </w:numPr>
              <w:spacing w:line="480" w:lineRule="auto"/>
              <w:rPr>
                <w:rFonts w:cstheme="minorHAnsi"/>
                <w:color w:val="222222"/>
                <w:shd w:val="clear" w:color="auto" w:fill="FFFFFF"/>
              </w:rPr>
            </w:pPr>
            <w:r w:rsidRPr="00410BB9">
              <w:rPr>
                <w:rFonts w:cstheme="minorHAnsi"/>
                <w:color w:val="222222"/>
                <w:shd w:val="clear" w:color="auto" w:fill="FFFFFF"/>
              </w:rPr>
              <w:t>Jarman, M. (2014). </w:t>
            </w:r>
            <w:r w:rsidRPr="00410BB9">
              <w:rPr>
                <w:rFonts w:cstheme="minorHAnsi"/>
                <w:i/>
                <w:iCs/>
                <w:color w:val="222222"/>
                <w:shd w:val="clear" w:color="auto" w:fill="FFFFFF"/>
              </w:rPr>
              <w:t xml:space="preserve">Improving the diets of preschool children. </w:t>
            </w:r>
            <w:r w:rsidRPr="00410BB9">
              <w:rPr>
                <w:rFonts w:cstheme="minorHAnsi"/>
                <w:color w:val="222222"/>
                <w:shd w:val="clear" w:color="auto" w:fill="FFFFFF"/>
              </w:rPr>
              <w:t>Doctoral dissertation, University of Southampton.</w:t>
            </w:r>
          </w:p>
          <w:p w14:paraId="51A6C739" w14:textId="77777777" w:rsidR="00FC6D18" w:rsidRPr="00410BB9" w:rsidRDefault="00FC6D18" w:rsidP="00410BB9">
            <w:pPr>
              <w:pStyle w:val="ListParagraph"/>
              <w:spacing w:line="480" w:lineRule="auto"/>
              <w:rPr>
                <w:rFonts w:cstheme="minorHAnsi"/>
                <w:color w:val="222222"/>
                <w:shd w:val="clear" w:color="auto" w:fill="FFFFFF"/>
              </w:rPr>
            </w:pPr>
          </w:p>
          <w:p w14:paraId="0635A7FB" w14:textId="77777777" w:rsidR="00FC6D18" w:rsidRPr="00410BB9" w:rsidRDefault="00FC6D18" w:rsidP="00410BB9">
            <w:pPr>
              <w:pStyle w:val="ListParagraph"/>
              <w:spacing w:line="480" w:lineRule="auto"/>
              <w:rPr>
                <w:rFonts w:cstheme="minorHAnsi"/>
                <w:color w:val="222222"/>
                <w:shd w:val="clear" w:color="auto" w:fill="FFFFFF"/>
              </w:rPr>
            </w:pPr>
            <w:r w:rsidRPr="00410BB9">
              <w:rPr>
                <w:rFonts w:cstheme="minorHAnsi"/>
                <w:color w:val="222222"/>
                <w:shd w:val="clear" w:color="auto" w:fill="FFFFFF"/>
              </w:rPr>
              <w:t>Reason for exclusion: Duplicate of included study.</w:t>
            </w:r>
          </w:p>
        </w:tc>
      </w:tr>
      <w:tr w:rsidR="00FC6D18" w14:paraId="56C9E410" w14:textId="77777777" w:rsidTr="00FC6D18">
        <w:tc>
          <w:tcPr>
            <w:tcW w:w="9350" w:type="dxa"/>
          </w:tcPr>
          <w:p w14:paraId="0C41F6D8" w14:textId="77777777" w:rsidR="00FC6D18" w:rsidRPr="00410BB9" w:rsidRDefault="00FC6D18" w:rsidP="00410BB9">
            <w:pPr>
              <w:pStyle w:val="ListParagraph"/>
              <w:numPr>
                <w:ilvl w:val="0"/>
                <w:numId w:val="29"/>
              </w:numPr>
              <w:spacing w:line="480" w:lineRule="auto"/>
              <w:rPr>
                <w:rFonts w:cstheme="minorHAnsi"/>
                <w:color w:val="222222"/>
                <w:shd w:val="clear" w:color="auto" w:fill="FFFFFF"/>
              </w:rPr>
            </w:pPr>
            <w:r w:rsidRPr="00410BB9">
              <w:rPr>
                <w:rFonts w:cstheme="minorHAnsi"/>
                <w:color w:val="222222"/>
                <w:shd w:val="clear" w:color="auto" w:fill="FFFFFF"/>
              </w:rPr>
              <w:t>Keyworth, C., Epton, T., Goldthorpe, J., Calam, R., &amp; Armitage, C. J. (2018). Are healthcare professionals delivering opportunistic behaviour change interventions? A multi-professional survey of engagement with public health policy. </w:t>
            </w:r>
            <w:r w:rsidRPr="00410BB9">
              <w:rPr>
                <w:rFonts w:cstheme="minorHAnsi"/>
                <w:i/>
                <w:iCs/>
                <w:color w:val="222222"/>
                <w:shd w:val="clear" w:color="auto" w:fill="FFFFFF"/>
              </w:rPr>
              <w:t>Implementation Science</w:t>
            </w:r>
            <w:r w:rsidRPr="00410BB9">
              <w:rPr>
                <w:rFonts w:cstheme="minorHAnsi"/>
                <w:color w:val="222222"/>
                <w:shd w:val="clear" w:color="auto" w:fill="FFFFFF"/>
              </w:rPr>
              <w:t>, </w:t>
            </w:r>
            <w:r w:rsidRPr="00410BB9">
              <w:rPr>
                <w:rFonts w:cstheme="minorHAnsi"/>
                <w:i/>
                <w:iCs/>
                <w:color w:val="222222"/>
                <w:shd w:val="clear" w:color="auto" w:fill="FFFFFF"/>
              </w:rPr>
              <w:t>13</w:t>
            </w:r>
            <w:r w:rsidRPr="00410BB9">
              <w:rPr>
                <w:rFonts w:cstheme="minorHAnsi"/>
                <w:color w:val="222222"/>
                <w:shd w:val="clear" w:color="auto" w:fill="FFFFFF"/>
              </w:rPr>
              <w:t>(1), 122.</w:t>
            </w:r>
          </w:p>
          <w:p w14:paraId="59A764DB" w14:textId="77777777" w:rsidR="00FC6D18" w:rsidRPr="00410BB9" w:rsidRDefault="00FC6D18" w:rsidP="00410BB9">
            <w:pPr>
              <w:pStyle w:val="ListParagraph"/>
              <w:spacing w:line="480" w:lineRule="auto"/>
              <w:rPr>
                <w:rFonts w:cstheme="minorHAnsi"/>
                <w:color w:val="222222"/>
                <w:shd w:val="clear" w:color="auto" w:fill="FFFFFF"/>
              </w:rPr>
            </w:pPr>
          </w:p>
          <w:p w14:paraId="05D4FBBB" w14:textId="77777777" w:rsidR="00FC6D18" w:rsidRPr="00410BB9" w:rsidRDefault="00FC6D18" w:rsidP="00410BB9">
            <w:pPr>
              <w:pStyle w:val="ListParagraph"/>
              <w:spacing w:line="480" w:lineRule="auto"/>
              <w:rPr>
                <w:rFonts w:cstheme="minorHAnsi"/>
                <w:color w:val="222222"/>
                <w:shd w:val="clear" w:color="auto" w:fill="FFFFFF"/>
              </w:rPr>
            </w:pPr>
            <w:r w:rsidRPr="00410BB9">
              <w:rPr>
                <w:rFonts w:cstheme="minorHAnsi"/>
                <w:color w:val="222222"/>
                <w:shd w:val="clear" w:color="auto" w:fill="FFFFFF"/>
              </w:rPr>
              <w:t>Reason for exclusion: No evaluation of MECC</w:t>
            </w:r>
          </w:p>
        </w:tc>
      </w:tr>
      <w:tr w:rsidR="00FC6D18" w14:paraId="50DC8005" w14:textId="77777777" w:rsidTr="00FC6D18">
        <w:tc>
          <w:tcPr>
            <w:tcW w:w="9350" w:type="dxa"/>
          </w:tcPr>
          <w:p w14:paraId="1A3F1D52" w14:textId="77777777" w:rsidR="00FC6D18" w:rsidRPr="00410BB9" w:rsidRDefault="00FC6D18" w:rsidP="00410BB9">
            <w:pPr>
              <w:pStyle w:val="ListParagraph"/>
              <w:numPr>
                <w:ilvl w:val="0"/>
                <w:numId w:val="29"/>
              </w:numPr>
              <w:spacing w:line="480" w:lineRule="auto"/>
              <w:rPr>
                <w:rFonts w:cstheme="minorHAnsi"/>
                <w:color w:val="222222"/>
                <w:shd w:val="clear" w:color="auto" w:fill="FFFFFF"/>
              </w:rPr>
            </w:pPr>
            <w:r w:rsidRPr="00410BB9">
              <w:rPr>
                <w:rFonts w:cstheme="minorHAnsi"/>
                <w:color w:val="222222"/>
                <w:shd w:val="clear" w:color="auto" w:fill="FFFFFF"/>
              </w:rPr>
              <w:t xml:space="preserve">Lawrence, W. (2011). Improving lifestyles of disadvantaged women: Mixed-method evaluation of change in practitioners' practice following 'healthy conversation skills' training. </w:t>
            </w:r>
            <w:r w:rsidRPr="00410BB9">
              <w:rPr>
                <w:rFonts w:cstheme="minorHAnsi"/>
                <w:i/>
                <w:iCs/>
                <w:color w:val="222222"/>
                <w:shd w:val="clear" w:color="auto" w:fill="FFFFFF"/>
              </w:rPr>
              <w:t>Psychology and Health, 26</w:t>
            </w:r>
            <w:r w:rsidRPr="00410BB9">
              <w:rPr>
                <w:rFonts w:cstheme="minorHAnsi"/>
                <w:color w:val="222222"/>
                <w:shd w:val="clear" w:color="auto" w:fill="FFFFFF"/>
              </w:rPr>
              <w:t>, 158-158.</w:t>
            </w:r>
          </w:p>
          <w:p w14:paraId="02548EA9" w14:textId="77777777" w:rsidR="00FC6D18" w:rsidRPr="00410BB9" w:rsidRDefault="00FC6D18" w:rsidP="00410BB9">
            <w:pPr>
              <w:pStyle w:val="ListParagraph"/>
              <w:spacing w:line="480" w:lineRule="auto"/>
              <w:rPr>
                <w:rFonts w:cstheme="minorHAnsi"/>
                <w:color w:val="222222"/>
                <w:shd w:val="clear" w:color="auto" w:fill="FFFFFF"/>
              </w:rPr>
            </w:pPr>
          </w:p>
          <w:p w14:paraId="00F1A1E5" w14:textId="77777777" w:rsidR="00FC6D18" w:rsidRPr="00410BB9" w:rsidRDefault="00FC6D18" w:rsidP="00410BB9">
            <w:pPr>
              <w:pStyle w:val="ListParagraph"/>
              <w:spacing w:line="480" w:lineRule="auto"/>
              <w:rPr>
                <w:rFonts w:cstheme="minorHAnsi"/>
                <w:color w:val="222222"/>
                <w:shd w:val="clear" w:color="auto" w:fill="FFFFFF"/>
              </w:rPr>
            </w:pPr>
            <w:r w:rsidRPr="00410BB9">
              <w:rPr>
                <w:rFonts w:cstheme="minorHAnsi"/>
                <w:color w:val="222222"/>
                <w:shd w:val="clear" w:color="auto" w:fill="FFFFFF"/>
              </w:rPr>
              <w:t>Reason for exclusion: Conference abstract (duplicate of included study)</w:t>
            </w:r>
          </w:p>
        </w:tc>
      </w:tr>
      <w:tr w:rsidR="00FC6D18" w14:paraId="6D20624B" w14:textId="77777777" w:rsidTr="00FC6D18">
        <w:tc>
          <w:tcPr>
            <w:tcW w:w="9350" w:type="dxa"/>
          </w:tcPr>
          <w:p w14:paraId="362828A3" w14:textId="77777777" w:rsidR="00FC6D18" w:rsidRPr="00410BB9" w:rsidRDefault="00FC6D18" w:rsidP="00410BB9">
            <w:pPr>
              <w:pStyle w:val="ListParagraph"/>
              <w:numPr>
                <w:ilvl w:val="0"/>
                <w:numId w:val="29"/>
              </w:numPr>
              <w:spacing w:line="480" w:lineRule="auto"/>
              <w:rPr>
                <w:rFonts w:cstheme="minorHAnsi"/>
                <w:color w:val="222222"/>
                <w:shd w:val="clear" w:color="auto" w:fill="FFFFFF"/>
              </w:rPr>
            </w:pPr>
            <w:r w:rsidRPr="00410BB9">
              <w:rPr>
                <w:rFonts w:cstheme="minorHAnsi"/>
                <w:color w:val="222222"/>
                <w:shd w:val="clear" w:color="auto" w:fill="FFFFFF"/>
              </w:rPr>
              <w:t xml:space="preserve">Lawrence, W., Black, C., Cradock, S., &amp; Barker, M. (2010). 'Healthy conversation skills': Training Sure Start Children's Centre (SSCC) staff to support families improve their diets and physical activity levels. </w:t>
            </w:r>
            <w:r w:rsidRPr="00410BB9">
              <w:rPr>
                <w:rFonts w:cstheme="minorHAnsi"/>
                <w:i/>
                <w:iCs/>
                <w:color w:val="222222"/>
                <w:shd w:val="clear" w:color="auto" w:fill="FFFFFF"/>
              </w:rPr>
              <w:t>Psychology and Health, 25</w:t>
            </w:r>
            <w:r w:rsidRPr="00410BB9">
              <w:rPr>
                <w:rFonts w:cstheme="minorHAnsi"/>
                <w:color w:val="222222"/>
                <w:shd w:val="clear" w:color="auto" w:fill="FFFFFF"/>
              </w:rPr>
              <w:t xml:space="preserve">, 52-52. </w:t>
            </w:r>
          </w:p>
          <w:p w14:paraId="3DABC05E" w14:textId="77777777" w:rsidR="00FC6D18" w:rsidRPr="00410BB9" w:rsidRDefault="00FC6D18" w:rsidP="00410BB9">
            <w:pPr>
              <w:pStyle w:val="ListParagraph"/>
              <w:spacing w:line="480" w:lineRule="auto"/>
              <w:rPr>
                <w:rFonts w:cstheme="minorHAnsi"/>
                <w:color w:val="222222"/>
                <w:shd w:val="clear" w:color="auto" w:fill="FFFFFF"/>
              </w:rPr>
            </w:pPr>
          </w:p>
          <w:p w14:paraId="00FFB71C" w14:textId="77777777" w:rsidR="00FC6D18" w:rsidRPr="00410BB9" w:rsidRDefault="00FC6D18" w:rsidP="00410BB9">
            <w:pPr>
              <w:pStyle w:val="ListParagraph"/>
              <w:spacing w:line="480" w:lineRule="auto"/>
              <w:rPr>
                <w:rFonts w:cstheme="minorHAnsi"/>
                <w:color w:val="222222"/>
                <w:shd w:val="clear" w:color="auto" w:fill="FFFFFF"/>
              </w:rPr>
            </w:pPr>
            <w:r w:rsidRPr="00410BB9">
              <w:rPr>
                <w:rFonts w:cstheme="minorHAnsi"/>
                <w:color w:val="222222"/>
                <w:shd w:val="clear" w:color="auto" w:fill="FFFFFF"/>
              </w:rPr>
              <w:t>Reason for exclusion: Conference abstract (duplicate of included study)</w:t>
            </w:r>
          </w:p>
        </w:tc>
      </w:tr>
      <w:tr w:rsidR="00FC6D18" w14:paraId="1E943581" w14:textId="77777777" w:rsidTr="00FC6D18">
        <w:tc>
          <w:tcPr>
            <w:tcW w:w="9350" w:type="dxa"/>
          </w:tcPr>
          <w:p w14:paraId="0E67CF23" w14:textId="77777777" w:rsidR="00FC6D18" w:rsidRPr="00410BB9" w:rsidRDefault="00FC6D18" w:rsidP="00410BB9">
            <w:pPr>
              <w:pStyle w:val="ListParagraph"/>
              <w:numPr>
                <w:ilvl w:val="0"/>
                <w:numId w:val="29"/>
              </w:numPr>
              <w:spacing w:line="480" w:lineRule="auto"/>
              <w:rPr>
                <w:rFonts w:cstheme="minorHAnsi"/>
                <w:color w:val="222222"/>
                <w:shd w:val="clear" w:color="auto" w:fill="FFFFFF"/>
              </w:rPr>
            </w:pPr>
            <w:r w:rsidRPr="00410BB9">
              <w:rPr>
                <w:rFonts w:cstheme="minorHAnsi"/>
                <w:color w:val="222222"/>
                <w:shd w:val="clear" w:color="auto" w:fill="FFFFFF"/>
              </w:rPr>
              <w:t>Lowe, A., Gates, A., &amp; Callaghan, P. (2016). Special interest report: making every contact count for physical activity: equipping tomorrow's physiotherapists to deliver high quality physical activity interventions. </w:t>
            </w:r>
            <w:r w:rsidRPr="00410BB9">
              <w:rPr>
                <w:rFonts w:cstheme="minorHAnsi"/>
                <w:i/>
                <w:iCs/>
                <w:color w:val="222222"/>
                <w:shd w:val="clear" w:color="auto" w:fill="FFFFFF"/>
              </w:rPr>
              <w:t>Physiotherapy</w:t>
            </w:r>
            <w:r w:rsidRPr="00410BB9">
              <w:rPr>
                <w:rFonts w:cstheme="minorHAnsi"/>
                <w:color w:val="222222"/>
                <w:shd w:val="clear" w:color="auto" w:fill="FFFFFF"/>
              </w:rPr>
              <w:t>, </w:t>
            </w:r>
            <w:r w:rsidRPr="00410BB9">
              <w:rPr>
                <w:rFonts w:cstheme="minorHAnsi"/>
                <w:i/>
                <w:iCs/>
                <w:color w:val="222222"/>
                <w:shd w:val="clear" w:color="auto" w:fill="FFFFFF"/>
              </w:rPr>
              <w:t>102</w:t>
            </w:r>
            <w:r w:rsidRPr="00410BB9">
              <w:rPr>
                <w:rFonts w:cstheme="minorHAnsi"/>
                <w:color w:val="222222"/>
                <w:shd w:val="clear" w:color="auto" w:fill="FFFFFF"/>
              </w:rPr>
              <w:t>, e45-e46.</w:t>
            </w:r>
          </w:p>
          <w:p w14:paraId="3F822258" w14:textId="77777777" w:rsidR="00FC6D18" w:rsidRPr="00410BB9" w:rsidRDefault="00FC6D18" w:rsidP="00410BB9">
            <w:pPr>
              <w:pStyle w:val="ListParagraph"/>
              <w:spacing w:line="480" w:lineRule="auto"/>
              <w:rPr>
                <w:rFonts w:cstheme="minorHAnsi"/>
                <w:color w:val="222222"/>
                <w:shd w:val="clear" w:color="auto" w:fill="FFFFFF"/>
              </w:rPr>
            </w:pPr>
          </w:p>
          <w:p w14:paraId="7E6C5F62" w14:textId="77777777" w:rsidR="00FC6D18" w:rsidRPr="00410BB9" w:rsidRDefault="00FC6D18" w:rsidP="00410BB9">
            <w:pPr>
              <w:pStyle w:val="ListParagraph"/>
              <w:spacing w:line="480" w:lineRule="auto"/>
              <w:rPr>
                <w:rFonts w:cstheme="minorHAnsi"/>
                <w:color w:val="222222"/>
                <w:shd w:val="clear" w:color="auto" w:fill="FFFFFF"/>
              </w:rPr>
            </w:pPr>
            <w:r w:rsidRPr="00410BB9">
              <w:rPr>
                <w:rFonts w:cstheme="minorHAnsi"/>
                <w:color w:val="222222"/>
                <w:shd w:val="clear" w:color="auto" w:fill="FFFFFF"/>
              </w:rPr>
              <w:t>Reason for exclusion: No evaluation of MECC</w:t>
            </w:r>
          </w:p>
        </w:tc>
      </w:tr>
      <w:tr w:rsidR="00FC6D18" w14:paraId="3A6D445D" w14:textId="77777777" w:rsidTr="00FC6D18">
        <w:tc>
          <w:tcPr>
            <w:tcW w:w="9350" w:type="dxa"/>
          </w:tcPr>
          <w:p w14:paraId="36D555EE" w14:textId="77777777" w:rsidR="00FC6D18" w:rsidRPr="00410BB9" w:rsidRDefault="00FC6D18" w:rsidP="00410BB9">
            <w:pPr>
              <w:pStyle w:val="ListParagraph"/>
              <w:numPr>
                <w:ilvl w:val="0"/>
                <w:numId w:val="29"/>
              </w:numPr>
              <w:spacing w:line="480" w:lineRule="auto"/>
              <w:rPr>
                <w:rFonts w:cstheme="minorHAnsi"/>
                <w:color w:val="222222"/>
                <w:shd w:val="clear" w:color="auto" w:fill="FFFFFF"/>
              </w:rPr>
            </w:pPr>
            <w:r w:rsidRPr="00410BB9">
              <w:rPr>
                <w:rFonts w:cstheme="minorHAnsi"/>
                <w:color w:val="222222"/>
                <w:shd w:val="clear" w:color="auto" w:fill="FFFFFF"/>
              </w:rPr>
              <w:t>Mann, S., Mulka, L., Lock, E., Cameron, D., &amp; Salim, M. (2014). Making every contact count-the public health role of sexual health services: P225. </w:t>
            </w:r>
            <w:r w:rsidRPr="00410BB9">
              <w:rPr>
                <w:rFonts w:cstheme="minorHAnsi"/>
                <w:i/>
                <w:iCs/>
                <w:color w:val="222222"/>
                <w:shd w:val="clear" w:color="auto" w:fill="FFFFFF"/>
              </w:rPr>
              <w:t>Hiv Medicine</w:t>
            </w:r>
            <w:r w:rsidRPr="00410BB9">
              <w:rPr>
                <w:rFonts w:cstheme="minorHAnsi"/>
                <w:color w:val="222222"/>
                <w:shd w:val="clear" w:color="auto" w:fill="FFFFFF"/>
              </w:rPr>
              <w:t>, </w:t>
            </w:r>
            <w:r w:rsidRPr="00410BB9">
              <w:rPr>
                <w:rFonts w:cstheme="minorHAnsi"/>
                <w:i/>
                <w:iCs/>
                <w:color w:val="222222"/>
                <w:shd w:val="clear" w:color="auto" w:fill="FFFFFF"/>
              </w:rPr>
              <w:t>15</w:t>
            </w:r>
            <w:r w:rsidRPr="00410BB9">
              <w:rPr>
                <w:rFonts w:cstheme="minorHAnsi"/>
                <w:color w:val="222222"/>
                <w:shd w:val="clear" w:color="auto" w:fill="FFFFFF"/>
              </w:rPr>
              <w:t>.</w:t>
            </w:r>
          </w:p>
          <w:p w14:paraId="314E4A8D" w14:textId="77777777" w:rsidR="00FC6D18" w:rsidRPr="00410BB9" w:rsidRDefault="00FC6D18" w:rsidP="00410BB9">
            <w:pPr>
              <w:pStyle w:val="ListParagraph"/>
              <w:spacing w:line="480" w:lineRule="auto"/>
              <w:rPr>
                <w:rFonts w:cstheme="minorHAnsi"/>
                <w:color w:val="222222"/>
                <w:shd w:val="clear" w:color="auto" w:fill="FFFFFF"/>
              </w:rPr>
            </w:pPr>
          </w:p>
          <w:p w14:paraId="238EDAD1" w14:textId="77777777" w:rsidR="00FC6D18" w:rsidRPr="00410BB9" w:rsidRDefault="00FC6D18" w:rsidP="00410BB9">
            <w:pPr>
              <w:pStyle w:val="ListParagraph"/>
              <w:spacing w:line="480" w:lineRule="auto"/>
              <w:rPr>
                <w:rFonts w:cstheme="minorHAnsi"/>
                <w:color w:val="222222"/>
                <w:shd w:val="clear" w:color="auto" w:fill="FFFFFF"/>
              </w:rPr>
            </w:pPr>
            <w:r w:rsidRPr="00410BB9">
              <w:rPr>
                <w:rFonts w:cstheme="minorHAnsi"/>
                <w:color w:val="222222"/>
                <w:shd w:val="clear" w:color="auto" w:fill="FFFFFF"/>
              </w:rPr>
              <w:t>Reason for exclusion: No evaluation of MECC</w:t>
            </w:r>
          </w:p>
        </w:tc>
      </w:tr>
      <w:tr w:rsidR="00FC6D18" w14:paraId="07DA85A1" w14:textId="77777777" w:rsidTr="00FC6D18">
        <w:tc>
          <w:tcPr>
            <w:tcW w:w="9350" w:type="dxa"/>
          </w:tcPr>
          <w:p w14:paraId="0CE485B8" w14:textId="77777777" w:rsidR="00FC6D18" w:rsidRPr="00410BB9" w:rsidRDefault="00FC6D18" w:rsidP="00410BB9">
            <w:pPr>
              <w:pStyle w:val="ListParagraph"/>
              <w:numPr>
                <w:ilvl w:val="0"/>
                <w:numId w:val="29"/>
              </w:numPr>
              <w:spacing w:line="480" w:lineRule="auto"/>
              <w:rPr>
                <w:rFonts w:cstheme="minorHAnsi"/>
                <w:color w:val="222222"/>
                <w:shd w:val="clear" w:color="auto" w:fill="FFFFFF"/>
              </w:rPr>
            </w:pPr>
            <w:r w:rsidRPr="00410BB9">
              <w:rPr>
                <w:rFonts w:cstheme="minorHAnsi"/>
                <w:color w:val="222222"/>
                <w:shd w:val="clear" w:color="auto" w:fill="FFFFFF"/>
              </w:rPr>
              <w:t>Moss, C., Bancroft, D., &amp; Knott, L. (2017). The next step: going digital to support health and wellbeing!. </w:t>
            </w:r>
            <w:r w:rsidRPr="00410BB9">
              <w:rPr>
                <w:rFonts w:cstheme="minorHAnsi"/>
                <w:i/>
                <w:iCs/>
                <w:color w:val="222222"/>
                <w:shd w:val="clear" w:color="auto" w:fill="FFFFFF"/>
              </w:rPr>
              <w:t>Physiotherapy</w:t>
            </w:r>
            <w:r w:rsidRPr="00410BB9">
              <w:rPr>
                <w:rFonts w:cstheme="minorHAnsi"/>
                <w:color w:val="222222"/>
                <w:shd w:val="clear" w:color="auto" w:fill="FFFFFF"/>
              </w:rPr>
              <w:t>, </w:t>
            </w:r>
            <w:r w:rsidRPr="00410BB9">
              <w:rPr>
                <w:rFonts w:cstheme="minorHAnsi"/>
                <w:i/>
                <w:iCs/>
                <w:color w:val="222222"/>
                <w:shd w:val="clear" w:color="auto" w:fill="FFFFFF"/>
              </w:rPr>
              <w:t>103</w:t>
            </w:r>
            <w:r w:rsidRPr="00410BB9">
              <w:rPr>
                <w:rFonts w:cstheme="minorHAnsi"/>
                <w:color w:val="222222"/>
                <w:shd w:val="clear" w:color="auto" w:fill="FFFFFF"/>
              </w:rPr>
              <w:t>, e127.</w:t>
            </w:r>
          </w:p>
          <w:p w14:paraId="35EAA6D5" w14:textId="77777777" w:rsidR="00FC6D18" w:rsidRPr="00410BB9" w:rsidRDefault="00FC6D18" w:rsidP="00410BB9">
            <w:pPr>
              <w:pStyle w:val="ListParagraph"/>
              <w:spacing w:line="480" w:lineRule="auto"/>
              <w:rPr>
                <w:rFonts w:cstheme="minorHAnsi"/>
                <w:color w:val="222222"/>
                <w:shd w:val="clear" w:color="auto" w:fill="FFFFFF"/>
              </w:rPr>
            </w:pPr>
          </w:p>
          <w:p w14:paraId="060EFBB2" w14:textId="77777777" w:rsidR="00FC6D18" w:rsidRPr="00410BB9" w:rsidRDefault="00FC6D18" w:rsidP="00410BB9">
            <w:pPr>
              <w:pStyle w:val="ListParagraph"/>
              <w:spacing w:line="480" w:lineRule="auto"/>
              <w:rPr>
                <w:rFonts w:cstheme="minorHAnsi"/>
                <w:color w:val="222222"/>
                <w:shd w:val="clear" w:color="auto" w:fill="FFFFFF"/>
              </w:rPr>
            </w:pPr>
            <w:r w:rsidRPr="00410BB9">
              <w:rPr>
                <w:rFonts w:cstheme="minorHAnsi"/>
                <w:color w:val="222222"/>
                <w:shd w:val="clear" w:color="auto" w:fill="FFFFFF"/>
              </w:rPr>
              <w:t>Reason for exclusion: No evaluation of MECC</w:t>
            </w:r>
          </w:p>
        </w:tc>
      </w:tr>
      <w:tr w:rsidR="00FC6D18" w14:paraId="060FCF3B" w14:textId="77777777" w:rsidTr="00FC6D18">
        <w:tc>
          <w:tcPr>
            <w:tcW w:w="9350" w:type="dxa"/>
          </w:tcPr>
          <w:p w14:paraId="65451A2C" w14:textId="77777777" w:rsidR="00FC6D18" w:rsidRPr="00410BB9" w:rsidRDefault="00FC6D18" w:rsidP="00410BB9">
            <w:pPr>
              <w:pStyle w:val="ListParagraph"/>
              <w:numPr>
                <w:ilvl w:val="0"/>
                <w:numId w:val="29"/>
              </w:numPr>
              <w:spacing w:line="480" w:lineRule="auto"/>
              <w:rPr>
                <w:rFonts w:cstheme="minorHAnsi"/>
                <w:color w:val="222222"/>
                <w:shd w:val="clear" w:color="auto" w:fill="FFFFFF"/>
              </w:rPr>
            </w:pPr>
            <w:r w:rsidRPr="00410BB9">
              <w:rPr>
                <w:rFonts w:cstheme="minorHAnsi"/>
                <w:color w:val="222222"/>
                <w:shd w:val="clear" w:color="auto" w:fill="FFFFFF"/>
              </w:rPr>
              <w:t>Puloka, A. (2016). </w:t>
            </w:r>
            <w:r w:rsidRPr="00410BB9">
              <w:rPr>
                <w:rFonts w:cstheme="minorHAnsi"/>
                <w:i/>
                <w:iCs/>
                <w:color w:val="222222"/>
                <w:shd w:val="clear" w:color="auto" w:fill="FFFFFF"/>
              </w:rPr>
              <w:t xml:space="preserve">Does' Healthy Conversation Skills' Training affect client outcomes?: Perceptions of women cared for by maternal and child health care providers who have received ‘Healthy Conversations Skills’ training. </w:t>
            </w:r>
            <w:r w:rsidRPr="00410BB9">
              <w:rPr>
                <w:rFonts w:cstheme="minorHAnsi"/>
                <w:color w:val="222222"/>
                <w:shd w:val="clear" w:color="auto" w:fill="FFFFFF"/>
              </w:rPr>
              <w:t>Doctoral dissertation, University of Auckland.</w:t>
            </w:r>
          </w:p>
          <w:p w14:paraId="2709FC07" w14:textId="77777777" w:rsidR="00FC6D18" w:rsidRPr="00410BB9" w:rsidRDefault="00FC6D18" w:rsidP="00410BB9">
            <w:pPr>
              <w:pStyle w:val="ListParagraph"/>
              <w:spacing w:line="480" w:lineRule="auto"/>
              <w:rPr>
                <w:rFonts w:cstheme="minorHAnsi"/>
                <w:color w:val="222222"/>
                <w:shd w:val="clear" w:color="auto" w:fill="FFFFFF"/>
              </w:rPr>
            </w:pPr>
          </w:p>
          <w:p w14:paraId="45165D8D" w14:textId="77777777" w:rsidR="00FC6D18" w:rsidRPr="00410BB9" w:rsidRDefault="00FC6D18" w:rsidP="00410BB9">
            <w:pPr>
              <w:pStyle w:val="ListParagraph"/>
              <w:spacing w:line="480" w:lineRule="auto"/>
              <w:rPr>
                <w:rFonts w:cstheme="minorHAnsi"/>
                <w:color w:val="222222"/>
                <w:shd w:val="clear" w:color="auto" w:fill="FFFFFF"/>
              </w:rPr>
            </w:pPr>
            <w:r w:rsidRPr="00410BB9">
              <w:rPr>
                <w:rFonts w:cstheme="minorHAnsi"/>
                <w:color w:val="222222"/>
                <w:shd w:val="clear" w:color="auto" w:fill="FFFFFF"/>
              </w:rPr>
              <w:t>Reason for exclusion: Permissions to access full-text article</w:t>
            </w:r>
          </w:p>
        </w:tc>
      </w:tr>
      <w:tr w:rsidR="00FC6D18" w14:paraId="50B329BE" w14:textId="77777777" w:rsidTr="00FC6D18">
        <w:tc>
          <w:tcPr>
            <w:tcW w:w="9350" w:type="dxa"/>
          </w:tcPr>
          <w:p w14:paraId="278DB837" w14:textId="77777777" w:rsidR="00FC6D18" w:rsidRPr="00410BB9" w:rsidRDefault="00FC6D18" w:rsidP="00410BB9">
            <w:pPr>
              <w:pStyle w:val="ListParagraph"/>
              <w:numPr>
                <w:ilvl w:val="0"/>
                <w:numId w:val="29"/>
              </w:numPr>
              <w:spacing w:line="480" w:lineRule="auto"/>
              <w:rPr>
                <w:rFonts w:cstheme="minorHAnsi"/>
                <w:color w:val="222222"/>
                <w:shd w:val="clear" w:color="auto" w:fill="FFFFFF"/>
              </w:rPr>
            </w:pPr>
            <w:r w:rsidRPr="00410BB9">
              <w:rPr>
                <w:rFonts w:cstheme="minorHAnsi"/>
                <w:color w:val="222222"/>
                <w:shd w:val="clear" w:color="auto" w:fill="FFFFFF"/>
              </w:rPr>
              <w:t xml:space="preserve">Tinati, T., Lawrence, W., Begum, R., Black, C., Jarman, M., Ntani, G., ... &amp; Cooper, C. (2012). Healthy conversation skills training: Evaluating trainer fidelity using mixed methods. </w:t>
            </w:r>
            <w:r w:rsidRPr="00410BB9">
              <w:rPr>
                <w:rFonts w:cstheme="minorHAnsi"/>
                <w:i/>
                <w:iCs/>
                <w:color w:val="222222"/>
                <w:shd w:val="clear" w:color="auto" w:fill="FFFFFF"/>
              </w:rPr>
              <w:t>International journal of behavioural medicine, 19</w:t>
            </w:r>
            <w:r w:rsidRPr="00410BB9">
              <w:rPr>
                <w:rFonts w:cstheme="minorHAnsi"/>
                <w:color w:val="222222"/>
                <w:shd w:val="clear" w:color="auto" w:fill="FFFFFF"/>
              </w:rPr>
              <w:t>, S290-S291.</w:t>
            </w:r>
          </w:p>
          <w:p w14:paraId="02E0EF26" w14:textId="77777777" w:rsidR="00FC6D18" w:rsidRPr="00410BB9" w:rsidRDefault="00FC6D18" w:rsidP="00410BB9">
            <w:pPr>
              <w:pStyle w:val="ListParagraph"/>
              <w:spacing w:line="480" w:lineRule="auto"/>
              <w:rPr>
                <w:rFonts w:cstheme="minorHAnsi"/>
                <w:color w:val="222222"/>
                <w:shd w:val="clear" w:color="auto" w:fill="FFFFFF"/>
              </w:rPr>
            </w:pPr>
          </w:p>
          <w:p w14:paraId="0A433E21" w14:textId="77777777" w:rsidR="00FC6D18" w:rsidRPr="00410BB9" w:rsidRDefault="00FC6D18" w:rsidP="00410BB9">
            <w:pPr>
              <w:pStyle w:val="ListParagraph"/>
              <w:spacing w:line="480" w:lineRule="auto"/>
              <w:rPr>
                <w:rFonts w:cstheme="minorHAnsi"/>
                <w:color w:val="222222"/>
                <w:shd w:val="clear" w:color="auto" w:fill="FFFFFF"/>
              </w:rPr>
            </w:pPr>
            <w:r w:rsidRPr="00410BB9">
              <w:rPr>
                <w:rFonts w:cstheme="minorHAnsi"/>
                <w:color w:val="222222"/>
                <w:shd w:val="clear" w:color="auto" w:fill="FFFFFF"/>
              </w:rPr>
              <w:t>Reason for exclusion: Conference (duplicate of included study)</w:t>
            </w:r>
          </w:p>
        </w:tc>
      </w:tr>
    </w:tbl>
    <w:p w14:paraId="58072969" w14:textId="77777777" w:rsidR="001C6596" w:rsidRDefault="001C6596" w:rsidP="00AC5010">
      <w:pPr>
        <w:spacing w:line="360" w:lineRule="auto"/>
        <w:rPr>
          <w:rFonts w:cs="Arial"/>
          <w:b/>
          <w:bCs/>
          <w:noProof/>
          <w:color w:val="222222"/>
          <w:sz w:val="24"/>
          <w:szCs w:val="24"/>
          <w:shd w:val="clear" w:color="auto" w:fill="FFFFFF"/>
        </w:rPr>
      </w:pPr>
    </w:p>
    <w:p w14:paraId="0B4CF002" w14:textId="77777777" w:rsidR="00410BB9" w:rsidRDefault="00410BB9" w:rsidP="00AC5010">
      <w:pPr>
        <w:spacing w:line="360" w:lineRule="auto"/>
        <w:rPr>
          <w:rFonts w:cs="Arial"/>
          <w:b/>
          <w:bCs/>
          <w:noProof/>
          <w:color w:val="222222"/>
          <w:sz w:val="24"/>
          <w:szCs w:val="24"/>
          <w:shd w:val="clear" w:color="auto" w:fill="FFFFFF"/>
        </w:rPr>
      </w:pPr>
    </w:p>
    <w:p w14:paraId="197FEB67" w14:textId="77777777" w:rsidR="00410BB9" w:rsidRDefault="00410BB9" w:rsidP="00AC5010">
      <w:pPr>
        <w:spacing w:line="360" w:lineRule="auto"/>
        <w:rPr>
          <w:rFonts w:cs="Arial"/>
          <w:b/>
          <w:bCs/>
          <w:noProof/>
          <w:color w:val="222222"/>
          <w:sz w:val="24"/>
          <w:szCs w:val="24"/>
          <w:shd w:val="clear" w:color="auto" w:fill="FFFFFF"/>
        </w:rPr>
      </w:pPr>
    </w:p>
    <w:p w14:paraId="6C819E70" w14:textId="77777777" w:rsidR="00410BB9" w:rsidRDefault="00410BB9" w:rsidP="00AC5010">
      <w:pPr>
        <w:spacing w:line="360" w:lineRule="auto"/>
        <w:rPr>
          <w:rFonts w:cs="Arial"/>
          <w:b/>
          <w:bCs/>
          <w:noProof/>
          <w:color w:val="222222"/>
          <w:sz w:val="24"/>
          <w:szCs w:val="24"/>
          <w:shd w:val="clear" w:color="auto" w:fill="FFFFFF"/>
        </w:rPr>
      </w:pPr>
    </w:p>
    <w:p w14:paraId="24FF1F4E" w14:textId="77777777" w:rsidR="00410BB9" w:rsidRDefault="00410BB9" w:rsidP="00AC5010">
      <w:pPr>
        <w:spacing w:line="360" w:lineRule="auto"/>
        <w:rPr>
          <w:rFonts w:cs="Arial"/>
          <w:b/>
          <w:bCs/>
          <w:noProof/>
          <w:color w:val="222222"/>
          <w:sz w:val="24"/>
          <w:szCs w:val="24"/>
          <w:shd w:val="clear" w:color="auto" w:fill="FFFFFF"/>
        </w:rPr>
      </w:pPr>
    </w:p>
    <w:p w14:paraId="1C8141FB" w14:textId="77777777" w:rsidR="00410BB9" w:rsidRDefault="00410BB9" w:rsidP="00AC5010">
      <w:pPr>
        <w:spacing w:line="360" w:lineRule="auto"/>
        <w:rPr>
          <w:rFonts w:cs="Arial"/>
          <w:b/>
          <w:bCs/>
          <w:noProof/>
          <w:color w:val="222222"/>
          <w:sz w:val="24"/>
          <w:szCs w:val="24"/>
          <w:shd w:val="clear" w:color="auto" w:fill="FFFFFF"/>
        </w:rPr>
      </w:pPr>
    </w:p>
    <w:p w14:paraId="45EAEE58" w14:textId="77777777" w:rsidR="00410BB9" w:rsidRDefault="00410BB9" w:rsidP="00AC5010">
      <w:pPr>
        <w:spacing w:line="360" w:lineRule="auto"/>
        <w:rPr>
          <w:rFonts w:cs="Arial"/>
          <w:b/>
          <w:bCs/>
          <w:noProof/>
          <w:color w:val="222222"/>
          <w:sz w:val="24"/>
          <w:szCs w:val="24"/>
          <w:shd w:val="clear" w:color="auto" w:fill="FFFFFF"/>
        </w:rPr>
      </w:pPr>
    </w:p>
    <w:p w14:paraId="3C2482B9" w14:textId="77777777" w:rsidR="00410BB9" w:rsidRDefault="00410BB9" w:rsidP="00AC5010">
      <w:pPr>
        <w:spacing w:line="360" w:lineRule="auto"/>
        <w:rPr>
          <w:rFonts w:cs="Arial"/>
          <w:b/>
          <w:bCs/>
          <w:noProof/>
          <w:color w:val="222222"/>
          <w:sz w:val="24"/>
          <w:szCs w:val="24"/>
          <w:shd w:val="clear" w:color="auto" w:fill="FFFFFF"/>
        </w:rPr>
      </w:pPr>
    </w:p>
    <w:p w14:paraId="27E086F1" w14:textId="77777777" w:rsidR="00410BB9" w:rsidRDefault="00410BB9" w:rsidP="00AC5010">
      <w:pPr>
        <w:spacing w:line="360" w:lineRule="auto"/>
        <w:rPr>
          <w:rFonts w:cs="Arial"/>
          <w:b/>
          <w:bCs/>
          <w:noProof/>
          <w:color w:val="222222"/>
          <w:sz w:val="24"/>
          <w:szCs w:val="24"/>
          <w:shd w:val="clear" w:color="auto" w:fill="FFFFFF"/>
        </w:rPr>
      </w:pPr>
    </w:p>
    <w:p w14:paraId="482F13E5" w14:textId="77777777" w:rsidR="00410BB9" w:rsidRDefault="00410BB9" w:rsidP="00AC5010">
      <w:pPr>
        <w:spacing w:line="360" w:lineRule="auto"/>
        <w:rPr>
          <w:rFonts w:cs="Arial"/>
          <w:b/>
          <w:bCs/>
          <w:noProof/>
          <w:color w:val="222222"/>
          <w:sz w:val="24"/>
          <w:szCs w:val="24"/>
          <w:shd w:val="clear" w:color="auto" w:fill="FFFFFF"/>
        </w:rPr>
      </w:pPr>
    </w:p>
    <w:p w14:paraId="1622537F" w14:textId="77777777" w:rsidR="00410BB9" w:rsidRDefault="00410BB9" w:rsidP="00AC5010">
      <w:pPr>
        <w:spacing w:line="360" w:lineRule="auto"/>
        <w:rPr>
          <w:rFonts w:cs="Arial"/>
          <w:b/>
          <w:bCs/>
          <w:noProof/>
          <w:color w:val="222222"/>
          <w:sz w:val="24"/>
          <w:szCs w:val="24"/>
          <w:shd w:val="clear" w:color="auto" w:fill="FFFFFF"/>
        </w:rPr>
      </w:pPr>
    </w:p>
    <w:p w14:paraId="510EEE0D" w14:textId="77777777" w:rsidR="00410BB9" w:rsidRDefault="00410BB9" w:rsidP="00AC5010">
      <w:pPr>
        <w:spacing w:line="360" w:lineRule="auto"/>
        <w:rPr>
          <w:rFonts w:cs="Arial"/>
          <w:b/>
          <w:bCs/>
          <w:noProof/>
          <w:color w:val="222222"/>
          <w:sz w:val="24"/>
          <w:szCs w:val="24"/>
          <w:shd w:val="clear" w:color="auto" w:fill="FFFFFF"/>
        </w:rPr>
      </w:pPr>
    </w:p>
    <w:p w14:paraId="5EEB97F7" w14:textId="77777777" w:rsidR="00410BB9" w:rsidRDefault="00410BB9" w:rsidP="00AC5010">
      <w:pPr>
        <w:spacing w:line="360" w:lineRule="auto"/>
        <w:rPr>
          <w:rFonts w:cs="Arial"/>
          <w:b/>
          <w:bCs/>
          <w:noProof/>
          <w:color w:val="222222"/>
          <w:sz w:val="24"/>
          <w:szCs w:val="24"/>
          <w:shd w:val="clear" w:color="auto" w:fill="FFFFFF"/>
        </w:rPr>
      </w:pPr>
    </w:p>
    <w:p w14:paraId="28079274" w14:textId="44CF4735" w:rsidR="006E79BB" w:rsidRPr="00410BB9" w:rsidRDefault="00057755" w:rsidP="00410BB9">
      <w:pPr>
        <w:spacing w:line="480" w:lineRule="auto"/>
        <w:rPr>
          <w:rFonts w:cs="Arial"/>
          <w:b/>
          <w:bCs/>
          <w:noProof/>
          <w:color w:val="222222"/>
          <w:u w:val="single"/>
          <w:shd w:val="clear" w:color="auto" w:fill="FFFFFF"/>
        </w:rPr>
      </w:pPr>
      <w:r w:rsidRPr="00410BB9">
        <w:rPr>
          <w:rFonts w:cs="Arial"/>
          <w:b/>
          <w:bCs/>
          <w:noProof/>
          <w:color w:val="222222"/>
          <w:shd w:val="clear" w:color="auto" w:fill="FFFFFF"/>
        </w:rPr>
        <w:t xml:space="preserve">Table 4: </w:t>
      </w:r>
      <w:r w:rsidR="00E6524C" w:rsidRPr="00410BB9">
        <w:rPr>
          <w:b/>
          <w:bCs/>
        </w:rPr>
        <w:t>Theoretical Domains Framework</w:t>
      </w:r>
    </w:p>
    <w:tbl>
      <w:tblPr>
        <w:tblStyle w:val="TableGrid"/>
        <w:tblW w:w="9473" w:type="dxa"/>
        <w:tblLook w:val="04A0" w:firstRow="1" w:lastRow="0" w:firstColumn="1" w:lastColumn="0" w:noHBand="0" w:noVBand="1"/>
      </w:tblPr>
      <w:tblGrid>
        <w:gridCol w:w="4736"/>
        <w:gridCol w:w="4737"/>
      </w:tblGrid>
      <w:tr w:rsidR="00555E68" w:rsidRPr="00410BB9" w14:paraId="1A301CA0" w14:textId="77777777" w:rsidTr="00B72FF6">
        <w:trPr>
          <w:trHeight w:val="473"/>
        </w:trPr>
        <w:tc>
          <w:tcPr>
            <w:tcW w:w="4736" w:type="dxa"/>
          </w:tcPr>
          <w:p w14:paraId="502F22E4" w14:textId="44815E76" w:rsidR="00555E68" w:rsidRPr="00410BB9" w:rsidRDefault="003071C0" w:rsidP="00410BB9">
            <w:pPr>
              <w:spacing w:line="480" w:lineRule="auto"/>
              <w:rPr>
                <w:rFonts w:cs="Arial"/>
                <w:color w:val="222222"/>
                <w:shd w:val="clear" w:color="auto" w:fill="FFFFFF"/>
              </w:rPr>
            </w:pPr>
            <w:r w:rsidRPr="00410BB9">
              <w:rPr>
                <w:rFonts w:cs="Arial"/>
                <w:color w:val="222222"/>
                <w:shd w:val="clear" w:color="auto" w:fill="FFFFFF"/>
              </w:rPr>
              <w:t>Domain</w:t>
            </w:r>
          </w:p>
        </w:tc>
        <w:tc>
          <w:tcPr>
            <w:tcW w:w="4737" w:type="dxa"/>
          </w:tcPr>
          <w:p w14:paraId="3B5A6530" w14:textId="22A84AF5" w:rsidR="003071C0" w:rsidRPr="00410BB9" w:rsidRDefault="003071C0" w:rsidP="00410BB9">
            <w:pPr>
              <w:spacing w:line="480" w:lineRule="auto"/>
              <w:rPr>
                <w:rFonts w:cs="Arial"/>
                <w:color w:val="222222"/>
                <w:shd w:val="clear" w:color="auto" w:fill="FFFFFF"/>
              </w:rPr>
            </w:pPr>
            <w:r w:rsidRPr="00410BB9">
              <w:rPr>
                <w:rFonts w:cs="Arial"/>
                <w:color w:val="222222"/>
                <w:shd w:val="clear" w:color="auto" w:fill="FFFFFF"/>
              </w:rPr>
              <w:t>Definition (Cane et al</w:t>
            </w:r>
            <w:r w:rsidR="00006CFC">
              <w:rPr>
                <w:rFonts w:cs="Arial"/>
                <w:color w:val="222222"/>
                <w:shd w:val="clear" w:color="auto" w:fill="FFFFFF"/>
              </w:rPr>
              <w:t>.</w:t>
            </w:r>
            <w:r w:rsidRPr="00410BB9">
              <w:rPr>
                <w:rFonts w:cs="Arial"/>
                <w:color w:val="222222"/>
                <w:shd w:val="clear" w:color="auto" w:fill="FFFFFF"/>
              </w:rPr>
              <w:t xml:space="preserve"> 2012)</w:t>
            </w:r>
          </w:p>
        </w:tc>
      </w:tr>
      <w:tr w:rsidR="00555E68" w:rsidRPr="00410BB9" w14:paraId="2B758462" w14:textId="77777777" w:rsidTr="00B72FF6">
        <w:trPr>
          <w:trHeight w:val="971"/>
        </w:trPr>
        <w:tc>
          <w:tcPr>
            <w:tcW w:w="4736" w:type="dxa"/>
          </w:tcPr>
          <w:p w14:paraId="42C6EE95" w14:textId="6F91E5B1" w:rsidR="00555E68" w:rsidRPr="00410BB9" w:rsidRDefault="00F22FC4" w:rsidP="00410BB9">
            <w:pPr>
              <w:spacing w:line="480" w:lineRule="auto"/>
              <w:rPr>
                <w:rFonts w:cs="Arial"/>
                <w:color w:val="222222"/>
                <w:shd w:val="clear" w:color="auto" w:fill="FFFFFF"/>
              </w:rPr>
            </w:pPr>
            <w:r w:rsidRPr="00410BB9">
              <w:rPr>
                <w:rFonts w:cs="Arial"/>
                <w:color w:val="222222"/>
                <w:shd w:val="clear" w:color="auto" w:fill="FFFFFF"/>
              </w:rPr>
              <w:t>Knowledge</w:t>
            </w:r>
          </w:p>
        </w:tc>
        <w:tc>
          <w:tcPr>
            <w:tcW w:w="4737" w:type="dxa"/>
          </w:tcPr>
          <w:p w14:paraId="64BB9667" w14:textId="4C9067C0" w:rsidR="00555E68" w:rsidRPr="00410BB9" w:rsidRDefault="0004527F" w:rsidP="00410BB9">
            <w:pPr>
              <w:spacing w:line="480" w:lineRule="auto"/>
              <w:rPr>
                <w:rFonts w:cs="Arial"/>
                <w:color w:val="222222"/>
                <w:shd w:val="clear" w:color="auto" w:fill="FFFFFF"/>
              </w:rPr>
            </w:pPr>
            <w:r w:rsidRPr="00410BB9">
              <w:rPr>
                <w:rFonts w:cs="Arial"/>
                <w:color w:val="222222"/>
                <w:shd w:val="clear" w:color="auto" w:fill="FFFFFF"/>
              </w:rPr>
              <w:t>An awareness of the existence of something</w:t>
            </w:r>
          </w:p>
        </w:tc>
      </w:tr>
      <w:tr w:rsidR="00555E68" w:rsidRPr="00410BB9" w14:paraId="418BAF82" w14:textId="77777777" w:rsidTr="00B72FF6">
        <w:trPr>
          <w:trHeight w:val="473"/>
        </w:trPr>
        <w:tc>
          <w:tcPr>
            <w:tcW w:w="4736" w:type="dxa"/>
          </w:tcPr>
          <w:p w14:paraId="56647ABE" w14:textId="7F7A95CE" w:rsidR="00555E68" w:rsidRPr="00410BB9" w:rsidRDefault="00B72FF6" w:rsidP="00410BB9">
            <w:pPr>
              <w:spacing w:line="480" w:lineRule="auto"/>
              <w:rPr>
                <w:rFonts w:cs="Arial"/>
                <w:color w:val="222222"/>
                <w:shd w:val="clear" w:color="auto" w:fill="FFFFFF"/>
              </w:rPr>
            </w:pPr>
            <w:r w:rsidRPr="00410BB9">
              <w:rPr>
                <w:rFonts w:cs="Arial"/>
                <w:color w:val="222222"/>
                <w:shd w:val="clear" w:color="auto" w:fill="FFFFFF"/>
              </w:rPr>
              <w:t>Skills</w:t>
            </w:r>
          </w:p>
        </w:tc>
        <w:tc>
          <w:tcPr>
            <w:tcW w:w="4737" w:type="dxa"/>
          </w:tcPr>
          <w:p w14:paraId="67C5AE60" w14:textId="0B5C086B" w:rsidR="00555E68" w:rsidRPr="00410BB9" w:rsidRDefault="00B72FF6" w:rsidP="00410BB9">
            <w:pPr>
              <w:spacing w:line="480" w:lineRule="auto"/>
              <w:rPr>
                <w:rFonts w:cs="Arial"/>
                <w:color w:val="222222"/>
                <w:shd w:val="clear" w:color="auto" w:fill="FFFFFF"/>
              </w:rPr>
            </w:pPr>
            <w:r w:rsidRPr="00410BB9">
              <w:rPr>
                <w:rFonts w:cs="Arial"/>
                <w:color w:val="222222"/>
                <w:shd w:val="clear" w:color="auto" w:fill="FFFFFF"/>
              </w:rPr>
              <w:t>An ability or proficiency acquired through practice</w:t>
            </w:r>
          </w:p>
        </w:tc>
      </w:tr>
      <w:tr w:rsidR="00555E68" w:rsidRPr="00410BB9" w14:paraId="65AF68D8" w14:textId="77777777" w:rsidTr="00B72FF6">
        <w:trPr>
          <w:trHeight w:val="473"/>
        </w:trPr>
        <w:tc>
          <w:tcPr>
            <w:tcW w:w="4736" w:type="dxa"/>
          </w:tcPr>
          <w:p w14:paraId="15856952" w14:textId="7D1FB53E" w:rsidR="00555E68" w:rsidRPr="00410BB9" w:rsidRDefault="008B3091" w:rsidP="00410BB9">
            <w:pPr>
              <w:spacing w:line="480" w:lineRule="auto"/>
              <w:rPr>
                <w:rFonts w:cs="Arial"/>
                <w:color w:val="222222"/>
                <w:shd w:val="clear" w:color="auto" w:fill="FFFFFF"/>
              </w:rPr>
            </w:pPr>
            <w:r w:rsidRPr="00410BB9">
              <w:rPr>
                <w:rFonts w:cs="Arial"/>
                <w:color w:val="222222"/>
                <w:shd w:val="clear" w:color="auto" w:fill="FFFFFF"/>
              </w:rPr>
              <w:t>Social/</w:t>
            </w:r>
            <w:r w:rsidR="00B23EC8" w:rsidRPr="00410BB9">
              <w:rPr>
                <w:rFonts w:cs="Arial"/>
                <w:color w:val="222222"/>
                <w:shd w:val="clear" w:color="auto" w:fill="FFFFFF"/>
              </w:rPr>
              <w:t>Pr</w:t>
            </w:r>
            <w:r w:rsidRPr="00410BB9">
              <w:rPr>
                <w:rFonts w:cs="Arial"/>
                <w:color w:val="222222"/>
                <w:shd w:val="clear" w:color="auto" w:fill="FFFFFF"/>
              </w:rPr>
              <w:t xml:space="preserve">ofessional </w:t>
            </w:r>
            <w:r w:rsidR="00B23EC8" w:rsidRPr="00410BB9">
              <w:rPr>
                <w:rFonts w:cs="Arial"/>
                <w:color w:val="222222"/>
                <w:shd w:val="clear" w:color="auto" w:fill="FFFFFF"/>
              </w:rPr>
              <w:t>R</w:t>
            </w:r>
            <w:r w:rsidRPr="00410BB9">
              <w:rPr>
                <w:rFonts w:cs="Arial"/>
                <w:color w:val="222222"/>
                <w:shd w:val="clear" w:color="auto" w:fill="FFFFFF"/>
              </w:rPr>
              <w:t xml:space="preserve">ole and </w:t>
            </w:r>
            <w:r w:rsidR="00B23EC8" w:rsidRPr="00410BB9">
              <w:rPr>
                <w:rFonts w:cs="Arial"/>
                <w:color w:val="222222"/>
                <w:shd w:val="clear" w:color="auto" w:fill="FFFFFF"/>
              </w:rPr>
              <w:t>I</w:t>
            </w:r>
            <w:r w:rsidRPr="00410BB9">
              <w:rPr>
                <w:rFonts w:cs="Arial"/>
                <w:color w:val="222222"/>
                <w:shd w:val="clear" w:color="auto" w:fill="FFFFFF"/>
              </w:rPr>
              <w:t>dentity</w:t>
            </w:r>
          </w:p>
        </w:tc>
        <w:tc>
          <w:tcPr>
            <w:tcW w:w="4737" w:type="dxa"/>
          </w:tcPr>
          <w:p w14:paraId="3A262D94" w14:textId="1D262BD7" w:rsidR="00555E68" w:rsidRPr="00410BB9" w:rsidRDefault="008B3091" w:rsidP="00410BB9">
            <w:pPr>
              <w:spacing w:line="480" w:lineRule="auto"/>
              <w:rPr>
                <w:rFonts w:cs="Arial"/>
                <w:color w:val="222222"/>
                <w:shd w:val="clear" w:color="auto" w:fill="FFFFFF"/>
              </w:rPr>
            </w:pPr>
            <w:r w:rsidRPr="00410BB9">
              <w:rPr>
                <w:rFonts w:cs="Arial"/>
                <w:color w:val="222222"/>
                <w:shd w:val="clear" w:color="auto" w:fill="FFFFFF"/>
              </w:rPr>
              <w:t>A coherent set of behaviours and displayed personal qualities of an</w:t>
            </w:r>
            <w:r w:rsidR="00A957CA" w:rsidRPr="00410BB9">
              <w:rPr>
                <w:rFonts w:cs="Arial"/>
                <w:color w:val="222222"/>
                <w:shd w:val="clear" w:color="auto" w:fill="FFFFFF"/>
              </w:rPr>
              <w:t xml:space="preserve"> individual in a social or work setting</w:t>
            </w:r>
          </w:p>
        </w:tc>
      </w:tr>
      <w:tr w:rsidR="00555E68" w:rsidRPr="00410BB9" w14:paraId="6BF4F835" w14:textId="77777777" w:rsidTr="00B72FF6">
        <w:trPr>
          <w:trHeight w:val="498"/>
        </w:trPr>
        <w:tc>
          <w:tcPr>
            <w:tcW w:w="4736" w:type="dxa"/>
          </w:tcPr>
          <w:p w14:paraId="249EACEF" w14:textId="74C91909" w:rsidR="00555E68" w:rsidRPr="00410BB9" w:rsidRDefault="00A957CA" w:rsidP="00410BB9">
            <w:pPr>
              <w:spacing w:line="480" w:lineRule="auto"/>
              <w:rPr>
                <w:rFonts w:cs="Arial"/>
                <w:color w:val="222222"/>
                <w:shd w:val="clear" w:color="auto" w:fill="FFFFFF"/>
              </w:rPr>
            </w:pPr>
            <w:r w:rsidRPr="00410BB9">
              <w:rPr>
                <w:rFonts w:cs="Arial"/>
                <w:color w:val="222222"/>
                <w:shd w:val="clear" w:color="auto" w:fill="FFFFFF"/>
              </w:rPr>
              <w:t xml:space="preserve">Beliefs about </w:t>
            </w:r>
            <w:r w:rsidR="00B23EC8" w:rsidRPr="00410BB9">
              <w:rPr>
                <w:rFonts w:cs="Arial"/>
                <w:color w:val="222222"/>
                <w:shd w:val="clear" w:color="auto" w:fill="FFFFFF"/>
              </w:rPr>
              <w:t>C</w:t>
            </w:r>
            <w:r w:rsidRPr="00410BB9">
              <w:rPr>
                <w:rFonts w:cs="Arial"/>
                <w:color w:val="222222"/>
                <w:shd w:val="clear" w:color="auto" w:fill="FFFFFF"/>
              </w:rPr>
              <w:t>apabilities</w:t>
            </w:r>
          </w:p>
        </w:tc>
        <w:tc>
          <w:tcPr>
            <w:tcW w:w="4737" w:type="dxa"/>
          </w:tcPr>
          <w:p w14:paraId="765D14D4" w14:textId="1C6F7F03" w:rsidR="00555E68" w:rsidRPr="00410BB9" w:rsidRDefault="00A91857" w:rsidP="00410BB9">
            <w:pPr>
              <w:spacing w:line="480" w:lineRule="auto"/>
              <w:rPr>
                <w:rFonts w:cs="Arial"/>
                <w:color w:val="222222"/>
                <w:shd w:val="clear" w:color="auto" w:fill="FFFFFF"/>
              </w:rPr>
            </w:pPr>
            <w:r w:rsidRPr="00410BB9">
              <w:rPr>
                <w:rFonts w:cs="Arial"/>
                <w:color w:val="222222"/>
                <w:shd w:val="clear" w:color="auto" w:fill="FFFFFF"/>
              </w:rPr>
              <w:t>Acceptance of the truth, reality, or validity about an ability, talent or facility that a person can put to constructive use</w:t>
            </w:r>
          </w:p>
        </w:tc>
      </w:tr>
      <w:tr w:rsidR="00555E68" w:rsidRPr="00410BB9" w14:paraId="0EA99A4B" w14:textId="77777777" w:rsidTr="00B72FF6">
        <w:trPr>
          <w:trHeight w:val="473"/>
        </w:trPr>
        <w:tc>
          <w:tcPr>
            <w:tcW w:w="4736" w:type="dxa"/>
          </w:tcPr>
          <w:p w14:paraId="2DA9EB8A" w14:textId="6EDCAA15" w:rsidR="00555E68" w:rsidRPr="00410BB9" w:rsidRDefault="00FF3422" w:rsidP="00410BB9">
            <w:pPr>
              <w:spacing w:line="480" w:lineRule="auto"/>
              <w:rPr>
                <w:rFonts w:cs="Arial"/>
                <w:color w:val="222222"/>
                <w:shd w:val="clear" w:color="auto" w:fill="FFFFFF"/>
              </w:rPr>
            </w:pPr>
            <w:r w:rsidRPr="00410BB9">
              <w:rPr>
                <w:rFonts w:cs="Arial"/>
                <w:color w:val="222222"/>
                <w:shd w:val="clear" w:color="auto" w:fill="FFFFFF"/>
              </w:rPr>
              <w:t>Optimism</w:t>
            </w:r>
          </w:p>
        </w:tc>
        <w:tc>
          <w:tcPr>
            <w:tcW w:w="4737" w:type="dxa"/>
          </w:tcPr>
          <w:p w14:paraId="6ABDCE8B" w14:textId="796F5C28" w:rsidR="00555E68" w:rsidRPr="00410BB9" w:rsidRDefault="00C34119" w:rsidP="00410BB9">
            <w:pPr>
              <w:spacing w:line="480" w:lineRule="auto"/>
              <w:rPr>
                <w:rFonts w:cs="Arial"/>
                <w:color w:val="222222"/>
                <w:shd w:val="clear" w:color="auto" w:fill="FFFFFF"/>
              </w:rPr>
            </w:pPr>
            <w:r w:rsidRPr="00410BB9">
              <w:rPr>
                <w:rFonts w:cs="Arial"/>
                <w:color w:val="222222"/>
                <w:shd w:val="clear" w:color="auto" w:fill="FFFFFF"/>
              </w:rPr>
              <w:t>The confidence that things will happen for the best or that desired goals will be attained</w:t>
            </w:r>
          </w:p>
        </w:tc>
      </w:tr>
      <w:tr w:rsidR="00555E68" w:rsidRPr="00410BB9" w14:paraId="12F93436" w14:textId="77777777" w:rsidTr="00B72FF6">
        <w:trPr>
          <w:trHeight w:val="473"/>
        </w:trPr>
        <w:tc>
          <w:tcPr>
            <w:tcW w:w="4736" w:type="dxa"/>
          </w:tcPr>
          <w:p w14:paraId="7019CCB0" w14:textId="5FF094C5" w:rsidR="00555E68" w:rsidRPr="00410BB9" w:rsidRDefault="00C34119" w:rsidP="00410BB9">
            <w:pPr>
              <w:spacing w:line="480" w:lineRule="auto"/>
              <w:rPr>
                <w:rFonts w:cs="Arial"/>
                <w:color w:val="222222"/>
                <w:shd w:val="clear" w:color="auto" w:fill="FFFFFF"/>
              </w:rPr>
            </w:pPr>
            <w:r w:rsidRPr="00410BB9">
              <w:rPr>
                <w:rFonts w:cs="Arial"/>
                <w:color w:val="222222"/>
                <w:shd w:val="clear" w:color="auto" w:fill="FFFFFF"/>
              </w:rPr>
              <w:t xml:space="preserve">Beliefs about </w:t>
            </w:r>
            <w:r w:rsidR="00B23EC8" w:rsidRPr="00410BB9">
              <w:rPr>
                <w:rFonts w:cs="Arial"/>
                <w:color w:val="222222"/>
                <w:shd w:val="clear" w:color="auto" w:fill="FFFFFF"/>
              </w:rPr>
              <w:t>C</w:t>
            </w:r>
            <w:r w:rsidRPr="00410BB9">
              <w:rPr>
                <w:rFonts w:cs="Arial"/>
                <w:color w:val="222222"/>
                <w:shd w:val="clear" w:color="auto" w:fill="FFFFFF"/>
              </w:rPr>
              <w:t>onsequences</w:t>
            </w:r>
          </w:p>
        </w:tc>
        <w:tc>
          <w:tcPr>
            <w:tcW w:w="4737" w:type="dxa"/>
          </w:tcPr>
          <w:p w14:paraId="28CE7207" w14:textId="23C1E6B8" w:rsidR="00555E68" w:rsidRPr="00410BB9" w:rsidRDefault="00C34119" w:rsidP="00410BB9">
            <w:pPr>
              <w:spacing w:line="480" w:lineRule="auto"/>
              <w:rPr>
                <w:rFonts w:cs="Arial"/>
                <w:color w:val="222222"/>
                <w:shd w:val="clear" w:color="auto" w:fill="FFFFFF"/>
              </w:rPr>
            </w:pPr>
            <w:r w:rsidRPr="00410BB9">
              <w:rPr>
                <w:rFonts w:cs="Arial"/>
                <w:color w:val="222222"/>
                <w:shd w:val="clear" w:color="auto" w:fill="FFFFFF"/>
              </w:rPr>
              <w:t xml:space="preserve">Acceptance of the truth, </w:t>
            </w:r>
            <w:r w:rsidR="007D047B" w:rsidRPr="00410BB9">
              <w:rPr>
                <w:rFonts w:cs="Arial"/>
                <w:color w:val="222222"/>
                <w:shd w:val="clear" w:color="auto" w:fill="FFFFFF"/>
              </w:rPr>
              <w:t>reality or validity about outcomes of a behaviour in a given situation</w:t>
            </w:r>
          </w:p>
        </w:tc>
      </w:tr>
      <w:tr w:rsidR="00555E68" w:rsidRPr="00410BB9" w14:paraId="21E37CCD" w14:textId="77777777" w:rsidTr="00B72FF6">
        <w:trPr>
          <w:trHeight w:val="473"/>
        </w:trPr>
        <w:tc>
          <w:tcPr>
            <w:tcW w:w="4736" w:type="dxa"/>
          </w:tcPr>
          <w:p w14:paraId="7C889158" w14:textId="4947C453" w:rsidR="00555E68" w:rsidRPr="00410BB9" w:rsidRDefault="007D047B" w:rsidP="00410BB9">
            <w:pPr>
              <w:spacing w:line="480" w:lineRule="auto"/>
              <w:rPr>
                <w:rFonts w:cs="Arial"/>
                <w:color w:val="222222"/>
                <w:shd w:val="clear" w:color="auto" w:fill="FFFFFF"/>
              </w:rPr>
            </w:pPr>
            <w:r w:rsidRPr="00410BB9">
              <w:rPr>
                <w:rFonts w:cs="Arial"/>
                <w:color w:val="222222"/>
                <w:shd w:val="clear" w:color="auto" w:fill="FFFFFF"/>
              </w:rPr>
              <w:t>Reinforcement</w:t>
            </w:r>
          </w:p>
        </w:tc>
        <w:tc>
          <w:tcPr>
            <w:tcW w:w="4737" w:type="dxa"/>
          </w:tcPr>
          <w:p w14:paraId="1E3CE9D6" w14:textId="369A2AFA" w:rsidR="00555E68" w:rsidRPr="00410BB9" w:rsidRDefault="007D047B" w:rsidP="00410BB9">
            <w:pPr>
              <w:spacing w:line="480" w:lineRule="auto"/>
              <w:rPr>
                <w:rFonts w:cs="Arial"/>
                <w:color w:val="222222"/>
                <w:shd w:val="clear" w:color="auto" w:fill="FFFFFF"/>
              </w:rPr>
            </w:pPr>
            <w:r w:rsidRPr="00410BB9">
              <w:rPr>
                <w:rFonts w:cs="Arial"/>
                <w:color w:val="222222"/>
                <w:shd w:val="clear" w:color="auto" w:fill="FFFFFF"/>
              </w:rPr>
              <w:t>Increasing the probability of a response by arranging a dependent relationship, or contingency, between the response and a given stimulus</w:t>
            </w:r>
          </w:p>
        </w:tc>
      </w:tr>
      <w:tr w:rsidR="00555E68" w:rsidRPr="00410BB9" w14:paraId="4C0752A4" w14:textId="77777777" w:rsidTr="00B72FF6">
        <w:trPr>
          <w:trHeight w:val="473"/>
        </w:trPr>
        <w:tc>
          <w:tcPr>
            <w:tcW w:w="4736" w:type="dxa"/>
          </w:tcPr>
          <w:p w14:paraId="08AFC0FC" w14:textId="1336C4BB" w:rsidR="00555E68" w:rsidRPr="00410BB9" w:rsidRDefault="00806B8E" w:rsidP="00410BB9">
            <w:pPr>
              <w:spacing w:line="480" w:lineRule="auto"/>
              <w:rPr>
                <w:rFonts w:cs="Arial"/>
                <w:color w:val="222222"/>
                <w:shd w:val="clear" w:color="auto" w:fill="FFFFFF"/>
              </w:rPr>
            </w:pPr>
            <w:r w:rsidRPr="00410BB9">
              <w:rPr>
                <w:rFonts w:cs="Arial"/>
                <w:color w:val="222222"/>
                <w:shd w:val="clear" w:color="auto" w:fill="FFFFFF"/>
              </w:rPr>
              <w:t>Intentions</w:t>
            </w:r>
          </w:p>
        </w:tc>
        <w:tc>
          <w:tcPr>
            <w:tcW w:w="4737" w:type="dxa"/>
          </w:tcPr>
          <w:p w14:paraId="598B31EE" w14:textId="40011BC2" w:rsidR="00555E68" w:rsidRPr="00410BB9" w:rsidRDefault="00806B8E" w:rsidP="00410BB9">
            <w:pPr>
              <w:spacing w:line="480" w:lineRule="auto"/>
              <w:rPr>
                <w:rFonts w:cs="Arial"/>
                <w:color w:val="222222"/>
                <w:shd w:val="clear" w:color="auto" w:fill="FFFFFF"/>
              </w:rPr>
            </w:pPr>
            <w:r w:rsidRPr="00410BB9">
              <w:rPr>
                <w:rFonts w:cs="Arial"/>
                <w:color w:val="222222"/>
                <w:shd w:val="clear" w:color="auto" w:fill="FFFFFF"/>
              </w:rPr>
              <w:t>A conscious decision to perform a behaviour or a resolve to act in a certain way</w:t>
            </w:r>
          </w:p>
        </w:tc>
      </w:tr>
      <w:tr w:rsidR="00555E68" w:rsidRPr="00410BB9" w14:paraId="3AD4607B" w14:textId="77777777" w:rsidTr="00B72FF6">
        <w:trPr>
          <w:trHeight w:val="473"/>
        </w:trPr>
        <w:tc>
          <w:tcPr>
            <w:tcW w:w="4736" w:type="dxa"/>
          </w:tcPr>
          <w:p w14:paraId="69E6AC04" w14:textId="33D9FF78" w:rsidR="00555E68" w:rsidRPr="00410BB9" w:rsidRDefault="00592E18" w:rsidP="00410BB9">
            <w:pPr>
              <w:spacing w:line="480" w:lineRule="auto"/>
              <w:rPr>
                <w:rFonts w:cs="Arial"/>
                <w:color w:val="222222"/>
                <w:shd w:val="clear" w:color="auto" w:fill="FFFFFF"/>
              </w:rPr>
            </w:pPr>
            <w:r w:rsidRPr="00410BB9">
              <w:rPr>
                <w:rFonts w:cs="Arial"/>
                <w:color w:val="222222"/>
                <w:shd w:val="clear" w:color="auto" w:fill="FFFFFF"/>
              </w:rPr>
              <w:t>Goals</w:t>
            </w:r>
          </w:p>
        </w:tc>
        <w:tc>
          <w:tcPr>
            <w:tcW w:w="4737" w:type="dxa"/>
          </w:tcPr>
          <w:p w14:paraId="51621535" w14:textId="27097B3F" w:rsidR="00555E68" w:rsidRPr="00410BB9" w:rsidRDefault="00592E18" w:rsidP="00410BB9">
            <w:pPr>
              <w:spacing w:line="480" w:lineRule="auto"/>
              <w:rPr>
                <w:rFonts w:cs="Arial"/>
                <w:color w:val="222222"/>
                <w:shd w:val="clear" w:color="auto" w:fill="FFFFFF"/>
              </w:rPr>
            </w:pPr>
            <w:r w:rsidRPr="00410BB9">
              <w:rPr>
                <w:rFonts w:cs="Arial"/>
                <w:color w:val="222222"/>
                <w:shd w:val="clear" w:color="auto" w:fill="FFFFFF"/>
              </w:rPr>
              <w:t>Mental representations of outcomes or end states that an individual wants to achieve</w:t>
            </w:r>
          </w:p>
        </w:tc>
      </w:tr>
      <w:tr w:rsidR="00592E18" w:rsidRPr="00410BB9" w14:paraId="39D819BE" w14:textId="77777777" w:rsidTr="00B72FF6">
        <w:trPr>
          <w:trHeight w:val="473"/>
        </w:trPr>
        <w:tc>
          <w:tcPr>
            <w:tcW w:w="4736" w:type="dxa"/>
          </w:tcPr>
          <w:p w14:paraId="35C0B56A" w14:textId="77BFAA2C" w:rsidR="00592E18" w:rsidRPr="00410BB9" w:rsidRDefault="00592E18" w:rsidP="00410BB9">
            <w:pPr>
              <w:spacing w:line="480" w:lineRule="auto"/>
              <w:rPr>
                <w:rFonts w:cs="Arial"/>
                <w:color w:val="222222"/>
                <w:shd w:val="clear" w:color="auto" w:fill="FFFFFF"/>
              </w:rPr>
            </w:pPr>
            <w:r w:rsidRPr="00410BB9">
              <w:rPr>
                <w:rFonts w:cs="Arial"/>
                <w:color w:val="222222"/>
                <w:shd w:val="clear" w:color="auto" w:fill="FFFFFF"/>
              </w:rPr>
              <w:t xml:space="preserve">Memory, </w:t>
            </w:r>
            <w:r w:rsidR="00B23EC8" w:rsidRPr="00410BB9">
              <w:rPr>
                <w:rFonts w:cs="Arial"/>
                <w:color w:val="222222"/>
                <w:shd w:val="clear" w:color="auto" w:fill="FFFFFF"/>
              </w:rPr>
              <w:t>A</w:t>
            </w:r>
            <w:r w:rsidRPr="00410BB9">
              <w:rPr>
                <w:rFonts w:cs="Arial"/>
                <w:color w:val="222222"/>
                <w:shd w:val="clear" w:color="auto" w:fill="FFFFFF"/>
              </w:rPr>
              <w:t>tte</w:t>
            </w:r>
            <w:r w:rsidR="00B23EC8" w:rsidRPr="00410BB9">
              <w:rPr>
                <w:rFonts w:cs="Arial"/>
                <w:color w:val="222222"/>
                <w:shd w:val="clear" w:color="auto" w:fill="FFFFFF"/>
              </w:rPr>
              <w:t>ntion and Decision Processes</w:t>
            </w:r>
          </w:p>
        </w:tc>
        <w:tc>
          <w:tcPr>
            <w:tcW w:w="4737" w:type="dxa"/>
          </w:tcPr>
          <w:p w14:paraId="3CFC65BF" w14:textId="14715166" w:rsidR="00592E18" w:rsidRPr="00410BB9" w:rsidRDefault="00B23EC8" w:rsidP="00410BB9">
            <w:pPr>
              <w:spacing w:line="480" w:lineRule="auto"/>
              <w:rPr>
                <w:rFonts w:cs="Arial"/>
                <w:color w:val="222222"/>
                <w:shd w:val="clear" w:color="auto" w:fill="FFFFFF"/>
              </w:rPr>
            </w:pPr>
            <w:r w:rsidRPr="00410BB9">
              <w:rPr>
                <w:rFonts w:cs="Arial"/>
                <w:color w:val="222222"/>
                <w:shd w:val="clear" w:color="auto" w:fill="FFFFFF"/>
              </w:rPr>
              <w:t>The ability to retain information, focus selectively on aspects of the environment and choose between two or more alternatives</w:t>
            </w:r>
          </w:p>
        </w:tc>
      </w:tr>
      <w:tr w:rsidR="00592E18" w:rsidRPr="00410BB9" w14:paraId="5F082548" w14:textId="77777777" w:rsidTr="00B72FF6">
        <w:trPr>
          <w:trHeight w:val="473"/>
        </w:trPr>
        <w:tc>
          <w:tcPr>
            <w:tcW w:w="4736" w:type="dxa"/>
          </w:tcPr>
          <w:p w14:paraId="089C7221" w14:textId="2CE5E3B1" w:rsidR="00592E18" w:rsidRPr="00410BB9" w:rsidRDefault="00B23EC8" w:rsidP="00410BB9">
            <w:pPr>
              <w:spacing w:line="480" w:lineRule="auto"/>
              <w:rPr>
                <w:rFonts w:cs="Arial"/>
                <w:color w:val="222222"/>
                <w:shd w:val="clear" w:color="auto" w:fill="FFFFFF"/>
              </w:rPr>
            </w:pPr>
            <w:r w:rsidRPr="00410BB9">
              <w:rPr>
                <w:rFonts w:cs="Arial"/>
                <w:color w:val="222222"/>
                <w:shd w:val="clear" w:color="auto" w:fill="FFFFFF"/>
              </w:rPr>
              <w:t>Environmental Context and Resources</w:t>
            </w:r>
          </w:p>
        </w:tc>
        <w:tc>
          <w:tcPr>
            <w:tcW w:w="4737" w:type="dxa"/>
          </w:tcPr>
          <w:p w14:paraId="74D308DE" w14:textId="5EA993F2" w:rsidR="00592E18" w:rsidRPr="00410BB9" w:rsidRDefault="00B23EC8" w:rsidP="00410BB9">
            <w:pPr>
              <w:spacing w:line="480" w:lineRule="auto"/>
              <w:rPr>
                <w:rFonts w:cs="Arial"/>
                <w:color w:val="222222"/>
                <w:shd w:val="clear" w:color="auto" w:fill="FFFFFF"/>
              </w:rPr>
            </w:pPr>
            <w:r w:rsidRPr="00410BB9">
              <w:rPr>
                <w:rFonts w:cs="Arial"/>
                <w:color w:val="222222"/>
                <w:shd w:val="clear" w:color="auto" w:fill="FFFFFF"/>
              </w:rPr>
              <w:t>Any circumstance of a person’s situation or environment that discourages or encourages the development of skills and abilities, independence, social competence, and adaptive behaviour</w:t>
            </w:r>
          </w:p>
        </w:tc>
      </w:tr>
      <w:tr w:rsidR="00592E18" w:rsidRPr="00410BB9" w14:paraId="2BF2DC04" w14:textId="77777777" w:rsidTr="00B72FF6">
        <w:trPr>
          <w:trHeight w:val="473"/>
        </w:trPr>
        <w:tc>
          <w:tcPr>
            <w:tcW w:w="4736" w:type="dxa"/>
          </w:tcPr>
          <w:p w14:paraId="537F9B29" w14:textId="11EAAB4B" w:rsidR="00592E18" w:rsidRPr="00410BB9" w:rsidRDefault="00B23EC8" w:rsidP="00410BB9">
            <w:pPr>
              <w:spacing w:line="480" w:lineRule="auto"/>
              <w:rPr>
                <w:rFonts w:cs="Arial"/>
                <w:color w:val="222222"/>
                <w:shd w:val="clear" w:color="auto" w:fill="FFFFFF"/>
              </w:rPr>
            </w:pPr>
            <w:r w:rsidRPr="00410BB9">
              <w:rPr>
                <w:rFonts w:cs="Arial"/>
                <w:color w:val="222222"/>
                <w:shd w:val="clear" w:color="auto" w:fill="FFFFFF"/>
              </w:rPr>
              <w:t>Social Influences</w:t>
            </w:r>
          </w:p>
        </w:tc>
        <w:tc>
          <w:tcPr>
            <w:tcW w:w="4737" w:type="dxa"/>
          </w:tcPr>
          <w:p w14:paraId="61704ACF" w14:textId="5D1F6DCC" w:rsidR="00592E18" w:rsidRPr="00410BB9" w:rsidRDefault="00B23EC8" w:rsidP="00410BB9">
            <w:pPr>
              <w:spacing w:line="480" w:lineRule="auto"/>
              <w:rPr>
                <w:rFonts w:cs="Arial"/>
                <w:color w:val="222222"/>
                <w:shd w:val="clear" w:color="auto" w:fill="FFFFFF"/>
              </w:rPr>
            </w:pPr>
            <w:r w:rsidRPr="00410BB9">
              <w:rPr>
                <w:rFonts w:cs="Arial"/>
                <w:color w:val="222222"/>
                <w:shd w:val="clear" w:color="auto" w:fill="FFFFFF"/>
              </w:rPr>
              <w:t>Those interpersonal processes that can cause individuals to change their thoughts, feelings or behaviours</w:t>
            </w:r>
          </w:p>
        </w:tc>
      </w:tr>
      <w:tr w:rsidR="00592E18" w:rsidRPr="00410BB9" w14:paraId="61761994" w14:textId="77777777" w:rsidTr="00B72FF6">
        <w:trPr>
          <w:trHeight w:val="473"/>
        </w:trPr>
        <w:tc>
          <w:tcPr>
            <w:tcW w:w="4736" w:type="dxa"/>
          </w:tcPr>
          <w:p w14:paraId="0F4999CB" w14:textId="0DCB9D11" w:rsidR="00592E18" w:rsidRPr="00410BB9" w:rsidRDefault="00B23EC8" w:rsidP="00410BB9">
            <w:pPr>
              <w:spacing w:line="480" w:lineRule="auto"/>
              <w:rPr>
                <w:rFonts w:cs="Arial"/>
                <w:color w:val="222222"/>
                <w:shd w:val="clear" w:color="auto" w:fill="FFFFFF"/>
              </w:rPr>
            </w:pPr>
            <w:r w:rsidRPr="00410BB9">
              <w:rPr>
                <w:rFonts w:cs="Arial"/>
                <w:color w:val="222222"/>
                <w:shd w:val="clear" w:color="auto" w:fill="FFFFFF"/>
              </w:rPr>
              <w:t>Emotion</w:t>
            </w:r>
          </w:p>
        </w:tc>
        <w:tc>
          <w:tcPr>
            <w:tcW w:w="4737" w:type="dxa"/>
          </w:tcPr>
          <w:p w14:paraId="159DCAB4" w14:textId="163216FD" w:rsidR="00592E18" w:rsidRPr="00410BB9" w:rsidRDefault="00B23EC8" w:rsidP="00410BB9">
            <w:pPr>
              <w:spacing w:line="480" w:lineRule="auto"/>
              <w:rPr>
                <w:rFonts w:cs="Arial"/>
                <w:color w:val="222222"/>
                <w:shd w:val="clear" w:color="auto" w:fill="FFFFFF"/>
              </w:rPr>
            </w:pPr>
            <w:r w:rsidRPr="00410BB9">
              <w:rPr>
                <w:rFonts w:cs="Arial"/>
                <w:color w:val="222222"/>
                <w:shd w:val="clear" w:color="auto" w:fill="FFFFFF"/>
              </w:rPr>
              <w:t>A complex reaction pattern, involving experiential, behavioural, and physiological elements, by which the individual attempts to deal with a personally significant matter or event</w:t>
            </w:r>
          </w:p>
        </w:tc>
      </w:tr>
      <w:tr w:rsidR="00B23EC8" w:rsidRPr="00410BB9" w14:paraId="7D2BC6AF" w14:textId="77777777" w:rsidTr="00B72FF6">
        <w:trPr>
          <w:trHeight w:val="473"/>
        </w:trPr>
        <w:tc>
          <w:tcPr>
            <w:tcW w:w="4736" w:type="dxa"/>
          </w:tcPr>
          <w:p w14:paraId="24A56F13" w14:textId="56F6B738" w:rsidR="00B23EC8" w:rsidRPr="00410BB9" w:rsidRDefault="00B23EC8" w:rsidP="00410BB9">
            <w:pPr>
              <w:spacing w:line="480" w:lineRule="auto"/>
              <w:rPr>
                <w:rFonts w:cs="Arial"/>
                <w:color w:val="222222"/>
                <w:shd w:val="clear" w:color="auto" w:fill="FFFFFF"/>
              </w:rPr>
            </w:pPr>
            <w:r w:rsidRPr="00410BB9">
              <w:rPr>
                <w:rFonts w:cs="Arial"/>
                <w:color w:val="222222"/>
                <w:shd w:val="clear" w:color="auto" w:fill="FFFFFF"/>
              </w:rPr>
              <w:t>Behavioural Regulation</w:t>
            </w:r>
          </w:p>
        </w:tc>
        <w:tc>
          <w:tcPr>
            <w:tcW w:w="4737" w:type="dxa"/>
          </w:tcPr>
          <w:p w14:paraId="79A2FF5F" w14:textId="2F7D7F17" w:rsidR="00B23EC8" w:rsidRPr="00410BB9" w:rsidRDefault="00B23EC8" w:rsidP="00410BB9">
            <w:pPr>
              <w:spacing w:line="480" w:lineRule="auto"/>
              <w:rPr>
                <w:rFonts w:cs="Arial"/>
                <w:color w:val="222222"/>
                <w:shd w:val="clear" w:color="auto" w:fill="FFFFFF"/>
              </w:rPr>
            </w:pPr>
            <w:r w:rsidRPr="00410BB9">
              <w:rPr>
                <w:rFonts w:cs="Arial"/>
                <w:color w:val="222222"/>
                <w:shd w:val="clear" w:color="auto" w:fill="FFFFFF"/>
              </w:rPr>
              <w:t>Anything aimed at managing or changing objectively observed or measured actions</w:t>
            </w:r>
          </w:p>
        </w:tc>
      </w:tr>
    </w:tbl>
    <w:p w14:paraId="1DD59335" w14:textId="77777777" w:rsidR="00532D30" w:rsidRPr="00410BB9" w:rsidRDefault="00532D30" w:rsidP="00410BB9">
      <w:pPr>
        <w:spacing w:line="480" w:lineRule="auto"/>
        <w:rPr>
          <w:rFonts w:cs="Arial"/>
          <w:color w:val="222222"/>
          <w:shd w:val="clear" w:color="auto" w:fill="FFFFFF"/>
        </w:rPr>
      </w:pPr>
    </w:p>
    <w:p w14:paraId="14C32081" w14:textId="77777777" w:rsidR="005027FD" w:rsidRDefault="005027FD" w:rsidP="00AC5010">
      <w:pPr>
        <w:spacing w:line="360" w:lineRule="auto"/>
        <w:rPr>
          <w:rFonts w:ascii="Arial" w:hAnsi="Arial" w:cs="Arial"/>
          <w:color w:val="222222"/>
          <w:sz w:val="20"/>
          <w:szCs w:val="20"/>
          <w:shd w:val="clear" w:color="auto" w:fill="FFFFFF"/>
        </w:rPr>
      </w:pPr>
    </w:p>
    <w:p w14:paraId="30FD3067" w14:textId="25CC8DA5" w:rsidR="000D558F" w:rsidRDefault="000D558F" w:rsidP="00AC5010">
      <w:pPr>
        <w:spacing w:line="360" w:lineRule="auto"/>
        <w:rPr>
          <w:b/>
          <w:bCs/>
          <w:sz w:val="24"/>
          <w:szCs w:val="24"/>
          <w:u w:val="single"/>
        </w:rPr>
      </w:pPr>
    </w:p>
    <w:p w14:paraId="3362A705" w14:textId="31B19550" w:rsidR="001C6596" w:rsidRDefault="001C6596" w:rsidP="00AC5010">
      <w:pPr>
        <w:spacing w:line="360" w:lineRule="auto"/>
        <w:rPr>
          <w:b/>
          <w:bCs/>
          <w:sz w:val="24"/>
          <w:szCs w:val="24"/>
          <w:u w:val="single"/>
        </w:rPr>
      </w:pPr>
    </w:p>
    <w:p w14:paraId="04B9F402" w14:textId="6CD2B150" w:rsidR="001C6596" w:rsidRDefault="001C6596" w:rsidP="00AC5010">
      <w:pPr>
        <w:spacing w:line="360" w:lineRule="auto"/>
        <w:rPr>
          <w:b/>
          <w:bCs/>
          <w:sz w:val="24"/>
          <w:szCs w:val="24"/>
          <w:u w:val="single"/>
        </w:rPr>
      </w:pPr>
    </w:p>
    <w:p w14:paraId="69E939EE" w14:textId="336040A5" w:rsidR="001C6596" w:rsidRDefault="001C6596" w:rsidP="00AC5010">
      <w:pPr>
        <w:spacing w:line="360" w:lineRule="auto"/>
        <w:rPr>
          <w:b/>
          <w:bCs/>
          <w:sz w:val="24"/>
          <w:szCs w:val="24"/>
          <w:u w:val="single"/>
        </w:rPr>
      </w:pPr>
    </w:p>
    <w:p w14:paraId="3280CE27" w14:textId="3EF05750" w:rsidR="001C6596" w:rsidRPr="00BD17B5" w:rsidRDefault="001C6596" w:rsidP="00AC5010">
      <w:pPr>
        <w:spacing w:line="360" w:lineRule="auto"/>
        <w:rPr>
          <w:b/>
          <w:bCs/>
          <w:sz w:val="24"/>
          <w:szCs w:val="24"/>
          <w:u w:val="single"/>
        </w:rPr>
      </w:pPr>
    </w:p>
    <w:sectPr w:rsidR="001C6596" w:rsidRPr="00BD17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B0FDF" w14:textId="77777777" w:rsidR="005128BF" w:rsidRDefault="005128BF" w:rsidP="006D1D99">
      <w:pPr>
        <w:spacing w:after="0" w:line="240" w:lineRule="auto"/>
      </w:pPr>
      <w:r>
        <w:separator/>
      </w:r>
    </w:p>
  </w:endnote>
  <w:endnote w:type="continuationSeparator" w:id="0">
    <w:p w14:paraId="0CBF0F9C" w14:textId="77777777" w:rsidR="005128BF" w:rsidRDefault="005128BF" w:rsidP="006D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14D69" w14:textId="77777777" w:rsidR="005128BF" w:rsidRDefault="005128BF" w:rsidP="006D1D99">
      <w:pPr>
        <w:spacing w:after="0" w:line="240" w:lineRule="auto"/>
      </w:pPr>
      <w:r>
        <w:separator/>
      </w:r>
    </w:p>
  </w:footnote>
  <w:footnote w:type="continuationSeparator" w:id="0">
    <w:p w14:paraId="68D87B0D" w14:textId="77777777" w:rsidR="005128BF" w:rsidRDefault="005128BF" w:rsidP="006D1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967505"/>
      <w:docPartObj>
        <w:docPartGallery w:val="Page Numbers (Top of Page)"/>
        <w:docPartUnique/>
      </w:docPartObj>
    </w:sdtPr>
    <w:sdtEndPr>
      <w:rPr>
        <w:noProof/>
      </w:rPr>
    </w:sdtEndPr>
    <w:sdtContent>
      <w:p w14:paraId="4047A70E" w14:textId="7B52A6F1" w:rsidR="002E0FBC" w:rsidRDefault="002E0FBC" w:rsidP="0052153B">
        <w:pPr>
          <w:pStyle w:val="Header"/>
          <w:jc w:val="right"/>
          <w:rPr>
            <w:noProof/>
          </w:rPr>
        </w:pPr>
        <w:r>
          <w:fldChar w:fldCharType="begin"/>
        </w:r>
        <w:r>
          <w:instrText xml:space="preserve"> PAGE   \* MERGEFORMAT </w:instrText>
        </w:r>
        <w:r>
          <w:fldChar w:fldCharType="separate"/>
        </w:r>
        <w:r w:rsidR="005C27EF">
          <w:rPr>
            <w:noProof/>
          </w:rPr>
          <w:t>1</w:t>
        </w:r>
        <w:r>
          <w:rPr>
            <w:noProof/>
          </w:rPr>
          <w:fldChar w:fldCharType="end"/>
        </w:r>
      </w:p>
      <w:p w14:paraId="3060E923" w14:textId="7E4D4B4A" w:rsidR="002E0FBC" w:rsidRDefault="002E0FBC" w:rsidP="0052153B">
        <w:pPr>
          <w:pStyle w:val="Header"/>
        </w:pPr>
        <w:r>
          <w:rPr>
            <w:noProof/>
          </w:rPr>
          <w:t>Making Every Contact Count</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77E"/>
    <w:multiLevelType w:val="hybridMultilevel"/>
    <w:tmpl w:val="F52AD8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4B57"/>
    <w:multiLevelType w:val="hybridMultilevel"/>
    <w:tmpl w:val="2814F22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06940"/>
    <w:multiLevelType w:val="hybridMultilevel"/>
    <w:tmpl w:val="180A90CE"/>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C7F74"/>
    <w:multiLevelType w:val="hybridMultilevel"/>
    <w:tmpl w:val="D2B2B7C8"/>
    <w:lvl w:ilvl="0" w:tplc="942CFDCA">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F72EF"/>
    <w:multiLevelType w:val="hybridMultilevel"/>
    <w:tmpl w:val="26DAF87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55A49"/>
    <w:multiLevelType w:val="hybridMultilevel"/>
    <w:tmpl w:val="F52AD8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77922"/>
    <w:multiLevelType w:val="hybridMultilevel"/>
    <w:tmpl w:val="ABD6BB76"/>
    <w:lvl w:ilvl="0" w:tplc="FFFFFFF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C38B7"/>
    <w:multiLevelType w:val="hybridMultilevel"/>
    <w:tmpl w:val="9AD66E5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A550F"/>
    <w:multiLevelType w:val="hybridMultilevel"/>
    <w:tmpl w:val="C7708D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2EC9"/>
    <w:multiLevelType w:val="hybridMultilevel"/>
    <w:tmpl w:val="2952A1D6"/>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970EA"/>
    <w:multiLevelType w:val="hybridMultilevel"/>
    <w:tmpl w:val="9BE4153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47DA4"/>
    <w:multiLevelType w:val="hybridMultilevel"/>
    <w:tmpl w:val="B96040B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83AA3"/>
    <w:multiLevelType w:val="hybridMultilevel"/>
    <w:tmpl w:val="826E3C72"/>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65BE0"/>
    <w:multiLevelType w:val="hybridMultilevel"/>
    <w:tmpl w:val="98C6552E"/>
    <w:lvl w:ilvl="0" w:tplc="A6688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704F5"/>
    <w:multiLevelType w:val="hybridMultilevel"/>
    <w:tmpl w:val="F52AD8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7232F"/>
    <w:multiLevelType w:val="hybridMultilevel"/>
    <w:tmpl w:val="D4D8FC9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07E47"/>
    <w:multiLevelType w:val="hybridMultilevel"/>
    <w:tmpl w:val="F52AD8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63D85"/>
    <w:multiLevelType w:val="hybridMultilevel"/>
    <w:tmpl w:val="96F6F860"/>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B2CE4"/>
    <w:multiLevelType w:val="hybridMultilevel"/>
    <w:tmpl w:val="61B027FC"/>
    <w:lvl w:ilvl="0" w:tplc="3B5ED5F2">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51A86"/>
    <w:multiLevelType w:val="hybridMultilevel"/>
    <w:tmpl w:val="6CEE55C4"/>
    <w:lvl w:ilvl="0" w:tplc="6E704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17D60"/>
    <w:multiLevelType w:val="hybridMultilevel"/>
    <w:tmpl w:val="32E4C4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50EDE"/>
    <w:multiLevelType w:val="hybridMultilevel"/>
    <w:tmpl w:val="32E613C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73AC8"/>
    <w:multiLevelType w:val="hybridMultilevel"/>
    <w:tmpl w:val="8F8EB57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07031"/>
    <w:multiLevelType w:val="hybridMultilevel"/>
    <w:tmpl w:val="2E6A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263E92"/>
    <w:multiLevelType w:val="hybridMultilevel"/>
    <w:tmpl w:val="60BA1AA2"/>
    <w:lvl w:ilvl="0" w:tplc="FFFFFFF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47848"/>
    <w:multiLevelType w:val="hybridMultilevel"/>
    <w:tmpl w:val="763E9B74"/>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D0D4D"/>
    <w:multiLevelType w:val="hybridMultilevel"/>
    <w:tmpl w:val="F56E20EC"/>
    <w:lvl w:ilvl="0" w:tplc="FFFFFFF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B20EF"/>
    <w:multiLevelType w:val="hybridMultilevel"/>
    <w:tmpl w:val="416401CA"/>
    <w:lvl w:ilvl="0" w:tplc="FFFFFFFF">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43DEF"/>
    <w:multiLevelType w:val="hybridMultilevel"/>
    <w:tmpl w:val="2916AEF0"/>
    <w:lvl w:ilvl="0" w:tplc="3CD8B138">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14C4F"/>
    <w:multiLevelType w:val="hybridMultilevel"/>
    <w:tmpl w:val="92ECE6FC"/>
    <w:lvl w:ilvl="0" w:tplc="FFFFFFF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100C38"/>
    <w:multiLevelType w:val="hybridMultilevel"/>
    <w:tmpl w:val="E790FE3A"/>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21077"/>
    <w:multiLevelType w:val="hybridMultilevel"/>
    <w:tmpl w:val="9BE4153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91AD4"/>
    <w:multiLevelType w:val="hybridMultilevel"/>
    <w:tmpl w:val="E31C5F1E"/>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1"/>
  </w:num>
  <w:num w:numId="4">
    <w:abstractNumId w:val="32"/>
  </w:num>
  <w:num w:numId="5">
    <w:abstractNumId w:val="8"/>
  </w:num>
  <w:num w:numId="6">
    <w:abstractNumId w:val="5"/>
  </w:num>
  <w:num w:numId="7">
    <w:abstractNumId w:val="0"/>
  </w:num>
  <w:num w:numId="8">
    <w:abstractNumId w:val="14"/>
  </w:num>
  <w:num w:numId="9">
    <w:abstractNumId w:val="15"/>
  </w:num>
  <w:num w:numId="10">
    <w:abstractNumId w:val="2"/>
  </w:num>
  <w:num w:numId="11">
    <w:abstractNumId w:val="30"/>
  </w:num>
  <w:num w:numId="12">
    <w:abstractNumId w:val="31"/>
  </w:num>
  <w:num w:numId="13">
    <w:abstractNumId w:val="10"/>
  </w:num>
  <w:num w:numId="14">
    <w:abstractNumId w:val="16"/>
  </w:num>
  <w:num w:numId="15">
    <w:abstractNumId w:val="21"/>
  </w:num>
  <w:num w:numId="16">
    <w:abstractNumId w:val="4"/>
  </w:num>
  <w:num w:numId="17">
    <w:abstractNumId w:val="9"/>
  </w:num>
  <w:num w:numId="18">
    <w:abstractNumId w:val="12"/>
  </w:num>
  <w:num w:numId="19">
    <w:abstractNumId w:val="1"/>
  </w:num>
  <w:num w:numId="20">
    <w:abstractNumId w:val="27"/>
  </w:num>
  <w:num w:numId="21">
    <w:abstractNumId w:val="22"/>
  </w:num>
  <w:num w:numId="22">
    <w:abstractNumId w:val="17"/>
  </w:num>
  <w:num w:numId="23">
    <w:abstractNumId w:val="24"/>
  </w:num>
  <w:num w:numId="24">
    <w:abstractNumId w:val="26"/>
  </w:num>
  <w:num w:numId="25">
    <w:abstractNumId w:val="29"/>
  </w:num>
  <w:num w:numId="26">
    <w:abstractNumId w:val="6"/>
  </w:num>
  <w:num w:numId="27">
    <w:abstractNumId w:val="19"/>
  </w:num>
  <w:num w:numId="28">
    <w:abstractNumId w:val="13"/>
  </w:num>
  <w:num w:numId="29">
    <w:abstractNumId w:val="23"/>
  </w:num>
  <w:num w:numId="30">
    <w:abstractNumId w:val="7"/>
  </w:num>
  <w:num w:numId="31">
    <w:abstractNumId w:val="28"/>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C2"/>
    <w:rsid w:val="00001A1D"/>
    <w:rsid w:val="00001B4E"/>
    <w:rsid w:val="00002317"/>
    <w:rsid w:val="00002B47"/>
    <w:rsid w:val="00006514"/>
    <w:rsid w:val="00006CFC"/>
    <w:rsid w:val="00007728"/>
    <w:rsid w:val="000114CF"/>
    <w:rsid w:val="00011930"/>
    <w:rsid w:val="00011ECD"/>
    <w:rsid w:val="0001239A"/>
    <w:rsid w:val="00012DF5"/>
    <w:rsid w:val="00012E99"/>
    <w:rsid w:val="000136E8"/>
    <w:rsid w:val="00013E73"/>
    <w:rsid w:val="00015314"/>
    <w:rsid w:val="00015C29"/>
    <w:rsid w:val="00016AFA"/>
    <w:rsid w:val="00017245"/>
    <w:rsid w:val="00017836"/>
    <w:rsid w:val="00017A5E"/>
    <w:rsid w:val="00017F5C"/>
    <w:rsid w:val="000200AE"/>
    <w:rsid w:val="00020FC5"/>
    <w:rsid w:val="0002116D"/>
    <w:rsid w:val="0002127C"/>
    <w:rsid w:val="00021429"/>
    <w:rsid w:val="00021F1E"/>
    <w:rsid w:val="000226C0"/>
    <w:rsid w:val="00022E96"/>
    <w:rsid w:val="00024396"/>
    <w:rsid w:val="000252BB"/>
    <w:rsid w:val="00025310"/>
    <w:rsid w:val="00025AC9"/>
    <w:rsid w:val="000303F4"/>
    <w:rsid w:val="00030EBB"/>
    <w:rsid w:val="00031D4B"/>
    <w:rsid w:val="00032B04"/>
    <w:rsid w:val="000335D4"/>
    <w:rsid w:val="00034426"/>
    <w:rsid w:val="00040709"/>
    <w:rsid w:val="00041565"/>
    <w:rsid w:val="00042D0C"/>
    <w:rsid w:val="0004346B"/>
    <w:rsid w:val="00044C8B"/>
    <w:rsid w:val="00044D47"/>
    <w:rsid w:val="0004527F"/>
    <w:rsid w:val="000454C9"/>
    <w:rsid w:val="000526D5"/>
    <w:rsid w:val="00052AF6"/>
    <w:rsid w:val="00052BE5"/>
    <w:rsid w:val="00053E15"/>
    <w:rsid w:val="000546BC"/>
    <w:rsid w:val="00055DA1"/>
    <w:rsid w:val="0005640F"/>
    <w:rsid w:val="000574F0"/>
    <w:rsid w:val="00057755"/>
    <w:rsid w:val="00057785"/>
    <w:rsid w:val="00057D79"/>
    <w:rsid w:val="000602CF"/>
    <w:rsid w:val="000615B2"/>
    <w:rsid w:val="0006187E"/>
    <w:rsid w:val="00061DD9"/>
    <w:rsid w:val="0006207E"/>
    <w:rsid w:val="000623C3"/>
    <w:rsid w:val="00062E25"/>
    <w:rsid w:val="00064F54"/>
    <w:rsid w:val="000651F5"/>
    <w:rsid w:val="0006584E"/>
    <w:rsid w:val="00066349"/>
    <w:rsid w:val="00066550"/>
    <w:rsid w:val="000672FB"/>
    <w:rsid w:val="00067390"/>
    <w:rsid w:val="00070147"/>
    <w:rsid w:val="00070890"/>
    <w:rsid w:val="00071698"/>
    <w:rsid w:val="00072BC8"/>
    <w:rsid w:val="00073287"/>
    <w:rsid w:val="00074319"/>
    <w:rsid w:val="00074C83"/>
    <w:rsid w:val="00074E9E"/>
    <w:rsid w:val="00075448"/>
    <w:rsid w:val="000764EA"/>
    <w:rsid w:val="00076815"/>
    <w:rsid w:val="00076998"/>
    <w:rsid w:val="00076B99"/>
    <w:rsid w:val="000774F4"/>
    <w:rsid w:val="00080CC0"/>
    <w:rsid w:val="00082876"/>
    <w:rsid w:val="000838C8"/>
    <w:rsid w:val="00083908"/>
    <w:rsid w:val="00085409"/>
    <w:rsid w:val="00085529"/>
    <w:rsid w:val="00086F52"/>
    <w:rsid w:val="00087A14"/>
    <w:rsid w:val="000916B6"/>
    <w:rsid w:val="00093E94"/>
    <w:rsid w:val="00094C7A"/>
    <w:rsid w:val="00096EAA"/>
    <w:rsid w:val="00096FB6"/>
    <w:rsid w:val="000A003A"/>
    <w:rsid w:val="000A0B1D"/>
    <w:rsid w:val="000A0C89"/>
    <w:rsid w:val="000A1E6A"/>
    <w:rsid w:val="000A2E94"/>
    <w:rsid w:val="000A2F68"/>
    <w:rsid w:val="000A3CAC"/>
    <w:rsid w:val="000A3D29"/>
    <w:rsid w:val="000A44B7"/>
    <w:rsid w:val="000A5101"/>
    <w:rsid w:val="000A55DE"/>
    <w:rsid w:val="000A5934"/>
    <w:rsid w:val="000A5DF0"/>
    <w:rsid w:val="000A653E"/>
    <w:rsid w:val="000A6D69"/>
    <w:rsid w:val="000A70B7"/>
    <w:rsid w:val="000A7193"/>
    <w:rsid w:val="000B0A16"/>
    <w:rsid w:val="000B0AC9"/>
    <w:rsid w:val="000B19B4"/>
    <w:rsid w:val="000B20E2"/>
    <w:rsid w:val="000B31EF"/>
    <w:rsid w:val="000B359E"/>
    <w:rsid w:val="000B3CB7"/>
    <w:rsid w:val="000B40CE"/>
    <w:rsid w:val="000B5320"/>
    <w:rsid w:val="000B5E07"/>
    <w:rsid w:val="000B60C2"/>
    <w:rsid w:val="000B6BE5"/>
    <w:rsid w:val="000B6D16"/>
    <w:rsid w:val="000C138E"/>
    <w:rsid w:val="000C2222"/>
    <w:rsid w:val="000C24CF"/>
    <w:rsid w:val="000C2E03"/>
    <w:rsid w:val="000C3A6B"/>
    <w:rsid w:val="000C47B0"/>
    <w:rsid w:val="000C4B11"/>
    <w:rsid w:val="000C6266"/>
    <w:rsid w:val="000C74DE"/>
    <w:rsid w:val="000C77CD"/>
    <w:rsid w:val="000D025E"/>
    <w:rsid w:val="000D02E2"/>
    <w:rsid w:val="000D1E23"/>
    <w:rsid w:val="000D1E6C"/>
    <w:rsid w:val="000D1FB2"/>
    <w:rsid w:val="000D33AB"/>
    <w:rsid w:val="000D4438"/>
    <w:rsid w:val="000D4954"/>
    <w:rsid w:val="000D4B85"/>
    <w:rsid w:val="000D558F"/>
    <w:rsid w:val="000D5EBC"/>
    <w:rsid w:val="000D6C24"/>
    <w:rsid w:val="000D6D0B"/>
    <w:rsid w:val="000D7172"/>
    <w:rsid w:val="000E0BBB"/>
    <w:rsid w:val="000E1EFA"/>
    <w:rsid w:val="000E3A4E"/>
    <w:rsid w:val="000E410C"/>
    <w:rsid w:val="000E5809"/>
    <w:rsid w:val="000E6255"/>
    <w:rsid w:val="000E73A4"/>
    <w:rsid w:val="000E73EC"/>
    <w:rsid w:val="000E7A0D"/>
    <w:rsid w:val="000F10BD"/>
    <w:rsid w:val="000F15FC"/>
    <w:rsid w:val="000F266C"/>
    <w:rsid w:val="000F3906"/>
    <w:rsid w:val="000F3973"/>
    <w:rsid w:val="000F4FD5"/>
    <w:rsid w:val="000F5A68"/>
    <w:rsid w:val="000F5C93"/>
    <w:rsid w:val="000F6DB6"/>
    <w:rsid w:val="000F7460"/>
    <w:rsid w:val="00101723"/>
    <w:rsid w:val="00104F1B"/>
    <w:rsid w:val="001052B8"/>
    <w:rsid w:val="00106189"/>
    <w:rsid w:val="00107369"/>
    <w:rsid w:val="00110A38"/>
    <w:rsid w:val="001116B3"/>
    <w:rsid w:val="0011173E"/>
    <w:rsid w:val="00111943"/>
    <w:rsid w:val="00111E7D"/>
    <w:rsid w:val="001141B7"/>
    <w:rsid w:val="0011449B"/>
    <w:rsid w:val="001144EA"/>
    <w:rsid w:val="00115874"/>
    <w:rsid w:val="00115D9A"/>
    <w:rsid w:val="00116716"/>
    <w:rsid w:val="00117D81"/>
    <w:rsid w:val="00120D7A"/>
    <w:rsid w:val="00121358"/>
    <w:rsid w:val="00122E57"/>
    <w:rsid w:val="00122EEB"/>
    <w:rsid w:val="00123545"/>
    <w:rsid w:val="00123827"/>
    <w:rsid w:val="00123C4C"/>
    <w:rsid w:val="00124730"/>
    <w:rsid w:val="001247E2"/>
    <w:rsid w:val="00124FFE"/>
    <w:rsid w:val="001252F7"/>
    <w:rsid w:val="001277F3"/>
    <w:rsid w:val="00127C10"/>
    <w:rsid w:val="00130BCE"/>
    <w:rsid w:val="001317F2"/>
    <w:rsid w:val="00131B0A"/>
    <w:rsid w:val="001331C4"/>
    <w:rsid w:val="00133864"/>
    <w:rsid w:val="00134A61"/>
    <w:rsid w:val="0013535D"/>
    <w:rsid w:val="00135DC0"/>
    <w:rsid w:val="00135F86"/>
    <w:rsid w:val="00136705"/>
    <w:rsid w:val="00136E69"/>
    <w:rsid w:val="00137D02"/>
    <w:rsid w:val="001414EA"/>
    <w:rsid w:val="00141755"/>
    <w:rsid w:val="00142500"/>
    <w:rsid w:val="00142DA4"/>
    <w:rsid w:val="00143A21"/>
    <w:rsid w:val="00143EBB"/>
    <w:rsid w:val="001443FB"/>
    <w:rsid w:val="00145592"/>
    <w:rsid w:val="0014570B"/>
    <w:rsid w:val="00147BAD"/>
    <w:rsid w:val="00151EFE"/>
    <w:rsid w:val="001523C9"/>
    <w:rsid w:val="0015388A"/>
    <w:rsid w:val="0015485B"/>
    <w:rsid w:val="001559E1"/>
    <w:rsid w:val="001605B4"/>
    <w:rsid w:val="001609F1"/>
    <w:rsid w:val="00161DB1"/>
    <w:rsid w:val="00162001"/>
    <w:rsid w:val="00162326"/>
    <w:rsid w:val="00163506"/>
    <w:rsid w:val="001646EC"/>
    <w:rsid w:val="00165697"/>
    <w:rsid w:val="001658CE"/>
    <w:rsid w:val="00165DF0"/>
    <w:rsid w:val="0016622F"/>
    <w:rsid w:val="001666FA"/>
    <w:rsid w:val="001677B0"/>
    <w:rsid w:val="001706F7"/>
    <w:rsid w:val="00171E92"/>
    <w:rsid w:val="00171FF1"/>
    <w:rsid w:val="00172A10"/>
    <w:rsid w:val="0017351B"/>
    <w:rsid w:val="00173CBB"/>
    <w:rsid w:val="001743CE"/>
    <w:rsid w:val="00175137"/>
    <w:rsid w:val="001769C4"/>
    <w:rsid w:val="00176C00"/>
    <w:rsid w:val="00181100"/>
    <w:rsid w:val="0018134C"/>
    <w:rsid w:val="001825DB"/>
    <w:rsid w:val="00184719"/>
    <w:rsid w:val="00184DB9"/>
    <w:rsid w:val="00185140"/>
    <w:rsid w:val="001854E1"/>
    <w:rsid w:val="001865B0"/>
    <w:rsid w:val="00186BBF"/>
    <w:rsid w:val="00190A46"/>
    <w:rsid w:val="00190BB2"/>
    <w:rsid w:val="00191B87"/>
    <w:rsid w:val="001928D7"/>
    <w:rsid w:val="001934BF"/>
    <w:rsid w:val="00194777"/>
    <w:rsid w:val="00195438"/>
    <w:rsid w:val="0019563D"/>
    <w:rsid w:val="00195E2C"/>
    <w:rsid w:val="0019666E"/>
    <w:rsid w:val="00197540"/>
    <w:rsid w:val="00197767"/>
    <w:rsid w:val="001A0575"/>
    <w:rsid w:val="001A18CF"/>
    <w:rsid w:val="001A7837"/>
    <w:rsid w:val="001B1AD6"/>
    <w:rsid w:val="001B1AF0"/>
    <w:rsid w:val="001B29A0"/>
    <w:rsid w:val="001B3808"/>
    <w:rsid w:val="001B3CB2"/>
    <w:rsid w:val="001B6015"/>
    <w:rsid w:val="001B6112"/>
    <w:rsid w:val="001B744F"/>
    <w:rsid w:val="001B7AC1"/>
    <w:rsid w:val="001B7C8F"/>
    <w:rsid w:val="001C004F"/>
    <w:rsid w:val="001C1310"/>
    <w:rsid w:val="001C158E"/>
    <w:rsid w:val="001C1E84"/>
    <w:rsid w:val="001C3ABA"/>
    <w:rsid w:val="001C3B70"/>
    <w:rsid w:val="001C43DF"/>
    <w:rsid w:val="001C5EF2"/>
    <w:rsid w:val="001C633E"/>
    <w:rsid w:val="001C6596"/>
    <w:rsid w:val="001C7AB7"/>
    <w:rsid w:val="001D2103"/>
    <w:rsid w:val="001D252D"/>
    <w:rsid w:val="001D2B9D"/>
    <w:rsid w:val="001D3679"/>
    <w:rsid w:val="001D477B"/>
    <w:rsid w:val="001D536E"/>
    <w:rsid w:val="001D5CAC"/>
    <w:rsid w:val="001D768A"/>
    <w:rsid w:val="001D784E"/>
    <w:rsid w:val="001D7F1F"/>
    <w:rsid w:val="001E04B2"/>
    <w:rsid w:val="001E1104"/>
    <w:rsid w:val="001E1851"/>
    <w:rsid w:val="001E1C04"/>
    <w:rsid w:val="001E2628"/>
    <w:rsid w:val="001E271A"/>
    <w:rsid w:val="001E35D0"/>
    <w:rsid w:val="001E3F20"/>
    <w:rsid w:val="001E504B"/>
    <w:rsid w:val="001E50C8"/>
    <w:rsid w:val="001E55D6"/>
    <w:rsid w:val="001E7005"/>
    <w:rsid w:val="001E73E9"/>
    <w:rsid w:val="001F014C"/>
    <w:rsid w:val="001F23B5"/>
    <w:rsid w:val="001F2C25"/>
    <w:rsid w:val="001F2F8A"/>
    <w:rsid w:val="001F34AD"/>
    <w:rsid w:val="001F4112"/>
    <w:rsid w:val="001F46BF"/>
    <w:rsid w:val="001F5260"/>
    <w:rsid w:val="001F62DE"/>
    <w:rsid w:val="001F6D7D"/>
    <w:rsid w:val="001F7746"/>
    <w:rsid w:val="00200295"/>
    <w:rsid w:val="002008D1"/>
    <w:rsid w:val="002014C7"/>
    <w:rsid w:val="00201911"/>
    <w:rsid w:val="002036F9"/>
    <w:rsid w:val="00203886"/>
    <w:rsid w:val="002039AE"/>
    <w:rsid w:val="002044EF"/>
    <w:rsid w:val="002046A9"/>
    <w:rsid w:val="002068B4"/>
    <w:rsid w:val="00206990"/>
    <w:rsid w:val="00206C72"/>
    <w:rsid w:val="00210805"/>
    <w:rsid w:val="00212060"/>
    <w:rsid w:val="00213A9A"/>
    <w:rsid w:val="00214400"/>
    <w:rsid w:val="00214BB2"/>
    <w:rsid w:val="00214D0D"/>
    <w:rsid w:val="00215056"/>
    <w:rsid w:val="0021559E"/>
    <w:rsid w:val="00215A33"/>
    <w:rsid w:val="00216192"/>
    <w:rsid w:val="002164A7"/>
    <w:rsid w:val="00221338"/>
    <w:rsid w:val="00221CB5"/>
    <w:rsid w:val="00221E3A"/>
    <w:rsid w:val="002224EC"/>
    <w:rsid w:val="00224187"/>
    <w:rsid w:val="00224F84"/>
    <w:rsid w:val="00226815"/>
    <w:rsid w:val="00226A12"/>
    <w:rsid w:val="00226DDE"/>
    <w:rsid w:val="00227D91"/>
    <w:rsid w:val="002300E3"/>
    <w:rsid w:val="00230726"/>
    <w:rsid w:val="002309B7"/>
    <w:rsid w:val="00230A66"/>
    <w:rsid w:val="002359C2"/>
    <w:rsid w:val="00236E13"/>
    <w:rsid w:val="00236F32"/>
    <w:rsid w:val="00237978"/>
    <w:rsid w:val="00237A03"/>
    <w:rsid w:val="00240D8F"/>
    <w:rsid w:val="0024341D"/>
    <w:rsid w:val="00244B67"/>
    <w:rsid w:val="002451A6"/>
    <w:rsid w:val="0024524C"/>
    <w:rsid w:val="00245B14"/>
    <w:rsid w:val="002460FA"/>
    <w:rsid w:val="002461E6"/>
    <w:rsid w:val="00246FED"/>
    <w:rsid w:val="0025014B"/>
    <w:rsid w:val="00254415"/>
    <w:rsid w:val="0025516D"/>
    <w:rsid w:val="0025583E"/>
    <w:rsid w:val="002626D5"/>
    <w:rsid w:val="00264326"/>
    <w:rsid w:val="002644D9"/>
    <w:rsid w:val="00264540"/>
    <w:rsid w:val="002656BE"/>
    <w:rsid w:val="00265FB7"/>
    <w:rsid w:val="0026626B"/>
    <w:rsid w:val="002666EB"/>
    <w:rsid w:val="00266C87"/>
    <w:rsid w:val="00266D2D"/>
    <w:rsid w:val="00266E50"/>
    <w:rsid w:val="00266F4D"/>
    <w:rsid w:val="002677DA"/>
    <w:rsid w:val="002701DE"/>
    <w:rsid w:val="00270962"/>
    <w:rsid w:val="0027186B"/>
    <w:rsid w:val="00272FF7"/>
    <w:rsid w:val="002730EF"/>
    <w:rsid w:val="00273742"/>
    <w:rsid w:val="00273B77"/>
    <w:rsid w:val="00273D4A"/>
    <w:rsid w:val="0027444F"/>
    <w:rsid w:val="00274F32"/>
    <w:rsid w:val="0027527E"/>
    <w:rsid w:val="002754CA"/>
    <w:rsid w:val="00275652"/>
    <w:rsid w:val="00275B77"/>
    <w:rsid w:val="00275B85"/>
    <w:rsid w:val="00275CC9"/>
    <w:rsid w:val="0027673C"/>
    <w:rsid w:val="0027733B"/>
    <w:rsid w:val="00277A05"/>
    <w:rsid w:val="00280157"/>
    <w:rsid w:val="00280325"/>
    <w:rsid w:val="00280922"/>
    <w:rsid w:val="00282238"/>
    <w:rsid w:val="00282347"/>
    <w:rsid w:val="00282802"/>
    <w:rsid w:val="00284847"/>
    <w:rsid w:val="002855ED"/>
    <w:rsid w:val="0028627F"/>
    <w:rsid w:val="00287AA1"/>
    <w:rsid w:val="002912BF"/>
    <w:rsid w:val="0029138E"/>
    <w:rsid w:val="002918D3"/>
    <w:rsid w:val="00293A91"/>
    <w:rsid w:val="002940E0"/>
    <w:rsid w:val="00294558"/>
    <w:rsid w:val="00295EB8"/>
    <w:rsid w:val="00296E15"/>
    <w:rsid w:val="0029764C"/>
    <w:rsid w:val="002979BD"/>
    <w:rsid w:val="00297F06"/>
    <w:rsid w:val="002A1FBE"/>
    <w:rsid w:val="002A21C6"/>
    <w:rsid w:val="002A2248"/>
    <w:rsid w:val="002A336A"/>
    <w:rsid w:val="002A47CE"/>
    <w:rsid w:val="002A4F03"/>
    <w:rsid w:val="002A5378"/>
    <w:rsid w:val="002A674C"/>
    <w:rsid w:val="002A6D3B"/>
    <w:rsid w:val="002B0A36"/>
    <w:rsid w:val="002B0E70"/>
    <w:rsid w:val="002B28A5"/>
    <w:rsid w:val="002B2A44"/>
    <w:rsid w:val="002B2CD9"/>
    <w:rsid w:val="002B2CFE"/>
    <w:rsid w:val="002B39CA"/>
    <w:rsid w:val="002B3EED"/>
    <w:rsid w:val="002B3FBF"/>
    <w:rsid w:val="002B6ED8"/>
    <w:rsid w:val="002C0036"/>
    <w:rsid w:val="002C03B7"/>
    <w:rsid w:val="002C20B2"/>
    <w:rsid w:val="002C379A"/>
    <w:rsid w:val="002C424C"/>
    <w:rsid w:val="002C4347"/>
    <w:rsid w:val="002C4E4A"/>
    <w:rsid w:val="002C5213"/>
    <w:rsid w:val="002C58DE"/>
    <w:rsid w:val="002C5A18"/>
    <w:rsid w:val="002C5A47"/>
    <w:rsid w:val="002C5DD3"/>
    <w:rsid w:val="002C616A"/>
    <w:rsid w:val="002C6425"/>
    <w:rsid w:val="002C6CCE"/>
    <w:rsid w:val="002C7E9A"/>
    <w:rsid w:val="002D114F"/>
    <w:rsid w:val="002D3D4B"/>
    <w:rsid w:val="002D4E90"/>
    <w:rsid w:val="002D688D"/>
    <w:rsid w:val="002D6F95"/>
    <w:rsid w:val="002D7F26"/>
    <w:rsid w:val="002E0FBC"/>
    <w:rsid w:val="002E1516"/>
    <w:rsid w:val="002E1939"/>
    <w:rsid w:val="002E1E5F"/>
    <w:rsid w:val="002E2D9D"/>
    <w:rsid w:val="002E49BA"/>
    <w:rsid w:val="002E4B99"/>
    <w:rsid w:val="002E5181"/>
    <w:rsid w:val="002E624A"/>
    <w:rsid w:val="002E62CE"/>
    <w:rsid w:val="002E6385"/>
    <w:rsid w:val="002E6697"/>
    <w:rsid w:val="002E6D9B"/>
    <w:rsid w:val="002F1890"/>
    <w:rsid w:val="002F19C6"/>
    <w:rsid w:val="002F1E7D"/>
    <w:rsid w:val="002F33E5"/>
    <w:rsid w:val="002F3B04"/>
    <w:rsid w:val="002F3BB3"/>
    <w:rsid w:val="002F568D"/>
    <w:rsid w:val="002F5FC6"/>
    <w:rsid w:val="002F65B4"/>
    <w:rsid w:val="00300557"/>
    <w:rsid w:val="003006C4"/>
    <w:rsid w:val="003011F7"/>
    <w:rsid w:val="00301563"/>
    <w:rsid w:val="003026F3"/>
    <w:rsid w:val="00302744"/>
    <w:rsid w:val="003032A0"/>
    <w:rsid w:val="00303607"/>
    <w:rsid w:val="003040BE"/>
    <w:rsid w:val="003049F4"/>
    <w:rsid w:val="0030585B"/>
    <w:rsid w:val="00306B0C"/>
    <w:rsid w:val="00306BA5"/>
    <w:rsid w:val="003071C0"/>
    <w:rsid w:val="0031102D"/>
    <w:rsid w:val="00312306"/>
    <w:rsid w:val="00313A2E"/>
    <w:rsid w:val="00314C39"/>
    <w:rsid w:val="00314F46"/>
    <w:rsid w:val="00316E83"/>
    <w:rsid w:val="00317E0D"/>
    <w:rsid w:val="0032051A"/>
    <w:rsid w:val="0032135E"/>
    <w:rsid w:val="003213DD"/>
    <w:rsid w:val="00321CC2"/>
    <w:rsid w:val="00322876"/>
    <w:rsid w:val="00322A92"/>
    <w:rsid w:val="003234B5"/>
    <w:rsid w:val="00323FA9"/>
    <w:rsid w:val="00324162"/>
    <w:rsid w:val="00324E09"/>
    <w:rsid w:val="00325339"/>
    <w:rsid w:val="00325747"/>
    <w:rsid w:val="00325DB7"/>
    <w:rsid w:val="00326E34"/>
    <w:rsid w:val="00326F30"/>
    <w:rsid w:val="003275A1"/>
    <w:rsid w:val="00327AF5"/>
    <w:rsid w:val="003304AF"/>
    <w:rsid w:val="00330F97"/>
    <w:rsid w:val="003327CF"/>
    <w:rsid w:val="00332C14"/>
    <w:rsid w:val="003355C6"/>
    <w:rsid w:val="0033561A"/>
    <w:rsid w:val="00337D0D"/>
    <w:rsid w:val="0034029F"/>
    <w:rsid w:val="00341BFA"/>
    <w:rsid w:val="00341CFC"/>
    <w:rsid w:val="0034213C"/>
    <w:rsid w:val="00342944"/>
    <w:rsid w:val="00342CC9"/>
    <w:rsid w:val="00343D50"/>
    <w:rsid w:val="00343ED8"/>
    <w:rsid w:val="00345333"/>
    <w:rsid w:val="00345445"/>
    <w:rsid w:val="0034672F"/>
    <w:rsid w:val="003471D0"/>
    <w:rsid w:val="003479A6"/>
    <w:rsid w:val="00347B7D"/>
    <w:rsid w:val="00347C5F"/>
    <w:rsid w:val="00347D07"/>
    <w:rsid w:val="003504B8"/>
    <w:rsid w:val="003509DE"/>
    <w:rsid w:val="00350A25"/>
    <w:rsid w:val="003512F8"/>
    <w:rsid w:val="00351316"/>
    <w:rsid w:val="00351F90"/>
    <w:rsid w:val="0035282E"/>
    <w:rsid w:val="00352AE8"/>
    <w:rsid w:val="00355915"/>
    <w:rsid w:val="0035653D"/>
    <w:rsid w:val="003569ED"/>
    <w:rsid w:val="00357E43"/>
    <w:rsid w:val="003603E9"/>
    <w:rsid w:val="00360CC3"/>
    <w:rsid w:val="003615B3"/>
    <w:rsid w:val="00362431"/>
    <w:rsid w:val="0036258E"/>
    <w:rsid w:val="00363136"/>
    <w:rsid w:val="0036351B"/>
    <w:rsid w:val="003640FE"/>
    <w:rsid w:val="003643E2"/>
    <w:rsid w:val="00366B94"/>
    <w:rsid w:val="0036710C"/>
    <w:rsid w:val="00370E0A"/>
    <w:rsid w:val="0037107C"/>
    <w:rsid w:val="00372140"/>
    <w:rsid w:val="00372C50"/>
    <w:rsid w:val="003731ED"/>
    <w:rsid w:val="00374BD4"/>
    <w:rsid w:val="00376105"/>
    <w:rsid w:val="00376C6A"/>
    <w:rsid w:val="00377182"/>
    <w:rsid w:val="0037786B"/>
    <w:rsid w:val="00377A9B"/>
    <w:rsid w:val="00380490"/>
    <w:rsid w:val="00381525"/>
    <w:rsid w:val="00381DCE"/>
    <w:rsid w:val="003827CD"/>
    <w:rsid w:val="0038341D"/>
    <w:rsid w:val="00383650"/>
    <w:rsid w:val="00383EF1"/>
    <w:rsid w:val="00383F6F"/>
    <w:rsid w:val="0038422E"/>
    <w:rsid w:val="003844E4"/>
    <w:rsid w:val="003844F5"/>
    <w:rsid w:val="0038471D"/>
    <w:rsid w:val="00384DCA"/>
    <w:rsid w:val="003851DE"/>
    <w:rsid w:val="00385F85"/>
    <w:rsid w:val="00386040"/>
    <w:rsid w:val="00390212"/>
    <w:rsid w:val="003908C6"/>
    <w:rsid w:val="003911BC"/>
    <w:rsid w:val="003922C4"/>
    <w:rsid w:val="003925CE"/>
    <w:rsid w:val="00393F63"/>
    <w:rsid w:val="0039552E"/>
    <w:rsid w:val="0039743F"/>
    <w:rsid w:val="003A084B"/>
    <w:rsid w:val="003A0D82"/>
    <w:rsid w:val="003A15C2"/>
    <w:rsid w:val="003A1FBD"/>
    <w:rsid w:val="003A2465"/>
    <w:rsid w:val="003A34B2"/>
    <w:rsid w:val="003A360A"/>
    <w:rsid w:val="003A3F1C"/>
    <w:rsid w:val="003A40A4"/>
    <w:rsid w:val="003A5A9E"/>
    <w:rsid w:val="003A5AC1"/>
    <w:rsid w:val="003A6615"/>
    <w:rsid w:val="003A72B0"/>
    <w:rsid w:val="003A78E2"/>
    <w:rsid w:val="003B0475"/>
    <w:rsid w:val="003B2634"/>
    <w:rsid w:val="003B31CF"/>
    <w:rsid w:val="003B36FA"/>
    <w:rsid w:val="003B5627"/>
    <w:rsid w:val="003B57E0"/>
    <w:rsid w:val="003B5E8F"/>
    <w:rsid w:val="003B5FB3"/>
    <w:rsid w:val="003B74DF"/>
    <w:rsid w:val="003B77DC"/>
    <w:rsid w:val="003C011D"/>
    <w:rsid w:val="003C1650"/>
    <w:rsid w:val="003C2A4A"/>
    <w:rsid w:val="003C337E"/>
    <w:rsid w:val="003C3587"/>
    <w:rsid w:val="003C3595"/>
    <w:rsid w:val="003C3889"/>
    <w:rsid w:val="003C4403"/>
    <w:rsid w:val="003C4F0B"/>
    <w:rsid w:val="003C5782"/>
    <w:rsid w:val="003C6B40"/>
    <w:rsid w:val="003D255A"/>
    <w:rsid w:val="003D2F16"/>
    <w:rsid w:val="003D506C"/>
    <w:rsid w:val="003D7592"/>
    <w:rsid w:val="003D7E92"/>
    <w:rsid w:val="003E02C4"/>
    <w:rsid w:val="003E1C7D"/>
    <w:rsid w:val="003E3DD5"/>
    <w:rsid w:val="003E542E"/>
    <w:rsid w:val="003E6602"/>
    <w:rsid w:val="003E694F"/>
    <w:rsid w:val="003F0EB6"/>
    <w:rsid w:val="003F1342"/>
    <w:rsid w:val="003F14E6"/>
    <w:rsid w:val="003F1E70"/>
    <w:rsid w:val="003F2434"/>
    <w:rsid w:val="003F25B1"/>
    <w:rsid w:val="003F2832"/>
    <w:rsid w:val="003F2BC1"/>
    <w:rsid w:val="003F2D86"/>
    <w:rsid w:val="003F3249"/>
    <w:rsid w:val="003F44A2"/>
    <w:rsid w:val="003F4EDE"/>
    <w:rsid w:val="003F4F22"/>
    <w:rsid w:val="003F63E4"/>
    <w:rsid w:val="003F6A25"/>
    <w:rsid w:val="003F794B"/>
    <w:rsid w:val="003F7BC3"/>
    <w:rsid w:val="00401C4A"/>
    <w:rsid w:val="004030A3"/>
    <w:rsid w:val="00403255"/>
    <w:rsid w:val="004033FB"/>
    <w:rsid w:val="004064AE"/>
    <w:rsid w:val="00407515"/>
    <w:rsid w:val="00410BB9"/>
    <w:rsid w:val="00412393"/>
    <w:rsid w:val="004129E1"/>
    <w:rsid w:val="00413745"/>
    <w:rsid w:val="0041406E"/>
    <w:rsid w:val="0041594A"/>
    <w:rsid w:val="0041662A"/>
    <w:rsid w:val="00416FAB"/>
    <w:rsid w:val="0041732C"/>
    <w:rsid w:val="00417580"/>
    <w:rsid w:val="00417F5D"/>
    <w:rsid w:val="00420263"/>
    <w:rsid w:val="004207F6"/>
    <w:rsid w:val="00420FA5"/>
    <w:rsid w:val="0042208B"/>
    <w:rsid w:val="00422A7A"/>
    <w:rsid w:val="00423771"/>
    <w:rsid w:val="00423D75"/>
    <w:rsid w:val="004240B0"/>
    <w:rsid w:val="00424329"/>
    <w:rsid w:val="0042444F"/>
    <w:rsid w:val="004260A1"/>
    <w:rsid w:val="0042617C"/>
    <w:rsid w:val="0042696D"/>
    <w:rsid w:val="00426DDB"/>
    <w:rsid w:val="00426E6F"/>
    <w:rsid w:val="0043166F"/>
    <w:rsid w:val="00431E27"/>
    <w:rsid w:val="004332B1"/>
    <w:rsid w:val="004338E9"/>
    <w:rsid w:val="0043429A"/>
    <w:rsid w:val="004347B1"/>
    <w:rsid w:val="00434836"/>
    <w:rsid w:val="00434F30"/>
    <w:rsid w:val="00435061"/>
    <w:rsid w:val="00435E3F"/>
    <w:rsid w:val="00436B79"/>
    <w:rsid w:val="00436B95"/>
    <w:rsid w:val="004375BB"/>
    <w:rsid w:val="0043797A"/>
    <w:rsid w:val="004407FF"/>
    <w:rsid w:val="00441783"/>
    <w:rsid w:val="0044212D"/>
    <w:rsid w:val="00442260"/>
    <w:rsid w:val="0044278D"/>
    <w:rsid w:val="00443BCB"/>
    <w:rsid w:val="004450B6"/>
    <w:rsid w:val="00446FCE"/>
    <w:rsid w:val="00447DD2"/>
    <w:rsid w:val="00453EBF"/>
    <w:rsid w:val="00454AF6"/>
    <w:rsid w:val="00456476"/>
    <w:rsid w:val="0045667D"/>
    <w:rsid w:val="00456A88"/>
    <w:rsid w:val="00460850"/>
    <w:rsid w:val="00460D6C"/>
    <w:rsid w:val="0046210D"/>
    <w:rsid w:val="004627BC"/>
    <w:rsid w:val="0046600A"/>
    <w:rsid w:val="004669E5"/>
    <w:rsid w:val="00466FEB"/>
    <w:rsid w:val="00467B23"/>
    <w:rsid w:val="00471175"/>
    <w:rsid w:val="00471705"/>
    <w:rsid w:val="0047183E"/>
    <w:rsid w:val="00471DA0"/>
    <w:rsid w:val="0047252F"/>
    <w:rsid w:val="00473B5F"/>
    <w:rsid w:val="00474AF9"/>
    <w:rsid w:val="004753D8"/>
    <w:rsid w:val="0047550E"/>
    <w:rsid w:val="004770C4"/>
    <w:rsid w:val="00480045"/>
    <w:rsid w:val="00480208"/>
    <w:rsid w:val="004806EA"/>
    <w:rsid w:val="004823D7"/>
    <w:rsid w:val="00482D68"/>
    <w:rsid w:val="004830A0"/>
    <w:rsid w:val="00483E33"/>
    <w:rsid w:val="00484FAA"/>
    <w:rsid w:val="00485D60"/>
    <w:rsid w:val="004860F3"/>
    <w:rsid w:val="0048696C"/>
    <w:rsid w:val="00487FCD"/>
    <w:rsid w:val="004900EE"/>
    <w:rsid w:val="004906B1"/>
    <w:rsid w:val="00490C31"/>
    <w:rsid w:val="00492105"/>
    <w:rsid w:val="00492851"/>
    <w:rsid w:val="00493456"/>
    <w:rsid w:val="004954A1"/>
    <w:rsid w:val="00495DCE"/>
    <w:rsid w:val="00496768"/>
    <w:rsid w:val="0049799E"/>
    <w:rsid w:val="004A16EA"/>
    <w:rsid w:val="004A1BF1"/>
    <w:rsid w:val="004A1FF2"/>
    <w:rsid w:val="004A2648"/>
    <w:rsid w:val="004A2D77"/>
    <w:rsid w:val="004A31B4"/>
    <w:rsid w:val="004A3A69"/>
    <w:rsid w:val="004A3C5C"/>
    <w:rsid w:val="004A4D32"/>
    <w:rsid w:val="004A5BEF"/>
    <w:rsid w:val="004A731B"/>
    <w:rsid w:val="004A7BDC"/>
    <w:rsid w:val="004B0135"/>
    <w:rsid w:val="004B3816"/>
    <w:rsid w:val="004B413A"/>
    <w:rsid w:val="004B491B"/>
    <w:rsid w:val="004B5BF2"/>
    <w:rsid w:val="004B6B54"/>
    <w:rsid w:val="004B6D12"/>
    <w:rsid w:val="004B75BC"/>
    <w:rsid w:val="004B7767"/>
    <w:rsid w:val="004C01E8"/>
    <w:rsid w:val="004C0316"/>
    <w:rsid w:val="004C2D19"/>
    <w:rsid w:val="004C4629"/>
    <w:rsid w:val="004C49DB"/>
    <w:rsid w:val="004C581B"/>
    <w:rsid w:val="004C6E3E"/>
    <w:rsid w:val="004C7334"/>
    <w:rsid w:val="004C7BCD"/>
    <w:rsid w:val="004C7E50"/>
    <w:rsid w:val="004D00A4"/>
    <w:rsid w:val="004D071C"/>
    <w:rsid w:val="004D118A"/>
    <w:rsid w:val="004D1773"/>
    <w:rsid w:val="004D2A19"/>
    <w:rsid w:val="004D2EFC"/>
    <w:rsid w:val="004D4559"/>
    <w:rsid w:val="004D4F10"/>
    <w:rsid w:val="004D7398"/>
    <w:rsid w:val="004D7521"/>
    <w:rsid w:val="004D7548"/>
    <w:rsid w:val="004D782A"/>
    <w:rsid w:val="004E0D06"/>
    <w:rsid w:val="004E11BA"/>
    <w:rsid w:val="004E2071"/>
    <w:rsid w:val="004E275B"/>
    <w:rsid w:val="004E2BB5"/>
    <w:rsid w:val="004E42DE"/>
    <w:rsid w:val="004E43BB"/>
    <w:rsid w:val="004E68D1"/>
    <w:rsid w:val="004E7417"/>
    <w:rsid w:val="004E7812"/>
    <w:rsid w:val="004F02AA"/>
    <w:rsid w:val="004F0C9B"/>
    <w:rsid w:val="004F20D2"/>
    <w:rsid w:val="004F2336"/>
    <w:rsid w:val="004F2C42"/>
    <w:rsid w:val="004F3C56"/>
    <w:rsid w:val="004F64AF"/>
    <w:rsid w:val="004F77EF"/>
    <w:rsid w:val="004F7F84"/>
    <w:rsid w:val="00500131"/>
    <w:rsid w:val="0050228F"/>
    <w:rsid w:val="005027FD"/>
    <w:rsid w:val="00502D10"/>
    <w:rsid w:val="00505153"/>
    <w:rsid w:val="0050753E"/>
    <w:rsid w:val="00511182"/>
    <w:rsid w:val="00511912"/>
    <w:rsid w:val="00511D36"/>
    <w:rsid w:val="0051264A"/>
    <w:rsid w:val="005127C7"/>
    <w:rsid w:val="005128BF"/>
    <w:rsid w:val="00512C7B"/>
    <w:rsid w:val="005134C2"/>
    <w:rsid w:val="0051439B"/>
    <w:rsid w:val="00515CAA"/>
    <w:rsid w:val="00515F34"/>
    <w:rsid w:val="0051625D"/>
    <w:rsid w:val="0052153B"/>
    <w:rsid w:val="0052157B"/>
    <w:rsid w:val="0052265D"/>
    <w:rsid w:val="00523054"/>
    <w:rsid w:val="00523A3D"/>
    <w:rsid w:val="00525667"/>
    <w:rsid w:val="00525DA6"/>
    <w:rsid w:val="005264AB"/>
    <w:rsid w:val="005266C1"/>
    <w:rsid w:val="005268C2"/>
    <w:rsid w:val="0052721A"/>
    <w:rsid w:val="00530EC0"/>
    <w:rsid w:val="005315E6"/>
    <w:rsid w:val="00531BD6"/>
    <w:rsid w:val="005326D7"/>
    <w:rsid w:val="0053285F"/>
    <w:rsid w:val="00532D30"/>
    <w:rsid w:val="0053417D"/>
    <w:rsid w:val="005356D8"/>
    <w:rsid w:val="005359F9"/>
    <w:rsid w:val="00536C61"/>
    <w:rsid w:val="00536E65"/>
    <w:rsid w:val="005378FC"/>
    <w:rsid w:val="00537A0F"/>
    <w:rsid w:val="00537EED"/>
    <w:rsid w:val="0054088F"/>
    <w:rsid w:val="00541607"/>
    <w:rsid w:val="00541D5F"/>
    <w:rsid w:val="00541F71"/>
    <w:rsid w:val="0054381F"/>
    <w:rsid w:val="00543938"/>
    <w:rsid w:val="0054538F"/>
    <w:rsid w:val="0054588D"/>
    <w:rsid w:val="005477FD"/>
    <w:rsid w:val="0055049A"/>
    <w:rsid w:val="0055094E"/>
    <w:rsid w:val="0055173B"/>
    <w:rsid w:val="00552E88"/>
    <w:rsid w:val="00553380"/>
    <w:rsid w:val="00553AB0"/>
    <w:rsid w:val="005549C2"/>
    <w:rsid w:val="0055556B"/>
    <w:rsid w:val="00555A36"/>
    <w:rsid w:val="00555A48"/>
    <w:rsid w:val="00555E68"/>
    <w:rsid w:val="00556C0D"/>
    <w:rsid w:val="005570B2"/>
    <w:rsid w:val="005575E5"/>
    <w:rsid w:val="0055793E"/>
    <w:rsid w:val="00557E07"/>
    <w:rsid w:val="00562FCF"/>
    <w:rsid w:val="005630E8"/>
    <w:rsid w:val="005631F7"/>
    <w:rsid w:val="00563F6A"/>
    <w:rsid w:val="00564119"/>
    <w:rsid w:val="0056474D"/>
    <w:rsid w:val="00565466"/>
    <w:rsid w:val="00565B4D"/>
    <w:rsid w:val="00565CF7"/>
    <w:rsid w:val="00566A5F"/>
    <w:rsid w:val="00566C92"/>
    <w:rsid w:val="005677B1"/>
    <w:rsid w:val="00571507"/>
    <w:rsid w:val="0057198E"/>
    <w:rsid w:val="00571FFB"/>
    <w:rsid w:val="0057219A"/>
    <w:rsid w:val="00572FBF"/>
    <w:rsid w:val="00575BAB"/>
    <w:rsid w:val="00576730"/>
    <w:rsid w:val="0057693C"/>
    <w:rsid w:val="00576E9C"/>
    <w:rsid w:val="00577AD2"/>
    <w:rsid w:val="00580009"/>
    <w:rsid w:val="005805CE"/>
    <w:rsid w:val="00580A00"/>
    <w:rsid w:val="00580DDA"/>
    <w:rsid w:val="005819CA"/>
    <w:rsid w:val="00581CB7"/>
    <w:rsid w:val="00581D62"/>
    <w:rsid w:val="005820FE"/>
    <w:rsid w:val="00583697"/>
    <w:rsid w:val="00583E7E"/>
    <w:rsid w:val="005845E3"/>
    <w:rsid w:val="0058518E"/>
    <w:rsid w:val="005853C3"/>
    <w:rsid w:val="0058584F"/>
    <w:rsid w:val="0058684F"/>
    <w:rsid w:val="00586EA2"/>
    <w:rsid w:val="00591A48"/>
    <w:rsid w:val="00591C4E"/>
    <w:rsid w:val="00592080"/>
    <w:rsid w:val="005922AE"/>
    <w:rsid w:val="00592E18"/>
    <w:rsid w:val="005931FD"/>
    <w:rsid w:val="00595918"/>
    <w:rsid w:val="00597209"/>
    <w:rsid w:val="00597532"/>
    <w:rsid w:val="005978DE"/>
    <w:rsid w:val="005A08C7"/>
    <w:rsid w:val="005A0CE4"/>
    <w:rsid w:val="005A1011"/>
    <w:rsid w:val="005A19F0"/>
    <w:rsid w:val="005A1AAA"/>
    <w:rsid w:val="005A22A6"/>
    <w:rsid w:val="005A2AF7"/>
    <w:rsid w:val="005A3FAE"/>
    <w:rsid w:val="005A559F"/>
    <w:rsid w:val="005A7E82"/>
    <w:rsid w:val="005B05DF"/>
    <w:rsid w:val="005B0A0B"/>
    <w:rsid w:val="005B28EF"/>
    <w:rsid w:val="005B2E88"/>
    <w:rsid w:val="005B3469"/>
    <w:rsid w:val="005B3661"/>
    <w:rsid w:val="005B514C"/>
    <w:rsid w:val="005B6BCA"/>
    <w:rsid w:val="005C12CE"/>
    <w:rsid w:val="005C1E90"/>
    <w:rsid w:val="005C27EF"/>
    <w:rsid w:val="005C4ABB"/>
    <w:rsid w:val="005C4E72"/>
    <w:rsid w:val="005C54E2"/>
    <w:rsid w:val="005C666E"/>
    <w:rsid w:val="005C75D6"/>
    <w:rsid w:val="005C7B31"/>
    <w:rsid w:val="005D00D8"/>
    <w:rsid w:val="005D1917"/>
    <w:rsid w:val="005D2205"/>
    <w:rsid w:val="005D22C9"/>
    <w:rsid w:val="005D29D6"/>
    <w:rsid w:val="005D3F02"/>
    <w:rsid w:val="005D49A0"/>
    <w:rsid w:val="005D4DD8"/>
    <w:rsid w:val="005D6840"/>
    <w:rsid w:val="005D7078"/>
    <w:rsid w:val="005E05E2"/>
    <w:rsid w:val="005E1672"/>
    <w:rsid w:val="005E24D2"/>
    <w:rsid w:val="005E2B59"/>
    <w:rsid w:val="005E3D9E"/>
    <w:rsid w:val="005E3DF7"/>
    <w:rsid w:val="005E45F7"/>
    <w:rsid w:val="005E479B"/>
    <w:rsid w:val="005E4F33"/>
    <w:rsid w:val="005E5243"/>
    <w:rsid w:val="005E5A77"/>
    <w:rsid w:val="005E7637"/>
    <w:rsid w:val="005E7BBD"/>
    <w:rsid w:val="005F0F22"/>
    <w:rsid w:val="005F20DC"/>
    <w:rsid w:val="005F2676"/>
    <w:rsid w:val="005F2743"/>
    <w:rsid w:val="005F3B84"/>
    <w:rsid w:val="005F3BB2"/>
    <w:rsid w:val="005F3E53"/>
    <w:rsid w:val="005F4782"/>
    <w:rsid w:val="005F52E0"/>
    <w:rsid w:val="005F74EC"/>
    <w:rsid w:val="00600AC7"/>
    <w:rsid w:val="0060120F"/>
    <w:rsid w:val="006016B3"/>
    <w:rsid w:val="00602771"/>
    <w:rsid w:val="00602945"/>
    <w:rsid w:val="0060303A"/>
    <w:rsid w:val="006039AA"/>
    <w:rsid w:val="00604A0E"/>
    <w:rsid w:val="00604B6F"/>
    <w:rsid w:val="00604CFF"/>
    <w:rsid w:val="0060541F"/>
    <w:rsid w:val="00606BFA"/>
    <w:rsid w:val="00610022"/>
    <w:rsid w:val="006101E4"/>
    <w:rsid w:val="00611357"/>
    <w:rsid w:val="00611529"/>
    <w:rsid w:val="00611AA0"/>
    <w:rsid w:val="00611BB8"/>
    <w:rsid w:val="00611E91"/>
    <w:rsid w:val="006121F5"/>
    <w:rsid w:val="00612379"/>
    <w:rsid w:val="0061242E"/>
    <w:rsid w:val="00612464"/>
    <w:rsid w:val="00613E09"/>
    <w:rsid w:val="0061735C"/>
    <w:rsid w:val="0061754D"/>
    <w:rsid w:val="006176E0"/>
    <w:rsid w:val="006217E6"/>
    <w:rsid w:val="00621B06"/>
    <w:rsid w:val="00621BDE"/>
    <w:rsid w:val="00621F1E"/>
    <w:rsid w:val="0062277C"/>
    <w:rsid w:val="00623659"/>
    <w:rsid w:val="0062534B"/>
    <w:rsid w:val="00626510"/>
    <w:rsid w:val="00626B85"/>
    <w:rsid w:val="006275AB"/>
    <w:rsid w:val="00627D14"/>
    <w:rsid w:val="00630190"/>
    <w:rsid w:val="00631A04"/>
    <w:rsid w:val="00631D5D"/>
    <w:rsid w:val="00631ECB"/>
    <w:rsid w:val="006323B0"/>
    <w:rsid w:val="006335E0"/>
    <w:rsid w:val="0063376B"/>
    <w:rsid w:val="00634DCF"/>
    <w:rsid w:val="006351D2"/>
    <w:rsid w:val="0063688E"/>
    <w:rsid w:val="0063695A"/>
    <w:rsid w:val="00643E23"/>
    <w:rsid w:val="00644BDF"/>
    <w:rsid w:val="00645212"/>
    <w:rsid w:val="00646025"/>
    <w:rsid w:val="0064792B"/>
    <w:rsid w:val="00647B1A"/>
    <w:rsid w:val="006503CB"/>
    <w:rsid w:val="00650715"/>
    <w:rsid w:val="00650DE2"/>
    <w:rsid w:val="006519A1"/>
    <w:rsid w:val="0065243E"/>
    <w:rsid w:val="006558B6"/>
    <w:rsid w:val="00656178"/>
    <w:rsid w:val="0065665E"/>
    <w:rsid w:val="00656898"/>
    <w:rsid w:val="006577EB"/>
    <w:rsid w:val="00657EFC"/>
    <w:rsid w:val="00660D1C"/>
    <w:rsid w:val="0066279A"/>
    <w:rsid w:val="0066475D"/>
    <w:rsid w:val="00664CF1"/>
    <w:rsid w:val="00665241"/>
    <w:rsid w:val="00666055"/>
    <w:rsid w:val="00666F64"/>
    <w:rsid w:val="00667C39"/>
    <w:rsid w:val="00670957"/>
    <w:rsid w:val="00670BA7"/>
    <w:rsid w:val="00671AF8"/>
    <w:rsid w:val="00671CC0"/>
    <w:rsid w:val="00674A4F"/>
    <w:rsid w:val="00674EA9"/>
    <w:rsid w:val="00675218"/>
    <w:rsid w:val="00677A0E"/>
    <w:rsid w:val="00680012"/>
    <w:rsid w:val="006806E1"/>
    <w:rsid w:val="00681295"/>
    <w:rsid w:val="00681C72"/>
    <w:rsid w:val="006823E3"/>
    <w:rsid w:val="00682415"/>
    <w:rsid w:val="0068252B"/>
    <w:rsid w:val="006837D8"/>
    <w:rsid w:val="00683BF1"/>
    <w:rsid w:val="00683C94"/>
    <w:rsid w:val="006840AD"/>
    <w:rsid w:val="0068430F"/>
    <w:rsid w:val="00684453"/>
    <w:rsid w:val="00684841"/>
    <w:rsid w:val="0069208A"/>
    <w:rsid w:val="00692465"/>
    <w:rsid w:val="006925C8"/>
    <w:rsid w:val="00694AD7"/>
    <w:rsid w:val="0069628F"/>
    <w:rsid w:val="00696DD2"/>
    <w:rsid w:val="006A0A65"/>
    <w:rsid w:val="006A177F"/>
    <w:rsid w:val="006A25C8"/>
    <w:rsid w:val="006A2D1E"/>
    <w:rsid w:val="006A35DE"/>
    <w:rsid w:val="006A5AF8"/>
    <w:rsid w:val="006A5E84"/>
    <w:rsid w:val="006A683A"/>
    <w:rsid w:val="006A6939"/>
    <w:rsid w:val="006A6C63"/>
    <w:rsid w:val="006A6F0D"/>
    <w:rsid w:val="006A746D"/>
    <w:rsid w:val="006B2621"/>
    <w:rsid w:val="006B28BF"/>
    <w:rsid w:val="006B4152"/>
    <w:rsid w:val="006B62CD"/>
    <w:rsid w:val="006B6571"/>
    <w:rsid w:val="006B6A67"/>
    <w:rsid w:val="006B7A82"/>
    <w:rsid w:val="006B7DAC"/>
    <w:rsid w:val="006C243C"/>
    <w:rsid w:val="006C3B66"/>
    <w:rsid w:val="006C3CA9"/>
    <w:rsid w:val="006C40A4"/>
    <w:rsid w:val="006C4404"/>
    <w:rsid w:val="006C48C2"/>
    <w:rsid w:val="006C4C47"/>
    <w:rsid w:val="006C71A8"/>
    <w:rsid w:val="006C7C5A"/>
    <w:rsid w:val="006D0760"/>
    <w:rsid w:val="006D0DF1"/>
    <w:rsid w:val="006D1D99"/>
    <w:rsid w:val="006D496E"/>
    <w:rsid w:val="006D60F8"/>
    <w:rsid w:val="006D62A5"/>
    <w:rsid w:val="006D62A7"/>
    <w:rsid w:val="006D658B"/>
    <w:rsid w:val="006D6997"/>
    <w:rsid w:val="006D7646"/>
    <w:rsid w:val="006D7C30"/>
    <w:rsid w:val="006E00FB"/>
    <w:rsid w:val="006E1064"/>
    <w:rsid w:val="006E1C7F"/>
    <w:rsid w:val="006E1FA8"/>
    <w:rsid w:val="006E220F"/>
    <w:rsid w:val="006E246B"/>
    <w:rsid w:val="006E2BC2"/>
    <w:rsid w:val="006E5DF5"/>
    <w:rsid w:val="006E79BB"/>
    <w:rsid w:val="006F07A8"/>
    <w:rsid w:val="006F258B"/>
    <w:rsid w:val="006F2605"/>
    <w:rsid w:val="006F4308"/>
    <w:rsid w:val="006F4B98"/>
    <w:rsid w:val="006F5910"/>
    <w:rsid w:val="006F5A74"/>
    <w:rsid w:val="006F6365"/>
    <w:rsid w:val="006F6EDE"/>
    <w:rsid w:val="0070063D"/>
    <w:rsid w:val="0070194A"/>
    <w:rsid w:val="00702300"/>
    <w:rsid w:val="00702380"/>
    <w:rsid w:val="00705A00"/>
    <w:rsid w:val="00707D36"/>
    <w:rsid w:val="007110C6"/>
    <w:rsid w:val="00711B74"/>
    <w:rsid w:val="00711C5E"/>
    <w:rsid w:val="00712689"/>
    <w:rsid w:val="00713481"/>
    <w:rsid w:val="00714034"/>
    <w:rsid w:val="007143B2"/>
    <w:rsid w:val="00715AF5"/>
    <w:rsid w:val="00715D28"/>
    <w:rsid w:val="007162EE"/>
    <w:rsid w:val="0071667A"/>
    <w:rsid w:val="0071689F"/>
    <w:rsid w:val="0071705D"/>
    <w:rsid w:val="00717AEE"/>
    <w:rsid w:val="00720821"/>
    <w:rsid w:val="007216CE"/>
    <w:rsid w:val="00721CE2"/>
    <w:rsid w:val="0072343F"/>
    <w:rsid w:val="00723805"/>
    <w:rsid w:val="00724309"/>
    <w:rsid w:val="0072567D"/>
    <w:rsid w:val="00727852"/>
    <w:rsid w:val="00727B6A"/>
    <w:rsid w:val="007315AC"/>
    <w:rsid w:val="00731BA4"/>
    <w:rsid w:val="00731EB7"/>
    <w:rsid w:val="0073226D"/>
    <w:rsid w:val="0073480A"/>
    <w:rsid w:val="007359CF"/>
    <w:rsid w:val="007372E1"/>
    <w:rsid w:val="0073743F"/>
    <w:rsid w:val="00737DD5"/>
    <w:rsid w:val="007402F8"/>
    <w:rsid w:val="0074060F"/>
    <w:rsid w:val="007407E8"/>
    <w:rsid w:val="00742205"/>
    <w:rsid w:val="007430AB"/>
    <w:rsid w:val="00743D0E"/>
    <w:rsid w:val="00744019"/>
    <w:rsid w:val="0074477C"/>
    <w:rsid w:val="00744D28"/>
    <w:rsid w:val="0074576C"/>
    <w:rsid w:val="00746659"/>
    <w:rsid w:val="00746BBF"/>
    <w:rsid w:val="00747DC6"/>
    <w:rsid w:val="00750062"/>
    <w:rsid w:val="00750EB7"/>
    <w:rsid w:val="00751B2B"/>
    <w:rsid w:val="00753324"/>
    <w:rsid w:val="00753C18"/>
    <w:rsid w:val="00753D3C"/>
    <w:rsid w:val="00753F35"/>
    <w:rsid w:val="0075468A"/>
    <w:rsid w:val="00754835"/>
    <w:rsid w:val="007549B3"/>
    <w:rsid w:val="00755016"/>
    <w:rsid w:val="00755EB3"/>
    <w:rsid w:val="0075722B"/>
    <w:rsid w:val="007573B6"/>
    <w:rsid w:val="007573F3"/>
    <w:rsid w:val="00757F9B"/>
    <w:rsid w:val="007623FD"/>
    <w:rsid w:val="00762A2F"/>
    <w:rsid w:val="00763719"/>
    <w:rsid w:val="0076389B"/>
    <w:rsid w:val="00763A53"/>
    <w:rsid w:val="00763BE7"/>
    <w:rsid w:val="00763EB6"/>
    <w:rsid w:val="0076428E"/>
    <w:rsid w:val="0076549B"/>
    <w:rsid w:val="00765BE4"/>
    <w:rsid w:val="00766496"/>
    <w:rsid w:val="007665B8"/>
    <w:rsid w:val="00766F1B"/>
    <w:rsid w:val="00767099"/>
    <w:rsid w:val="00767644"/>
    <w:rsid w:val="00767738"/>
    <w:rsid w:val="0077045D"/>
    <w:rsid w:val="0077125F"/>
    <w:rsid w:val="00772156"/>
    <w:rsid w:val="00772377"/>
    <w:rsid w:val="00772890"/>
    <w:rsid w:val="00773CA8"/>
    <w:rsid w:val="007740E5"/>
    <w:rsid w:val="007741CB"/>
    <w:rsid w:val="0077485E"/>
    <w:rsid w:val="007751AC"/>
    <w:rsid w:val="007762D2"/>
    <w:rsid w:val="00776775"/>
    <w:rsid w:val="00777D70"/>
    <w:rsid w:val="00777E0D"/>
    <w:rsid w:val="00780244"/>
    <w:rsid w:val="00780689"/>
    <w:rsid w:val="007814A2"/>
    <w:rsid w:val="007818D1"/>
    <w:rsid w:val="0078468E"/>
    <w:rsid w:val="00786682"/>
    <w:rsid w:val="00786BA6"/>
    <w:rsid w:val="00786D5D"/>
    <w:rsid w:val="007872DE"/>
    <w:rsid w:val="007879FC"/>
    <w:rsid w:val="00787C49"/>
    <w:rsid w:val="007900A4"/>
    <w:rsid w:val="00790A8C"/>
    <w:rsid w:val="00790BBB"/>
    <w:rsid w:val="007913D2"/>
    <w:rsid w:val="00791710"/>
    <w:rsid w:val="00791D06"/>
    <w:rsid w:val="00792E89"/>
    <w:rsid w:val="0079304B"/>
    <w:rsid w:val="00793764"/>
    <w:rsid w:val="0079594E"/>
    <w:rsid w:val="00796BB7"/>
    <w:rsid w:val="007971A6"/>
    <w:rsid w:val="007A00CB"/>
    <w:rsid w:val="007A0537"/>
    <w:rsid w:val="007A0BB5"/>
    <w:rsid w:val="007A13C8"/>
    <w:rsid w:val="007A1C3E"/>
    <w:rsid w:val="007A1F12"/>
    <w:rsid w:val="007A216C"/>
    <w:rsid w:val="007A4E84"/>
    <w:rsid w:val="007A5E20"/>
    <w:rsid w:val="007A6040"/>
    <w:rsid w:val="007A67C6"/>
    <w:rsid w:val="007A6B13"/>
    <w:rsid w:val="007A6F77"/>
    <w:rsid w:val="007A7AD9"/>
    <w:rsid w:val="007B0915"/>
    <w:rsid w:val="007B1C69"/>
    <w:rsid w:val="007B26C1"/>
    <w:rsid w:val="007B34D2"/>
    <w:rsid w:val="007B35C9"/>
    <w:rsid w:val="007B3C12"/>
    <w:rsid w:val="007B3DBE"/>
    <w:rsid w:val="007B3F1C"/>
    <w:rsid w:val="007B3F2A"/>
    <w:rsid w:val="007B4192"/>
    <w:rsid w:val="007B64AD"/>
    <w:rsid w:val="007B6A4E"/>
    <w:rsid w:val="007B71AA"/>
    <w:rsid w:val="007B7C62"/>
    <w:rsid w:val="007B7E20"/>
    <w:rsid w:val="007C0F21"/>
    <w:rsid w:val="007C1255"/>
    <w:rsid w:val="007C21AD"/>
    <w:rsid w:val="007C22CE"/>
    <w:rsid w:val="007C24CB"/>
    <w:rsid w:val="007C3675"/>
    <w:rsid w:val="007C3856"/>
    <w:rsid w:val="007C4331"/>
    <w:rsid w:val="007C4A3C"/>
    <w:rsid w:val="007C54D8"/>
    <w:rsid w:val="007C5C62"/>
    <w:rsid w:val="007C611A"/>
    <w:rsid w:val="007C6C0D"/>
    <w:rsid w:val="007C6D8D"/>
    <w:rsid w:val="007C7866"/>
    <w:rsid w:val="007D047B"/>
    <w:rsid w:val="007D0EA8"/>
    <w:rsid w:val="007D2343"/>
    <w:rsid w:val="007D2C8C"/>
    <w:rsid w:val="007D2F23"/>
    <w:rsid w:val="007D33D0"/>
    <w:rsid w:val="007D3EE8"/>
    <w:rsid w:val="007D42DC"/>
    <w:rsid w:val="007D5272"/>
    <w:rsid w:val="007D55F6"/>
    <w:rsid w:val="007D627D"/>
    <w:rsid w:val="007D6F12"/>
    <w:rsid w:val="007E06EF"/>
    <w:rsid w:val="007E0C4B"/>
    <w:rsid w:val="007E11DF"/>
    <w:rsid w:val="007E2007"/>
    <w:rsid w:val="007E3361"/>
    <w:rsid w:val="007E35CA"/>
    <w:rsid w:val="007E41F4"/>
    <w:rsid w:val="007E59C5"/>
    <w:rsid w:val="007E6045"/>
    <w:rsid w:val="007E60ED"/>
    <w:rsid w:val="007E68E4"/>
    <w:rsid w:val="007F09D2"/>
    <w:rsid w:val="007F16EE"/>
    <w:rsid w:val="007F2261"/>
    <w:rsid w:val="007F28E2"/>
    <w:rsid w:val="007F31CF"/>
    <w:rsid w:val="007F3610"/>
    <w:rsid w:val="007F4C7A"/>
    <w:rsid w:val="007F538D"/>
    <w:rsid w:val="007F547B"/>
    <w:rsid w:val="007F6BCE"/>
    <w:rsid w:val="00800C04"/>
    <w:rsid w:val="00800F37"/>
    <w:rsid w:val="00803509"/>
    <w:rsid w:val="00804140"/>
    <w:rsid w:val="00806B8E"/>
    <w:rsid w:val="008072B2"/>
    <w:rsid w:val="00807DCA"/>
    <w:rsid w:val="008106BD"/>
    <w:rsid w:val="00810D6C"/>
    <w:rsid w:val="0081115B"/>
    <w:rsid w:val="00812604"/>
    <w:rsid w:val="00813820"/>
    <w:rsid w:val="00815B49"/>
    <w:rsid w:val="008164AD"/>
    <w:rsid w:val="00816C19"/>
    <w:rsid w:val="00816D5D"/>
    <w:rsid w:val="00817024"/>
    <w:rsid w:val="00820126"/>
    <w:rsid w:val="008202AE"/>
    <w:rsid w:val="00821973"/>
    <w:rsid w:val="008224E7"/>
    <w:rsid w:val="00823591"/>
    <w:rsid w:val="008235A5"/>
    <w:rsid w:val="00823B0B"/>
    <w:rsid w:val="00825D37"/>
    <w:rsid w:val="008261CC"/>
    <w:rsid w:val="0082682B"/>
    <w:rsid w:val="00827A8B"/>
    <w:rsid w:val="0083058E"/>
    <w:rsid w:val="00830CA3"/>
    <w:rsid w:val="00830D21"/>
    <w:rsid w:val="00831467"/>
    <w:rsid w:val="00831E49"/>
    <w:rsid w:val="00832312"/>
    <w:rsid w:val="00832D07"/>
    <w:rsid w:val="008334FE"/>
    <w:rsid w:val="00833FC5"/>
    <w:rsid w:val="008358C6"/>
    <w:rsid w:val="0083713F"/>
    <w:rsid w:val="00841727"/>
    <w:rsid w:val="00841BAD"/>
    <w:rsid w:val="00842496"/>
    <w:rsid w:val="008427C0"/>
    <w:rsid w:val="00843A13"/>
    <w:rsid w:val="00843A2F"/>
    <w:rsid w:val="008447D3"/>
    <w:rsid w:val="008458F5"/>
    <w:rsid w:val="00845EF8"/>
    <w:rsid w:val="00845F47"/>
    <w:rsid w:val="008467CD"/>
    <w:rsid w:val="0084772F"/>
    <w:rsid w:val="00847A1E"/>
    <w:rsid w:val="00847BA1"/>
    <w:rsid w:val="00850929"/>
    <w:rsid w:val="00850B06"/>
    <w:rsid w:val="00850D95"/>
    <w:rsid w:val="008513C4"/>
    <w:rsid w:val="008520AD"/>
    <w:rsid w:val="00852829"/>
    <w:rsid w:val="00853C22"/>
    <w:rsid w:val="00855929"/>
    <w:rsid w:val="0085649F"/>
    <w:rsid w:val="0085722E"/>
    <w:rsid w:val="0085793F"/>
    <w:rsid w:val="00857D9F"/>
    <w:rsid w:val="0086018E"/>
    <w:rsid w:val="008607DC"/>
    <w:rsid w:val="00860C35"/>
    <w:rsid w:val="00861B5B"/>
    <w:rsid w:val="0086233E"/>
    <w:rsid w:val="008630AD"/>
    <w:rsid w:val="00863A61"/>
    <w:rsid w:val="0086471B"/>
    <w:rsid w:val="008649EC"/>
    <w:rsid w:val="00864A49"/>
    <w:rsid w:val="00864F95"/>
    <w:rsid w:val="008662C0"/>
    <w:rsid w:val="008678BD"/>
    <w:rsid w:val="00871446"/>
    <w:rsid w:val="008719D0"/>
    <w:rsid w:val="00872ACC"/>
    <w:rsid w:val="008730F8"/>
    <w:rsid w:val="00874088"/>
    <w:rsid w:val="008753CE"/>
    <w:rsid w:val="008771B9"/>
    <w:rsid w:val="008806BE"/>
    <w:rsid w:val="008806E5"/>
    <w:rsid w:val="008817ED"/>
    <w:rsid w:val="00881A73"/>
    <w:rsid w:val="00882CFC"/>
    <w:rsid w:val="008830E4"/>
    <w:rsid w:val="00885830"/>
    <w:rsid w:val="00886C06"/>
    <w:rsid w:val="00890EC0"/>
    <w:rsid w:val="00890F1A"/>
    <w:rsid w:val="008923D6"/>
    <w:rsid w:val="00893E34"/>
    <w:rsid w:val="0089457C"/>
    <w:rsid w:val="0089551C"/>
    <w:rsid w:val="00895B7C"/>
    <w:rsid w:val="008A092F"/>
    <w:rsid w:val="008A0B38"/>
    <w:rsid w:val="008A1CD1"/>
    <w:rsid w:val="008A26EA"/>
    <w:rsid w:val="008A274E"/>
    <w:rsid w:val="008A3707"/>
    <w:rsid w:val="008A3F2E"/>
    <w:rsid w:val="008A3F68"/>
    <w:rsid w:val="008A4438"/>
    <w:rsid w:val="008A5E2A"/>
    <w:rsid w:val="008A6023"/>
    <w:rsid w:val="008A6101"/>
    <w:rsid w:val="008A6E8A"/>
    <w:rsid w:val="008A6F01"/>
    <w:rsid w:val="008A728C"/>
    <w:rsid w:val="008A7BD6"/>
    <w:rsid w:val="008B0313"/>
    <w:rsid w:val="008B03D9"/>
    <w:rsid w:val="008B05B8"/>
    <w:rsid w:val="008B10B1"/>
    <w:rsid w:val="008B27D4"/>
    <w:rsid w:val="008B28D5"/>
    <w:rsid w:val="008B3091"/>
    <w:rsid w:val="008B3D64"/>
    <w:rsid w:val="008B6BBD"/>
    <w:rsid w:val="008B6CEC"/>
    <w:rsid w:val="008C01A0"/>
    <w:rsid w:val="008C0B63"/>
    <w:rsid w:val="008C117A"/>
    <w:rsid w:val="008C223B"/>
    <w:rsid w:val="008C29D3"/>
    <w:rsid w:val="008C418C"/>
    <w:rsid w:val="008C4514"/>
    <w:rsid w:val="008C54DE"/>
    <w:rsid w:val="008C6096"/>
    <w:rsid w:val="008C627C"/>
    <w:rsid w:val="008C65E4"/>
    <w:rsid w:val="008C69C5"/>
    <w:rsid w:val="008D0841"/>
    <w:rsid w:val="008D0EED"/>
    <w:rsid w:val="008D1D16"/>
    <w:rsid w:val="008D513D"/>
    <w:rsid w:val="008D5763"/>
    <w:rsid w:val="008D596A"/>
    <w:rsid w:val="008D5CBD"/>
    <w:rsid w:val="008D68AA"/>
    <w:rsid w:val="008D6B0A"/>
    <w:rsid w:val="008E0DFC"/>
    <w:rsid w:val="008E0FE7"/>
    <w:rsid w:val="008E10DB"/>
    <w:rsid w:val="008E1C19"/>
    <w:rsid w:val="008E1E3F"/>
    <w:rsid w:val="008E2D81"/>
    <w:rsid w:val="008E2F2B"/>
    <w:rsid w:val="008E3B0E"/>
    <w:rsid w:val="008E5850"/>
    <w:rsid w:val="008E644C"/>
    <w:rsid w:val="008E657C"/>
    <w:rsid w:val="008E7FB3"/>
    <w:rsid w:val="008F12F4"/>
    <w:rsid w:val="008F20BF"/>
    <w:rsid w:val="008F3B7C"/>
    <w:rsid w:val="008F42D6"/>
    <w:rsid w:val="008F4B40"/>
    <w:rsid w:val="008F52C0"/>
    <w:rsid w:val="008F646C"/>
    <w:rsid w:val="008F74F5"/>
    <w:rsid w:val="0090173D"/>
    <w:rsid w:val="0090275A"/>
    <w:rsid w:val="00903021"/>
    <w:rsid w:val="009033B5"/>
    <w:rsid w:val="00904F6A"/>
    <w:rsid w:val="00905B64"/>
    <w:rsid w:val="0090781B"/>
    <w:rsid w:val="00910439"/>
    <w:rsid w:val="0091289B"/>
    <w:rsid w:val="00912920"/>
    <w:rsid w:val="00912F9C"/>
    <w:rsid w:val="00913045"/>
    <w:rsid w:val="0091334A"/>
    <w:rsid w:val="00916259"/>
    <w:rsid w:val="00916CEA"/>
    <w:rsid w:val="009173C6"/>
    <w:rsid w:val="00917AC4"/>
    <w:rsid w:val="00917D98"/>
    <w:rsid w:val="009208EC"/>
    <w:rsid w:val="0092176F"/>
    <w:rsid w:val="00921B2B"/>
    <w:rsid w:val="00922A75"/>
    <w:rsid w:val="00923698"/>
    <w:rsid w:val="00923A0E"/>
    <w:rsid w:val="00924BA9"/>
    <w:rsid w:val="0092577D"/>
    <w:rsid w:val="00925908"/>
    <w:rsid w:val="00925F4F"/>
    <w:rsid w:val="00926D49"/>
    <w:rsid w:val="00926F39"/>
    <w:rsid w:val="009273F9"/>
    <w:rsid w:val="0092791D"/>
    <w:rsid w:val="00930A03"/>
    <w:rsid w:val="0093126D"/>
    <w:rsid w:val="009313BB"/>
    <w:rsid w:val="00931693"/>
    <w:rsid w:val="00931FC5"/>
    <w:rsid w:val="00932A5C"/>
    <w:rsid w:val="0093338E"/>
    <w:rsid w:val="00933AF5"/>
    <w:rsid w:val="0093555E"/>
    <w:rsid w:val="009366E7"/>
    <w:rsid w:val="00936AB4"/>
    <w:rsid w:val="009375E0"/>
    <w:rsid w:val="00941321"/>
    <w:rsid w:val="00941474"/>
    <w:rsid w:val="00942F7D"/>
    <w:rsid w:val="00943304"/>
    <w:rsid w:val="00943658"/>
    <w:rsid w:val="00944345"/>
    <w:rsid w:val="0094465D"/>
    <w:rsid w:val="00944DC3"/>
    <w:rsid w:val="00945210"/>
    <w:rsid w:val="00945A3B"/>
    <w:rsid w:val="00950942"/>
    <w:rsid w:val="00950EB8"/>
    <w:rsid w:val="0095101A"/>
    <w:rsid w:val="009515FE"/>
    <w:rsid w:val="0095250C"/>
    <w:rsid w:val="009529F9"/>
    <w:rsid w:val="00954BE7"/>
    <w:rsid w:val="00954F22"/>
    <w:rsid w:val="00955B40"/>
    <w:rsid w:val="009569E6"/>
    <w:rsid w:val="00956C58"/>
    <w:rsid w:val="0095772C"/>
    <w:rsid w:val="00957D5C"/>
    <w:rsid w:val="009604D6"/>
    <w:rsid w:val="009610FD"/>
    <w:rsid w:val="00962392"/>
    <w:rsid w:val="009623CE"/>
    <w:rsid w:val="00962DC0"/>
    <w:rsid w:val="00964F84"/>
    <w:rsid w:val="00966749"/>
    <w:rsid w:val="009667E7"/>
    <w:rsid w:val="00967A67"/>
    <w:rsid w:val="00971075"/>
    <w:rsid w:val="00972165"/>
    <w:rsid w:val="00974531"/>
    <w:rsid w:val="00974894"/>
    <w:rsid w:val="00975935"/>
    <w:rsid w:val="00976168"/>
    <w:rsid w:val="009768F3"/>
    <w:rsid w:val="00976E81"/>
    <w:rsid w:val="0097723D"/>
    <w:rsid w:val="00980B0B"/>
    <w:rsid w:val="00981610"/>
    <w:rsid w:val="009821CD"/>
    <w:rsid w:val="00982227"/>
    <w:rsid w:val="00983C91"/>
    <w:rsid w:val="00990DAB"/>
    <w:rsid w:val="00991B9E"/>
    <w:rsid w:val="00992137"/>
    <w:rsid w:val="00992621"/>
    <w:rsid w:val="00992C65"/>
    <w:rsid w:val="009937BE"/>
    <w:rsid w:val="00995A46"/>
    <w:rsid w:val="009970D0"/>
    <w:rsid w:val="009A0377"/>
    <w:rsid w:val="009A121B"/>
    <w:rsid w:val="009A18B4"/>
    <w:rsid w:val="009A24A7"/>
    <w:rsid w:val="009A3141"/>
    <w:rsid w:val="009A4453"/>
    <w:rsid w:val="009A61BC"/>
    <w:rsid w:val="009A75D5"/>
    <w:rsid w:val="009A7C3B"/>
    <w:rsid w:val="009B00B8"/>
    <w:rsid w:val="009B14BD"/>
    <w:rsid w:val="009B2158"/>
    <w:rsid w:val="009B2285"/>
    <w:rsid w:val="009B230D"/>
    <w:rsid w:val="009B267E"/>
    <w:rsid w:val="009B4619"/>
    <w:rsid w:val="009B4B4E"/>
    <w:rsid w:val="009B502F"/>
    <w:rsid w:val="009B56E8"/>
    <w:rsid w:val="009B58A6"/>
    <w:rsid w:val="009B5B50"/>
    <w:rsid w:val="009B74D7"/>
    <w:rsid w:val="009C0052"/>
    <w:rsid w:val="009C05D1"/>
    <w:rsid w:val="009C13C2"/>
    <w:rsid w:val="009C22E0"/>
    <w:rsid w:val="009C22EA"/>
    <w:rsid w:val="009C24E0"/>
    <w:rsid w:val="009C3002"/>
    <w:rsid w:val="009C321F"/>
    <w:rsid w:val="009C3409"/>
    <w:rsid w:val="009C3B50"/>
    <w:rsid w:val="009C58FD"/>
    <w:rsid w:val="009C5FF6"/>
    <w:rsid w:val="009C6C1F"/>
    <w:rsid w:val="009C7642"/>
    <w:rsid w:val="009D0029"/>
    <w:rsid w:val="009D0895"/>
    <w:rsid w:val="009D11C7"/>
    <w:rsid w:val="009D13E5"/>
    <w:rsid w:val="009D14C2"/>
    <w:rsid w:val="009D206E"/>
    <w:rsid w:val="009D26DA"/>
    <w:rsid w:val="009D3873"/>
    <w:rsid w:val="009D4197"/>
    <w:rsid w:val="009D4260"/>
    <w:rsid w:val="009D5646"/>
    <w:rsid w:val="009D5ABB"/>
    <w:rsid w:val="009D734B"/>
    <w:rsid w:val="009D7A40"/>
    <w:rsid w:val="009E01F7"/>
    <w:rsid w:val="009E11C3"/>
    <w:rsid w:val="009E1B8C"/>
    <w:rsid w:val="009E1D84"/>
    <w:rsid w:val="009E2B53"/>
    <w:rsid w:val="009E32A6"/>
    <w:rsid w:val="009E4201"/>
    <w:rsid w:val="009E5D54"/>
    <w:rsid w:val="009E6215"/>
    <w:rsid w:val="009E6559"/>
    <w:rsid w:val="009E6B0E"/>
    <w:rsid w:val="009E7625"/>
    <w:rsid w:val="009E7954"/>
    <w:rsid w:val="009F09AB"/>
    <w:rsid w:val="009F0EC0"/>
    <w:rsid w:val="009F0EDF"/>
    <w:rsid w:val="009F2A0D"/>
    <w:rsid w:val="009F2A4D"/>
    <w:rsid w:val="009F2AE7"/>
    <w:rsid w:val="009F2DCD"/>
    <w:rsid w:val="009F46C8"/>
    <w:rsid w:val="009F4B2F"/>
    <w:rsid w:val="009F4D60"/>
    <w:rsid w:val="009F51B4"/>
    <w:rsid w:val="009F60EA"/>
    <w:rsid w:val="00A00155"/>
    <w:rsid w:val="00A003FA"/>
    <w:rsid w:val="00A00912"/>
    <w:rsid w:val="00A00D8D"/>
    <w:rsid w:val="00A01A33"/>
    <w:rsid w:val="00A029ED"/>
    <w:rsid w:val="00A03E44"/>
    <w:rsid w:val="00A05EEE"/>
    <w:rsid w:val="00A0662E"/>
    <w:rsid w:val="00A06D72"/>
    <w:rsid w:val="00A072E9"/>
    <w:rsid w:val="00A10A57"/>
    <w:rsid w:val="00A11198"/>
    <w:rsid w:val="00A11DE3"/>
    <w:rsid w:val="00A12346"/>
    <w:rsid w:val="00A136B2"/>
    <w:rsid w:val="00A13B0B"/>
    <w:rsid w:val="00A1403A"/>
    <w:rsid w:val="00A148AA"/>
    <w:rsid w:val="00A151A7"/>
    <w:rsid w:val="00A16277"/>
    <w:rsid w:val="00A16606"/>
    <w:rsid w:val="00A166E0"/>
    <w:rsid w:val="00A16CC9"/>
    <w:rsid w:val="00A20BC2"/>
    <w:rsid w:val="00A20F48"/>
    <w:rsid w:val="00A21EE6"/>
    <w:rsid w:val="00A21F36"/>
    <w:rsid w:val="00A22574"/>
    <w:rsid w:val="00A22F58"/>
    <w:rsid w:val="00A23180"/>
    <w:rsid w:val="00A2365B"/>
    <w:rsid w:val="00A23686"/>
    <w:rsid w:val="00A24317"/>
    <w:rsid w:val="00A2444C"/>
    <w:rsid w:val="00A24E78"/>
    <w:rsid w:val="00A2612D"/>
    <w:rsid w:val="00A26603"/>
    <w:rsid w:val="00A272BC"/>
    <w:rsid w:val="00A315FB"/>
    <w:rsid w:val="00A31BDD"/>
    <w:rsid w:val="00A33D33"/>
    <w:rsid w:val="00A35557"/>
    <w:rsid w:val="00A35F05"/>
    <w:rsid w:val="00A362C1"/>
    <w:rsid w:val="00A368CD"/>
    <w:rsid w:val="00A36C9C"/>
    <w:rsid w:val="00A37A8A"/>
    <w:rsid w:val="00A37FDA"/>
    <w:rsid w:val="00A40032"/>
    <w:rsid w:val="00A40377"/>
    <w:rsid w:val="00A407E0"/>
    <w:rsid w:val="00A418D9"/>
    <w:rsid w:val="00A42158"/>
    <w:rsid w:val="00A4310F"/>
    <w:rsid w:val="00A43662"/>
    <w:rsid w:val="00A43683"/>
    <w:rsid w:val="00A43CF2"/>
    <w:rsid w:val="00A43EEA"/>
    <w:rsid w:val="00A449DF"/>
    <w:rsid w:val="00A44DD9"/>
    <w:rsid w:val="00A44FC9"/>
    <w:rsid w:val="00A45F07"/>
    <w:rsid w:val="00A461BC"/>
    <w:rsid w:val="00A476C5"/>
    <w:rsid w:val="00A504CB"/>
    <w:rsid w:val="00A5157B"/>
    <w:rsid w:val="00A52B58"/>
    <w:rsid w:val="00A5312C"/>
    <w:rsid w:val="00A53138"/>
    <w:rsid w:val="00A536DA"/>
    <w:rsid w:val="00A53836"/>
    <w:rsid w:val="00A54E12"/>
    <w:rsid w:val="00A54F0E"/>
    <w:rsid w:val="00A55990"/>
    <w:rsid w:val="00A56CBD"/>
    <w:rsid w:val="00A5724D"/>
    <w:rsid w:val="00A6066B"/>
    <w:rsid w:val="00A608E0"/>
    <w:rsid w:val="00A60FD0"/>
    <w:rsid w:val="00A6159E"/>
    <w:rsid w:val="00A61BB5"/>
    <w:rsid w:val="00A61D59"/>
    <w:rsid w:val="00A62177"/>
    <w:rsid w:val="00A62494"/>
    <w:rsid w:val="00A64147"/>
    <w:rsid w:val="00A64168"/>
    <w:rsid w:val="00A64913"/>
    <w:rsid w:val="00A658CC"/>
    <w:rsid w:val="00A669B9"/>
    <w:rsid w:val="00A67844"/>
    <w:rsid w:val="00A67B52"/>
    <w:rsid w:val="00A67BB6"/>
    <w:rsid w:val="00A702B7"/>
    <w:rsid w:val="00A702E3"/>
    <w:rsid w:val="00A72237"/>
    <w:rsid w:val="00A72AA4"/>
    <w:rsid w:val="00A72E5E"/>
    <w:rsid w:val="00A74DA1"/>
    <w:rsid w:val="00A75572"/>
    <w:rsid w:val="00A756B9"/>
    <w:rsid w:val="00A76A1E"/>
    <w:rsid w:val="00A76B10"/>
    <w:rsid w:val="00A773D7"/>
    <w:rsid w:val="00A7786B"/>
    <w:rsid w:val="00A81B51"/>
    <w:rsid w:val="00A81BDB"/>
    <w:rsid w:val="00A83343"/>
    <w:rsid w:val="00A83F67"/>
    <w:rsid w:val="00A84276"/>
    <w:rsid w:val="00A85E25"/>
    <w:rsid w:val="00A85F7A"/>
    <w:rsid w:val="00A86C6E"/>
    <w:rsid w:val="00A870B5"/>
    <w:rsid w:val="00A87FFB"/>
    <w:rsid w:val="00A906DC"/>
    <w:rsid w:val="00A90726"/>
    <w:rsid w:val="00A91002"/>
    <w:rsid w:val="00A91840"/>
    <w:rsid w:val="00A91857"/>
    <w:rsid w:val="00A92E5C"/>
    <w:rsid w:val="00A934CA"/>
    <w:rsid w:val="00A9395B"/>
    <w:rsid w:val="00A93BCC"/>
    <w:rsid w:val="00A94BAA"/>
    <w:rsid w:val="00A957A4"/>
    <w:rsid w:val="00A957CA"/>
    <w:rsid w:val="00A961D1"/>
    <w:rsid w:val="00A96A04"/>
    <w:rsid w:val="00AA02C1"/>
    <w:rsid w:val="00AA10DD"/>
    <w:rsid w:val="00AA46CD"/>
    <w:rsid w:val="00AA7C97"/>
    <w:rsid w:val="00AB0A2A"/>
    <w:rsid w:val="00AB15B6"/>
    <w:rsid w:val="00AB1F03"/>
    <w:rsid w:val="00AB293B"/>
    <w:rsid w:val="00AB3B74"/>
    <w:rsid w:val="00AB492A"/>
    <w:rsid w:val="00AB5678"/>
    <w:rsid w:val="00AB5992"/>
    <w:rsid w:val="00AB5A24"/>
    <w:rsid w:val="00AB6E11"/>
    <w:rsid w:val="00AB750E"/>
    <w:rsid w:val="00AC0CA9"/>
    <w:rsid w:val="00AC111B"/>
    <w:rsid w:val="00AC1AC5"/>
    <w:rsid w:val="00AC225D"/>
    <w:rsid w:val="00AC235F"/>
    <w:rsid w:val="00AC2B5E"/>
    <w:rsid w:val="00AC3C74"/>
    <w:rsid w:val="00AC469C"/>
    <w:rsid w:val="00AC48BF"/>
    <w:rsid w:val="00AC5010"/>
    <w:rsid w:val="00AC51E5"/>
    <w:rsid w:val="00AC66BF"/>
    <w:rsid w:val="00AC673C"/>
    <w:rsid w:val="00AC6C2D"/>
    <w:rsid w:val="00AC7534"/>
    <w:rsid w:val="00AD0455"/>
    <w:rsid w:val="00AD224D"/>
    <w:rsid w:val="00AD3D8B"/>
    <w:rsid w:val="00AD426E"/>
    <w:rsid w:val="00AD5271"/>
    <w:rsid w:val="00AD53F0"/>
    <w:rsid w:val="00AD620E"/>
    <w:rsid w:val="00AD7B1B"/>
    <w:rsid w:val="00AE3E31"/>
    <w:rsid w:val="00AE4012"/>
    <w:rsid w:val="00AE47FC"/>
    <w:rsid w:val="00AE4F04"/>
    <w:rsid w:val="00AE5E0B"/>
    <w:rsid w:val="00AE5FA0"/>
    <w:rsid w:val="00AE61EB"/>
    <w:rsid w:val="00AE70EF"/>
    <w:rsid w:val="00AE740A"/>
    <w:rsid w:val="00AE7CF6"/>
    <w:rsid w:val="00AF0104"/>
    <w:rsid w:val="00AF1171"/>
    <w:rsid w:val="00AF1643"/>
    <w:rsid w:val="00AF2512"/>
    <w:rsid w:val="00AF2B98"/>
    <w:rsid w:val="00AF3EE8"/>
    <w:rsid w:val="00AF412E"/>
    <w:rsid w:val="00AF4809"/>
    <w:rsid w:val="00AF52B8"/>
    <w:rsid w:val="00AF5AE4"/>
    <w:rsid w:val="00AF7123"/>
    <w:rsid w:val="00B00167"/>
    <w:rsid w:val="00B00598"/>
    <w:rsid w:val="00B00C8B"/>
    <w:rsid w:val="00B013CF"/>
    <w:rsid w:val="00B0191B"/>
    <w:rsid w:val="00B01BF3"/>
    <w:rsid w:val="00B020A1"/>
    <w:rsid w:val="00B029DD"/>
    <w:rsid w:val="00B02E13"/>
    <w:rsid w:val="00B03346"/>
    <w:rsid w:val="00B03AE0"/>
    <w:rsid w:val="00B041F8"/>
    <w:rsid w:val="00B05138"/>
    <w:rsid w:val="00B05596"/>
    <w:rsid w:val="00B059EE"/>
    <w:rsid w:val="00B06745"/>
    <w:rsid w:val="00B06F6E"/>
    <w:rsid w:val="00B0798C"/>
    <w:rsid w:val="00B07B38"/>
    <w:rsid w:val="00B11E2C"/>
    <w:rsid w:val="00B12B83"/>
    <w:rsid w:val="00B142C5"/>
    <w:rsid w:val="00B1443B"/>
    <w:rsid w:val="00B14DE5"/>
    <w:rsid w:val="00B15187"/>
    <w:rsid w:val="00B1519C"/>
    <w:rsid w:val="00B15E0D"/>
    <w:rsid w:val="00B161CB"/>
    <w:rsid w:val="00B17333"/>
    <w:rsid w:val="00B17EF4"/>
    <w:rsid w:val="00B21030"/>
    <w:rsid w:val="00B21FA6"/>
    <w:rsid w:val="00B2242B"/>
    <w:rsid w:val="00B2261B"/>
    <w:rsid w:val="00B23EC8"/>
    <w:rsid w:val="00B240B4"/>
    <w:rsid w:val="00B24C3F"/>
    <w:rsid w:val="00B2507C"/>
    <w:rsid w:val="00B251DC"/>
    <w:rsid w:val="00B25D1A"/>
    <w:rsid w:val="00B25E75"/>
    <w:rsid w:val="00B2632E"/>
    <w:rsid w:val="00B266A1"/>
    <w:rsid w:val="00B301C9"/>
    <w:rsid w:val="00B30302"/>
    <w:rsid w:val="00B30515"/>
    <w:rsid w:val="00B31A4E"/>
    <w:rsid w:val="00B31BA7"/>
    <w:rsid w:val="00B322B1"/>
    <w:rsid w:val="00B324A8"/>
    <w:rsid w:val="00B3337E"/>
    <w:rsid w:val="00B3430D"/>
    <w:rsid w:val="00B34744"/>
    <w:rsid w:val="00B34B20"/>
    <w:rsid w:val="00B352E2"/>
    <w:rsid w:val="00B3556B"/>
    <w:rsid w:val="00B36821"/>
    <w:rsid w:val="00B36C04"/>
    <w:rsid w:val="00B36EA2"/>
    <w:rsid w:val="00B36F13"/>
    <w:rsid w:val="00B37248"/>
    <w:rsid w:val="00B40930"/>
    <w:rsid w:val="00B409B6"/>
    <w:rsid w:val="00B41256"/>
    <w:rsid w:val="00B43015"/>
    <w:rsid w:val="00B43C2D"/>
    <w:rsid w:val="00B44154"/>
    <w:rsid w:val="00B45B80"/>
    <w:rsid w:val="00B46046"/>
    <w:rsid w:val="00B46424"/>
    <w:rsid w:val="00B46A9E"/>
    <w:rsid w:val="00B47B53"/>
    <w:rsid w:val="00B50654"/>
    <w:rsid w:val="00B509D7"/>
    <w:rsid w:val="00B50AD0"/>
    <w:rsid w:val="00B511A3"/>
    <w:rsid w:val="00B511DF"/>
    <w:rsid w:val="00B51290"/>
    <w:rsid w:val="00B512B9"/>
    <w:rsid w:val="00B5223E"/>
    <w:rsid w:val="00B52B07"/>
    <w:rsid w:val="00B53472"/>
    <w:rsid w:val="00B544CD"/>
    <w:rsid w:val="00B548D1"/>
    <w:rsid w:val="00B54B9C"/>
    <w:rsid w:val="00B552CD"/>
    <w:rsid w:val="00B55A87"/>
    <w:rsid w:val="00B55CDD"/>
    <w:rsid w:val="00B57361"/>
    <w:rsid w:val="00B60CE9"/>
    <w:rsid w:val="00B60ED4"/>
    <w:rsid w:val="00B612C0"/>
    <w:rsid w:val="00B623E9"/>
    <w:rsid w:val="00B63068"/>
    <w:rsid w:val="00B65586"/>
    <w:rsid w:val="00B65E79"/>
    <w:rsid w:val="00B67533"/>
    <w:rsid w:val="00B67F45"/>
    <w:rsid w:val="00B710BA"/>
    <w:rsid w:val="00B7153E"/>
    <w:rsid w:val="00B71AEC"/>
    <w:rsid w:val="00B724B4"/>
    <w:rsid w:val="00B72F81"/>
    <w:rsid w:val="00B72FF6"/>
    <w:rsid w:val="00B7337A"/>
    <w:rsid w:val="00B73AE9"/>
    <w:rsid w:val="00B74135"/>
    <w:rsid w:val="00B74253"/>
    <w:rsid w:val="00B742D0"/>
    <w:rsid w:val="00B80156"/>
    <w:rsid w:val="00B81B5F"/>
    <w:rsid w:val="00B82654"/>
    <w:rsid w:val="00B82AD4"/>
    <w:rsid w:val="00B83625"/>
    <w:rsid w:val="00B83ED2"/>
    <w:rsid w:val="00B84511"/>
    <w:rsid w:val="00B84F56"/>
    <w:rsid w:val="00B856F9"/>
    <w:rsid w:val="00B8678D"/>
    <w:rsid w:val="00B90E79"/>
    <w:rsid w:val="00B91D8F"/>
    <w:rsid w:val="00B929FA"/>
    <w:rsid w:val="00B93347"/>
    <w:rsid w:val="00B9405F"/>
    <w:rsid w:val="00B9767C"/>
    <w:rsid w:val="00BA0094"/>
    <w:rsid w:val="00BA014D"/>
    <w:rsid w:val="00BA03B9"/>
    <w:rsid w:val="00BA10D8"/>
    <w:rsid w:val="00BA1E91"/>
    <w:rsid w:val="00BA298D"/>
    <w:rsid w:val="00BA2E17"/>
    <w:rsid w:val="00BA57DE"/>
    <w:rsid w:val="00BA64C9"/>
    <w:rsid w:val="00BA6716"/>
    <w:rsid w:val="00BB05BB"/>
    <w:rsid w:val="00BB0C3E"/>
    <w:rsid w:val="00BB13E1"/>
    <w:rsid w:val="00BB21DD"/>
    <w:rsid w:val="00BB4D78"/>
    <w:rsid w:val="00BB5E8C"/>
    <w:rsid w:val="00BB7451"/>
    <w:rsid w:val="00BB7D23"/>
    <w:rsid w:val="00BC0E61"/>
    <w:rsid w:val="00BC1B54"/>
    <w:rsid w:val="00BC2255"/>
    <w:rsid w:val="00BC2821"/>
    <w:rsid w:val="00BC45BA"/>
    <w:rsid w:val="00BC6FBC"/>
    <w:rsid w:val="00BC72B4"/>
    <w:rsid w:val="00BC7BCE"/>
    <w:rsid w:val="00BD04BB"/>
    <w:rsid w:val="00BD138A"/>
    <w:rsid w:val="00BD17B5"/>
    <w:rsid w:val="00BD4082"/>
    <w:rsid w:val="00BD5448"/>
    <w:rsid w:val="00BD58E8"/>
    <w:rsid w:val="00BD58F7"/>
    <w:rsid w:val="00BD6451"/>
    <w:rsid w:val="00BD650F"/>
    <w:rsid w:val="00BD708C"/>
    <w:rsid w:val="00BD7834"/>
    <w:rsid w:val="00BE009B"/>
    <w:rsid w:val="00BE0921"/>
    <w:rsid w:val="00BE0F02"/>
    <w:rsid w:val="00BE19AF"/>
    <w:rsid w:val="00BE1D92"/>
    <w:rsid w:val="00BE28C1"/>
    <w:rsid w:val="00BE2B08"/>
    <w:rsid w:val="00BE2F88"/>
    <w:rsid w:val="00BE3D1B"/>
    <w:rsid w:val="00BE42AF"/>
    <w:rsid w:val="00BE432C"/>
    <w:rsid w:val="00BE45E3"/>
    <w:rsid w:val="00BE620B"/>
    <w:rsid w:val="00BE63A6"/>
    <w:rsid w:val="00BE6460"/>
    <w:rsid w:val="00BE72FC"/>
    <w:rsid w:val="00BE74C6"/>
    <w:rsid w:val="00BE7767"/>
    <w:rsid w:val="00BF30C8"/>
    <w:rsid w:val="00BF4815"/>
    <w:rsid w:val="00BF4BE7"/>
    <w:rsid w:val="00BF4CAF"/>
    <w:rsid w:val="00BF4F8B"/>
    <w:rsid w:val="00BF544A"/>
    <w:rsid w:val="00BF752B"/>
    <w:rsid w:val="00BF7E4C"/>
    <w:rsid w:val="00C00B1B"/>
    <w:rsid w:val="00C01018"/>
    <w:rsid w:val="00C02205"/>
    <w:rsid w:val="00C02961"/>
    <w:rsid w:val="00C04CC8"/>
    <w:rsid w:val="00C056A2"/>
    <w:rsid w:val="00C0617D"/>
    <w:rsid w:val="00C07156"/>
    <w:rsid w:val="00C1001A"/>
    <w:rsid w:val="00C10AE0"/>
    <w:rsid w:val="00C1189A"/>
    <w:rsid w:val="00C12223"/>
    <w:rsid w:val="00C13177"/>
    <w:rsid w:val="00C141A3"/>
    <w:rsid w:val="00C14A3A"/>
    <w:rsid w:val="00C1664E"/>
    <w:rsid w:val="00C206E5"/>
    <w:rsid w:val="00C20875"/>
    <w:rsid w:val="00C22CD4"/>
    <w:rsid w:val="00C23A91"/>
    <w:rsid w:val="00C23A99"/>
    <w:rsid w:val="00C23BE1"/>
    <w:rsid w:val="00C248BA"/>
    <w:rsid w:val="00C24A30"/>
    <w:rsid w:val="00C26053"/>
    <w:rsid w:val="00C264B3"/>
    <w:rsid w:val="00C3056B"/>
    <w:rsid w:val="00C30B76"/>
    <w:rsid w:val="00C30BC0"/>
    <w:rsid w:val="00C3321A"/>
    <w:rsid w:val="00C338AB"/>
    <w:rsid w:val="00C34119"/>
    <w:rsid w:val="00C341E9"/>
    <w:rsid w:val="00C4026B"/>
    <w:rsid w:val="00C40725"/>
    <w:rsid w:val="00C407EA"/>
    <w:rsid w:val="00C40D7D"/>
    <w:rsid w:val="00C42B52"/>
    <w:rsid w:val="00C430F4"/>
    <w:rsid w:val="00C437E6"/>
    <w:rsid w:val="00C43DA9"/>
    <w:rsid w:val="00C4567E"/>
    <w:rsid w:val="00C47A2D"/>
    <w:rsid w:val="00C47BFA"/>
    <w:rsid w:val="00C47D3C"/>
    <w:rsid w:val="00C50B24"/>
    <w:rsid w:val="00C50CC8"/>
    <w:rsid w:val="00C5270A"/>
    <w:rsid w:val="00C527D1"/>
    <w:rsid w:val="00C535D9"/>
    <w:rsid w:val="00C54822"/>
    <w:rsid w:val="00C619BA"/>
    <w:rsid w:val="00C62473"/>
    <w:rsid w:val="00C636D0"/>
    <w:rsid w:val="00C6411A"/>
    <w:rsid w:val="00C64F91"/>
    <w:rsid w:val="00C66819"/>
    <w:rsid w:val="00C6704E"/>
    <w:rsid w:val="00C67087"/>
    <w:rsid w:val="00C67753"/>
    <w:rsid w:val="00C714AE"/>
    <w:rsid w:val="00C71E68"/>
    <w:rsid w:val="00C72447"/>
    <w:rsid w:val="00C73C3A"/>
    <w:rsid w:val="00C74374"/>
    <w:rsid w:val="00C76AF3"/>
    <w:rsid w:val="00C77E62"/>
    <w:rsid w:val="00C802E8"/>
    <w:rsid w:val="00C80CDA"/>
    <w:rsid w:val="00C815FB"/>
    <w:rsid w:val="00C826CC"/>
    <w:rsid w:val="00C83375"/>
    <w:rsid w:val="00C836B2"/>
    <w:rsid w:val="00C8539D"/>
    <w:rsid w:val="00C856A5"/>
    <w:rsid w:val="00C860F3"/>
    <w:rsid w:val="00C862CD"/>
    <w:rsid w:val="00C907E6"/>
    <w:rsid w:val="00C91953"/>
    <w:rsid w:val="00C919A1"/>
    <w:rsid w:val="00C91A8A"/>
    <w:rsid w:val="00C91EBF"/>
    <w:rsid w:val="00C92835"/>
    <w:rsid w:val="00C9352C"/>
    <w:rsid w:val="00C93AF9"/>
    <w:rsid w:val="00C95554"/>
    <w:rsid w:val="00C95DDA"/>
    <w:rsid w:val="00C965F4"/>
    <w:rsid w:val="00CA00E0"/>
    <w:rsid w:val="00CA2B80"/>
    <w:rsid w:val="00CA2CC1"/>
    <w:rsid w:val="00CA2DF7"/>
    <w:rsid w:val="00CA3ACD"/>
    <w:rsid w:val="00CA3EB4"/>
    <w:rsid w:val="00CA43F9"/>
    <w:rsid w:val="00CA5CA4"/>
    <w:rsid w:val="00CA5F49"/>
    <w:rsid w:val="00CA65F6"/>
    <w:rsid w:val="00CA741E"/>
    <w:rsid w:val="00CA7456"/>
    <w:rsid w:val="00CB068F"/>
    <w:rsid w:val="00CB0746"/>
    <w:rsid w:val="00CB176A"/>
    <w:rsid w:val="00CB1870"/>
    <w:rsid w:val="00CB1AC6"/>
    <w:rsid w:val="00CB1D66"/>
    <w:rsid w:val="00CB2BA3"/>
    <w:rsid w:val="00CB40F7"/>
    <w:rsid w:val="00CB41FD"/>
    <w:rsid w:val="00CB432D"/>
    <w:rsid w:val="00CB47F1"/>
    <w:rsid w:val="00CB4C51"/>
    <w:rsid w:val="00CB5710"/>
    <w:rsid w:val="00CB5EC3"/>
    <w:rsid w:val="00CB6A35"/>
    <w:rsid w:val="00CB76A9"/>
    <w:rsid w:val="00CB7BEF"/>
    <w:rsid w:val="00CB7CE8"/>
    <w:rsid w:val="00CC0011"/>
    <w:rsid w:val="00CC081E"/>
    <w:rsid w:val="00CC25CF"/>
    <w:rsid w:val="00CC3CC1"/>
    <w:rsid w:val="00CC527C"/>
    <w:rsid w:val="00CC5427"/>
    <w:rsid w:val="00CC586A"/>
    <w:rsid w:val="00CC775B"/>
    <w:rsid w:val="00CC780F"/>
    <w:rsid w:val="00CD0282"/>
    <w:rsid w:val="00CD1478"/>
    <w:rsid w:val="00CD1983"/>
    <w:rsid w:val="00CD2A6B"/>
    <w:rsid w:val="00CD4257"/>
    <w:rsid w:val="00CD4448"/>
    <w:rsid w:val="00CD4515"/>
    <w:rsid w:val="00CD4D8F"/>
    <w:rsid w:val="00CD597F"/>
    <w:rsid w:val="00CD6BAF"/>
    <w:rsid w:val="00CD6F19"/>
    <w:rsid w:val="00CD7ECF"/>
    <w:rsid w:val="00CE20B3"/>
    <w:rsid w:val="00CE3CE4"/>
    <w:rsid w:val="00CE4673"/>
    <w:rsid w:val="00CE6DA0"/>
    <w:rsid w:val="00CE7D04"/>
    <w:rsid w:val="00CF09C2"/>
    <w:rsid w:val="00CF09C4"/>
    <w:rsid w:val="00CF0A91"/>
    <w:rsid w:val="00CF1486"/>
    <w:rsid w:val="00CF1778"/>
    <w:rsid w:val="00CF1DF7"/>
    <w:rsid w:val="00CF2019"/>
    <w:rsid w:val="00CF2079"/>
    <w:rsid w:val="00CF29CA"/>
    <w:rsid w:val="00CF2C45"/>
    <w:rsid w:val="00CF4D04"/>
    <w:rsid w:val="00CF5E4C"/>
    <w:rsid w:val="00CF7427"/>
    <w:rsid w:val="00D00A9A"/>
    <w:rsid w:val="00D015B3"/>
    <w:rsid w:val="00D01953"/>
    <w:rsid w:val="00D01FE5"/>
    <w:rsid w:val="00D03193"/>
    <w:rsid w:val="00D038DE"/>
    <w:rsid w:val="00D040EB"/>
    <w:rsid w:val="00D042E8"/>
    <w:rsid w:val="00D04E6E"/>
    <w:rsid w:val="00D05F62"/>
    <w:rsid w:val="00D06316"/>
    <w:rsid w:val="00D06D03"/>
    <w:rsid w:val="00D10575"/>
    <w:rsid w:val="00D10578"/>
    <w:rsid w:val="00D11F16"/>
    <w:rsid w:val="00D14434"/>
    <w:rsid w:val="00D16CE5"/>
    <w:rsid w:val="00D17C2F"/>
    <w:rsid w:val="00D2038E"/>
    <w:rsid w:val="00D21118"/>
    <w:rsid w:val="00D216F5"/>
    <w:rsid w:val="00D22172"/>
    <w:rsid w:val="00D22188"/>
    <w:rsid w:val="00D25AA7"/>
    <w:rsid w:val="00D2796D"/>
    <w:rsid w:val="00D27AA7"/>
    <w:rsid w:val="00D31B34"/>
    <w:rsid w:val="00D31E9D"/>
    <w:rsid w:val="00D32C63"/>
    <w:rsid w:val="00D3330A"/>
    <w:rsid w:val="00D33357"/>
    <w:rsid w:val="00D3454E"/>
    <w:rsid w:val="00D34AF0"/>
    <w:rsid w:val="00D35195"/>
    <w:rsid w:val="00D361E9"/>
    <w:rsid w:val="00D37103"/>
    <w:rsid w:val="00D37201"/>
    <w:rsid w:val="00D377C5"/>
    <w:rsid w:val="00D37D0C"/>
    <w:rsid w:val="00D37FE5"/>
    <w:rsid w:val="00D40AEF"/>
    <w:rsid w:val="00D40FB5"/>
    <w:rsid w:val="00D41317"/>
    <w:rsid w:val="00D417D9"/>
    <w:rsid w:val="00D418F5"/>
    <w:rsid w:val="00D41B7F"/>
    <w:rsid w:val="00D42D36"/>
    <w:rsid w:val="00D42FB9"/>
    <w:rsid w:val="00D43EB9"/>
    <w:rsid w:val="00D4571D"/>
    <w:rsid w:val="00D46853"/>
    <w:rsid w:val="00D47966"/>
    <w:rsid w:val="00D47C94"/>
    <w:rsid w:val="00D50049"/>
    <w:rsid w:val="00D50728"/>
    <w:rsid w:val="00D50E41"/>
    <w:rsid w:val="00D5124F"/>
    <w:rsid w:val="00D518B6"/>
    <w:rsid w:val="00D51DD2"/>
    <w:rsid w:val="00D522DC"/>
    <w:rsid w:val="00D52B31"/>
    <w:rsid w:val="00D53419"/>
    <w:rsid w:val="00D5375C"/>
    <w:rsid w:val="00D53871"/>
    <w:rsid w:val="00D54E7B"/>
    <w:rsid w:val="00D559E2"/>
    <w:rsid w:val="00D55F8D"/>
    <w:rsid w:val="00D615AB"/>
    <w:rsid w:val="00D61D64"/>
    <w:rsid w:val="00D63FD9"/>
    <w:rsid w:val="00D642E5"/>
    <w:rsid w:val="00D645A0"/>
    <w:rsid w:val="00D6519E"/>
    <w:rsid w:val="00D65A5B"/>
    <w:rsid w:val="00D6602E"/>
    <w:rsid w:val="00D66109"/>
    <w:rsid w:val="00D661D9"/>
    <w:rsid w:val="00D669C2"/>
    <w:rsid w:val="00D6735F"/>
    <w:rsid w:val="00D6778E"/>
    <w:rsid w:val="00D67998"/>
    <w:rsid w:val="00D703D1"/>
    <w:rsid w:val="00D708F1"/>
    <w:rsid w:val="00D70900"/>
    <w:rsid w:val="00D72004"/>
    <w:rsid w:val="00D7214A"/>
    <w:rsid w:val="00D7292C"/>
    <w:rsid w:val="00D73E93"/>
    <w:rsid w:val="00D74443"/>
    <w:rsid w:val="00D75031"/>
    <w:rsid w:val="00D76482"/>
    <w:rsid w:val="00D764A9"/>
    <w:rsid w:val="00D77F92"/>
    <w:rsid w:val="00D82E7B"/>
    <w:rsid w:val="00D836B5"/>
    <w:rsid w:val="00D83BBB"/>
    <w:rsid w:val="00D84FBD"/>
    <w:rsid w:val="00D85321"/>
    <w:rsid w:val="00D8582B"/>
    <w:rsid w:val="00D85BFB"/>
    <w:rsid w:val="00D85FE5"/>
    <w:rsid w:val="00D861F1"/>
    <w:rsid w:val="00D862DD"/>
    <w:rsid w:val="00D904EB"/>
    <w:rsid w:val="00D928E9"/>
    <w:rsid w:val="00D93580"/>
    <w:rsid w:val="00D958F8"/>
    <w:rsid w:val="00D95E8E"/>
    <w:rsid w:val="00D96A33"/>
    <w:rsid w:val="00D96EB6"/>
    <w:rsid w:val="00D970F4"/>
    <w:rsid w:val="00DA0641"/>
    <w:rsid w:val="00DA31A3"/>
    <w:rsid w:val="00DA44C8"/>
    <w:rsid w:val="00DA62E2"/>
    <w:rsid w:val="00DA69DD"/>
    <w:rsid w:val="00DB1D55"/>
    <w:rsid w:val="00DB2139"/>
    <w:rsid w:val="00DB2AAC"/>
    <w:rsid w:val="00DB3F80"/>
    <w:rsid w:val="00DB443B"/>
    <w:rsid w:val="00DB659B"/>
    <w:rsid w:val="00DB6C54"/>
    <w:rsid w:val="00DB7697"/>
    <w:rsid w:val="00DC067A"/>
    <w:rsid w:val="00DC0A88"/>
    <w:rsid w:val="00DC1E59"/>
    <w:rsid w:val="00DC2F62"/>
    <w:rsid w:val="00DC5A75"/>
    <w:rsid w:val="00DC6375"/>
    <w:rsid w:val="00DC6389"/>
    <w:rsid w:val="00DC6714"/>
    <w:rsid w:val="00DC7375"/>
    <w:rsid w:val="00DD1B4A"/>
    <w:rsid w:val="00DD20E0"/>
    <w:rsid w:val="00DD30D6"/>
    <w:rsid w:val="00DD3F72"/>
    <w:rsid w:val="00DD4203"/>
    <w:rsid w:val="00DD4D22"/>
    <w:rsid w:val="00DD73B3"/>
    <w:rsid w:val="00DD76A6"/>
    <w:rsid w:val="00DE18DC"/>
    <w:rsid w:val="00DE2E75"/>
    <w:rsid w:val="00DE3F27"/>
    <w:rsid w:val="00DE6753"/>
    <w:rsid w:val="00DE6B29"/>
    <w:rsid w:val="00DE6C8D"/>
    <w:rsid w:val="00DE6E65"/>
    <w:rsid w:val="00DE7559"/>
    <w:rsid w:val="00DE766C"/>
    <w:rsid w:val="00DE7750"/>
    <w:rsid w:val="00DE7BAB"/>
    <w:rsid w:val="00DF03A9"/>
    <w:rsid w:val="00DF0846"/>
    <w:rsid w:val="00DF0DF1"/>
    <w:rsid w:val="00DF31B7"/>
    <w:rsid w:val="00DF5103"/>
    <w:rsid w:val="00DF5D52"/>
    <w:rsid w:val="00E00090"/>
    <w:rsid w:val="00E00BF2"/>
    <w:rsid w:val="00E00D15"/>
    <w:rsid w:val="00E018C0"/>
    <w:rsid w:val="00E01F2F"/>
    <w:rsid w:val="00E02A5F"/>
    <w:rsid w:val="00E02FAF"/>
    <w:rsid w:val="00E03CEF"/>
    <w:rsid w:val="00E04362"/>
    <w:rsid w:val="00E053B8"/>
    <w:rsid w:val="00E05ACF"/>
    <w:rsid w:val="00E05D68"/>
    <w:rsid w:val="00E062FC"/>
    <w:rsid w:val="00E065B5"/>
    <w:rsid w:val="00E06651"/>
    <w:rsid w:val="00E06872"/>
    <w:rsid w:val="00E06937"/>
    <w:rsid w:val="00E06D23"/>
    <w:rsid w:val="00E06FD7"/>
    <w:rsid w:val="00E10010"/>
    <w:rsid w:val="00E11107"/>
    <w:rsid w:val="00E114E0"/>
    <w:rsid w:val="00E119D2"/>
    <w:rsid w:val="00E13BFC"/>
    <w:rsid w:val="00E14AA6"/>
    <w:rsid w:val="00E16567"/>
    <w:rsid w:val="00E179F5"/>
    <w:rsid w:val="00E17E11"/>
    <w:rsid w:val="00E2061C"/>
    <w:rsid w:val="00E2222C"/>
    <w:rsid w:val="00E22EE2"/>
    <w:rsid w:val="00E23212"/>
    <w:rsid w:val="00E236E6"/>
    <w:rsid w:val="00E26093"/>
    <w:rsid w:val="00E260E4"/>
    <w:rsid w:val="00E2699E"/>
    <w:rsid w:val="00E26BBD"/>
    <w:rsid w:val="00E310FF"/>
    <w:rsid w:val="00E31419"/>
    <w:rsid w:val="00E3205F"/>
    <w:rsid w:val="00E32F1C"/>
    <w:rsid w:val="00E33061"/>
    <w:rsid w:val="00E33D6B"/>
    <w:rsid w:val="00E34ABD"/>
    <w:rsid w:val="00E354B5"/>
    <w:rsid w:val="00E355DF"/>
    <w:rsid w:val="00E36CB1"/>
    <w:rsid w:val="00E371E1"/>
    <w:rsid w:val="00E377CA"/>
    <w:rsid w:val="00E37CC0"/>
    <w:rsid w:val="00E37CD4"/>
    <w:rsid w:val="00E4112E"/>
    <w:rsid w:val="00E44DFE"/>
    <w:rsid w:val="00E45561"/>
    <w:rsid w:val="00E46176"/>
    <w:rsid w:val="00E4746F"/>
    <w:rsid w:val="00E5017A"/>
    <w:rsid w:val="00E50BC3"/>
    <w:rsid w:val="00E53DAE"/>
    <w:rsid w:val="00E5410E"/>
    <w:rsid w:val="00E5512C"/>
    <w:rsid w:val="00E57EA8"/>
    <w:rsid w:val="00E60B57"/>
    <w:rsid w:val="00E6126A"/>
    <w:rsid w:val="00E61C9D"/>
    <w:rsid w:val="00E61DCE"/>
    <w:rsid w:val="00E62D97"/>
    <w:rsid w:val="00E6369D"/>
    <w:rsid w:val="00E63CF9"/>
    <w:rsid w:val="00E64BA6"/>
    <w:rsid w:val="00E6524C"/>
    <w:rsid w:val="00E654A2"/>
    <w:rsid w:val="00E65B95"/>
    <w:rsid w:val="00E65E75"/>
    <w:rsid w:val="00E678E6"/>
    <w:rsid w:val="00E67F35"/>
    <w:rsid w:val="00E701E2"/>
    <w:rsid w:val="00E7060F"/>
    <w:rsid w:val="00E70AE5"/>
    <w:rsid w:val="00E71726"/>
    <w:rsid w:val="00E726FB"/>
    <w:rsid w:val="00E72F50"/>
    <w:rsid w:val="00E72FBE"/>
    <w:rsid w:val="00E73D33"/>
    <w:rsid w:val="00E74334"/>
    <w:rsid w:val="00E75686"/>
    <w:rsid w:val="00E764FD"/>
    <w:rsid w:val="00E766A1"/>
    <w:rsid w:val="00E76EB0"/>
    <w:rsid w:val="00E77783"/>
    <w:rsid w:val="00E77EEB"/>
    <w:rsid w:val="00E80A86"/>
    <w:rsid w:val="00E8188B"/>
    <w:rsid w:val="00E826EA"/>
    <w:rsid w:val="00E82C31"/>
    <w:rsid w:val="00E83376"/>
    <w:rsid w:val="00E8425E"/>
    <w:rsid w:val="00E84741"/>
    <w:rsid w:val="00E8553C"/>
    <w:rsid w:val="00E85FC4"/>
    <w:rsid w:val="00E869F6"/>
    <w:rsid w:val="00E87FFD"/>
    <w:rsid w:val="00E9742A"/>
    <w:rsid w:val="00EA05C1"/>
    <w:rsid w:val="00EA084E"/>
    <w:rsid w:val="00EA0978"/>
    <w:rsid w:val="00EA0B46"/>
    <w:rsid w:val="00EA1189"/>
    <w:rsid w:val="00EA26AE"/>
    <w:rsid w:val="00EA2C38"/>
    <w:rsid w:val="00EA36E2"/>
    <w:rsid w:val="00EA3C69"/>
    <w:rsid w:val="00EA3E0B"/>
    <w:rsid w:val="00EA3F53"/>
    <w:rsid w:val="00EA58E8"/>
    <w:rsid w:val="00EA68EE"/>
    <w:rsid w:val="00EA6E1B"/>
    <w:rsid w:val="00EA7048"/>
    <w:rsid w:val="00EB00D3"/>
    <w:rsid w:val="00EB0E1A"/>
    <w:rsid w:val="00EB1139"/>
    <w:rsid w:val="00EB1685"/>
    <w:rsid w:val="00EB1C4D"/>
    <w:rsid w:val="00EB2CAC"/>
    <w:rsid w:val="00EB39FE"/>
    <w:rsid w:val="00EB4296"/>
    <w:rsid w:val="00EB5D44"/>
    <w:rsid w:val="00EB65AD"/>
    <w:rsid w:val="00EB74C0"/>
    <w:rsid w:val="00EC0C4A"/>
    <w:rsid w:val="00EC357D"/>
    <w:rsid w:val="00EC4688"/>
    <w:rsid w:val="00EC47AE"/>
    <w:rsid w:val="00EC49E8"/>
    <w:rsid w:val="00EC4D58"/>
    <w:rsid w:val="00EC5578"/>
    <w:rsid w:val="00EC5C81"/>
    <w:rsid w:val="00EC60B7"/>
    <w:rsid w:val="00EC7314"/>
    <w:rsid w:val="00EC7B62"/>
    <w:rsid w:val="00EC7C24"/>
    <w:rsid w:val="00EC7CE2"/>
    <w:rsid w:val="00ED0860"/>
    <w:rsid w:val="00ED0E13"/>
    <w:rsid w:val="00ED1509"/>
    <w:rsid w:val="00ED17DF"/>
    <w:rsid w:val="00ED1E1B"/>
    <w:rsid w:val="00ED2312"/>
    <w:rsid w:val="00ED235C"/>
    <w:rsid w:val="00ED2FA2"/>
    <w:rsid w:val="00ED30E4"/>
    <w:rsid w:val="00ED31B8"/>
    <w:rsid w:val="00ED330A"/>
    <w:rsid w:val="00ED471F"/>
    <w:rsid w:val="00ED4756"/>
    <w:rsid w:val="00ED59BF"/>
    <w:rsid w:val="00ED5ED0"/>
    <w:rsid w:val="00ED71A1"/>
    <w:rsid w:val="00ED74D9"/>
    <w:rsid w:val="00EE117B"/>
    <w:rsid w:val="00EE1766"/>
    <w:rsid w:val="00EE2AD6"/>
    <w:rsid w:val="00EE2E38"/>
    <w:rsid w:val="00EE3F0A"/>
    <w:rsid w:val="00EE42B1"/>
    <w:rsid w:val="00EE4A67"/>
    <w:rsid w:val="00EE6A55"/>
    <w:rsid w:val="00EE6DB0"/>
    <w:rsid w:val="00EE7262"/>
    <w:rsid w:val="00EE7E45"/>
    <w:rsid w:val="00EE7EF1"/>
    <w:rsid w:val="00EF0498"/>
    <w:rsid w:val="00EF07A9"/>
    <w:rsid w:val="00EF2971"/>
    <w:rsid w:val="00EF3D5B"/>
    <w:rsid w:val="00EF594D"/>
    <w:rsid w:val="00EF5AE9"/>
    <w:rsid w:val="00EF6B3B"/>
    <w:rsid w:val="00EF6BF9"/>
    <w:rsid w:val="00EF6CED"/>
    <w:rsid w:val="00EF7920"/>
    <w:rsid w:val="00F02507"/>
    <w:rsid w:val="00F03D70"/>
    <w:rsid w:val="00F06741"/>
    <w:rsid w:val="00F06F32"/>
    <w:rsid w:val="00F072FA"/>
    <w:rsid w:val="00F10099"/>
    <w:rsid w:val="00F10CF6"/>
    <w:rsid w:val="00F10DE6"/>
    <w:rsid w:val="00F11DA8"/>
    <w:rsid w:val="00F120B5"/>
    <w:rsid w:val="00F122B9"/>
    <w:rsid w:val="00F1291E"/>
    <w:rsid w:val="00F12D6B"/>
    <w:rsid w:val="00F12FF5"/>
    <w:rsid w:val="00F13680"/>
    <w:rsid w:val="00F13E51"/>
    <w:rsid w:val="00F14ADC"/>
    <w:rsid w:val="00F16F31"/>
    <w:rsid w:val="00F17DC6"/>
    <w:rsid w:val="00F2136E"/>
    <w:rsid w:val="00F2211A"/>
    <w:rsid w:val="00F223F3"/>
    <w:rsid w:val="00F22FC4"/>
    <w:rsid w:val="00F2392C"/>
    <w:rsid w:val="00F23B77"/>
    <w:rsid w:val="00F24808"/>
    <w:rsid w:val="00F24D05"/>
    <w:rsid w:val="00F24DC9"/>
    <w:rsid w:val="00F24FA8"/>
    <w:rsid w:val="00F25D0A"/>
    <w:rsid w:val="00F263FB"/>
    <w:rsid w:val="00F26DB8"/>
    <w:rsid w:val="00F27B35"/>
    <w:rsid w:val="00F30796"/>
    <w:rsid w:val="00F30FF0"/>
    <w:rsid w:val="00F334A1"/>
    <w:rsid w:val="00F3429E"/>
    <w:rsid w:val="00F34433"/>
    <w:rsid w:val="00F34EAA"/>
    <w:rsid w:val="00F3649D"/>
    <w:rsid w:val="00F404FC"/>
    <w:rsid w:val="00F40933"/>
    <w:rsid w:val="00F40F8D"/>
    <w:rsid w:val="00F41333"/>
    <w:rsid w:val="00F415F6"/>
    <w:rsid w:val="00F420B6"/>
    <w:rsid w:val="00F449F8"/>
    <w:rsid w:val="00F44A40"/>
    <w:rsid w:val="00F44F00"/>
    <w:rsid w:val="00F45DE5"/>
    <w:rsid w:val="00F47130"/>
    <w:rsid w:val="00F475C4"/>
    <w:rsid w:val="00F500EC"/>
    <w:rsid w:val="00F50949"/>
    <w:rsid w:val="00F512BF"/>
    <w:rsid w:val="00F517E1"/>
    <w:rsid w:val="00F51FC8"/>
    <w:rsid w:val="00F52B86"/>
    <w:rsid w:val="00F53413"/>
    <w:rsid w:val="00F5445C"/>
    <w:rsid w:val="00F56B9C"/>
    <w:rsid w:val="00F56BCB"/>
    <w:rsid w:val="00F56C2A"/>
    <w:rsid w:val="00F570E0"/>
    <w:rsid w:val="00F576B6"/>
    <w:rsid w:val="00F60E9E"/>
    <w:rsid w:val="00F60EDC"/>
    <w:rsid w:val="00F61719"/>
    <w:rsid w:val="00F622D2"/>
    <w:rsid w:val="00F624E4"/>
    <w:rsid w:val="00F631A9"/>
    <w:rsid w:val="00F63F97"/>
    <w:rsid w:val="00F6403B"/>
    <w:rsid w:val="00F64812"/>
    <w:rsid w:val="00F649C0"/>
    <w:rsid w:val="00F70285"/>
    <w:rsid w:val="00F7028D"/>
    <w:rsid w:val="00F7242B"/>
    <w:rsid w:val="00F72B8C"/>
    <w:rsid w:val="00F735DA"/>
    <w:rsid w:val="00F7454C"/>
    <w:rsid w:val="00F74C49"/>
    <w:rsid w:val="00F75247"/>
    <w:rsid w:val="00F75FEF"/>
    <w:rsid w:val="00F772C6"/>
    <w:rsid w:val="00F8002D"/>
    <w:rsid w:val="00F80093"/>
    <w:rsid w:val="00F80107"/>
    <w:rsid w:val="00F80C46"/>
    <w:rsid w:val="00F81747"/>
    <w:rsid w:val="00F82094"/>
    <w:rsid w:val="00F8243E"/>
    <w:rsid w:val="00F82B58"/>
    <w:rsid w:val="00F83F33"/>
    <w:rsid w:val="00F84E6B"/>
    <w:rsid w:val="00F85429"/>
    <w:rsid w:val="00F8608F"/>
    <w:rsid w:val="00F8632A"/>
    <w:rsid w:val="00F8638D"/>
    <w:rsid w:val="00F86921"/>
    <w:rsid w:val="00F91AAC"/>
    <w:rsid w:val="00F9349B"/>
    <w:rsid w:val="00F938DF"/>
    <w:rsid w:val="00F94232"/>
    <w:rsid w:val="00F944D6"/>
    <w:rsid w:val="00F95A34"/>
    <w:rsid w:val="00F95CCB"/>
    <w:rsid w:val="00F96B41"/>
    <w:rsid w:val="00FA2185"/>
    <w:rsid w:val="00FA29E9"/>
    <w:rsid w:val="00FA2EA8"/>
    <w:rsid w:val="00FA4153"/>
    <w:rsid w:val="00FA50A5"/>
    <w:rsid w:val="00FA598B"/>
    <w:rsid w:val="00FA60C0"/>
    <w:rsid w:val="00FA75CA"/>
    <w:rsid w:val="00FA771D"/>
    <w:rsid w:val="00FA7BB5"/>
    <w:rsid w:val="00FB1291"/>
    <w:rsid w:val="00FB1937"/>
    <w:rsid w:val="00FB28FB"/>
    <w:rsid w:val="00FB3737"/>
    <w:rsid w:val="00FB3F52"/>
    <w:rsid w:val="00FB7808"/>
    <w:rsid w:val="00FC03A7"/>
    <w:rsid w:val="00FC0657"/>
    <w:rsid w:val="00FC1A23"/>
    <w:rsid w:val="00FC1EB2"/>
    <w:rsid w:val="00FC29DF"/>
    <w:rsid w:val="00FC3A36"/>
    <w:rsid w:val="00FC51E7"/>
    <w:rsid w:val="00FC5E63"/>
    <w:rsid w:val="00FC6D18"/>
    <w:rsid w:val="00FC6DA2"/>
    <w:rsid w:val="00FC7956"/>
    <w:rsid w:val="00FC7DA8"/>
    <w:rsid w:val="00FC7E0E"/>
    <w:rsid w:val="00FD144E"/>
    <w:rsid w:val="00FD1930"/>
    <w:rsid w:val="00FD1F68"/>
    <w:rsid w:val="00FD2915"/>
    <w:rsid w:val="00FD2F92"/>
    <w:rsid w:val="00FD3B72"/>
    <w:rsid w:val="00FD47E6"/>
    <w:rsid w:val="00FD7165"/>
    <w:rsid w:val="00FD76B6"/>
    <w:rsid w:val="00FE0E00"/>
    <w:rsid w:val="00FE1136"/>
    <w:rsid w:val="00FE17AD"/>
    <w:rsid w:val="00FE188B"/>
    <w:rsid w:val="00FE2FB3"/>
    <w:rsid w:val="00FE3186"/>
    <w:rsid w:val="00FE318A"/>
    <w:rsid w:val="00FE35A3"/>
    <w:rsid w:val="00FE4D77"/>
    <w:rsid w:val="00FE6880"/>
    <w:rsid w:val="00FE71E4"/>
    <w:rsid w:val="00FE7275"/>
    <w:rsid w:val="00FF0C60"/>
    <w:rsid w:val="00FF2776"/>
    <w:rsid w:val="00FF2B0C"/>
    <w:rsid w:val="00FF2CAE"/>
    <w:rsid w:val="00FF3422"/>
    <w:rsid w:val="00FF3AE5"/>
    <w:rsid w:val="00FF5371"/>
    <w:rsid w:val="00FF57F5"/>
    <w:rsid w:val="00FF64C3"/>
    <w:rsid w:val="00FF6FD2"/>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C329D"/>
  <w15:chartTrackingRefBased/>
  <w15:docId w15:val="{39A6FDD2-A061-4DC7-B0CE-1C1AB7D3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A4"/>
    <w:pPr>
      <w:ind w:left="720"/>
      <w:contextualSpacing/>
    </w:pPr>
  </w:style>
  <w:style w:type="paragraph" w:styleId="NormalWeb">
    <w:name w:val="Normal (Web)"/>
    <w:basedOn w:val="Normal"/>
    <w:uiPriority w:val="99"/>
    <w:unhideWhenUsed/>
    <w:rsid w:val="009623CE"/>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D1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99"/>
  </w:style>
  <w:style w:type="paragraph" w:styleId="Footer">
    <w:name w:val="footer"/>
    <w:basedOn w:val="Normal"/>
    <w:link w:val="FooterChar"/>
    <w:uiPriority w:val="99"/>
    <w:unhideWhenUsed/>
    <w:rsid w:val="006D1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99"/>
  </w:style>
  <w:style w:type="table" w:styleId="TableGrid">
    <w:name w:val="Table Grid"/>
    <w:basedOn w:val="TableNormal"/>
    <w:uiPriority w:val="39"/>
    <w:rsid w:val="00CB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B3F52"/>
    <w:pPr>
      <w:spacing w:after="0" w:line="240" w:lineRule="auto"/>
    </w:pPr>
    <w:rPr>
      <w:color w:val="000000" w:themeColor="text1" w:themeShade="BF"/>
      <w:sz w:val="24"/>
      <w:szCs w:val="24"/>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61DD9"/>
    <w:rPr>
      <w:sz w:val="16"/>
      <w:szCs w:val="16"/>
    </w:rPr>
  </w:style>
  <w:style w:type="paragraph" w:styleId="CommentText">
    <w:name w:val="annotation text"/>
    <w:basedOn w:val="Normal"/>
    <w:link w:val="CommentTextChar"/>
    <w:uiPriority w:val="99"/>
    <w:unhideWhenUsed/>
    <w:rsid w:val="00061DD9"/>
    <w:pPr>
      <w:spacing w:line="240" w:lineRule="auto"/>
    </w:pPr>
    <w:rPr>
      <w:sz w:val="20"/>
      <w:szCs w:val="20"/>
    </w:rPr>
  </w:style>
  <w:style w:type="character" w:customStyle="1" w:styleId="CommentTextChar">
    <w:name w:val="Comment Text Char"/>
    <w:basedOn w:val="DefaultParagraphFont"/>
    <w:link w:val="CommentText"/>
    <w:uiPriority w:val="99"/>
    <w:rsid w:val="00061DD9"/>
    <w:rPr>
      <w:sz w:val="20"/>
      <w:szCs w:val="20"/>
    </w:rPr>
  </w:style>
  <w:style w:type="paragraph" w:styleId="CommentSubject">
    <w:name w:val="annotation subject"/>
    <w:basedOn w:val="CommentText"/>
    <w:next w:val="CommentText"/>
    <w:link w:val="CommentSubjectChar"/>
    <w:uiPriority w:val="99"/>
    <w:semiHidden/>
    <w:unhideWhenUsed/>
    <w:rsid w:val="00061DD9"/>
    <w:rPr>
      <w:b/>
      <w:bCs/>
    </w:rPr>
  </w:style>
  <w:style w:type="character" w:customStyle="1" w:styleId="CommentSubjectChar">
    <w:name w:val="Comment Subject Char"/>
    <w:basedOn w:val="CommentTextChar"/>
    <w:link w:val="CommentSubject"/>
    <w:uiPriority w:val="99"/>
    <w:semiHidden/>
    <w:rsid w:val="00061DD9"/>
    <w:rPr>
      <w:b/>
      <w:bCs/>
      <w:sz w:val="20"/>
      <w:szCs w:val="20"/>
    </w:rPr>
  </w:style>
  <w:style w:type="character" w:styleId="Hyperlink">
    <w:name w:val="Hyperlink"/>
    <w:basedOn w:val="DefaultParagraphFont"/>
    <w:uiPriority w:val="99"/>
    <w:unhideWhenUsed/>
    <w:rsid w:val="00604B6F"/>
    <w:rPr>
      <w:color w:val="0000FF"/>
      <w:u w:val="single"/>
    </w:rPr>
  </w:style>
  <w:style w:type="character" w:customStyle="1" w:styleId="footers">
    <w:name w:val="footers"/>
    <w:basedOn w:val="DefaultParagraphFont"/>
    <w:rsid w:val="00F404FC"/>
  </w:style>
  <w:style w:type="character" w:customStyle="1" w:styleId="nlmyear">
    <w:name w:val="nlm_year"/>
    <w:basedOn w:val="DefaultParagraphFont"/>
    <w:rsid w:val="00085409"/>
  </w:style>
  <w:style w:type="character" w:customStyle="1" w:styleId="nlmpublisher-loc">
    <w:name w:val="nlm_publisher-loc"/>
    <w:basedOn w:val="DefaultParagraphFont"/>
    <w:rsid w:val="00085409"/>
  </w:style>
  <w:style w:type="character" w:customStyle="1" w:styleId="nlmpublisher-name">
    <w:name w:val="nlm_publisher-name"/>
    <w:basedOn w:val="DefaultParagraphFont"/>
    <w:rsid w:val="00085409"/>
  </w:style>
  <w:style w:type="character" w:customStyle="1" w:styleId="nlmarticle-title">
    <w:name w:val="nlm_article-title"/>
    <w:basedOn w:val="DefaultParagraphFont"/>
    <w:rsid w:val="00D53871"/>
  </w:style>
  <w:style w:type="character" w:customStyle="1" w:styleId="nlmfpage">
    <w:name w:val="nlm_fpage"/>
    <w:basedOn w:val="DefaultParagraphFont"/>
    <w:rsid w:val="00D53871"/>
  </w:style>
  <w:style w:type="character" w:customStyle="1" w:styleId="nlmlpage">
    <w:name w:val="nlm_lpage"/>
    <w:basedOn w:val="DefaultParagraphFont"/>
    <w:rsid w:val="00D53871"/>
  </w:style>
  <w:style w:type="character" w:customStyle="1" w:styleId="UnresolvedMention1">
    <w:name w:val="Unresolved Mention1"/>
    <w:basedOn w:val="DefaultParagraphFont"/>
    <w:uiPriority w:val="99"/>
    <w:semiHidden/>
    <w:unhideWhenUsed/>
    <w:rsid w:val="006E220F"/>
    <w:rPr>
      <w:color w:val="605E5C"/>
      <w:shd w:val="clear" w:color="auto" w:fill="E1DFDD"/>
    </w:rPr>
  </w:style>
  <w:style w:type="character" w:styleId="Emphasis">
    <w:name w:val="Emphasis"/>
    <w:basedOn w:val="DefaultParagraphFont"/>
    <w:uiPriority w:val="20"/>
    <w:qFormat/>
    <w:rsid w:val="003D255A"/>
    <w:rPr>
      <w:i/>
      <w:iCs/>
    </w:rPr>
  </w:style>
  <w:style w:type="table" w:customStyle="1" w:styleId="TableGrid1">
    <w:name w:val="Table Grid1"/>
    <w:basedOn w:val="TableNormal"/>
    <w:next w:val="TableGrid"/>
    <w:uiPriority w:val="39"/>
    <w:rsid w:val="00EA0978"/>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0D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0D0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C5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7C"/>
    <w:rPr>
      <w:rFonts w:ascii="Segoe UI" w:hAnsi="Segoe UI" w:cs="Segoe UI"/>
      <w:sz w:val="18"/>
      <w:szCs w:val="18"/>
    </w:rPr>
  </w:style>
  <w:style w:type="character" w:customStyle="1" w:styleId="ref-journal">
    <w:name w:val="ref-journal"/>
    <w:basedOn w:val="DefaultParagraphFont"/>
    <w:rsid w:val="00650715"/>
  </w:style>
  <w:style w:type="paragraph" w:customStyle="1" w:styleId="commentcontentpara">
    <w:name w:val="commentcontentpara"/>
    <w:basedOn w:val="Normal"/>
    <w:rsid w:val="00473B5F"/>
    <w:pPr>
      <w:spacing w:before="100" w:beforeAutospacing="1" w:after="100" w:afterAutospacing="1" w:line="240" w:lineRule="auto"/>
    </w:pPr>
    <w:rPr>
      <w:rFonts w:ascii="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110A38"/>
    <w:rPr>
      <w:color w:val="605E5C"/>
      <w:shd w:val="clear" w:color="auto" w:fill="E1DFDD"/>
    </w:rPr>
  </w:style>
  <w:style w:type="character" w:customStyle="1" w:styleId="hgkelc">
    <w:name w:val="hgkelc"/>
    <w:basedOn w:val="DefaultParagraphFont"/>
    <w:rsid w:val="0050753E"/>
  </w:style>
  <w:style w:type="character" w:customStyle="1" w:styleId="UnresolvedMention">
    <w:name w:val="Unresolved Mention"/>
    <w:basedOn w:val="DefaultParagraphFont"/>
    <w:uiPriority w:val="99"/>
    <w:semiHidden/>
    <w:unhideWhenUsed/>
    <w:rsid w:val="00EC0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6932">
      <w:bodyDiv w:val="1"/>
      <w:marLeft w:val="0"/>
      <w:marRight w:val="0"/>
      <w:marTop w:val="0"/>
      <w:marBottom w:val="0"/>
      <w:divBdr>
        <w:top w:val="none" w:sz="0" w:space="0" w:color="auto"/>
        <w:left w:val="none" w:sz="0" w:space="0" w:color="auto"/>
        <w:bottom w:val="none" w:sz="0" w:space="0" w:color="auto"/>
        <w:right w:val="none" w:sz="0" w:space="0" w:color="auto"/>
      </w:divBdr>
    </w:div>
    <w:div w:id="59645884">
      <w:bodyDiv w:val="1"/>
      <w:marLeft w:val="0"/>
      <w:marRight w:val="0"/>
      <w:marTop w:val="0"/>
      <w:marBottom w:val="0"/>
      <w:divBdr>
        <w:top w:val="none" w:sz="0" w:space="0" w:color="auto"/>
        <w:left w:val="none" w:sz="0" w:space="0" w:color="auto"/>
        <w:bottom w:val="none" w:sz="0" w:space="0" w:color="auto"/>
        <w:right w:val="none" w:sz="0" w:space="0" w:color="auto"/>
      </w:divBdr>
    </w:div>
    <w:div w:id="83653358">
      <w:bodyDiv w:val="1"/>
      <w:marLeft w:val="0"/>
      <w:marRight w:val="0"/>
      <w:marTop w:val="0"/>
      <w:marBottom w:val="0"/>
      <w:divBdr>
        <w:top w:val="none" w:sz="0" w:space="0" w:color="auto"/>
        <w:left w:val="none" w:sz="0" w:space="0" w:color="auto"/>
        <w:bottom w:val="none" w:sz="0" w:space="0" w:color="auto"/>
        <w:right w:val="none" w:sz="0" w:space="0" w:color="auto"/>
      </w:divBdr>
    </w:div>
    <w:div w:id="88429686">
      <w:bodyDiv w:val="1"/>
      <w:marLeft w:val="0"/>
      <w:marRight w:val="0"/>
      <w:marTop w:val="0"/>
      <w:marBottom w:val="0"/>
      <w:divBdr>
        <w:top w:val="none" w:sz="0" w:space="0" w:color="auto"/>
        <w:left w:val="none" w:sz="0" w:space="0" w:color="auto"/>
        <w:bottom w:val="none" w:sz="0" w:space="0" w:color="auto"/>
        <w:right w:val="none" w:sz="0" w:space="0" w:color="auto"/>
      </w:divBdr>
    </w:div>
    <w:div w:id="108089322">
      <w:bodyDiv w:val="1"/>
      <w:marLeft w:val="0"/>
      <w:marRight w:val="0"/>
      <w:marTop w:val="0"/>
      <w:marBottom w:val="0"/>
      <w:divBdr>
        <w:top w:val="none" w:sz="0" w:space="0" w:color="auto"/>
        <w:left w:val="none" w:sz="0" w:space="0" w:color="auto"/>
        <w:bottom w:val="none" w:sz="0" w:space="0" w:color="auto"/>
        <w:right w:val="none" w:sz="0" w:space="0" w:color="auto"/>
      </w:divBdr>
    </w:div>
    <w:div w:id="202057322">
      <w:bodyDiv w:val="1"/>
      <w:marLeft w:val="0"/>
      <w:marRight w:val="0"/>
      <w:marTop w:val="0"/>
      <w:marBottom w:val="0"/>
      <w:divBdr>
        <w:top w:val="none" w:sz="0" w:space="0" w:color="auto"/>
        <w:left w:val="none" w:sz="0" w:space="0" w:color="auto"/>
        <w:bottom w:val="none" w:sz="0" w:space="0" w:color="auto"/>
        <w:right w:val="none" w:sz="0" w:space="0" w:color="auto"/>
      </w:divBdr>
      <w:divsChild>
        <w:div w:id="754714424">
          <w:marLeft w:val="0"/>
          <w:marRight w:val="0"/>
          <w:marTop w:val="0"/>
          <w:marBottom w:val="0"/>
          <w:divBdr>
            <w:top w:val="none" w:sz="0" w:space="0" w:color="auto"/>
            <w:left w:val="none" w:sz="0" w:space="0" w:color="auto"/>
            <w:bottom w:val="none" w:sz="0" w:space="0" w:color="auto"/>
            <w:right w:val="none" w:sz="0" w:space="0" w:color="auto"/>
          </w:divBdr>
        </w:div>
        <w:div w:id="1026641951">
          <w:marLeft w:val="0"/>
          <w:marRight w:val="0"/>
          <w:marTop w:val="0"/>
          <w:marBottom w:val="0"/>
          <w:divBdr>
            <w:top w:val="none" w:sz="0" w:space="0" w:color="auto"/>
            <w:left w:val="none" w:sz="0" w:space="0" w:color="auto"/>
            <w:bottom w:val="none" w:sz="0" w:space="0" w:color="auto"/>
            <w:right w:val="none" w:sz="0" w:space="0" w:color="auto"/>
          </w:divBdr>
        </w:div>
        <w:div w:id="1601915784">
          <w:marLeft w:val="0"/>
          <w:marRight w:val="0"/>
          <w:marTop w:val="0"/>
          <w:marBottom w:val="0"/>
          <w:divBdr>
            <w:top w:val="none" w:sz="0" w:space="0" w:color="auto"/>
            <w:left w:val="none" w:sz="0" w:space="0" w:color="auto"/>
            <w:bottom w:val="none" w:sz="0" w:space="0" w:color="auto"/>
            <w:right w:val="none" w:sz="0" w:space="0" w:color="auto"/>
          </w:divBdr>
        </w:div>
      </w:divsChild>
    </w:div>
    <w:div w:id="262883920">
      <w:bodyDiv w:val="1"/>
      <w:marLeft w:val="0"/>
      <w:marRight w:val="0"/>
      <w:marTop w:val="0"/>
      <w:marBottom w:val="0"/>
      <w:divBdr>
        <w:top w:val="none" w:sz="0" w:space="0" w:color="auto"/>
        <w:left w:val="none" w:sz="0" w:space="0" w:color="auto"/>
        <w:bottom w:val="none" w:sz="0" w:space="0" w:color="auto"/>
        <w:right w:val="none" w:sz="0" w:space="0" w:color="auto"/>
      </w:divBdr>
    </w:div>
    <w:div w:id="414521478">
      <w:bodyDiv w:val="1"/>
      <w:marLeft w:val="0"/>
      <w:marRight w:val="0"/>
      <w:marTop w:val="0"/>
      <w:marBottom w:val="0"/>
      <w:divBdr>
        <w:top w:val="none" w:sz="0" w:space="0" w:color="auto"/>
        <w:left w:val="none" w:sz="0" w:space="0" w:color="auto"/>
        <w:bottom w:val="none" w:sz="0" w:space="0" w:color="auto"/>
        <w:right w:val="none" w:sz="0" w:space="0" w:color="auto"/>
      </w:divBdr>
    </w:div>
    <w:div w:id="578835148">
      <w:bodyDiv w:val="1"/>
      <w:marLeft w:val="0"/>
      <w:marRight w:val="0"/>
      <w:marTop w:val="0"/>
      <w:marBottom w:val="0"/>
      <w:divBdr>
        <w:top w:val="none" w:sz="0" w:space="0" w:color="auto"/>
        <w:left w:val="none" w:sz="0" w:space="0" w:color="auto"/>
        <w:bottom w:val="none" w:sz="0" w:space="0" w:color="auto"/>
        <w:right w:val="none" w:sz="0" w:space="0" w:color="auto"/>
      </w:divBdr>
    </w:div>
    <w:div w:id="622155837">
      <w:bodyDiv w:val="1"/>
      <w:marLeft w:val="0"/>
      <w:marRight w:val="0"/>
      <w:marTop w:val="0"/>
      <w:marBottom w:val="0"/>
      <w:divBdr>
        <w:top w:val="none" w:sz="0" w:space="0" w:color="auto"/>
        <w:left w:val="none" w:sz="0" w:space="0" w:color="auto"/>
        <w:bottom w:val="none" w:sz="0" w:space="0" w:color="auto"/>
        <w:right w:val="none" w:sz="0" w:space="0" w:color="auto"/>
      </w:divBdr>
    </w:div>
    <w:div w:id="635642653">
      <w:bodyDiv w:val="1"/>
      <w:marLeft w:val="0"/>
      <w:marRight w:val="0"/>
      <w:marTop w:val="0"/>
      <w:marBottom w:val="0"/>
      <w:divBdr>
        <w:top w:val="none" w:sz="0" w:space="0" w:color="auto"/>
        <w:left w:val="none" w:sz="0" w:space="0" w:color="auto"/>
        <w:bottom w:val="none" w:sz="0" w:space="0" w:color="auto"/>
        <w:right w:val="none" w:sz="0" w:space="0" w:color="auto"/>
      </w:divBdr>
    </w:div>
    <w:div w:id="665287737">
      <w:bodyDiv w:val="1"/>
      <w:marLeft w:val="0"/>
      <w:marRight w:val="0"/>
      <w:marTop w:val="0"/>
      <w:marBottom w:val="0"/>
      <w:divBdr>
        <w:top w:val="none" w:sz="0" w:space="0" w:color="auto"/>
        <w:left w:val="none" w:sz="0" w:space="0" w:color="auto"/>
        <w:bottom w:val="none" w:sz="0" w:space="0" w:color="auto"/>
        <w:right w:val="none" w:sz="0" w:space="0" w:color="auto"/>
      </w:divBdr>
      <w:divsChild>
        <w:div w:id="839664627">
          <w:marLeft w:val="0"/>
          <w:marRight w:val="0"/>
          <w:marTop w:val="0"/>
          <w:marBottom w:val="0"/>
          <w:divBdr>
            <w:top w:val="none" w:sz="0" w:space="0" w:color="auto"/>
            <w:left w:val="none" w:sz="0" w:space="0" w:color="auto"/>
            <w:bottom w:val="none" w:sz="0" w:space="0" w:color="auto"/>
            <w:right w:val="none" w:sz="0" w:space="0" w:color="auto"/>
          </w:divBdr>
        </w:div>
        <w:div w:id="1407023834">
          <w:marLeft w:val="0"/>
          <w:marRight w:val="0"/>
          <w:marTop w:val="0"/>
          <w:marBottom w:val="0"/>
          <w:divBdr>
            <w:top w:val="none" w:sz="0" w:space="0" w:color="auto"/>
            <w:left w:val="none" w:sz="0" w:space="0" w:color="auto"/>
            <w:bottom w:val="none" w:sz="0" w:space="0" w:color="auto"/>
            <w:right w:val="none" w:sz="0" w:space="0" w:color="auto"/>
          </w:divBdr>
        </w:div>
        <w:div w:id="1907034461">
          <w:marLeft w:val="0"/>
          <w:marRight w:val="0"/>
          <w:marTop w:val="0"/>
          <w:marBottom w:val="0"/>
          <w:divBdr>
            <w:top w:val="none" w:sz="0" w:space="0" w:color="auto"/>
            <w:left w:val="none" w:sz="0" w:space="0" w:color="auto"/>
            <w:bottom w:val="none" w:sz="0" w:space="0" w:color="auto"/>
            <w:right w:val="none" w:sz="0" w:space="0" w:color="auto"/>
          </w:divBdr>
        </w:div>
      </w:divsChild>
    </w:div>
    <w:div w:id="693261959">
      <w:bodyDiv w:val="1"/>
      <w:marLeft w:val="0"/>
      <w:marRight w:val="0"/>
      <w:marTop w:val="0"/>
      <w:marBottom w:val="0"/>
      <w:divBdr>
        <w:top w:val="none" w:sz="0" w:space="0" w:color="auto"/>
        <w:left w:val="none" w:sz="0" w:space="0" w:color="auto"/>
        <w:bottom w:val="none" w:sz="0" w:space="0" w:color="auto"/>
        <w:right w:val="none" w:sz="0" w:space="0" w:color="auto"/>
      </w:divBdr>
    </w:div>
    <w:div w:id="762263104">
      <w:bodyDiv w:val="1"/>
      <w:marLeft w:val="0"/>
      <w:marRight w:val="0"/>
      <w:marTop w:val="0"/>
      <w:marBottom w:val="0"/>
      <w:divBdr>
        <w:top w:val="none" w:sz="0" w:space="0" w:color="auto"/>
        <w:left w:val="none" w:sz="0" w:space="0" w:color="auto"/>
        <w:bottom w:val="none" w:sz="0" w:space="0" w:color="auto"/>
        <w:right w:val="none" w:sz="0" w:space="0" w:color="auto"/>
      </w:divBdr>
    </w:div>
    <w:div w:id="766465118">
      <w:bodyDiv w:val="1"/>
      <w:marLeft w:val="0"/>
      <w:marRight w:val="0"/>
      <w:marTop w:val="0"/>
      <w:marBottom w:val="0"/>
      <w:divBdr>
        <w:top w:val="none" w:sz="0" w:space="0" w:color="auto"/>
        <w:left w:val="none" w:sz="0" w:space="0" w:color="auto"/>
        <w:bottom w:val="none" w:sz="0" w:space="0" w:color="auto"/>
        <w:right w:val="none" w:sz="0" w:space="0" w:color="auto"/>
      </w:divBdr>
    </w:div>
    <w:div w:id="784082169">
      <w:bodyDiv w:val="1"/>
      <w:marLeft w:val="0"/>
      <w:marRight w:val="0"/>
      <w:marTop w:val="0"/>
      <w:marBottom w:val="0"/>
      <w:divBdr>
        <w:top w:val="none" w:sz="0" w:space="0" w:color="auto"/>
        <w:left w:val="none" w:sz="0" w:space="0" w:color="auto"/>
        <w:bottom w:val="none" w:sz="0" w:space="0" w:color="auto"/>
        <w:right w:val="none" w:sz="0" w:space="0" w:color="auto"/>
      </w:divBdr>
    </w:div>
    <w:div w:id="927692065">
      <w:bodyDiv w:val="1"/>
      <w:marLeft w:val="0"/>
      <w:marRight w:val="0"/>
      <w:marTop w:val="0"/>
      <w:marBottom w:val="0"/>
      <w:divBdr>
        <w:top w:val="none" w:sz="0" w:space="0" w:color="auto"/>
        <w:left w:val="none" w:sz="0" w:space="0" w:color="auto"/>
        <w:bottom w:val="none" w:sz="0" w:space="0" w:color="auto"/>
        <w:right w:val="none" w:sz="0" w:space="0" w:color="auto"/>
      </w:divBdr>
    </w:div>
    <w:div w:id="944966349">
      <w:bodyDiv w:val="1"/>
      <w:marLeft w:val="0"/>
      <w:marRight w:val="0"/>
      <w:marTop w:val="0"/>
      <w:marBottom w:val="0"/>
      <w:divBdr>
        <w:top w:val="none" w:sz="0" w:space="0" w:color="auto"/>
        <w:left w:val="none" w:sz="0" w:space="0" w:color="auto"/>
        <w:bottom w:val="none" w:sz="0" w:space="0" w:color="auto"/>
        <w:right w:val="none" w:sz="0" w:space="0" w:color="auto"/>
      </w:divBdr>
    </w:div>
    <w:div w:id="1093432092">
      <w:bodyDiv w:val="1"/>
      <w:marLeft w:val="0"/>
      <w:marRight w:val="0"/>
      <w:marTop w:val="0"/>
      <w:marBottom w:val="0"/>
      <w:divBdr>
        <w:top w:val="none" w:sz="0" w:space="0" w:color="auto"/>
        <w:left w:val="none" w:sz="0" w:space="0" w:color="auto"/>
        <w:bottom w:val="none" w:sz="0" w:space="0" w:color="auto"/>
        <w:right w:val="none" w:sz="0" w:space="0" w:color="auto"/>
      </w:divBdr>
    </w:div>
    <w:div w:id="1122770940">
      <w:bodyDiv w:val="1"/>
      <w:marLeft w:val="0"/>
      <w:marRight w:val="0"/>
      <w:marTop w:val="0"/>
      <w:marBottom w:val="0"/>
      <w:divBdr>
        <w:top w:val="none" w:sz="0" w:space="0" w:color="auto"/>
        <w:left w:val="none" w:sz="0" w:space="0" w:color="auto"/>
        <w:bottom w:val="none" w:sz="0" w:space="0" w:color="auto"/>
        <w:right w:val="none" w:sz="0" w:space="0" w:color="auto"/>
      </w:divBdr>
    </w:div>
    <w:div w:id="1193500722">
      <w:bodyDiv w:val="1"/>
      <w:marLeft w:val="0"/>
      <w:marRight w:val="0"/>
      <w:marTop w:val="0"/>
      <w:marBottom w:val="0"/>
      <w:divBdr>
        <w:top w:val="none" w:sz="0" w:space="0" w:color="auto"/>
        <w:left w:val="none" w:sz="0" w:space="0" w:color="auto"/>
        <w:bottom w:val="none" w:sz="0" w:space="0" w:color="auto"/>
        <w:right w:val="none" w:sz="0" w:space="0" w:color="auto"/>
      </w:divBdr>
    </w:div>
    <w:div w:id="1219127958">
      <w:bodyDiv w:val="1"/>
      <w:marLeft w:val="0"/>
      <w:marRight w:val="0"/>
      <w:marTop w:val="0"/>
      <w:marBottom w:val="0"/>
      <w:divBdr>
        <w:top w:val="none" w:sz="0" w:space="0" w:color="auto"/>
        <w:left w:val="none" w:sz="0" w:space="0" w:color="auto"/>
        <w:bottom w:val="none" w:sz="0" w:space="0" w:color="auto"/>
        <w:right w:val="none" w:sz="0" w:space="0" w:color="auto"/>
      </w:divBdr>
      <w:divsChild>
        <w:div w:id="116879436">
          <w:marLeft w:val="0"/>
          <w:marRight w:val="0"/>
          <w:marTop w:val="0"/>
          <w:marBottom w:val="0"/>
          <w:divBdr>
            <w:top w:val="none" w:sz="0" w:space="0" w:color="auto"/>
            <w:left w:val="none" w:sz="0" w:space="0" w:color="auto"/>
            <w:bottom w:val="none" w:sz="0" w:space="0" w:color="auto"/>
            <w:right w:val="none" w:sz="0" w:space="0" w:color="auto"/>
          </w:divBdr>
        </w:div>
        <w:div w:id="244153219">
          <w:marLeft w:val="0"/>
          <w:marRight w:val="0"/>
          <w:marTop w:val="0"/>
          <w:marBottom w:val="0"/>
          <w:divBdr>
            <w:top w:val="none" w:sz="0" w:space="0" w:color="auto"/>
            <w:left w:val="none" w:sz="0" w:space="0" w:color="auto"/>
            <w:bottom w:val="none" w:sz="0" w:space="0" w:color="auto"/>
            <w:right w:val="none" w:sz="0" w:space="0" w:color="auto"/>
          </w:divBdr>
        </w:div>
        <w:div w:id="1100565506">
          <w:marLeft w:val="0"/>
          <w:marRight w:val="0"/>
          <w:marTop w:val="0"/>
          <w:marBottom w:val="0"/>
          <w:divBdr>
            <w:top w:val="none" w:sz="0" w:space="0" w:color="auto"/>
            <w:left w:val="none" w:sz="0" w:space="0" w:color="auto"/>
            <w:bottom w:val="none" w:sz="0" w:space="0" w:color="auto"/>
            <w:right w:val="none" w:sz="0" w:space="0" w:color="auto"/>
          </w:divBdr>
        </w:div>
      </w:divsChild>
    </w:div>
    <w:div w:id="1247612446">
      <w:bodyDiv w:val="1"/>
      <w:marLeft w:val="0"/>
      <w:marRight w:val="0"/>
      <w:marTop w:val="0"/>
      <w:marBottom w:val="0"/>
      <w:divBdr>
        <w:top w:val="none" w:sz="0" w:space="0" w:color="auto"/>
        <w:left w:val="none" w:sz="0" w:space="0" w:color="auto"/>
        <w:bottom w:val="none" w:sz="0" w:space="0" w:color="auto"/>
        <w:right w:val="none" w:sz="0" w:space="0" w:color="auto"/>
      </w:divBdr>
    </w:div>
    <w:div w:id="1250390087">
      <w:bodyDiv w:val="1"/>
      <w:marLeft w:val="0"/>
      <w:marRight w:val="0"/>
      <w:marTop w:val="0"/>
      <w:marBottom w:val="0"/>
      <w:divBdr>
        <w:top w:val="none" w:sz="0" w:space="0" w:color="auto"/>
        <w:left w:val="none" w:sz="0" w:space="0" w:color="auto"/>
        <w:bottom w:val="none" w:sz="0" w:space="0" w:color="auto"/>
        <w:right w:val="none" w:sz="0" w:space="0" w:color="auto"/>
      </w:divBdr>
    </w:div>
    <w:div w:id="1291281762">
      <w:bodyDiv w:val="1"/>
      <w:marLeft w:val="0"/>
      <w:marRight w:val="0"/>
      <w:marTop w:val="0"/>
      <w:marBottom w:val="0"/>
      <w:divBdr>
        <w:top w:val="none" w:sz="0" w:space="0" w:color="auto"/>
        <w:left w:val="none" w:sz="0" w:space="0" w:color="auto"/>
        <w:bottom w:val="none" w:sz="0" w:space="0" w:color="auto"/>
        <w:right w:val="none" w:sz="0" w:space="0" w:color="auto"/>
      </w:divBdr>
    </w:div>
    <w:div w:id="1428454483">
      <w:bodyDiv w:val="1"/>
      <w:marLeft w:val="0"/>
      <w:marRight w:val="0"/>
      <w:marTop w:val="0"/>
      <w:marBottom w:val="0"/>
      <w:divBdr>
        <w:top w:val="none" w:sz="0" w:space="0" w:color="auto"/>
        <w:left w:val="none" w:sz="0" w:space="0" w:color="auto"/>
        <w:bottom w:val="none" w:sz="0" w:space="0" w:color="auto"/>
        <w:right w:val="none" w:sz="0" w:space="0" w:color="auto"/>
      </w:divBdr>
      <w:divsChild>
        <w:div w:id="740253204">
          <w:marLeft w:val="0"/>
          <w:marRight w:val="0"/>
          <w:marTop w:val="0"/>
          <w:marBottom w:val="0"/>
          <w:divBdr>
            <w:top w:val="none" w:sz="0" w:space="0" w:color="auto"/>
            <w:left w:val="none" w:sz="0" w:space="0" w:color="auto"/>
            <w:bottom w:val="none" w:sz="0" w:space="0" w:color="auto"/>
            <w:right w:val="none" w:sz="0" w:space="0" w:color="auto"/>
          </w:divBdr>
        </w:div>
      </w:divsChild>
    </w:div>
    <w:div w:id="1429423656">
      <w:bodyDiv w:val="1"/>
      <w:marLeft w:val="0"/>
      <w:marRight w:val="0"/>
      <w:marTop w:val="0"/>
      <w:marBottom w:val="0"/>
      <w:divBdr>
        <w:top w:val="none" w:sz="0" w:space="0" w:color="auto"/>
        <w:left w:val="none" w:sz="0" w:space="0" w:color="auto"/>
        <w:bottom w:val="none" w:sz="0" w:space="0" w:color="auto"/>
        <w:right w:val="none" w:sz="0" w:space="0" w:color="auto"/>
      </w:divBdr>
    </w:div>
    <w:div w:id="1465197321">
      <w:bodyDiv w:val="1"/>
      <w:marLeft w:val="0"/>
      <w:marRight w:val="0"/>
      <w:marTop w:val="0"/>
      <w:marBottom w:val="0"/>
      <w:divBdr>
        <w:top w:val="none" w:sz="0" w:space="0" w:color="auto"/>
        <w:left w:val="none" w:sz="0" w:space="0" w:color="auto"/>
        <w:bottom w:val="none" w:sz="0" w:space="0" w:color="auto"/>
        <w:right w:val="none" w:sz="0" w:space="0" w:color="auto"/>
      </w:divBdr>
    </w:div>
    <w:div w:id="1473712374">
      <w:bodyDiv w:val="1"/>
      <w:marLeft w:val="0"/>
      <w:marRight w:val="0"/>
      <w:marTop w:val="0"/>
      <w:marBottom w:val="0"/>
      <w:divBdr>
        <w:top w:val="none" w:sz="0" w:space="0" w:color="auto"/>
        <w:left w:val="none" w:sz="0" w:space="0" w:color="auto"/>
        <w:bottom w:val="none" w:sz="0" w:space="0" w:color="auto"/>
        <w:right w:val="none" w:sz="0" w:space="0" w:color="auto"/>
      </w:divBdr>
    </w:div>
    <w:div w:id="1502037989">
      <w:bodyDiv w:val="1"/>
      <w:marLeft w:val="0"/>
      <w:marRight w:val="0"/>
      <w:marTop w:val="0"/>
      <w:marBottom w:val="0"/>
      <w:divBdr>
        <w:top w:val="none" w:sz="0" w:space="0" w:color="auto"/>
        <w:left w:val="none" w:sz="0" w:space="0" w:color="auto"/>
        <w:bottom w:val="none" w:sz="0" w:space="0" w:color="auto"/>
        <w:right w:val="none" w:sz="0" w:space="0" w:color="auto"/>
      </w:divBdr>
    </w:div>
    <w:div w:id="1574661674">
      <w:bodyDiv w:val="1"/>
      <w:marLeft w:val="0"/>
      <w:marRight w:val="0"/>
      <w:marTop w:val="0"/>
      <w:marBottom w:val="0"/>
      <w:divBdr>
        <w:top w:val="none" w:sz="0" w:space="0" w:color="auto"/>
        <w:left w:val="none" w:sz="0" w:space="0" w:color="auto"/>
        <w:bottom w:val="none" w:sz="0" w:space="0" w:color="auto"/>
        <w:right w:val="none" w:sz="0" w:space="0" w:color="auto"/>
      </w:divBdr>
    </w:div>
    <w:div w:id="1639803887">
      <w:bodyDiv w:val="1"/>
      <w:marLeft w:val="0"/>
      <w:marRight w:val="0"/>
      <w:marTop w:val="0"/>
      <w:marBottom w:val="0"/>
      <w:divBdr>
        <w:top w:val="none" w:sz="0" w:space="0" w:color="auto"/>
        <w:left w:val="none" w:sz="0" w:space="0" w:color="auto"/>
        <w:bottom w:val="none" w:sz="0" w:space="0" w:color="auto"/>
        <w:right w:val="none" w:sz="0" w:space="0" w:color="auto"/>
      </w:divBdr>
    </w:div>
    <w:div w:id="1727948435">
      <w:bodyDiv w:val="1"/>
      <w:marLeft w:val="0"/>
      <w:marRight w:val="0"/>
      <w:marTop w:val="0"/>
      <w:marBottom w:val="0"/>
      <w:divBdr>
        <w:top w:val="none" w:sz="0" w:space="0" w:color="auto"/>
        <w:left w:val="none" w:sz="0" w:space="0" w:color="auto"/>
        <w:bottom w:val="none" w:sz="0" w:space="0" w:color="auto"/>
        <w:right w:val="none" w:sz="0" w:space="0" w:color="auto"/>
      </w:divBdr>
    </w:div>
    <w:div w:id="1824349783">
      <w:bodyDiv w:val="1"/>
      <w:marLeft w:val="0"/>
      <w:marRight w:val="0"/>
      <w:marTop w:val="0"/>
      <w:marBottom w:val="0"/>
      <w:divBdr>
        <w:top w:val="none" w:sz="0" w:space="0" w:color="auto"/>
        <w:left w:val="none" w:sz="0" w:space="0" w:color="auto"/>
        <w:bottom w:val="none" w:sz="0" w:space="0" w:color="auto"/>
        <w:right w:val="none" w:sz="0" w:space="0" w:color="auto"/>
      </w:divBdr>
    </w:div>
    <w:div w:id="1918320732">
      <w:bodyDiv w:val="1"/>
      <w:marLeft w:val="0"/>
      <w:marRight w:val="0"/>
      <w:marTop w:val="0"/>
      <w:marBottom w:val="0"/>
      <w:divBdr>
        <w:top w:val="none" w:sz="0" w:space="0" w:color="auto"/>
        <w:left w:val="none" w:sz="0" w:space="0" w:color="auto"/>
        <w:bottom w:val="none" w:sz="0" w:space="0" w:color="auto"/>
        <w:right w:val="none" w:sz="0" w:space="0" w:color="auto"/>
      </w:divBdr>
    </w:div>
    <w:div w:id="2044671476">
      <w:bodyDiv w:val="1"/>
      <w:marLeft w:val="0"/>
      <w:marRight w:val="0"/>
      <w:marTop w:val="0"/>
      <w:marBottom w:val="0"/>
      <w:divBdr>
        <w:top w:val="none" w:sz="0" w:space="0" w:color="auto"/>
        <w:left w:val="none" w:sz="0" w:space="0" w:color="auto"/>
        <w:bottom w:val="none" w:sz="0" w:space="0" w:color="auto"/>
        <w:right w:val="none" w:sz="0" w:space="0" w:color="auto"/>
      </w:divBdr>
    </w:div>
    <w:div w:id="2070567466">
      <w:bodyDiv w:val="1"/>
      <w:marLeft w:val="0"/>
      <w:marRight w:val="0"/>
      <w:marTop w:val="0"/>
      <w:marBottom w:val="0"/>
      <w:divBdr>
        <w:top w:val="none" w:sz="0" w:space="0" w:color="auto"/>
        <w:left w:val="none" w:sz="0" w:space="0" w:color="auto"/>
        <w:bottom w:val="none" w:sz="0" w:space="0" w:color="auto"/>
        <w:right w:val="none" w:sz="0" w:space="0" w:color="auto"/>
      </w:divBdr>
    </w:div>
    <w:div w:id="207693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p56@bath.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A0848-146F-48D8-88D0-FD5E010C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13733</Words>
  <Characters>78279</Characters>
  <Application>Microsoft Office Word</Application>
  <DocSecurity>4</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Townsend</dc:creator>
  <cp:keywords/>
  <dc:description/>
  <cp:lastModifiedBy>Karen Drake</cp:lastModifiedBy>
  <cp:revision>2</cp:revision>
  <dcterms:created xsi:type="dcterms:W3CDTF">2021-10-08T12:28:00Z</dcterms:created>
  <dcterms:modified xsi:type="dcterms:W3CDTF">2021-10-08T12:28:00Z</dcterms:modified>
</cp:coreProperties>
</file>