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BB46B" w14:textId="77777777" w:rsidR="00336A5C" w:rsidRPr="00E6499E" w:rsidRDefault="00336A5C" w:rsidP="00E6499E">
      <w:pPr>
        <w:pStyle w:val="Articletitle"/>
        <w:spacing w:line="240" w:lineRule="auto"/>
        <w:rPr>
          <w:sz w:val="40"/>
          <w:szCs w:val="40"/>
        </w:rPr>
      </w:pPr>
      <w:r w:rsidRPr="00E6499E">
        <w:rPr>
          <w:sz w:val="40"/>
          <w:szCs w:val="40"/>
        </w:rPr>
        <w:t>The influence of school climate and achievement on bullying: Comparative evidence from international large-scale assessment data</w:t>
      </w:r>
    </w:p>
    <w:p w14:paraId="197FB720" w14:textId="6AE1ED7B" w:rsidR="00017AAE" w:rsidRPr="009D3CB2" w:rsidRDefault="00017AAE" w:rsidP="00017AAE">
      <w:pPr>
        <w:pStyle w:val="Authornames"/>
      </w:pPr>
      <w:r w:rsidRPr="009D3CB2">
        <w:t xml:space="preserve">Christian Bokhove </w:t>
      </w:r>
      <w:r w:rsidRPr="009D3CB2">
        <w:rPr>
          <w:vertAlign w:val="superscript"/>
        </w:rPr>
        <w:t>a</w:t>
      </w:r>
      <w:r w:rsidRPr="009D3CB2">
        <w:t xml:space="preserve">, Daniel </w:t>
      </w:r>
      <w:proofErr w:type="spellStart"/>
      <w:r w:rsidRPr="009D3CB2">
        <w:t>Muijs</w:t>
      </w:r>
      <w:proofErr w:type="spellEnd"/>
      <w:r w:rsidRPr="009D3CB2">
        <w:t xml:space="preserve"> </w:t>
      </w:r>
      <w:r w:rsidRPr="009D3CB2">
        <w:rPr>
          <w:vertAlign w:val="superscript"/>
        </w:rPr>
        <w:t>b</w:t>
      </w:r>
      <w:r w:rsidRPr="009D3CB2">
        <w:t xml:space="preserve"> and Christopher Downey</w:t>
      </w:r>
      <w:r w:rsidRPr="009D3CB2">
        <w:rPr>
          <w:vertAlign w:val="superscript"/>
        </w:rPr>
        <w:t xml:space="preserve"> a</w:t>
      </w:r>
    </w:p>
    <w:p w14:paraId="53A108A3" w14:textId="404F058F" w:rsidR="00017AAE" w:rsidRPr="009D3CB2" w:rsidRDefault="00017AAE" w:rsidP="00E6499E">
      <w:pPr>
        <w:pStyle w:val="Affiliation"/>
        <w:spacing w:line="240" w:lineRule="auto"/>
      </w:pPr>
      <w:r w:rsidRPr="009D3CB2">
        <w:rPr>
          <w:vertAlign w:val="superscript"/>
        </w:rPr>
        <w:t>a</w:t>
      </w:r>
      <w:r w:rsidRPr="009D3CB2">
        <w:t xml:space="preserve"> Southampton Education School, University of Southampton, Southampton, United Kingdom; </w:t>
      </w:r>
      <w:r w:rsidRPr="009D3CB2">
        <w:rPr>
          <w:vertAlign w:val="superscript"/>
        </w:rPr>
        <w:t>b</w:t>
      </w:r>
      <w:r w:rsidRPr="009D3CB2">
        <w:t xml:space="preserve"> </w:t>
      </w:r>
      <w:proofErr w:type="spellStart"/>
      <w:r w:rsidRPr="009D3CB2">
        <w:t>Academica</w:t>
      </w:r>
      <w:proofErr w:type="spellEnd"/>
      <w:r w:rsidRPr="009D3CB2">
        <w:t xml:space="preserve"> University of Applied Sciences, Amsterdam, The Netherlands</w:t>
      </w:r>
    </w:p>
    <w:p w14:paraId="63D53007" w14:textId="77777777" w:rsidR="00017AAE" w:rsidRPr="009D3CB2" w:rsidRDefault="00017AAE" w:rsidP="00017AAE"/>
    <w:p w14:paraId="6F237DC6" w14:textId="77777777" w:rsidR="00F8072D" w:rsidRPr="009D3CB2" w:rsidRDefault="00F8072D" w:rsidP="00017AAE">
      <w:pPr>
        <w:spacing w:line="240" w:lineRule="auto"/>
      </w:pPr>
    </w:p>
    <w:p w14:paraId="214B14C8" w14:textId="77777777" w:rsidR="00F8072D" w:rsidRPr="009D3CB2" w:rsidRDefault="00F8072D" w:rsidP="00017AAE">
      <w:pPr>
        <w:spacing w:line="240" w:lineRule="auto"/>
      </w:pPr>
    </w:p>
    <w:p w14:paraId="47F96F2D" w14:textId="77777777" w:rsidR="00F8072D" w:rsidRPr="009D3CB2" w:rsidRDefault="00F8072D" w:rsidP="00F8072D">
      <w:pPr>
        <w:spacing w:line="240" w:lineRule="auto"/>
      </w:pPr>
      <w:r w:rsidRPr="009D3CB2">
        <w:t xml:space="preserve">Corresponding author: Christian Bokhove </w:t>
      </w:r>
      <w:hyperlink r:id="rId8" w:history="1">
        <w:r w:rsidRPr="009D3CB2">
          <w:rPr>
            <w:rStyle w:val="Hyperlink"/>
            <w:color w:val="auto"/>
          </w:rPr>
          <w:t>C.Bokhove@soton.ac.uk</w:t>
        </w:r>
      </w:hyperlink>
    </w:p>
    <w:p w14:paraId="7E9EAAC6" w14:textId="739D3248" w:rsidR="00F8072D" w:rsidRPr="009D3CB2" w:rsidRDefault="00F8072D" w:rsidP="00F8072D">
      <w:pPr>
        <w:spacing w:line="240" w:lineRule="auto"/>
      </w:pPr>
    </w:p>
    <w:p w14:paraId="0FCBD49F" w14:textId="30F57999" w:rsidR="00F8072D" w:rsidRPr="009D3CB2" w:rsidRDefault="00F8072D" w:rsidP="00017AAE">
      <w:pPr>
        <w:spacing w:line="240" w:lineRule="auto"/>
      </w:pPr>
    </w:p>
    <w:p w14:paraId="1160D45F" w14:textId="77777777" w:rsidR="00F8072D" w:rsidRPr="009D3CB2" w:rsidRDefault="00F8072D" w:rsidP="00017AAE">
      <w:pPr>
        <w:spacing w:line="240" w:lineRule="auto"/>
      </w:pPr>
    </w:p>
    <w:p w14:paraId="59C206B9" w14:textId="77777777" w:rsidR="00F8072D" w:rsidRPr="009D3CB2" w:rsidRDefault="00F8072D" w:rsidP="00017AAE">
      <w:pPr>
        <w:spacing w:line="240" w:lineRule="auto"/>
      </w:pPr>
    </w:p>
    <w:p w14:paraId="12816CE2" w14:textId="71D0F154" w:rsidR="00F8072D" w:rsidRPr="009D3CB2" w:rsidRDefault="00F8072D" w:rsidP="00017AAE">
      <w:pPr>
        <w:spacing w:line="240" w:lineRule="auto"/>
      </w:pPr>
    </w:p>
    <w:p w14:paraId="77C70A17" w14:textId="77777777" w:rsidR="00F8072D" w:rsidRPr="009D3CB2" w:rsidRDefault="00F8072D" w:rsidP="00017AAE">
      <w:pPr>
        <w:spacing w:line="240" w:lineRule="auto"/>
      </w:pPr>
    </w:p>
    <w:p w14:paraId="69729704" w14:textId="77777777" w:rsidR="00F8072D" w:rsidRPr="009D3CB2" w:rsidRDefault="00F8072D" w:rsidP="00017AAE">
      <w:pPr>
        <w:spacing w:line="240" w:lineRule="auto"/>
      </w:pPr>
    </w:p>
    <w:p w14:paraId="04A05C15" w14:textId="2AB71C4D" w:rsidR="00017AAE" w:rsidRPr="00E6499E" w:rsidRDefault="00017AAE" w:rsidP="00017AAE">
      <w:pPr>
        <w:spacing w:line="240" w:lineRule="auto"/>
        <w:rPr>
          <w:sz w:val="18"/>
          <w:szCs w:val="18"/>
        </w:rPr>
      </w:pPr>
      <w:r w:rsidRPr="00E6499E">
        <w:rPr>
          <w:sz w:val="18"/>
          <w:szCs w:val="18"/>
        </w:rPr>
        <w:t xml:space="preserve">Christian Bokhove </w:t>
      </w:r>
    </w:p>
    <w:p w14:paraId="16F93573" w14:textId="77777777" w:rsidR="00017AAE" w:rsidRPr="00E6499E" w:rsidRDefault="00017AAE" w:rsidP="00017AAE">
      <w:pPr>
        <w:spacing w:line="240" w:lineRule="auto"/>
        <w:rPr>
          <w:sz w:val="18"/>
          <w:szCs w:val="18"/>
        </w:rPr>
      </w:pPr>
      <w:r w:rsidRPr="00E6499E">
        <w:rPr>
          <w:sz w:val="18"/>
          <w:szCs w:val="18"/>
        </w:rPr>
        <w:t>Southampton Education School</w:t>
      </w:r>
    </w:p>
    <w:p w14:paraId="71842982" w14:textId="77777777" w:rsidR="00017AAE" w:rsidRPr="00E6499E" w:rsidRDefault="00017AAE" w:rsidP="00017AAE">
      <w:pPr>
        <w:spacing w:line="240" w:lineRule="auto"/>
        <w:rPr>
          <w:sz w:val="18"/>
          <w:szCs w:val="18"/>
        </w:rPr>
      </w:pPr>
      <w:r w:rsidRPr="00E6499E">
        <w:rPr>
          <w:sz w:val="18"/>
          <w:szCs w:val="18"/>
        </w:rPr>
        <w:t>University of Southampton</w:t>
      </w:r>
    </w:p>
    <w:p w14:paraId="76394AEC" w14:textId="77777777" w:rsidR="00017AAE" w:rsidRPr="00E6499E" w:rsidRDefault="00017AAE" w:rsidP="00017AAE">
      <w:pPr>
        <w:spacing w:line="240" w:lineRule="auto"/>
        <w:rPr>
          <w:sz w:val="18"/>
          <w:szCs w:val="18"/>
        </w:rPr>
      </w:pPr>
      <w:r w:rsidRPr="00E6499E">
        <w:rPr>
          <w:sz w:val="18"/>
          <w:szCs w:val="18"/>
        </w:rPr>
        <w:t>Highfield Campus, Building 32 Room 2035</w:t>
      </w:r>
    </w:p>
    <w:p w14:paraId="0EFC32C1" w14:textId="77777777" w:rsidR="00017AAE" w:rsidRPr="00E6499E" w:rsidRDefault="00017AAE" w:rsidP="00017AAE">
      <w:pPr>
        <w:spacing w:line="240" w:lineRule="auto"/>
        <w:rPr>
          <w:sz w:val="18"/>
          <w:szCs w:val="18"/>
        </w:rPr>
      </w:pPr>
      <w:r w:rsidRPr="00E6499E">
        <w:rPr>
          <w:sz w:val="18"/>
          <w:szCs w:val="18"/>
        </w:rPr>
        <w:t>Southampton, SO17 1BJ</w:t>
      </w:r>
    </w:p>
    <w:p w14:paraId="7C33C2B1" w14:textId="77777777" w:rsidR="00017AAE" w:rsidRPr="00E6499E" w:rsidRDefault="00017AAE" w:rsidP="00017AAE">
      <w:pPr>
        <w:spacing w:line="240" w:lineRule="auto"/>
        <w:rPr>
          <w:sz w:val="18"/>
          <w:szCs w:val="18"/>
        </w:rPr>
      </w:pPr>
      <w:r w:rsidRPr="00E6499E">
        <w:rPr>
          <w:sz w:val="18"/>
          <w:szCs w:val="18"/>
        </w:rPr>
        <w:t>United Kingdom</w:t>
      </w:r>
    </w:p>
    <w:p w14:paraId="68C1036C" w14:textId="77777777" w:rsidR="00017AAE" w:rsidRPr="00E6499E" w:rsidRDefault="000E1CD5" w:rsidP="00017AAE">
      <w:pPr>
        <w:spacing w:line="240" w:lineRule="auto"/>
        <w:rPr>
          <w:sz w:val="18"/>
          <w:szCs w:val="18"/>
        </w:rPr>
      </w:pPr>
      <w:hyperlink r:id="rId9" w:history="1">
        <w:r w:rsidR="00017AAE" w:rsidRPr="00E6499E">
          <w:rPr>
            <w:rStyle w:val="Hyperlink"/>
            <w:color w:val="auto"/>
            <w:sz w:val="18"/>
            <w:szCs w:val="18"/>
          </w:rPr>
          <w:t>C.Bokhove@soton.ac.uk</w:t>
        </w:r>
      </w:hyperlink>
    </w:p>
    <w:p w14:paraId="4FAD41A4" w14:textId="77777777" w:rsidR="00017AAE" w:rsidRPr="00E6499E" w:rsidRDefault="00017AAE" w:rsidP="00017AAE">
      <w:pPr>
        <w:spacing w:line="240" w:lineRule="auto"/>
        <w:rPr>
          <w:sz w:val="18"/>
          <w:szCs w:val="18"/>
        </w:rPr>
      </w:pPr>
      <w:r w:rsidRPr="00E6499E">
        <w:rPr>
          <w:sz w:val="18"/>
          <w:szCs w:val="18"/>
        </w:rPr>
        <w:t>Phone: 0044 023 8059 2415</w:t>
      </w:r>
    </w:p>
    <w:p w14:paraId="44BC10A3" w14:textId="77777777" w:rsidR="00017AAE" w:rsidRPr="00E6499E" w:rsidRDefault="00017AAE" w:rsidP="00017AAE">
      <w:pPr>
        <w:spacing w:line="240" w:lineRule="auto"/>
        <w:rPr>
          <w:sz w:val="18"/>
          <w:szCs w:val="18"/>
        </w:rPr>
      </w:pPr>
      <w:r w:rsidRPr="00E6499E">
        <w:rPr>
          <w:sz w:val="18"/>
          <w:szCs w:val="18"/>
        </w:rPr>
        <w:t>ORCID: http://orcid.org/0000-0002-4860-8723</w:t>
      </w:r>
    </w:p>
    <w:p w14:paraId="7DD711CE" w14:textId="77777777" w:rsidR="00017AAE" w:rsidRPr="00E6499E" w:rsidRDefault="00017AAE" w:rsidP="00017AAE">
      <w:pPr>
        <w:spacing w:line="240" w:lineRule="auto"/>
        <w:rPr>
          <w:sz w:val="18"/>
          <w:szCs w:val="18"/>
        </w:rPr>
      </w:pPr>
    </w:p>
    <w:p w14:paraId="3ED30ED0" w14:textId="77777777" w:rsidR="00017AAE" w:rsidRPr="00E6499E" w:rsidRDefault="00017AAE" w:rsidP="00017AAE">
      <w:pPr>
        <w:spacing w:line="240" w:lineRule="auto"/>
        <w:rPr>
          <w:sz w:val="18"/>
          <w:szCs w:val="18"/>
        </w:rPr>
      </w:pPr>
      <w:r w:rsidRPr="00E6499E">
        <w:rPr>
          <w:sz w:val="18"/>
          <w:szCs w:val="18"/>
        </w:rPr>
        <w:t xml:space="preserve">Daniel </w:t>
      </w:r>
      <w:proofErr w:type="spellStart"/>
      <w:r w:rsidRPr="00E6499E">
        <w:rPr>
          <w:sz w:val="18"/>
          <w:szCs w:val="18"/>
        </w:rPr>
        <w:t>Muijs</w:t>
      </w:r>
      <w:proofErr w:type="spellEnd"/>
      <w:r w:rsidRPr="00E6499E">
        <w:rPr>
          <w:sz w:val="18"/>
          <w:szCs w:val="18"/>
        </w:rPr>
        <w:t xml:space="preserve"> </w:t>
      </w:r>
    </w:p>
    <w:p w14:paraId="41EC0885" w14:textId="29CF3318" w:rsidR="00017AAE" w:rsidRPr="00E6499E" w:rsidRDefault="00017AAE" w:rsidP="00017AAE">
      <w:pPr>
        <w:spacing w:line="240" w:lineRule="auto"/>
        <w:rPr>
          <w:sz w:val="18"/>
          <w:szCs w:val="18"/>
        </w:rPr>
      </w:pPr>
      <w:proofErr w:type="spellStart"/>
      <w:r w:rsidRPr="00E6499E">
        <w:rPr>
          <w:sz w:val="18"/>
          <w:szCs w:val="18"/>
        </w:rPr>
        <w:t>Academica</w:t>
      </w:r>
      <w:proofErr w:type="spellEnd"/>
      <w:r w:rsidRPr="00E6499E">
        <w:rPr>
          <w:sz w:val="18"/>
          <w:szCs w:val="18"/>
        </w:rPr>
        <w:t xml:space="preserve"> University of Applied Sciences</w:t>
      </w:r>
    </w:p>
    <w:p w14:paraId="4B691AF0" w14:textId="1C852614" w:rsidR="00017AAE" w:rsidRPr="00E6499E" w:rsidRDefault="00017AAE" w:rsidP="00017AAE">
      <w:pPr>
        <w:spacing w:line="240" w:lineRule="auto"/>
        <w:rPr>
          <w:sz w:val="18"/>
          <w:szCs w:val="18"/>
        </w:rPr>
      </w:pPr>
      <w:proofErr w:type="spellStart"/>
      <w:r w:rsidRPr="00E6499E">
        <w:rPr>
          <w:sz w:val="18"/>
          <w:szCs w:val="18"/>
        </w:rPr>
        <w:t>Westermarkt</w:t>
      </w:r>
      <w:proofErr w:type="spellEnd"/>
      <w:r w:rsidRPr="00E6499E">
        <w:rPr>
          <w:sz w:val="18"/>
          <w:szCs w:val="18"/>
        </w:rPr>
        <w:t xml:space="preserve"> 2A</w:t>
      </w:r>
      <w:r w:rsidRPr="00E6499E">
        <w:rPr>
          <w:sz w:val="18"/>
          <w:szCs w:val="18"/>
        </w:rPr>
        <w:br/>
        <w:t xml:space="preserve">1016 DK Amsterdam, </w:t>
      </w:r>
      <w:r w:rsidRPr="00E6499E">
        <w:rPr>
          <w:sz w:val="18"/>
          <w:szCs w:val="18"/>
        </w:rPr>
        <w:br/>
        <w:t>The Netherlands</w:t>
      </w:r>
      <w:r w:rsidRPr="00E6499E">
        <w:rPr>
          <w:sz w:val="18"/>
          <w:szCs w:val="18"/>
        </w:rPr>
        <w:br/>
      </w:r>
      <w:hyperlink r:id="rId10" w:history="1">
        <w:r w:rsidRPr="00E6499E">
          <w:rPr>
            <w:rStyle w:val="Hyperlink"/>
            <w:color w:val="auto"/>
            <w:sz w:val="18"/>
            <w:szCs w:val="18"/>
          </w:rPr>
          <w:t>d.muijs@academica-group.com</w:t>
        </w:r>
      </w:hyperlink>
      <w:r w:rsidRPr="00E6499E">
        <w:rPr>
          <w:sz w:val="18"/>
          <w:szCs w:val="18"/>
        </w:rPr>
        <w:t xml:space="preserve"> </w:t>
      </w:r>
    </w:p>
    <w:p w14:paraId="1A3B3E62" w14:textId="77777777" w:rsidR="00017AAE" w:rsidRPr="00E6499E" w:rsidRDefault="00017AAE" w:rsidP="00017AAE">
      <w:pPr>
        <w:spacing w:line="240" w:lineRule="auto"/>
        <w:rPr>
          <w:sz w:val="18"/>
          <w:szCs w:val="18"/>
        </w:rPr>
      </w:pPr>
      <w:r w:rsidRPr="00E6499E">
        <w:rPr>
          <w:sz w:val="18"/>
          <w:szCs w:val="18"/>
        </w:rPr>
        <w:t>ORCID: https://orcid.org/0000-0002-0131-8921</w:t>
      </w:r>
    </w:p>
    <w:p w14:paraId="6DD4FD3B" w14:textId="77777777" w:rsidR="00017AAE" w:rsidRPr="00E6499E" w:rsidRDefault="00017AAE" w:rsidP="00017AAE">
      <w:pPr>
        <w:spacing w:line="240" w:lineRule="auto"/>
        <w:rPr>
          <w:sz w:val="18"/>
          <w:szCs w:val="18"/>
        </w:rPr>
      </w:pPr>
    </w:p>
    <w:p w14:paraId="1F03B327" w14:textId="77777777" w:rsidR="00017AAE" w:rsidRPr="00E6499E" w:rsidRDefault="00017AAE" w:rsidP="00017AAE">
      <w:pPr>
        <w:spacing w:line="240" w:lineRule="auto"/>
        <w:rPr>
          <w:sz w:val="18"/>
          <w:szCs w:val="18"/>
        </w:rPr>
      </w:pPr>
      <w:r w:rsidRPr="00E6499E">
        <w:rPr>
          <w:sz w:val="18"/>
          <w:szCs w:val="18"/>
        </w:rPr>
        <w:t>Christopher Downey</w:t>
      </w:r>
    </w:p>
    <w:p w14:paraId="6BFC963D" w14:textId="77777777" w:rsidR="00017AAE" w:rsidRPr="00E6499E" w:rsidRDefault="00017AAE" w:rsidP="00017AAE">
      <w:pPr>
        <w:spacing w:line="240" w:lineRule="auto"/>
        <w:rPr>
          <w:sz w:val="18"/>
          <w:szCs w:val="18"/>
        </w:rPr>
      </w:pPr>
      <w:r w:rsidRPr="00E6499E">
        <w:rPr>
          <w:sz w:val="18"/>
          <w:szCs w:val="18"/>
        </w:rPr>
        <w:t>Southampton Education School</w:t>
      </w:r>
    </w:p>
    <w:p w14:paraId="541C8F68" w14:textId="77777777" w:rsidR="00017AAE" w:rsidRPr="00E6499E" w:rsidRDefault="00017AAE" w:rsidP="00017AAE">
      <w:pPr>
        <w:spacing w:line="240" w:lineRule="auto"/>
        <w:rPr>
          <w:sz w:val="18"/>
          <w:szCs w:val="18"/>
        </w:rPr>
      </w:pPr>
      <w:r w:rsidRPr="00E6499E">
        <w:rPr>
          <w:sz w:val="18"/>
          <w:szCs w:val="18"/>
        </w:rPr>
        <w:t>University of Southampton</w:t>
      </w:r>
    </w:p>
    <w:p w14:paraId="66B65C53" w14:textId="77777777" w:rsidR="00017AAE" w:rsidRPr="00E6499E" w:rsidRDefault="00017AAE" w:rsidP="00017AAE">
      <w:pPr>
        <w:spacing w:line="240" w:lineRule="auto"/>
        <w:rPr>
          <w:sz w:val="18"/>
          <w:szCs w:val="18"/>
        </w:rPr>
      </w:pPr>
      <w:r w:rsidRPr="00E6499E">
        <w:rPr>
          <w:sz w:val="18"/>
          <w:szCs w:val="18"/>
        </w:rPr>
        <w:t>Highfield Campus, Building 32 Room 2001</w:t>
      </w:r>
    </w:p>
    <w:p w14:paraId="7D00CA4B" w14:textId="77777777" w:rsidR="00017AAE" w:rsidRPr="00E6499E" w:rsidRDefault="00017AAE" w:rsidP="00017AAE">
      <w:pPr>
        <w:spacing w:line="240" w:lineRule="auto"/>
        <w:rPr>
          <w:sz w:val="18"/>
          <w:szCs w:val="18"/>
        </w:rPr>
      </w:pPr>
      <w:r w:rsidRPr="00E6499E">
        <w:rPr>
          <w:sz w:val="18"/>
          <w:szCs w:val="18"/>
        </w:rPr>
        <w:t>Southampton, SO17 1BJ</w:t>
      </w:r>
    </w:p>
    <w:p w14:paraId="225D9FE6" w14:textId="77777777" w:rsidR="00017AAE" w:rsidRPr="00E6499E" w:rsidRDefault="00017AAE" w:rsidP="00017AAE">
      <w:pPr>
        <w:spacing w:line="240" w:lineRule="auto"/>
        <w:rPr>
          <w:sz w:val="18"/>
          <w:szCs w:val="18"/>
        </w:rPr>
      </w:pPr>
      <w:r w:rsidRPr="00E6499E">
        <w:rPr>
          <w:sz w:val="18"/>
          <w:szCs w:val="18"/>
        </w:rPr>
        <w:t>United Kingdom</w:t>
      </w:r>
    </w:p>
    <w:p w14:paraId="7CCC0FBF" w14:textId="2D0B14F0" w:rsidR="00017AAE" w:rsidRPr="00E6499E" w:rsidRDefault="000E1CD5" w:rsidP="00017AAE">
      <w:pPr>
        <w:spacing w:line="240" w:lineRule="auto"/>
        <w:rPr>
          <w:sz w:val="18"/>
          <w:szCs w:val="18"/>
        </w:rPr>
      </w:pPr>
      <w:hyperlink r:id="rId11" w:history="1">
        <w:r w:rsidR="00017AAE" w:rsidRPr="00E6499E">
          <w:rPr>
            <w:rStyle w:val="Hyperlink"/>
            <w:color w:val="auto"/>
            <w:sz w:val="18"/>
            <w:szCs w:val="18"/>
          </w:rPr>
          <w:t>C.J.Downey@soton.ac.uk</w:t>
        </w:r>
      </w:hyperlink>
      <w:r w:rsidR="00017AAE" w:rsidRPr="00E6499E">
        <w:rPr>
          <w:sz w:val="18"/>
          <w:szCs w:val="18"/>
        </w:rPr>
        <w:t xml:space="preserve"> </w:t>
      </w:r>
    </w:p>
    <w:p w14:paraId="3B850062" w14:textId="77777777" w:rsidR="00017AAE" w:rsidRPr="00E6499E" w:rsidRDefault="00017AAE" w:rsidP="00017AAE">
      <w:pPr>
        <w:spacing w:line="240" w:lineRule="auto"/>
        <w:rPr>
          <w:sz w:val="18"/>
          <w:szCs w:val="18"/>
        </w:rPr>
      </w:pPr>
      <w:r w:rsidRPr="00E6499E">
        <w:rPr>
          <w:sz w:val="18"/>
          <w:szCs w:val="18"/>
        </w:rPr>
        <w:t>ORCID: https://orcid.org/0000-0002-6094-0534</w:t>
      </w:r>
    </w:p>
    <w:p w14:paraId="786C7BF3" w14:textId="77777777" w:rsidR="00017AAE" w:rsidRPr="009D3CB2" w:rsidRDefault="00017AAE" w:rsidP="00017AAE">
      <w:pPr>
        <w:spacing w:line="240" w:lineRule="auto"/>
      </w:pPr>
    </w:p>
    <w:p w14:paraId="378C2DC1" w14:textId="77777777" w:rsidR="00017AAE" w:rsidRPr="009D3CB2" w:rsidRDefault="00017AAE">
      <w:pPr>
        <w:spacing w:line="240" w:lineRule="auto"/>
        <w:rPr>
          <w:b/>
          <w:sz w:val="28"/>
        </w:rPr>
      </w:pPr>
      <w:r w:rsidRPr="009D3CB2">
        <w:br w:type="page"/>
      </w:r>
    </w:p>
    <w:p w14:paraId="381908D3" w14:textId="7AE98C2C" w:rsidR="00C246C5" w:rsidRPr="00E6499E" w:rsidRDefault="00F8072D" w:rsidP="00F02E43">
      <w:pPr>
        <w:pStyle w:val="Articletitle"/>
        <w:rPr>
          <w:sz w:val="40"/>
          <w:szCs w:val="40"/>
        </w:rPr>
      </w:pPr>
      <w:r w:rsidRPr="00E6499E">
        <w:rPr>
          <w:sz w:val="40"/>
          <w:szCs w:val="40"/>
        </w:rPr>
        <w:lastRenderedPageBreak/>
        <w:t>Abstract</w:t>
      </w:r>
    </w:p>
    <w:p w14:paraId="02707ECD" w14:textId="17B3C597" w:rsidR="00897306" w:rsidRPr="009D3CB2" w:rsidRDefault="00897306" w:rsidP="00E6499E">
      <w:pPr>
        <w:pStyle w:val="Abstract"/>
        <w:spacing w:before="0" w:after="0" w:line="240" w:lineRule="auto"/>
      </w:pPr>
      <w:r w:rsidRPr="009D3CB2">
        <w:rPr>
          <w:b/>
          <w:bCs/>
        </w:rPr>
        <w:t xml:space="preserve">Background: </w:t>
      </w:r>
      <w:r w:rsidR="00F40539" w:rsidRPr="009D3CB2">
        <w:t xml:space="preserve">Bullying is widely acknowledged as one of the most harmful events in a child’s life, leading to negative life experiences and outcomes. However, ‘school effects of bullying’ are rarely studied from an international perspective, especially with international </w:t>
      </w:r>
      <w:r w:rsidR="00FD3FBC" w:rsidRPr="009D3CB2">
        <w:t>large-scale</w:t>
      </w:r>
      <w:r w:rsidR="00F40539" w:rsidRPr="009D3CB2">
        <w:t xml:space="preserve"> data. </w:t>
      </w:r>
    </w:p>
    <w:p w14:paraId="4F4B335F" w14:textId="6CB35D8E" w:rsidR="00897306" w:rsidRPr="009D3CB2" w:rsidRDefault="00897306" w:rsidP="00E6499E">
      <w:pPr>
        <w:pStyle w:val="Abstract"/>
        <w:spacing w:before="0" w:after="0" w:line="240" w:lineRule="auto"/>
      </w:pPr>
      <w:r w:rsidRPr="009D3CB2">
        <w:rPr>
          <w:b/>
          <w:bCs/>
        </w:rPr>
        <w:t>Purpose:</w:t>
      </w:r>
      <w:r w:rsidRPr="009D3CB2">
        <w:t xml:space="preserve"> In this study</w:t>
      </w:r>
      <w:r w:rsidR="00C44A38" w:rsidRPr="009D3CB2">
        <w:t>,</w:t>
      </w:r>
      <w:r w:rsidRPr="009D3CB2">
        <w:t xml:space="preserve"> </w:t>
      </w:r>
      <w:r w:rsidR="00B022AA" w:rsidRPr="009D3CB2">
        <w:t xml:space="preserve">we </w:t>
      </w:r>
      <w:r w:rsidRPr="009D3CB2">
        <w:t>aim to look at bullying through an international comparative approach, focusing on the contribution of the school, the education system and culture, and pupil level factors such as socio-economic status (SES) and gender. Our key question is whether school factors can affect bullying prevalence.</w:t>
      </w:r>
    </w:p>
    <w:p w14:paraId="06C3C196" w14:textId="38190E3E" w:rsidR="00897306" w:rsidRPr="009D3CB2" w:rsidRDefault="00897306" w:rsidP="00E6499E">
      <w:pPr>
        <w:pStyle w:val="Abstract"/>
        <w:spacing w:before="0" w:after="0" w:line="240" w:lineRule="auto"/>
      </w:pPr>
      <w:r w:rsidRPr="009D3CB2">
        <w:rPr>
          <w:b/>
          <w:bCs/>
        </w:rPr>
        <w:t>Methods:</w:t>
      </w:r>
      <w:r w:rsidRPr="009D3CB2">
        <w:t xml:space="preserve"> We used data from </w:t>
      </w:r>
      <w:r w:rsidR="00660E45" w:rsidRPr="009D3CB2">
        <w:t>six</w:t>
      </w:r>
      <w:r w:rsidRPr="009D3CB2">
        <w:t xml:space="preserve"> countries (USA, Finland, England, Romania, Korea and Italy)</w:t>
      </w:r>
      <w:r w:rsidRPr="009D3CB2" w:rsidDel="00897306">
        <w:t xml:space="preserve"> </w:t>
      </w:r>
      <w:r w:rsidR="00F40539" w:rsidRPr="009D3CB2">
        <w:t xml:space="preserve">from the Trends in </w:t>
      </w:r>
      <w:r w:rsidR="00040BFD" w:rsidRPr="009D3CB2">
        <w:t xml:space="preserve">International </w:t>
      </w:r>
      <w:r w:rsidR="00F40539" w:rsidRPr="009D3CB2">
        <w:t>Mathematics and Science Study</w:t>
      </w:r>
      <w:r w:rsidR="00040BFD" w:rsidRPr="009D3CB2">
        <w:t xml:space="preserve"> (TIMSS)</w:t>
      </w:r>
      <w:r w:rsidRPr="009D3CB2">
        <w:t xml:space="preserve">, a large-scale international study. We used multilevel modelling to analyse the dataset. </w:t>
      </w:r>
    </w:p>
    <w:p w14:paraId="4CDF34DC" w14:textId="0D0E2B25" w:rsidR="00897306" w:rsidRPr="009D3CB2" w:rsidRDefault="00897306" w:rsidP="00E6499E">
      <w:pPr>
        <w:pStyle w:val="Abstract"/>
        <w:spacing w:before="0" w:after="0" w:line="240" w:lineRule="auto"/>
      </w:pPr>
      <w:r w:rsidRPr="009D3CB2">
        <w:rPr>
          <w:b/>
          <w:bCs/>
        </w:rPr>
        <w:t>Findings:</w:t>
      </w:r>
      <w:r w:rsidRPr="009D3CB2">
        <w:t xml:space="preserve"> We find little evidence of a relation between country policies and levels of bullying, though there are differences in the extent to which school and pupil factors are related to bullying. The most consistent relationship was that between gender and bullying, with prevalence higher among</w:t>
      </w:r>
      <w:r w:rsidR="00B01533" w:rsidRPr="009D3CB2">
        <w:t xml:space="preserve"> boys</w:t>
      </w:r>
      <w:r w:rsidRPr="009D3CB2">
        <w:t>, while school factors were not significant.</w:t>
      </w:r>
    </w:p>
    <w:p w14:paraId="33746031" w14:textId="68ED4E46" w:rsidR="00266354" w:rsidRPr="009D3CB2" w:rsidRDefault="00897306" w:rsidP="00E6499E">
      <w:pPr>
        <w:pStyle w:val="Abstract"/>
        <w:spacing w:before="0" w:after="0" w:line="240" w:lineRule="auto"/>
      </w:pPr>
      <w:r w:rsidRPr="009D3CB2">
        <w:rPr>
          <w:b/>
          <w:bCs/>
        </w:rPr>
        <w:t>Conclusion:</w:t>
      </w:r>
      <w:r w:rsidRPr="009D3CB2">
        <w:t xml:space="preserve"> </w:t>
      </w:r>
      <w:r w:rsidR="00F40539" w:rsidRPr="009D3CB2">
        <w:t>The findings indicate that ‘one size fits all’ school policies might not be the best course of action, and individual support might be a more fruitful avenue.</w:t>
      </w:r>
    </w:p>
    <w:p w14:paraId="129B13F7" w14:textId="7C2CDDF4" w:rsidR="0020415E" w:rsidRPr="009D3CB2" w:rsidRDefault="00997B0F" w:rsidP="00E6499E">
      <w:pPr>
        <w:pStyle w:val="Keywords"/>
        <w:spacing w:line="240" w:lineRule="auto"/>
        <w:ind w:left="0"/>
      </w:pPr>
      <w:r w:rsidRPr="00E6499E">
        <w:rPr>
          <w:b/>
          <w:sz w:val="40"/>
          <w:szCs w:val="40"/>
        </w:rPr>
        <w:t>Keywords:</w:t>
      </w:r>
      <w:r w:rsidRPr="009D3CB2">
        <w:t xml:space="preserve"> </w:t>
      </w:r>
      <w:r w:rsidR="00F40539" w:rsidRPr="009D3CB2">
        <w:t xml:space="preserve">comparative education; bullying; secondary schools; </w:t>
      </w:r>
      <w:r w:rsidR="00FD3FBC" w:rsidRPr="009D3CB2">
        <w:t>large-scale</w:t>
      </w:r>
      <w:r w:rsidR="00F40539" w:rsidRPr="009D3CB2">
        <w:t xml:space="preserve"> assessment data</w:t>
      </w:r>
      <w:r w:rsidR="00D03C19" w:rsidRPr="009D3CB2">
        <w:t>; international</w:t>
      </w:r>
      <w:r w:rsidR="005E2846" w:rsidRPr="009D3CB2">
        <w:t>; wellbeing</w:t>
      </w:r>
    </w:p>
    <w:p w14:paraId="44350374" w14:textId="35758BC9" w:rsidR="00CB3DBA" w:rsidRPr="009D3CB2" w:rsidRDefault="00CB3DBA" w:rsidP="00E6499E">
      <w:pPr>
        <w:pStyle w:val="Paragraph"/>
      </w:pPr>
    </w:p>
    <w:p w14:paraId="79807CE0" w14:textId="382D671D" w:rsidR="00CB3DBA" w:rsidRPr="009D3CB2" w:rsidRDefault="00CB3DBA" w:rsidP="00E6499E">
      <w:pPr>
        <w:pStyle w:val="Newparagraph"/>
      </w:pPr>
    </w:p>
    <w:p w14:paraId="40D99D00" w14:textId="1195068B" w:rsidR="00CB3DBA" w:rsidRPr="009D3CB2" w:rsidRDefault="00CB3DBA" w:rsidP="00E6499E">
      <w:pPr>
        <w:pStyle w:val="Newparagraph"/>
      </w:pPr>
    </w:p>
    <w:p w14:paraId="1D28C808" w14:textId="037D907F" w:rsidR="00CB3DBA" w:rsidRPr="009D3CB2" w:rsidRDefault="00CB3DBA" w:rsidP="00E6499E">
      <w:pPr>
        <w:pStyle w:val="Newparagraph"/>
      </w:pPr>
    </w:p>
    <w:p w14:paraId="031D0685" w14:textId="12009F8C" w:rsidR="00CB3DBA" w:rsidRPr="009D3CB2" w:rsidRDefault="00CB3DBA" w:rsidP="00E6499E">
      <w:pPr>
        <w:pStyle w:val="Newparagraph"/>
      </w:pPr>
    </w:p>
    <w:p w14:paraId="3CF58A10" w14:textId="76A47F44" w:rsidR="00CB3DBA" w:rsidRPr="009D3CB2" w:rsidRDefault="00CB3DBA" w:rsidP="00E6499E">
      <w:pPr>
        <w:pStyle w:val="Newparagraph"/>
      </w:pPr>
    </w:p>
    <w:p w14:paraId="1FB35BED" w14:textId="0012088D" w:rsidR="00CB3DBA" w:rsidRPr="009D3CB2" w:rsidRDefault="00CB3DBA" w:rsidP="00E6499E">
      <w:pPr>
        <w:pStyle w:val="Newparagraph"/>
      </w:pPr>
    </w:p>
    <w:p w14:paraId="4EDEC0F8" w14:textId="45097D07" w:rsidR="00CB3DBA" w:rsidRPr="009D3CB2" w:rsidRDefault="00CB3DBA" w:rsidP="00E6499E">
      <w:pPr>
        <w:pStyle w:val="Newparagraph"/>
      </w:pPr>
    </w:p>
    <w:p w14:paraId="180E46D8" w14:textId="4FDC077E" w:rsidR="00CB3DBA" w:rsidRPr="009D3CB2" w:rsidRDefault="00CB3DBA" w:rsidP="00E6499E">
      <w:pPr>
        <w:pStyle w:val="Newparagraph"/>
      </w:pPr>
    </w:p>
    <w:p w14:paraId="47185A18" w14:textId="0353F6C8" w:rsidR="00CB3DBA" w:rsidRPr="009D3CB2" w:rsidRDefault="00CB3DBA" w:rsidP="00E6499E">
      <w:pPr>
        <w:pStyle w:val="Newparagraph"/>
      </w:pPr>
    </w:p>
    <w:p w14:paraId="472EFC6C" w14:textId="3C77D80D" w:rsidR="00CB3DBA" w:rsidRPr="009D3CB2" w:rsidRDefault="00CB3DBA" w:rsidP="00E6499E">
      <w:pPr>
        <w:pStyle w:val="Newparagraph"/>
      </w:pPr>
    </w:p>
    <w:p w14:paraId="5CA84D1A" w14:textId="68522D20" w:rsidR="00CB3DBA" w:rsidRPr="009D3CB2" w:rsidRDefault="00CB3DBA" w:rsidP="00E6499E">
      <w:pPr>
        <w:pStyle w:val="Newparagraph"/>
      </w:pPr>
    </w:p>
    <w:p w14:paraId="6259AE3D" w14:textId="77777777" w:rsidR="00F40539" w:rsidRPr="00E6499E" w:rsidRDefault="00F40539" w:rsidP="00F40539">
      <w:pPr>
        <w:pStyle w:val="Heading1"/>
        <w:rPr>
          <w:sz w:val="40"/>
          <w:szCs w:val="40"/>
        </w:rPr>
      </w:pPr>
      <w:r w:rsidRPr="00E6499E">
        <w:rPr>
          <w:sz w:val="40"/>
          <w:szCs w:val="40"/>
        </w:rPr>
        <w:lastRenderedPageBreak/>
        <w:t>Introduction</w:t>
      </w:r>
    </w:p>
    <w:p w14:paraId="257E4D41" w14:textId="4032E5DC" w:rsidR="00F40539" w:rsidRPr="009D3CB2" w:rsidRDefault="00F40539" w:rsidP="00F02E43">
      <w:pPr>
        <w:pStyle w:val="Paragraph"/>
      </w:pPr>
      <w:r w:rsidRPr="009D3CB2">
        <w:t xml:space="preserve">Bullying is widely acknowledged as one of the most harmful events in a child’s life, leading to negative life experiences and outcomes not just in the short-term, but, according to some studies, in the long-term as well (Isaacs et al. 2008; Smith 2016; </w:t>
      </w:r>
      <w:proofErr w:type="spellStart"/>
      <w:r w:rsidRPr="009D3CB2">
        <w:t>Ttofi</w:t>
      </w:r>
      <w:proofErr w:type="spellEnd"/>
      <w:r w:rsidRPr="009D3CB2">
        <w:t xml:space="preserve"> et al. 2011). It is therefore unsurprising that bullying is considered an urgent issue that schools should address, and a large number of school-based interventions aim to do exactly that</w:t>
      </w:r>
      <w:r w:rsidR="00594373" w:rsidRPr="009D3CB2">
        <w:rPr>
          <w:vertAlign w:val="superscript"/>
        </w:rPr>
        <w:footnoteReference w:id="1"/>
      </w:r>
      <w:r w:rsidRPr="009D3CB2">
        <w:t xml:space="preserve">. This intensive activity begs the question as to the extent </w:t>
      </w:r>
      <w:r w:rsidR="008139D6" w:rsidRPr="009D3CB2">
        <w:t xml:space="preserve">that </w:t>
      </w:r>
      <w:r w:rsidRPr="009D3CB2">
        <w:t>schools, in their day-to-day operation, can create an environment which acts as a barrier to bullying. This would be observed as a school effect on bullying. This is an important question, not just in relation to bullying itself, but also as part of the broader call for educational effectiveness research (EER) to increase its focus on non-cognitive outcomes. In recent years</w:t>
      </w:r>
      <w:r w:rsidR="00E46DC3" w:rsidRPr="009D3CB2">
        <w:t>,</w:t>
      </w:r>
      <w:r w:rsidRPr="009D3CB2">
        <w:t xml:space="preserve"> there has been a growth in studies of school effects on non-cognitive outcomes and there are some EER studies </w:t>
      </w:r>
      <w:r w:rsidR="00475F79" w:rsidRPr="009D3CB2">
        <w:t xml:space="preserve">focused </w:t>
      </w:r>
      <w:r w:rsidR="000A708E" w:rsidRPr="009D3CB2">
        <w:t xml:space="preserve">specifically </w:t>
      </w:r>
      <w:r w:rsidRPr="009D3CB2">
        <w:t>on school</w:t>
      </w:r>
      <w:r w:rsidR="00E46DC3" w:rsidRPr="009D3CB2">
        <w:t>-</w:t>
      </w:r>
      <w:r w:rsidR="000A708E" w:rsidRPr="009D3CB2">
        <w:t xml:space="preserve">level </w:t>
      </w:r>
      <w:r w:rsidRPr="009D3CB2">
        <w:t xml:space="preserve">effects </w:t>
      </w:r>
      <w:r w:rsidR="000A708E" w:rsidRPr="009D3CB2">
        <w:t xml:space="preserve">on </w:t>
      </w:r>
      <w:r w:rsidRPr="009D3CB2">
        <w:t xml:space="preserve">bullying. Although many of the relatively small-scale studies show quite differential effects (e.g. Olweus </w:t>
      </w:r>
      <w:r w:rsidR="00C65DD7" w:rsidRPr="009D3CB2">
        <w:t>and</w:t>
      </w:r>
      <w:r w:rsidRPr="009D3CB2">
        <w:t xml:space="preserve"> Limber 2010; </w:t>
      </w:r>
      <w:proofErr w:type="spellStart"/>
      <w:r w:rsidRPr="009D3CB2">
        <w:t>Salmivalli</w:t>
      </w:r>
      <w:proofErr w:type="spellEnd"/>
      <w:r w:rsidRPr="009D3CB2">
        <w:t xml:space="preserve"> </w:t>
      </w:r>
      <w:r w:rsidR="00C65DD7" w:rsidRPr="009D3CB2">
        <w:t>and</w:t>
      </w:r>
      <w:r w:rsidRPr="009D3CB2">
        <w:t xml:space="preserve"> </w:t>
      </w:r>
      <w:proofErr w:type="spellStart"/>
      <w:r w:rsidRPr="009D3CB2">
        <w:t>Poskiparta</w:t>
      </w:r>
      <w:proofErr w:type="spellEnd"/>
      <w:r w:rsidRPr="009D3CB2">
        <w:t xml:space="preserve"> 2012), one study, </w:t>
      </w:r>
      <w:proofErr w:type="spellStart"/>
      <w:r w:rsidRPr="009D3CB2">
        <w:t>Kyriakides</w:t>
      </w:r>
      <w:proofErr w:type="spellEnd"/>
      <w:r w:rsidRPr="009D3CB2">
        <w:t xml:space="preserve"> et al.’s (2013) five country study, provides the potential for evidence on a larger scale. </w:t>
      </w:r>
      <w:proofErr w:type="spellStart"/>
      <w:r w:rsidRPr="009D3CB2">
        <w:t>Kyriakides</w:t>
      </w:r>
      <w:proofErr w:type="spellEnd"/>
      <w:r w:rsidRPr="009D3CB2">
        <w:t xml:space="preserve"> et al.’s (2013) study is one of </w:t>
      </w:r>
      <w:r w:rsidR="002D4460" w:rsidRPr="009D3CB2">
        <w:t xml:space="preserve">just a </w:t>
      </w:r>
      <w:r w:rsidRPr="009D3CB2">
        <w:t>few international comparative studies of school effects on bullying, albeit limited to Europe. Th</w:t>
      </w:r>
      <w:r w:rsidR="009C561F" w:rsidRPr="009D3CB2">
        <w:t xml:space="preserve">e lack of comparative studies </w:t>
      </w:r>
      <w:r w:rsidRPr="009D3CB2">
        <w:t xml:space="preserve">is unfortunate in one sense, as our understanding of factors that </w:t>
      </w:r>
      <w:r w:rsidR="00C3371E" w:rsidRPr="009D3CB2">
        <w:t xml:space="preserve">might </w:t>
      </w:r>
      <w:r w:rsidRPr="009D3CB2">
        <w:t xml:space="preserve">protect against bullying should encompass culture and policy at the system level as well as at the school level, </w:t>
      </w:r>
      <w:r w:rsidR="00C3371E" w:rsidRPr="009D3CB2">
        <w:t xml:space="preserve">to provide </w:t>
      </w:r>
      <w:r w:rsidRPr="009D3CB2">
        <w:t xml:space="preserve">a deeper understanding </w:t>
      </w:r>
      <w:r w:rsidR="00C3371E" w:rsidRPr="009D3CB2">
        <w:t xml:space="preserve">of </w:t>
      </w:r>
      <w:r w:rsidRPr="009D3CB2">
        <w:t xml:space="preserve">what the role of the school </w:t>
      </w:r>
      <w:r w:rsidR="001A20E4" w:rsidRPr="009D3CB2">
        <w:t xml:space="preserve">can </w:t>
      </w:r>
      <w:r w:rsidRPr="009D3CB2">
        <w:t xml:space="preserve">be. </w:t>
      </w:r>
    </w:p>
    <w:p w14:paraId="79666A16" w14:textId="75F54322" w:rsidR="00F40539" w:rsidRPr="009D3CB2" w:rsidRDefault="00F40539" w:rsidP="00F02E43">
      <w:pPr>
        <w:pStyle w:val="Newparagraph"/>
      </w:pPr>
      <w:r w:rsidRPr="009D3CB2">
        <w:lastRenderedPageBreak/>
        <w:t>In this study</w:t>
      </w:r>
      <w:r w:rsidR="006A23C1" w:rsidRPr="009D3CB2">
        <w:t>,</w:t>
      </w:r>
      <w:r w:rsidRPr="009D3CB2">
        <w:t xml:space="preserve"> we therefore aim to look at bullying through an international comparative approach, focusing on the contribution of the school, the education system and culture, and pupil level factors such as socio-economic status (SES) and gender. </w:t>
      </w:r>
      <w:r w:rsidR="00915E94" w:rsidRPr="009D3CB2">
        <w:t xml:space="preserve">Our key question is whether school factors can affect bullying prevalence. </w:t>
      </w:r>
      <w:r w:rsidRPr="009D3CB2">
        <w:t>To</w:t>
      </w:r>
      <w:r w:rsidR="006A23C1" w:rsidRPr="009D3CB2">
        <w:t xml:space="preserve"> address</w:t>
      </w:r>
      <w:r w:rsidRPr="009D3CB2">
        <w:t xml:space="preserve"> this</w:t>
      </w:r>
      <w:r w:rsidR="006A23C1" w:rsidRPr="009D3CB2">
        <w:t>,</w:t>
      </w:r>
      <w:r w:rsidRPr="009D3CB2">
        <w:t xml:space="preserve"> we us</w:t>
      </w:r>
      <w:r w:rsidR="001C2B7D" w:rsidRPr="009D3CB2">
        <w:t>e</w:t>
      </w:r>
      <w:r w:rsidRPr="009D3CB2">
        <w:t xml:space="preserve"> data from the Trends in </w:t>
      </w:r>
      <w:r w:rsidR="006A23C1" w:rsidRPr="009D3CB2">
        <w:t xml:space="preserve">International </w:t>
      </w:r>
      <w:r w:rsidRPr="009D3CB2">
        <w:t xml:space="preserve">Mathematics and Science Study (TIMSS). While TIMSS and other International Large-Scale Assessment (ILSA) studies collect data on bullying through their surveys, this has not usually been the main focus of analysis of these datasets. By comparing six countries </w:t>
      </w:r>
      <w:r w:rsidR="00915E94" w:rsidRPr="009D3CB2">
        <w:t>with differing known policy approaches to bullying</w:t>
      </w:r>
      <w:r w:rsidRPr="009D3CB2">
        <w:t>, we contextualise our analyses in what Elliott, Stankov, Lee and Beckmann (2019</w:t>
      </w:r>
      <w:r w:rsidR="004457D3">
        <w:t>, 5</w:t>
      </w:r>
      <w:r w:rsidRPr="009D3CB2">
        <w:t>) called an ‘</w:t>
      </w:r>
      <w:proofErr w:type="spellStart"/>
      <w:r w:rsidRPr="009D3CB2">
        <w:t>ecosystemic</w:t>
      </w:r>
      <w:proofErr w:type="spellEnd"/>
      <w:r w:rsidRPr="009D3CB2">
        <w:t xml:space="preserve"> a</w:t>
      </w:r>
      <w:r w:rsidR="004457D3">
        <w:t>pproach</w:t>
      </w:r>
      <w:r w:rsidRPr="009D3CB2">
        <w:t>’</w:t>
      </w:r>
      <w:r w:rsidR="006A23C1" w:rsidRPr="009D3CB2">
        <w:t xml:space="preserve">  </w:t>
      </w:r>
      <w:proofErr w:type="gramStart"/>
      <w:r w:rsidR="006A23C1" w:rsidRPr="009D3CB2">
        <w:t xml:space="preserve">  </w:t>
      </w:r>
      <w:r w:rsidR="004457D3">
        <w:t>.</w:t>
      </w:r>
      <w:proofErr w:type="gramEnd"/>
      <w:r w:rsidR="00915E94" w:rsidRPr="009D3CB2">
        <w:t xml:space="preserve"> This will allow us to look at the extent to which individual and school factors may have different relations to </w:t>
      </w:r>
      <w:r w:rsidR="003F3904" w:rsidRPr="009D3CB2">
        <w:t>bullying prevalence</w:t>
      </w:r>
      <w:r w:rsidR="007909BC" w:rsidRPr="009D3CB2">
        <w:t>,</w:t>
      </w:r>
      <w:r w:rsidR="003F3904" w:rsidRPr="009D3CB2">
        <w:t xml:space="preserve"> which </w:t>
      </w:r>
      <w:r w:rsidR="00F50D5D" w:rsidRPr="009D3CB2">
        <w:t xml:space="preserve">in turn </w:t>
      </w:r>
      <w:r w:rsidR="003F3904" w:rsidRPr="009D3CB2">
        <w:t xml:space="preserve">may be related to policy, and will allow us to interrogate the extent to which relationships between pupil-level factors </w:t>
      </w:r>
      <w:r w:rsidR="006A23C1" w:rsidRPr="009D3CB2">
        <w:t xml:space="preserve">such as </w:t>
      </w:r>
      <w:r w:rsidR="003F3904" w:rsidRPr="009D3CB2">
        <w:t>gender or social background, and school-level factors such as safety and discipline and aggregate pupil SES</w:t>
      </w:r>
      <w:r w:rsidR="00660E45" w:rsidRPr="009D3CB2">
        <w:t>,</w:t>
      </w:r>
      <w:r w:rsidR="003F3904" w:rsidRPr="009D3CB2">
        <w:t xml:space="preserve"> have stable relations with bullying across contexts. </w:t>
      </w:r>
    </w:p>
    <w:p w14:paraId="6900C606" w14:textId="6639DC48" w:rsidR="00F40539" w:rsidRPr="00E6499E" w:rsidRDefault="00F40539" w:rsidP="00F02E43">
      <w:pPr>
        <w:pStyle w:val="Heading1"/>
        <w:rPr>
          <w:sz w:val="40"/>
          <w:szCs w:val="40"/>
        </w:rPr>
      </w:pPr>
      <w:r w:rsidRPr="00E6499E">
        <w:rPr>
          <w:sz w:val="40"/>
          <w:szCs w:val="40"/>
        </w:rPr>
        <w:t xml:space="preserve">Background </w:t>
      </w:r>
    </w:p>
    <w:p w14:paraId="5DB9D415" w14:textId="38513211" w:rsidR="00F40539" w:rsidRPr="009D3CB2" w:rsidRDefault="00F40539" w:rsidP="00F02E43">
      <w:pPr>
        <w:pStyle w:val="Paragraph"/>
      </w:pPr>
      <w:r w:rsidRPr="009D3CB2">
        <w:t xml:space="preserve">In this section we cover literature on bullying. We start with a description of the importance of non-cognitive outcomes </w:t>
      </w:r>
      <w:r w:rsidR="003B01F1" w:rsidRPr="009D3CB2">
        <w:t>and our definition of</w:t>
      </w:r>
      <w:r w:rsidRPr="009D3CB2">
        <w:t xml:space="preserve"> bullying</w:t>
      </w:r>
      <w:r w:rsidR="003B01F1" w:rsidRPr="009D3CB2">
        <w:t xml:space="preserve">. We then </w:t>
      </w:r>
      <w:r w:rsidR="003F3904" w:rsidRPr="009D3CB2">
        <w:t>describe a multilevel approach to bullying</w:t>
      </w:r>
      <w:r w:rsidR="00016568" w:rsidRPr="009D3CB2">
        <w:t>,</w:t>
      </w:r>
      <w:r w:rsidR="003F3904" w:rsidRPr="009D3CB2">
        <w:t xml:space="preserve"> </w:t>
      </w:r>
      <w:r w:rsidR="003B01F1" w:rsidRPr="009D3CB2">
        <w:t>cover</w:t>
      </w:r>
      <w:r w:rsidR="00016568" w:rsidRPr="009D3CB2">
        <w:t>ing</w:t>
      </w:r>
      <w:r w:rsidR="003B01F1" w:rsidRPr="009D3CB2">
        <w:t xml:space="preserve"> individual, student and country factors related to bullying</w:t>
      </w:r>
      <w:r w:rsidRPr="009D3CB2">
        <w:t>.</w:t>
      </w:r>
    </w:p>
    <w:p w14:paraId="3D0A05CB" w14:textId="77777777" w:rsidR="00F40539" w:rsidRPr="009D3CB2" w:rsidRDefault="00EB6BD1" w:rsidP="002F41E1">
      <w:pPr>
        <w:pStyle w:val="Heading2"/>
        <w:spacing w:before="0"/>
      </w:pPr>
      <w:r w:rsidRPr="009D3CB2">
        <w:t>N</w:t>
      </w:r>
      <w:r w:rsidR="00702374" w:rsidRPr="009D3CB2">
        <w:t>on</w:t>
      </w:r>
      <w:r w:rsidR="00F40539" w:rsidRPr="009D3CB2">
        <w:t>-cognitive outcome</w:t>
      </w:r>
      <w:r w:rsidRPr="009D3CB2">
        <w:t>s</w:t>
      </w:r>
    </w:p>
    <w:p w14:paraId="448D0042" w14:textId="4A7BE40F" w:rsidR="00F40539" w:rsidRPr="009D3CB2" w:rsidRDefault="00F40539" w:rsidP="002F41E1">
      <w:pPr>
        <w:pStyle w:val="Paragraph"/>
        <w:spacing w:before="0"/>
      </w:pPr>
      <w:r w:rsidRPr="009D3CB2">
        <w:t>Internationally, attainment might be one of the most important influencers of policy</w:t>
      </w:r>
      <w:r w:rsidR="004537AA" w:rsidRPr="009D3CB2">
        <w:t>, often to the detriment of analyses involving non-cognitive outcomes</w:t>
      </w:r>
      <w:r w:rsidRPr="009D3CB2">
        <w:t xml:space="preserve">. </w:t>
      </w:r>
      <w:r w:rsidR="004537AA" w:rsidRPr="009D3CB2">
        <w:t>R</w:t>
      </w:r>
      <w:r w:rsidRPr="009D3CB2">
        <w:t xml:space="preserve">ecent reviews of educational effectiveness studies show that there are four times more studies that focus </w:t>
      </w:r>
      <w:r w:rsidRPr="009D3CB2">
        <w:lastRenderedPageBreak/>
        <w:t xml:space="preserve">on cognitive outcomes than non-cognitive outcomes (Chapman, Reynolds, </w:t>
      </w:r>
      <w:r w:rsidR="00C65DD7" w:rsidRPr="009D3CB2">
        <w:t>and</w:t>
      </w:r>
      <w:r w:rsidRPr="009D3CB2">
        <w:t xml:space="preserve"> </w:t>
      </w:r>
      <w:proofErr w:type="spellStart"/>
      <w:r w:rsidRPr="009D3CB2">
        <w:t>Muijs</w:t>
      </w:r>
      <w:proofErr w:type="spellEnd"/>
      <w:r w:rsidRPr="009D3CB2">
        <w:t xml:space="preserve"> 2015). The studies that do exist focus </w:t>
      </w:r>
      <w:r w:rsidR="00036E56" w:rsidRPr="009D3CB2">
        <w:t xml:space="preserve">mainly </w:t>
      </w:r>
      <w:r w:rsidRPr="009D3CB2">
        <w:t>on dispositions, rather than pupil behaviours. Subsequently, it can be said that studies aimed at non-cognitive outcomes serve to fill a gap, as they concern many important phenomena that affect children and young people and therefore may be influenced by school effects.  One such type of non-cognitive outcome is bullying. Bullying, as a persistent and highly harmful phenomenon in schools, might typify the relationship between school and classroom processes and non-cognitive factors (</w:t>
      </w:r>
      <w:proofErr w:type="spellStart"/>
      <w:r w:rsidRPr="009D3CB2">
        <w:t>Kyriakides</w:t>
      </w:r>
      <w:proofErr w:type="spellEnd"/>
      <w:r w:rsidRPr="009D3CB2">
        <w:t xml:space="preserve"> et al. 2013). </w:t>
      </w:r>
      <w:r w:rsidR="003410C9" w:rsidRPr="009D3CB2">
        <w:t xml:space="preserve">From </w:t>
      </w:r>
      <w:r w:rsidR="00EB6BD1" w:rsidRPr="009D3CB2">
        <w:t>an international perspective</w:t>
      </w:r>
      <w:r w:rsidR="003410C9" w:rsidRPr="009D3CB2">
        <w:t>,</w:t>
      </w:r>
      <w:r w:rsidR="00EB6BD1" w:rsidRPr="009D3CB2">
        <w:t xml:space="preserve"> the Organisation for Economic Co</w:t>
      </w:r>
      <w:r w:rsidR="003410C9" w:rsidRPr="009D3CB2">
        <w:t>-</w:t>
      </w:r>
      <w:r w:rsidR="00EB6BD1" w:rsidRPr="009D3CB2">
        <w:t>operation and Development (OECD) has worked with t</w:t>
      </w:r>
      <w:r w:rsidRPr="009D3CB2">
        <w:t xml:space="preserve">he definition </w:t>
      </w:r>
      <w:r w:rsidR="003410C9" w:rsidRPr="009D3CB2">
        <w:t xml:space="preserve">of </w:t>
      </w:r>
      <w:r w:rsidR="00EB6BD1" w:rsidRPr="009D3CB2">
        <w:t>bullying as</w:t>
      </w:r>
      <w:r w:rsidRPr="009D3CB2">
        <w:t xml:space="preserve"> provided by Olweus (1993</w:t>
      </w:r>
      <w:r w:rsidR="003410C9" w:rsidRPr="009D3CB2">
        <w:t>, 9</w:t>
      </w:r>
      <w:r w:rsidRPr="009D3CB2">
        <w:t xml:space="preserve">): </w:t>
      </w:r>
      <w:r w:rsidR="003410C9" w:rsidRPr="009D3CB2">
        <w:t>‘</w:t>
      </w:r>
      <w:r w:rsidRPr="009D3CB2">
        <w:t>A student is being bullied or victimized when he/she is exposed, repeatedly and over time to negative actions on the part of one or more other students. It is a negative action when someone intentionally inflicts, or attempts to inflict, injury or discomfort upon another</w:t>
      </w:r>
      <w:r w:rsidR="003410C9" w:rsidRPr="009D3CB2">
        <w:t>’</w:t>
      </w:r>
      <w:r w:rsidRPr="009D3CB2">
        <w:t xml:space="preserve">. The definition emphasises intentionality, implying a power imbalance between bully and victim. The causes of this are part of a complex set of factors, many </w:t>
      </w:r>
      <w:r w:rsidR="0078536A" w:rsidRPr="009D3CB2">
        <w:t xml:space="preserve">of </w:t>
      </w:r>
      <w:r w:rsidRPr="009D3CB2">
        <w:t>which pertain to individual contextual factors and patterns in bullying.</w:t>
      </w:r>
    </w:p>
    <w:p w14:paraId="1660DAA5" w14:textId="0DE8FE3A" w:rsidR="00A10F08" w:rsidRPr="009D3CB2" w:rsidRDefault="00A10F08" w:rsidP="00A10F08">
      <w:pPr>
        <w:pStyle w:val="Newparagraph"/>
      </w:pPr>
      <w:r w:rsidRPr="009D3CB2">
        <w:t>Bullying is not a purely unidimensional construct. Different forms of bullying exist and affect children</w:t>
      </w:r>
      <w:r w:rsidR="00093E96" w:rsidRPr="009D3CB2">
        <w:t xml:space="preserve"> in different ways</w:t>
      </w:r>
      <w:r w:rsidRPr="009D3CB2">
        <w:t xml:space="preserve">, including verbal, physical, social and, increasingly, cyber-bullying. There is some evidence that experiencing multiple forms of bullying has stronger adverse effects on children (Smith 2018).  </w:t>
      </w:r>
    </w:p>
    <w:p w14:paraId="681B198A" w14:textId="77777777" w:rsidR="003F3904" w:rsidRPr="009D3CB2" w:rsidRDefault="003F3904" w:rsidP="002F41E1">
      <w:pPr>
        <w:pStyle w:val="Heading2"/>
        <w:spacing w:before="0"/>
      </w:pPr>
      <w:r w:rsidRPr="009D3CB2">
        <w:t>The multilevel nature of bullying</w:t>
      </w:r>
    </w:p>
    <w:p w14:paraId="72AFA8E2" w14:textId="468396B8" w:rsidR="003F3904" w:rsidRPr="009D3CB2" w:rsidRDefault="003F3904" w:rsidP="002F41E1">
      <w:pPr>
        <w:pStyle w:val="Paragraph"/>
        <w:spacing w:before="0"/>
      </w:pPr>
      <w:r w:rsidRPr="009D3CB2">
        <w:t>The previous sections have shown that bullying can be described at different levels</w:t>
      </w:r>
      <w:r w:rsidR="005E4455" w:rsidRPr="009D3CB2">
        <w:t xml:space="preserve"> </w:t>
      </w:r>
      <w:proofErr w:type="gramStart"/>
      <w:r w:rsidR="005E4455" w:rsidRPr="009D3CB2">
        <w:t xml:space="preserve">– </w:t>
      </w:r>
      <w:r w:rsidRPr="009D3CB2">
        <w:t xml:space="preserve"> i.e.</w:t>
      </w:r>
      <w:proofErr w:type="gramEnd"/>
      <w:r w:rsidRPr="009D3CB2">
        <w:t xml:space="preserve"> the individual, classroom, school and country level, corresponding with the multilevel nature of the Dynamic Model of Educational Effectiveness (</w:t>
      </w:r>
      <w:proofErr w:type="spellStart"/>
      <w:r w:rsidRPr="009D3CB2">
        <w:t>Kyriakides</w:t>
      </w:r>
      <w:proofErr w:type="spellEnd"/>
      <w:r w:rsidRPr="009D3CB2">
        <w:t xml:space="preserve"> </w:t>
      </w:r>
      <w:r w:rsidR="00C65DD7" w:rsidRPr="009D3CB2">
        <w:t>and</w:t>
      </w:r>
      <w:r w:rsidRPr="009D3CB2">
        <w:t xml:space="preserve"> </w:t>
      </w:r>
      <w:proofErr w:type="spellStart"/>
      <w:r w:rsidRPr="009D3CB2">
        <w:t>Creemers</w:t>
      </w:r>
      <w:proofErr w:type="spellEnd"/>
      <w:r w:rsidRPr="009D3CB2">
        <w:t xml:space="preserve"> 2008). Classroom factors are included, with school-level factors providing </w:t>
      </w:r>
      <w:r w:rsidRPr="009D3CB2">
        <w:lastRenderedPageBreak/>
        <w:t>conditions under which the effectiveness of classroom level factors can be maximised by developing and evaluating policies on teaching</w:t>
      </w:r>
      <w:r w:rsidR="005E4455" w:rsidRPr="009D3CB2">
        <w:t>,</w:t>
      </w:r>
      <w:r w:rsidRPr="009D3CB2">
        <w:t xml:space="preserve"> and creating a positive learning environment in the school. The model also takes into account </w:t>
      </w:r>
      <w:r w:rsidR="005E4455" w:rsidRPr="009D3CB2">
        <w:t xml:space="preserve">the notion </w:t>
      </w:r>
      <w:r w:rsidRPr="009D3CB2">
        <w:t xml:space="preserve">that the school situation is influenced by the wider educational context in which students, teachers, and schools are expected to operate. There is, however, a complicating factor when applying the model to large-scale assessment data, </w:t>
      </w:r>
      <w:r w:rsidR="00194B86" w:rsidRPr="009D3CB2">
        <w:t xml:space="preserve">as </w:t>
      </w:r>
      <w:r w:rsidRPr="009D3CB2">
        <w:t xml:space="preserve">researchers </w:t>
      </w:r>
      <w:r w:rsidR="00194B86" w:rsidRPr="009D3CB2">
        <w:t>are limited to working with</w:t>
      </w:r>
      <w:r w:rsidR="007515AE" w:rsidRPr="009D3CB2">
        <w:t xml:space="preserve"> </w:t>
      </w:r>
      <w:r w:rsidRPr="009D3CB2">
        <w:t xml:space="preserve">the data that are </w:t>
      </w:r>
      <w:r w:rsidR="00194B86" w:rsidRPr="009D3CB2">
        <w:t>ava</w:t>
      </w:r>
      <w:r w:rsidR="007515AE" w:rsidRPr="009D3CB2">
        <w:t>i</w:t>
      </w:r>
      <w:r w:rsidR="00194B86" w:rsidRPr="009D3CB2">
        <w:t>lable</w:t>
      </w:r>
      <w:r w:rsidRPr="009D3CB2">
        <w:t xml:space="preserve">. The model we are using is depicted in Figure 1. </w:t>
      </w:r>
    </w:p>
    <w:p w14:paraId="57D9BCBE" w14:textId="77777777" w:rsidR="007500A1" w:rsidRDefault="007500A1" w:rsidP="007500A1">
      <w:pPr>
        <w:jc w:val="center"/>
      </w:pPr>
      <w:r>
        <w:rPr>
          <w:noProof/>
        </w:rPr>
        <w:drawing>
          <wp:inline distT="0" distB="0" distL="0" distR="0" wp14:anchorId="19179638" wp14:editId="10A4F75D">
            <wp:extent cx="6113766" cy="4149907"/>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49346" cy="4174058"/>
                    </a:xfrm>
                    <a:prstGeom prst="rect">
                      <a:avLst/>
                    </a:prstGeom>
                  </pic:spPr>
                </pic:pic>
              </a:graphicData>
            </a:graphic>
          </wp:inline>
        </w:drawing>
      </w:r>
    </w:p>
    <w:p w14:paraId="572A9EB6" w14:textId="77777777" w:rsidR="007500A1" w:rsidRPr="006B5A84" w:rsidRDefault="007500A1" w:rsidP="007500A1">
      <w:pPr>
        <w:pStyle w:val="Figurecaption"/>
        <w:rPr>
          <w:b/>
          <w:bCs/>
          <w:i/>
        </w:rPr>
      </w:pPr>
      <w:r w:rsidRPr="006B5A84">
        <w:rPr>
          <w:b/>
          <w:i/>
        </w:rPr>
        <w:t>Figure 1: Theoretical model regarding predictors of students' perceptions of bullying in school.</w:t>
      </w:r>
    </w:p>
    <w:p w14:paraId="2F2192D5" w14:textId="3E6DA454" w:rsidR="001C0881" w:rsidRDefault="00EC356B" w:rsidP="00E6499E">
      <w:pPr>
        <w:pStyle w:val="Paragraph"/>
        <w:spacing w:before="0"/>
        <w:ind w:firstLine="720"/>
      </w:pPr>
      <w:r w:rsidRPr="009D3CB2">
        <w:t>Given the previously described literature</w:t>
      </w:r>
      <w:r w:rsidR="005E4455" w:rsidRPr="009D3CB2">
        <w:t>,</w:t>
      </w:r>
      <w:r w:rsidRPr="009D3CB2">
        <w:t xml:space="preserve"> we posit that</w:t>
      </w:r>
      <w:r w:rsidR="00660E45" w:rsidRPr="009D3CB2">
        <w:t>,</w:t>
      </w:r>
      <w:r w:rsidRPr="009D3CB2">
        <w:t xml:space="preserve"> with respect to bullying</w:t>
      </w:r>
      <w:r w:rsidR="00660E45" w:rsidRPr="009D3CB2">
        <w:t>,</w:t>
      </w:r>
      <w:r w:rsidRPr="009D3CB2">
        <w:t xml:space="preserve"> national policies influence school and classroom factors, especially perceptions of having a safe and orderly climate in the school, </w:t>
      </w:r>
      <w:r w:rsidR="00950B83" w:rsidRPr="009D3CB2">
        <w:t xml:space="preserve">and perceptions of </w:t>
      </w:r>
      <w:r w:rsidRPr="009D3CB2">
        <w:t xml:space="preserve">school discipline and safety. These factors, together with the social background of the school (operationalised </w:t>
      </w:r>
      <w:r w:rsidRPr="009D3CB2">
        <w:lastRenderedPageBreak/>
        <w:t>as school SES)</w:t>
      </w:r>
      <w:r w:rsidR="007639B1" w:rsidRPr="009D3CB2">
        <w:t>,</w:t>
      </w:r>
      <w:r w:rsidRPr="009D3CB2">
        <w:t xml:space="preserve"> in turn influence student perceptions on bullying. However, they also influence and are influenced </w:t>
      </w:r>
      <w:r w:rsidRPr="009D3CB2">
        <w:rPr>
          <w:i/>
          <w:iCs/>
        </w:rPr>
        <w:t>by</w:t>
      </w:r>
      <w:r w:rsidRPr="009D3CB2">
        <w:t xml:space="preserve"> individual characteristics like gender, country of birth, </w:t>
      </w:r>
      <w:r w:rsidR="007639B1" w:rsidRPr="009D3CB2">
        <w:t>SES</w:t>
      </w:r>
      <w:r w:rsidRPr="009D3CB2">
        <w:t xml:space="preserve"> and achievement level. We will elaborate more on the specific variables in the methodology section.</w:t>
      </w:r>
      <w:r w:rsidR="00DE1248" w:rsidRPr="009D3CB2">
        <w:t xml:space="preserve"> </w:t>
      </w:r>
    </w:p>
    <w:p w14:paraId="60DBB77D" w14:textId="47B613C7" w:rsidR="003F3904" w:rsidRPr="009D3CB2" w:rsidRDefault="003F3904" w:rsidP="001C0881">
      <w:pPr>
        <w:pStyle w:val="Paragraph"/>
        <w:spacing w:before="0"/>
        <w:ind w:firstLine="720"/>
      </w:pPr>
      <w:r w:rsidRPr="009D3CB2">
        <w:t xml:space="preserve">The model </w:t>
      </w:r>
      <w:r w:rsidR="00EC356B" w:rsidRPr="009D3CB2">
        <w:t>therefore suggests</w:t>
      </w:r>
      <w:r w:rsidRPr="009D3CB2">
        <w:t xml:space="preserve"> that bullying can be affected by factors at individual, classroom, school and country levels. At present, there are few studies which have taken this </w:t>
      </w:r>
      <w:r w:rsidR="00EC356B" w:rsidRPr="009D3CB2">
        <w:t>m</w:t>
      </w:r>
      <w:r w:rsidRPr="009D3CB2">
        <w:t xml:space="preserve">ultilevel approach to the study of bullying. </w:t>
      </w:r>
      <w:r w:rsidR="009419CD" w:rsidRPr="009D3CB2">
        <w:t xml:space="preserve">A </w:t>
      </w:r>
      <w:r w:rsidRPr="009D3CB2">
        <w:t xml:space="preserve">range of studies </w:t>
      </w:r>
      <w:r w:rsidR="009419CD" w:rsidRPr="009D3CB2">
        <w:t xml:space="preserve">exist that consider </w:t>
      </w:r>
      <w:r w:rsidRPr="009D3CB2">
        <w:t>the impact of factors</w:t>
      </w:r>
      <w:r w:rsidR="00AB0976" w:rsidRPr="009D3CB2">
        <w:t xml:space="preserve"> at</w:t>
      </w:r>
      <w:r w:rsidRPr="009D3CB2">
        <w:t xml:space="preserve"> </w:t>
      </w:r>
      <w:r w:rsidR="00385FCB" w:rsidRPr="009D3CB2">
        <w:t xml:space="preserve">individual </w:t>
      </w:r>
      <w:r w:rsidRPr="009D3CB2">
        <w:t>level</w:t>
      </w:r>
      <w:r w:rsidR="00385FCB" w:rsidRPr="009D3CB2">
        <w:t>s</w:t>
      </w:r>
      <w:r w:rsidR="00AB0976" w:rsidRPr="009D3CB2">
        <w:t xml:space="preserve"> in the system</w:t>
      </w:r>
      <w:r w:rsidR="00385FCB" w:rsidRPr="009D3CB2">
        <w:t>, rather than employing a multilevel approach</w:t>
      </w:r>
      <w:r w:rsidRPr="009D3CB2">
        <w:t xml:space="preserve">, </w:t>
      </w:r>
      <w:r w:rsidR="00BC66AE" w:rsidRPr="009D3CB2">
        <w:t xml:space="preserve">and we </w:t>
      </w:r>
      <w:r w:rsidRPr="009D3CB2">
        <w:t xml:space="preserve">discuss </w:t>
      </w:r>
      <w:r w:rsidR="00BC66AE" w:rsidRPr="009D3CB2">
        <w:t xml:space="preserve">some of these </w:t>
      </w:r>
      <w:r w:rsidR="001F085C" w:rsidRPr="009D3CB2">
        <w:t>in the following section</w:t>
      </w:r>
      <w:r w:rsidRPr="009D3CB2">
        <w:t xml:space="preserve">. </w:t>
      </w:r>
    </w:p>
    <w:p w14:paraId="704FB0B3" w14:textId="77777777" w:rsidR="00F40539" w:rsidRPr="009D3CB2" w:rsidRDefault="00F40539" w:rsidP="00424928">
      <w:pPr>
        <w:pStyle w:val="Heading2"/>
        <w:spacing w:before="0"/>
      </w:pPr>
      <w:r w:rsidRPr="009D3CB2">
        <w:t>Individual factors and social patterns in bullying</w:t>
      </w:r>
    </w:p>
    <w:p w14:paraId="793FD973" w14:textId="4B34EF81" w:rsidR="00424928" w:rsidRDefault="00F40539" w:rsidP="00E6499E">
      <w:pPr>
        <w:pStyle w:val="Paragraph"/>
        <w:spacing w:before="0"/>
      </w:pPr>
      <w:r w:rsidRPr="009D3CB2">
        <w:t xml:space="preserve">Factors related to bullying are relatively stable over time and related to several individual characteristics (e.g. Cook, Williams, Guerra, Kim, </w:t>
      </w:r>
      <w:r w:rsidR="00C65DD7" w:rsidRPr="009D3CB2">
        <w:t>and</w:t>
      </w:r>
      <w:r w:rsidRPr="009D3CB2">
        <w:t xml:space="preserve"> </w:t>
      </w:r>
      <w:proofErr w:type="spellStart"/>
      <w:r w:rsidRPr="009D3CB2">
        <w:t>Sadek</w:t>
      </w:r>
      <w:proofErr w:type="spellEnd"/>
      <w:r w:rsidRPr="009D3CB2">
        <w:t xml:space="preserve"> 2010; Scholte, Engels, </w:t>
      </w:r>
      <w:proofErr w:type="spellStart"/>
      <w:r w:rsidRPr="009D3CB2">
        <w:t>Overbeek</w:t>
      </w:r>
      <w:proofErr w:type="spellEnd"/>
      <w:r w:rsidRPr="009D3CB2">
        <w:t xml:space="preserve">, de Kemp, </w:t>
      </w:r>
      <w:r w:rsidR="00C65DD7" w:rsidRPr="009D3CB2">
        <w:t>and</w:t>
      </w:r>
      <w:r w:rsidRPr="009D3CB2">
        <w:t xml:space="preserve"> </w:t>
      </w:r>
      <w:proofErr w:type="spellStart"/>
      <w:r w:rsidRPr="009D3CB2">
        <w:t>Haselager</w:t>
      </w:r>
      <w:proofErr w:type="spellEnd"/>
      <w:r w:rsidRPr="009D3CB2">
        <w:t xml:space="preserve"> 2007). Victims are often quieter and more sensitive, and more likely to be social isolates, while bullies tend towards aggressive behaviour patterns, a need for power, and display more positive attitudes towards violence as well as a lack of empathy towards the bullied (Olweus 1993). The stability of bullying behaviours can support an emphasis on early intervention. </w:t>
      </w:r>
      <w:r w:rsidR="003F3904" w:rsidRPr="009D3CB2">
        <w:t>In our proposed model</w:t>
      </w:r>
      <w:r w:rsidR="00DE1248" w:rsidRPr="009D3CB2">
        <w:t>,</w:t>
      </w:r>
      <w:r w:rsidR="003F3904" w:rsidRPr="009D3CB2">
        <w:t xml:space="preserve"> we have not looked primarily at these personality characteristics, but have focused on demographic characteristics of pupils such as gender, country of origin and SES, and at their attainment levels. </w:t>
      </w:r>
    </w:p>
    <w:p w14:paraId="2AAEEF19" w14:textId="48D50B5E" w:rsidR="00424928" w:rsidRPr="00424928" w:rsidRDefault="00F40539" w:rsidP="00424928">
      <w:pPr>
        <w:pStyle w:val="Paragraph"/>
        <w:spacing w:before="0"/>
        <w:ind w:firstLine="720"/>
      </w:pPr>
      <w:r w:rsidRPr="009D3CB2">
        <w:t xml:space="preserve">The relationship between attainment and bullying is contested, with some studies finding no relationship, while others have found some relationship between being bullied and poor attainment among primary age students. There is also some evidence that anti-bullying interventions have been successful in raising attainment (Swearer, </w:t>
      </w:r>
      <w:proofErr w:type="spellStart"/>
      <w:r w:rsidRPr="009D3CB2">
        <w:t>Espelage</w:t>
      </w:r>
      <w:proofErr w:type="spellEnd"/>
      <w:r w:rsidRPr="009D3CB2">
        <w:t xml:space="preserve">, Vaillancourt, </w:t>
      </w:r>
      <w:r w:rsidR="00C65DD7" w:rsidRPr="009D3CB2">
        <w:t>and</w:t>
      </w:r>
      <w:r w:rsidRPr="009D3CB2">
        <w:t xml:space="preserve"> Hymel 2010). Perpetrators and victims of </w:t>
      </w:r>
      <w:r w:rsidRPr="009D3CB2">
        <w:lastRenderedPageBreak/>
        <w:t>bullying are more likely to be boys than girls. Girls, however, appear more likely than boys to act as defenders of the bullies, while among boys, roles reinforcing bullying behaviours appear more prevalent (</w:t>
      </w:r>
      <w:proofErr w:type="spellStart"/>
      <w:r w:rsidRPr="009D3CB2">
        <w:t>Salmivalli</w:t>
      </w:r>
      <w:proofErr w:type="spellEnd"/>
      <w:r w:rsidRPr="009D3CB2">
        <w:t xml:space="preserve"> et al. 1996). Bullying can target minorities, and characteristics such as race, religion or sexual orientation (O’Malley Olsen et al. 2014; Connell et al. 2016; Scherr </w:t>
      </w:r>
      <w:r w:rsidR="00C65DD7" w:rsidRPr="009D3CB2">
        <w:t>and</w:t>
      </w:r>
      <w:r w:rsidRPr="009D3CB2">
        <w:t xml:space="preserve"> Larson 2010; Brown </w:t>
      </w:r>
      <w:r w:rsidR="00474C70" w:rsidRPr="009D3CB2">
        <w:t>and</w:t>
      </w:r>
      <w:r w:rsidRPr="009D3CB2">
        <w:t xml:space="preserve"> Taylor 2008). When children bully in groups, or where bullying is part of normal group behaviour, research suggests that friendships are made and maintained in part to show a distinction from other groups, or individuals (Duffy </w:t>
      </w:r>
      <w:r w:rsidR="00474C70" w:rsidRPr="009D3CB2">
        <w:t>and</w:t>
      </w:r>
      <w:r w:rsidRPr="009D3CB2">
        <w:t xml:space="preserve"> </w:t>
      </w:r>
      <w:proofErr w:type="spellStart"/>
      <w:r w:rsidRPr="009D3CB2">
        <w:t>Nesdale</w:t>
      </w:r>
      <w:proofErr w:type="spellEnd"/>
      <w:r w:rsidRPr="009D3CB2">
        <w:t xml:space="preserve"> 2008). </w:t>
      </w:r>
      <w:r w:rsidR="001B3064" w:rsidRPr="009D3CB2">
        <w:t>Traditionally</w:t>
      </w:r>
      <w:r w:rsidR="000E6038" w:rsidRPr="009D3CB2">
        <w:t>,</w:t>
      </w:r>
      <w:r w:rsidRPr="009D3CB2">
        <w:t xml:space="preserve"> bullying </w:t>
      </w:r>
      <w:r w:rsidR="00ED5BA8" w:rsidRPr="009D3CB2">
        <w:t xml:space="preserve">was </w:t>
      </w:r>
      <w:r w:rsidRPr="009D3CB2">
        <w:t xml:space="preserve">treated </w:t>
      </w:r>
      <w:r w:rsidR="001B3064" w:rsidRPr="009D3CB2">
        <w:t xml:space="preserve">mainly </w:t>
      </w:r>
      <w:r w:rsidRPr="009D3CB2">
        <w:t xml:space="preserve">as an individual phenomenon, </w:t>
      </w:r>
      <w:r w:rsidR="00ED5BA8" w:rsidRPr="009D3CB2">
        <w:t xml:space="preserve">but </w:t>
      </w:r>
      <w:r w:rsidRPr="009D3CB2">
        <w:t xml:space="preserve">in recent years it has become clear that it is a collective problem in which group members play a crucial role, with the role of bystanders highlighted as being key in the promotion or prevention of bullying behaviours (Olweus 1993).  As a result, it has become apparent that social and group norms are important in terms of pupils’ reaction and resilience to bullying, and several interventions have focused on changing such group norms (e.g. </w:t>
      </w:r>
      <w:proofErr w:type="spellStart"/>
      <w:r w:rsidRPr="009D3CB2">
        <w:t>Flaspohler</w:t>
      </w:r>
      <w:proofErr w:type="spellEnd"/>
      <w:r w:rsidRPr="009D3CB2">
        <w:t xml:space="preserve">, </w:t>
      </w:r>
      <w:proofErr w:type="spellStart"/>
      <w:r w:rsidRPr="009D3CB2">
        <w:t>Elfstrom</w:t>
      </w:r>
      <w:proofErr w:type="spellEnd"/>
      <w:r w:rsidRPr="009D3CB2">
        <w:t xml:space="preserve">, </w:t>
      </w:r>
      <w:proofErr w:type="spellStart"/>
      <w:r w:rsidRPr="009D3CB2">
        <w:t>Vanderzee</w:t>
      </w:r>
      <w:proofErr w:type="spellEnd"/>
      <w:r w:rsidRPr="009D3CB2">
        <w:t xml:space="preserve">, Sink, </w:t>
      </w:r>
      <w:r w:rsidR="00474C70" w:rsidRPr="009D3CB2">
        <w:t>and</w:t>
      </w:r>
      <w:r w:rsidRPr="009D3CB2">
        <w:t xml:space="preserve"> </w:t>
      </w:r>
      <w:proofErr w:type="spellStart"/>
      <w:r w:rsidRPr="009D3CB2">
        <w:t>Birchmeier</w:t>
      </w:r>
      <w:proofErr w:type="spellEnd"/>
      <w:r w:rsidRPr="009D3CB2">
        <w:t xml:space="preserve"> 2009). An ecological developmental perspective, which posits that individuals are nested within a range of interlocking settings, including families and schools in the case of children, support</w:t>
      </w:r>
      <w:r w:rsidR="00AC6538" w:rsidRPr="009D3CB2">
        <w:t>s</w:t>
      </w:r>
      <w:r w:rsidRPr="009D3CB2">
        <w:t xml:space="preserve"> the possibility that schools may affect bullying prevalence (Bronfenbrenner 1979).</w:t>
      </w:r>
    </w:p>
    <w:p w14:paraId="3560802E" w14:textId="77777777" w:rsidR="00F40539" w:rsidRPr="009D3CB2" w:rsidRDefault="00F40539" w:rsidP="00424928">
      <w:pPr>
        <w:pStyle w:val="Heading2"/>
        <w:spacing w:before="0"/>
      </w:pPr>
      <w:r w:rsidRPr="009D3CB2">
        <w:t>School factors related to bullying</w:t>
      </w:r>
    </w:p>
    <w:p w14:paraId="527036F3" w14:textId="2C7B4E46" w:rsidR="002F41E1" w:rsidRDefault="00F40539" w:rsidP="00E6499E">
      <w:pPr>
        <w:pStyle w:val="Paragraph"/>
        <w:spacing w:before="0"/>
      </w:pPr>
      <w:r w:rsidRPr="009D3CB2">
        <w:t xml:space="preserve">The fact that bullying is a social phenomenon that heavily involves peers suggests that peer cultures may be influential, and also that school factors which influence peer cultures may serve as a protective factor (Sutton </w:t>
      </w:r>
      <w:r w:rsidR="00474C70" w:rsidRPr="009D3CB2">
        <w:t>and</w:t>
      </w:r>
      <w:r w:rsidRPr="009D3CB2">
        <w:t xml:space="preserve"> Smith 1999). </w:t>
      </w:r>
      <w:r w:rsidR="00EC356B" w:rsidRPr="009D3CB2">
        <w:t>School culture and disciplinary climate may</w:t>
      </w:r>
      <w:r w:rsidR="00A32679" w:rsidRPr="009D3CB2">
        <w:t>,</w:t>
      </w:r>
      <w:r w:rsidR="00EC356B" w:rsidRPr="009D3CB2">
        <w:t xml:space="preserve"> therefore</w:t>
      </w:r>
      <w:r w:rsidR="00A32679" w:rsidRPr="009D3CB2">
        <w:t>,</w:t>
      </w:r>
      <w:r w:rsidR="00EC356B" w:rsidRPr="009D3CB2">
        <w:t xml:space="preserve"> be important </w:t>
      </w:r>
      <w:r w:rsidR="00474C70" w:rsidRPr="009D3CB2">
        <w:t>here and</w:t>
      </w:r>
      <w:r w:rsidR="00EC356B" w:rsidRPr="009D3CB2">
        <w:t xml:space="preserve"> are included in our model (see </w:t>
      </w:r>
      <w:r w:rsidR="00A32679" w:rsidRPr="009D3CB2">
        <w:t>F</w:t>
      </w:r>
      <w:r w:rsidR="00EC356B" w:rsidRPr="009D3CB2">
        <w:t>igure 1). School and classroom climate and culture</w:t>
      </w:r>
      <w:r w:rsidRPr="009D3CB2">
        <w:t xml:space="preserve"> may influence the prevalence of bullying behaviours, as it may influence the </w:t>
      </w:r>
      <w:r w:rsidR="00F236D6" w:rsidRPr="009D3CB2">
        <w:t xml:space="preserve">attitudes of </w:t>
      </w:r>
      <w:r w:rsidRPr="009D3CB2">
        <w:t xml:space="preserve">bystanders </w:t>
      </w:r>
      <w:r w:rsidR="00F236D6" w:rsidRPr="009D3CB2">
        <w:t xml:space="preserve">toward bullying, </w:t>
      </w:r>
      <w:r w:rsidR="00F236D6" w:rsidRPr="009D3CB2">
        <w:lastRenderedPageBreak/>
        <w:t xml:space="preserve">and their willingness </w:t>
      </w:r>
      <w:r w:rsidRPr="009D3CB2">
        <w:t xml:space="preserve">to intervene in the bullying situation, whether </w:t>
      </w:r>
      <w:r w:rsidR="000B1059" w:rsidRPr="009D3CB2">
        <w:t xml:space="preserve">as a </w:t>
      </w:r>
      <w:r w:rsidRPr="009D3CB2">
        <w:t xml:space="preserve">student or </w:t>
      </w:r>
      <w:r w:rsidR="000B1059" w:rsidRPr="009D3CB2">
        <w:t xml:space="preserve">a </w:t>
      </w:r>
      <w:r w:rsidRPr="009D3CB2">
        <w:t xml:space="preserve">teacher. </w:t>
      </w:r>
      <w:r w:rsidR="00EC356B" w:rsidRPr="009D3CB2">
        <w:t>Prior research</w:t>
      </w:r>
      <w:r w:rsidR="001F0A7D" w:rsidRPr="009D3CB2">
        <w:t xml:space="preserve"> </w:t>
      </w:r>
      <w:r w:rsidR="00A32679" w:rsidRPr="009D3CB2">
        <w:t xml:space="preserve">on </w:t>
      </w:r>
      <w:r w:rsidR="004F1C5E" w:rsidRPr="009D3CB2">
        <w:t xml:space="preserve">the magnitude of </w:t>
      </w:r>
      <w:r w:rsidR="001F0A7D" w:rsidRPr="009D3CB2">
        <w:t>school effects</w:t>
      </w:r>
      <w:r w:rsidR="00EC356B" w:rsidRPr="009D3CB2">
        <w:t xml:space="preserve"> </w:t>
      </w:r>
      <w:r w:rsidR="001F0A7D" w:rsidRPr="009D3CB2">
        <w:t xml:space="preserve">on bullying </w:t>
      </w:r>
      <w:r w:rsidR="00EC356B" w:rsidRPr="009D3CB2">
        <w:t xml:space="preserve">is not entirely consistent. </w:t>
      </w:r>
      <w:proofErr w:type="spellStart"/>
      <w:r w:rsidRPr="009D3CB2">
        <w:t>Galand</w:t>
      </w:r>
      <w:proofErr w:type="spellEnd"/>
      <w:r w:rsidRPr="009D3CB2">
        <w:t xml:space="preserve">, </w:t>
      </w:r>
      <w:proofErr w:type="spellStart"/>
      <w:r w:rsidRPr="009D3CB2">
        <w:t>Hospel</w:t>
      </w:r>
      <w:proofErr w:type="spellEnd"/>
      <w:r w:rsidRPr="009D3CB2">
        <w:t xml:space="preserve"> and </w:t>
      </w:r>
      <w:proofErr w:type="spellStart"/>
      <w:r w:rsidRPr="009D3CB2">
        <w:t>Baudoin</w:t>
      </w:r>
      <w:proofErr w:type="spellEnd"/>
      <w:r w:rsidRPr="009D3CB2">
        <w:t xml:space="preserve"> (2014), in their study of secondary school students in Belgium</w:t>
      </w:r>
      <w:r w:rsidR="00A32679" w:rsidRPr="009D3CB2">
        <w:t>,</w:t>
      </w:r>
      <w:r w:rsidRPr="009D3CB2">
        <w:t xml:space="preserve"> found 5% of variance in bullying at the classroom level and less than 0.5% at the school level. </w:t>
      </w:r>
      <w:proofErr w:type="spellStart"/>
      <w:r w:rsidRPr="009D3CB2">
        <w:t>Kyriakides</w:t>
      </w:r>
      <w:proofErr w:type="spellEnd"/>
      <w:r w:rsidRPr="009D3CB2">
        <w:t xml:space="preserve"> and </w:t>
      </w:r>
      <w:proofErr w:type="spellStart"/>
      <w:r w:rsidRPr="009D3CB2">
        <w:t>Creemers</w:t>
      </w:r>
      <w:proofErr w:type="spellEnd"/>
      <w:r w:rsidRPr="009D3CB2">
        <w:t xml:space="preserve"> (2013), by contrast, found 20% school level and 25% classroom level variance in bullying prevalence among primary school children in Cyprus. Similar findings are reported in studies by </w:t>
      </w:r>
      <w:proofErr w:type="spellStart"/>
      <w:r w:rsidRPr="009D3CB2">
        <w:t>Kyriakides</w:t>
      </w:r>
      <w:proofErr w:type="spellEnd"/>
      <w:r w:rsidRPr="009D3CB2">
        <w:t xml:space="preserve"> et al. (2013) for primary school pupils in five European countries (24% variance at the school‐level) and </w:t>
      </w:r>
      <w:proofErr w:type="spellStart"/>
      <w:r w:rsidRPr="009D3CB2">
        <w:t>Muijs</w:t>
      </w:r>
      <w:proofErr w:type="spellEnd"/>
      <w:r w:rsidRPr="009D3CB2">
        <w:t xml:space="preserve"> (2017) among primary school pupils in England (17% variance at the school level). </w:t>
      </w:r>
    </w:p>
    <w:p w14:paraId="25019B5F" w14:textId="59A64A0D" w:rsidR="00474C70" w:rsidRDefault="00FB729B" w:rsidP="002B73B5">
      <w:pPr>
        <w:pStyle w:val="Heading2"/>
        <w:spacing w:before="0" w:line="480" w:lineRule="auto"/>
        <w:rPr>
          <w:b w:val="0"/>
          <w:i w:val="0"/>
        </w:rPr>
      </w:pPr>
      <w:r w:rsidRPr="002B73B5">
        <w:rPr>
          <w:b w:val="0"/>
          <w:i w:val="0"/>
        </w:rPr>
        <w:t>In one study, a</w:t>
      </w:r>
      <w:r w:rsidR="00F40539" w:rsidRPr="002B73B5">
        <w:rPr>
          <w:b w:val="0"/>
          <w:i w:val="0"/>
        </w:rPr>
        <w:t xml:space="preserve"> positive school climate </w:t>
      </w:r>
      <w:r w:rsidRPr="002B73B5">
        <w:rPr>
          <w:b w:val="0"/>
          <w:i w:val="0"/>
        </w:rPr>
        <w:t xml:space="preserve">was related to </w:t>
      </w:r>
      <w:r w:rsidR="00F40539" w:rsidRPr="002B73B5">
        <w:rPr>
          <w:b w:val="0"/>
          <w:i w:val="0"/>
        </w:rPr>
        <w:t xml:space="preserve">lower rates of bullying and teasing and </w:t>
      </w:r>
      <w:r w:rsidR="00061355" w:rsidRPr="002B73B5">
        <w:rPr>
          <w:b w:val="0"/>
          <w:i w:val="0"/>
        </w:rPr>
        <w:t xml:space="preserve">predicted </w:t>
      </w:r>
      <w:r w:rsidR="00F40539" w:rsidRPr="002B73B5">
        <w:rPr>
          <w:b w:val="0"/>
          <w:i w:val="0"/>
        </w:rPr>
        <w:t xml:space="preserve">higher graduation rates four years later (Cornell, Gregory, Huang, </w:t>
      </w:r>
      <w:r w:rsidR="00474C70" w:rsidRPr="002B73B5">
        <w:rPr>
          <w:b w:val="0"/>
          <w:i w:val="0"/>
        </w:rPr>
        <w:t>and</w:t>
      </w:r>
      <w:r w:rsidR="00F40539" w:rsidRPr="002B73B5">
        <w:rPr>
          <w:b w:val="0"/>
          <w:i w:val="0"/>
        </w:rPr>
        <w:t xml:space="preserve"> Fan 2013).  School climate appears to be the most frequently encountered school</w:t>
      </w:r>
      <w:r w:rsidR="00061355" w:rsidRPr="002B73B5">
        <w:rPr>
          <w:b w:val="0"/>
          <w:i w:val="0"/>
        </w:rPr>
        <w:t>-</w:t>
      </w:r>
      <w:r w:rsidR="00F40539" w:rsidRPr="002B73B5">
        <w:rPr>
          <w:b w:val="0"/>
          <w:i w:val="0"/>
        </w:rPr>
        <w:t xml:space="preserve">level factor </w:t>
      </w:r>
      <w:r w:rsidRPr="002B73B5">
        <w:rPr>
          <w:b w:val="0"/>
          <w:i w:val="0"/>
        </w:rPr>
        <w:t xml:space="preserve">related to </w:t>
      </w:r>
      <w:r w:rsidR="00F40539" w:rsidRPr="002B73B5">
        <w:rPr>
          <w:b w:val="0"/>
          <w:i w:val="0"/>
        </w:rPr>
        <w:t>bullying. Cook et al. (2010</w:t>
      </w:r>
      <w:r w:rsidR="004457D3">
        <w:rPr>
          <w:b w:val="0"/>
          <w:i w:val="0"/>
        </w:rPr>
        <w:t>, 76</w:t>
      </w:r>
      <w:r w:rsidR="00F40539" w:rsidRPr="002B73B5">
        <w:rPr>
          <w:b w:val="0"/>
          <w:i w:val="0"/>
        </w:rPr>
        <w:t>)</w:t>
      </w:r>
      <w:r w:rsidR="00061355" w:rsidRPr="002B73B5">
        <w:rPr>
          <w:b w:val="0"/>
          <w:i w:val="0"/>
        </w:rPr>
        <w:t>,</w:t>
      </w:r>
      <w:r w:rsidR="00F40539" w:rsidRPr="002B73B5">
        <w:rPr>
          <w:b w:val="0"/>
          <w:i w:val="0"/>
        </w:rPr>
        <w:t xml:space="preserve"> in their meta-analysis, suggest that bullying is more prevalent in ‘schools with a negative atmosphere’</w:t>
      </w:r>
      <w:r w:rsidR="00061355" w:rsidRPr="002B73B5">
        <w:rPr>
          <w:b w:val="0"/>
          <w:i w:val="0"/>
        </w:rPr>
        <w:t xml:space="preserve">  </w:t>
      </w:r>
      <w:proofErr w:type="gramStart"/>
      <w:r w:rsidR="00061355" w:rsidRPr="002B73B5">
        <w:rPr>
          <w:b w:val="0"/>
          <w:i w:val="0"/>
        </w:rPr>
        <w:t xml:space="preserve">  </w:t>
      </w:r>
      <w:r w:rsidR="004457D3">
        <w:rPr>
          <w:b w:val="0"/>
          <w:i w:val="0"/>
        </w:rPr>
        <w:t>,</w:t>
      </w:r>
      <w:proofErr w:type="gramEnd"/>
      <w:r w:rsidR="00F40539" w:rsidRPr="002B73B5">
        <w:rPr>
          <w:b w:val="0"/>
          <w:i w:val="0"/>
        </w:rPr>
        <w:t xml:space="preserve"> while a large-scale study in Colorado found perceptions of a negative school climate measured at time 1 to be significantly related to self-reported bullying perpetration one year later (time 2), even after controlling for early incidents of bullying at time 1. As well as school climate, some evidence of relationships with related school and classroom practices exist. </w:t>
      </w:r>
      <w:proofErr w:type="spellStart"/>
      <w:r w:rsidR="00F40539" w:rsidRPr="002B73B5">
        <w:rPr>
          <w:b w:val="0"/>
          <w:i w:val="0"/>
        </w:rPr>
        <w:t>Galand</w:t>
      </w:r>
      <w:proofErr w:type="spellEnd"/>
      <w:r w:rsidR="00F40539" w:rsidRPr="002B73B5">
        <w:rPr>
          <w:b w:val="0"/>
          <w:i w:val="0"/>
        </w:rPr>
        <w:t xml:space="preserve"> et al. (2014) found that </w:t>
      </w:r>
      <w:r w:rsidR="00660E45" w:rsidRPr="002B73B5">
        <w:rPr>
          <w:b w:val="0"/>
          <w:i w:val="0"/>
        </w:rPr>
        <w:t xml:space="preserve">in </w:t>
      </w:r>
      <w:r w:rsidR="00F40539" w:rsidRPr="002B73B5">
        <w:rPr>
          <w:b w:val="0"/>
          <w:i w:val="0"/>
        </w:rPr>
        <w:t xml:space="preserve">classrooms </w:t>
      </w:r>
      <w:r w:rsidR="005C046F" w:rsidRPr="002B73B5">
        <w:rPr>
          <w:b w:val="0"/>
          <w:i w:val="0"/>
        </w:rPr>
        <w:t xml:space="preserve">in which </w:t>
      </w:r>
      <w:r w:rsidR="00F40539" w:rsidRPr="002B73B5">
        <w:rPr>
          <w:b w:val="0"/>
          <w:i w:val="0"/>
        </w:rPr>
        <w:t>teachers were reported as directly intervening in bullying situations</w:t>
      </w:r>
      <w:r w:rsidR="00A120BC" w:rsidRPr="002B73B5">
        <w:rPr>
          <w:b w:val="0"/>
          <w:i w:val="0"/>
        </w:rPr>
        <w:t>,</w:t>
      </w:r>
      <w:r w:rsidR="00F40539" w:rsidRPr="002B73B5">
        <w:rPr>
          <w:b w:val="0"/>
          <w:i w:val="0"/>
        </w:rPr>
        <w:t xml:space="preserve"> less bullying</w:t>
      </w:r>
      <w:r w:rsidR="00A120BC" w:rsidRPr="002B73B5">
        <w:rPr>
          <w:b w:val="0"/>
          <w:i w:val="0"/>
        </w:rPr>
        <w:t xml:space="preserve"> was also reported</w:t>
      </w:r>
      <w:r w:rsidR="00F40539" w:rsidRPr="002B73B5">
        <w:rPr>
          <w:b w:val="0"/>
          <w:i w:val="0"/>
        </w:rPr>
        <w:t xml:space="preserve">, while the inverse was the case </w:t>
      </w:r>
      <w:r w:rsidR="00A120BC" w:rsidRPr="002B73B5">
        <w:rPr>
          <w:b w:val="0"/>
          <w:i w:val="0"/>
        </w:rPr>
        <w:t xml:space="preserve">when </w:t>
      </w:r>
      <w:r w:rsidR="00F40539" w:rsidRPr="002B73B5">
        <w:rPr>
          <w:b w:val="0"/>
          <w:i w:val="0"/>
        </w:rPr>
        <w:t xml:space="preserve">class goals where strongly oriented towards attainment. </w:t>
      </w:r>
      <w:proofErr w:type="spellStart"/>
      <w:r w:rsidR="00F40539" w:rsidRPr="002B73B5">
        <w:rPr>
          <w:b w:val="0"/>
          <w:i w:val="0"/>
        </w:rPr>
        <w:t>Kyriakides</w:t>
      </w:r>
      <w:proofErr w:type="spellEnd"/>
      <w:r w:rsidR="00F40539" w:rsidRPr="002B73B5">
        <w:rPr>
          <w:b w:val="0"/>
          <w:i w:val="0"/>
        </w:rPr>
        <w:t xml:space="preserve"> and </w:t>
      </w:r>
      <w:proofErr w:type="spellStart"/>
      <w:r w:rsidR="00F40539" w:rsidRPr="002B73B5">
        <w:rPr>
          <w:b w:val="0"/>
          <w:i w:val="0"/>
        </w:rPr>
        <w:t>Creemers</w:t>
      </w:r>
      <w:proofErr w:type="spellEnd"/>
      <w:r w:rsidR="00F40539" w:rsidRPr="002B73B5">
        <w:rPr>
          <w:b w:val="0"/>
          <w:i w:val="0"/>
        </w:rPr>
        <w:t xml:space="preserve"> (2013) found that </w:t>
      </w:r>
      <w:r w:rsidR="006B48C4" w:rsidRPr="002B73B5">
        <w:rPr>
          <w:b w:val="0"/>
          <w:i w:val="0"/>
        </w:rPr>
        <w:t xml:space="preserve">positive </w:t>
      </w:r>
      <w:r w:rsidR="00F40539" w:rsidRPr="002B73B5">
        <w:rPr>
          <w:b w:val="0"/>
          <w:i w:val="0"/>
        </w:rPr>
        <w:t xml:space="preserve">teacher-student relationships, policies for behaviour outside the classroom, partnerships, and evaluation of the </w:t>
      </w:r>
      <w:r w:rsidR="00F40539" w:rsidRPr="002B73B5">
        <w:rPr>
          <w:b w:val="0"/>
          <w:i w:val="0"/>
        </w:rPr>
        <w:lastRenderedPageBreak/>
        <w:t xml:space="preserve">school learning environment were significantly related to lower levels of bullying. </w:t>
      </w:r>
      <w:proofErr w:type="spellStart"/>
      <w:r w:rsidR="00F40539" w:rsidRPr="002B73B5">
        <w:rPr>
          <w:b w:val="0"/>
          <w:i w:val="0"/>
        </w:rPr>
        <w:t>Muijs</w:t>
      </w:r>
      <w:proofErr w:type="spellEnd"/>
      <w:r w:rsidR="00F40539" w:rsidRPr="002B73B5">
        <w:rPr>
          <w:b w:val="0"/>
          <w:i w:val="0"/>
        </w:rPr>
        <w:t xml:space="preserve"> (2017) also </w:t>
      </w:r>
      <w:r w:rsidR="00540F1A" w:rsidRPr="002B73B5">
        <w:rPr>
          <w:b w:val="0"/>
          <w:i w:val="0"/>
        </w:rPr>
        <w:t xml:space="preserve">examined </w:t>
      </w:r>
      <w:r w:rsidR="00F40539" w:rsidRPr="002B73B5">
        <w:rPr>
          <w:b w:val="0"/>
          <w:i w:val="0"/>
        </w:rPr>
        <w:t>school policies and found a significant positive relationship between lower levels of bullying and policies on behaviour</w:t>
      </w:r>
      <w:r w:rsidR="00D5384F" w:rsidRPr="002B73B5">
        <w:rPr>
          <w:b w:val="0"/>
          <w:i w:val="0"/>
        </w:rPr>
        <w:t xml:space="preserve">, including </w:t>
      </w:r>
      <w:r w:rsidR="00F40539" w:rsidRPr="002B73B5">
        <w:rPr>
          <w:b w:val="0"/>
          <w:i w:val="0"/>
        </w:rPr>
        <w:t xml:space="preserve">specific policies on bullying. All in all, </w:t>
      </w:r>
      <w:r w:rsidRPr="002B73B5">
        <w:rPr>
          <w:b w:val="0"/>
          <w:i w:val="0"/>
        </w:rPr>
        <w:t>these studies suggest that</w:t>
      </w:r>
      <w:r w:rsidR="00F40539" w:rsidRPr="002B73B5">
        <w:rPr>
          <w:b w:val="0"/>
          <w:i w:val="0"/>
        </w:rPr>
        <w:t xml:space="preserve"> schools can make a positive and a negative difference</w:t>
      </w:r>
      <w:r w:rsidR="00822AE6" w:rsidRPr="002B73B5">
        <w:rPr>
          <w:b w:val="0"/>
          <w:i w:val="0"/>
        </w:rPr>
        <w:t xml:space="preserve"> </w:t>
      </w:r>
      <w:proofErr w:type="gramStart"/>
      <w:r w:rsidR="00822AE6" w:rsidRPr="002B73B5">
        <w:rPr>
          <w:b w:val="0"/>
          <w:i w:val="0"/>
        </w:rPr>
        <w:t xml:space="preserve">(  </w:t>
      </w:r>
      <w:proofErr w:type="gramEnd"/>
      <w:r w:rsidR="00822AE6" w:rsidRPr="002B73B5">
        <w:rPr>
          <w:b w:val="0"/>
          <w:i w:val="0"/>
        </w:rPr>
        <w:t xml:space="preserve">  )</w:t>
      </w:r>
      <w:r w:rsidR="00F40539" w:rsidRPr="002B73B5">
        <w:rPr>
          <w:b w:val="0"/>
          <w:i w:val="0"/>
        </w:rPr>
        <w:t xml:space="preserve"> when it comes to bullying</w:t>
      </w:r>
      <w:r w:rsidRPr="002B73B5">
        <w:rPr>
          <w:b w:val="0"/>
          <w:i w:val="0"/>
        </w:rPr>
        <w:t xml:space="preserve">, </w:t>
      </w:r>
      <w:r w:rsidR="001D6441" w:rsidRPr="002B73B5">
        <w:rPr>
          <w:b w:val="0"/>
          <w:i w:val="0"/>
        </w:rPr>
        <w:t xml:space="preserve">though </w:t>
      </w:r>
      <w:r w:rsidR="00172C02" w:rsidRPr="002B73B5">
        <w:rPr>
          <w:b w:val="0"/>
          <w:i w:val="0"/>
        </w:rPr>
        <w:t xml:space="preserve">the </w:t>
      </w:r>
      <w:r w:rsidRPr="002B73B5">
        <w:rPr>
          <w:b w:val="0"/>
          <w:i w:val="0"/>
        </w:rPr>
        <w:t xml:space="preserve">designs </w:t>
      </w:r>
      <w:r w:rsidR="00172C02" w:rsidRPr="002B73B5">
        <w:rPr>
          <w:b w:val="0"/>
          <w:i w:val="0"/>
        </w:rPr>
        <w:t xml:space="preserve">of prior studies do not </w:t>
      </w:r>
      <w:r w:rsidRPr="002B73B5">
        <w:rPr>
          <w:b w:val="0"/>
          <w:i w:val="0"/>
        </w:rPr>
        <w:t>allow us to make strong causal claims.</w:t>
      </w:r>
      <w:r w:rsidR="00572AA2" w:rsidRPr="002B73B5">
        <w:rPr>
          <w:b w:val="0"/>
          <w:i w:val="0"/>
        </w:rPr>
        <w:t xml:space="preserve"> </w:t>
      </w:r>
      <w:r w:rsidR="00EA753D" w:rsidRPr="002B73B5">
        <w:rPr>
          <w:b w:val="0"/>
          <w:i w:val="0"/>
        </w:rPr>
        <w:t>A</w:t>
      </w:r>
      <w:r w:rsidR="00EC356B" w:rsidRPr="002B73B5">
        <w:rPr>
          <w:b w:val="0"/>
          <w:i w:val="0"/>
        </w:rPr>
        <w:t xml:space="preserve">s </w:t>
      </w:r>
      <w:r w:rsidR="00EA753D" w:rsidRPr="002B73B5">
        <w:rPr>
          <w:b w:val="0"/>
          <w:i w:val="0"/>
        </w:rPr>
        <w:t xml:space="preserve">each of </w:t>
      </w:r>
      <w:r w:rsidR="00EC356B" w:rsidRPr="002B73B5">
        <w:rPr>
          <w:b w:val="0"/>
          <w:i w:val="0"/>
        </w:rPr>
        <w:t xml:space="preserve">these studies </w:t>
      </w:r>
      <w:r w:rsidR="00EA753D" w:rsidRPr="002B73B5">
        <w:rPr>
          <w:b w:val="0"/>
          <w:i w:val="0"/>
        </w:rPr>
        <w:t xml:space="preserve">employed </w:t>
      </w:r>
      <w:r w:rsidR="00EC356B" w:rsidRPr="002B73B5">
        <w:rPr>
          <w:b w:val="0"/>
          <w:i w:val="0"/>
        </w:rPr>
        <w:t>cross-sectional designs, we cannot determine causality from them. Lower levels of bullying could simply be a correlate</w:t>
      </w:r>
      <w:r w:rsidR="00326E4C" w:rsidRPr="002B73B5">
        <w:rPr>
          <w:b w:val="0"/>
          <w:i w:val="0"/>
        </w:rPr>
        <w:t xml:space="preserve">, rather than occurring as a result </w:t>
      </w:r>
      <w:r w:rsidR="00EC356B" w:rsidRPr="002B73B5">
        <w:rPr>
          <w:b w:val="0"/>
          <w:i w:val="0"/>
        </w:rPr>
        <w:t>of school culture</w:t>
      </w:r>
      <w:r w:rsidR="00AC70B3" w:rsidRPr="002B73B5">
        <w:rPr>
          <w:b w:val="0"/>
          <w:i w:val="0"/>
        </w:rPr>
        <w:t>, although</w:t>
      </w:r>
      <w:r w:rsidR="00EC356B" w:rsidRPr="002B73B5">
        <w:rPr>
          <w:b w:val="0"/>
          <w:i w:val="0"/>
        </w:rPr>
        <w:t xml:space="preserve"> </w:t>
      </w:r>
      <w:r w:rsidR="00AC70B3" w:rsidRPr="002B73B5">
        <w:rPr>
          <w:b w:val="0"/>
          <w:i w:val="0"/>
        </w:rPr>
        <w:t>t</w:t>
      </w:r>
      <w:r w:rsidR="00EC356B" w:rsidRPr="002B73B5">
        <w:rPr>
          <w:b w:val="0"/>
          <w:i w:val="0"/>
        </w:rPr>
        <w:t xml:space="preserve">here is </w:t>
      </w:r>
      <w:r w:rsidR="00A239B4" w:rsidRPr="002B73B5">
        <w:rPr>
          <w:b w:val="0"/>
          <w:i w:val="0"/>
        </w:rPr>
        <w:t xml:space="preserve">some </w:t>
      </w:r>
      <w:r w:rsidR="00EC356B" w:rsidRPr="002B73B5">
        <w:rPr>
          <w:b w:val="0"/>
          <w:i w:val="0"/>
        </w:rPr>
        <w:t xml:space="preserve">limited evidence from longitudinal studies that could point to a causal relationship.  </w:t>
      </w:r>
      <w:r w:rsidR="00572AA2" w:rsidRPr="002B73B5">
        <w:rPr>
          <w:b w:val="0"/>
          <w:i w:val="0"/>
        </w:rPr>
        <w:t xml:space="preserve">Furthermore, most </w:t>
      </w:r>
      <w:r w:rsidR="00932933" w:rsidRPr="002B73B5">
        <w:rPr>
          <w:b w:val="0"/>
          <w:i w:val="0"/>
        </w:rPr>
        <w:t xml:space="preserve">prior </w:t>
      </w:r>
      <w:r w:rsidR="00572AA2" w:rsidRPr="002B73B5">
        <w:rPr>
          <w:b w:val="0"/>
          <w:i w:val="0"/>
        </w:rPr>
        <w:t xml:space="preserve">studies have </w:t>
      </w:r>
      <w:r w:rsidR="00932933" w:rsidRPr="002B73B5">
        <w:rPr>
          <w:b w:val="0"/>
          <w:i w:val="0"/>
        </w:rPr>
        <w:t xml:space="preserve">considered </w:t>
      </w:r>
      <w:r w:rsidR="00572AA2" w:rsidRPr="002B73B5">
        <w:rPr>
          <w:b w:val="0"/>
          <w:i w:val="0"/>
        </w:rPr>
        <w:t>a limited number of types of bullying</w:t>
      </w:r>
      <w:r w:rsidR="00932933" w:rsidRPr="002B73B5">
        <w:rPr>
          <w:b w:val="0"/>
          <w:i w:val="0"/>
        </w:rPr>
        <w:t>,</w:t>
      </w:r>
      <w:r w:rsidR="00572AA2" w:rsidRPr="002B73B5">
        <w:rPr>
          <w:b w:val="0"/>
          <w:i w:val="0"/>
        </w:rPr>
        <w:t xml:space="preserve"> or have treated it as a unidimensional construct</w:t>
      </w:r>
      <w:r w:rsidR="00B160A6" w:rsidRPr="002B73B5">
        <w:rPr>
          <w:b w:val="0"/>
          <w:i w:val="0"/>
        </w:rPr>
        <w:t xml:space="preserve">. Few studies </w:t>
      </w:r>
      <w:r w:rsidR="00572AA2" w:rsidRPr="002B73B5">
        <w:rPr>
          <w:b w:val="0"/>
          <w:i w:val="0"/>
        </w:rPr>
        <w:t>includ</w:t>
      </w:r>
      <w:r w:rsidR="00B160A6" w:rsidRPr="002B73B5">
        <w:rPr>
          <w:b w:val="0"/>
          <w:i w:val="0"/>
        </w:rPr>
        <w:t xml:space="preserve">e </w:t>
      </w:r>
      <w:r w:rsidR="00572AA2" w:rsidRPr="002B73B5">
        <w:rPr>
          <w:b w:val="0"/>
          <w:i w:val="0"/>
        </w:rPr>
        <w:t>cyber bullying, which is the fastest growing problem in this area.</w:t>
      </w:r>
      <w:r w:rsidR="00F300A0" w:rsidRPr="002B73B5">
        <w:rPr>
          <w:b w:val="0"/>
          <w:i w:val="0"/>
        </w:rPr>
        <w:t xml:space="preserve"> </w:t>
      </w:r>
      <w:r w:rsidR="00EC356B" w:rsidRPr="002B73B5">
        <w:rPr>
          <w:b w:val="0"/>
          <w:i w:val="0"/>
        </w:rPr>
        <w:t>Even where school and classroom effects are found, they do</w:t>
      </w:r>
      <w:r w:rsidR="00C477BA" w:rsidRPr="002B73B5">
        <w:rPr>
          <w:b w:val="0"/>
          <w:i w:val="0"/>
        </w:rPr>
        <w:t xml:space="preserve"> </w:t>
      </w:r>
      <w:r w:rsidR="00EC356B" w:rsidRPr="002B73B5">
        <w:rPr>
          <w:b w:val="0"/>
          <w:i w:val="0"/>
        </w:rPr>
        <w:t>n</w:t>
      </w:r>
      <w:r w:rsidR="00C477BA" w:rsidRPr="002B73B5">
        <w:rPr>
          <w:b w:val="0"/>
          <w:i w:val="0"/>
        </w:rPr>
        <w:t>o</w:t>
      </w:r>
      <w:r w:rsidR="00EC356B" w:rsidRPr="002B73B5">
        <w:rPr>
          <w:b w:val="0"/>
          <w:i w:val="0"/>
        </w:rPr>
        <w:t>t necessarily result from differential school and classroom processes</w:t>
      </w:r>
      <w:r w:rsidR="00F931CA" w:rsidRPr="002B73B5">
        <w:rPr>
          <w:b w:val="0"/>
          <w:i w:val="0"/>
        </w:rPr>
        <w:t xml:space="preserve">. The heterogeneity </w:t>
      </w:r>
      <w:r w:rsidR="00EC356B" w:rsidRPr="002B73B5">
        <w:rPr>
          <w:b w:val="0"/>
          <w:i w:val="0"/>
        </w:rPr>
        <w:t>of schools and classrooms with regards to pupil characteristics</w:t>
      </w:r>
      <w:r w:rsidR="00F931CA" w:rsidRPr="002B73B5">
        <w:rPr>
          <w:b w:val="0"/>
          <w:i w:val="0"/>
        </w:rPr>
        <w:t>,</w:t>
      </w:r>
      <w:r w:rsidR="00EC356B" w:rsidRPr="002B73B5">
        <w:rPr>
          <w:b w:val="0"/>
          <w:i w:val="0"/>
        </w:rPr>
        <w:t xml:space="preserve"> such as </w:t>
      </w:r>
      <w:r w:rsidR="007E77D5" w:rsidRPr="002B73B5">
        <w:rPr>
          <w:b w:val="0"/>
          <w:i w:val="0"/>
        </w:rPr>
        <w:t>SES</w:t>
      </w:r>
      <w:r w:rsidR="00F931CA" w:rsidRPr="002B73B5">
        <w:rPr>
          <w:b w:val="0"/>
          <w:i w:val="0"/>
        </w:rPr>
        <w:t xml:space="preserve">, </w:t>
      </w:r>
      <w:r w:rsidR="00EC356B" w:rsidRPr="002B73B5">
        <w:rPr>
          <w:b w:val="0"/>
          <w:i w:val="0"/>
        </w:rPr>
        <w:t xml:space="preserve">mean that </w:t>
      </w:r>
      <w:r w:rsidR="00645CAF" w:rsidRPr="002B73B5">
        <w:rPr>
          <w:b w:val="0"/>
          <w:i w:val="0"/>
        </w:rPr>
        <w:t xml:space="preserve">variation in student </w:t>
      </w:r>
      <w:r w:rsidR="00EC356B" w:rsidRPr="002B73B5">
        <w:rPr>
          <w:b w:val="0"/>
          <w:i w:val="0"/>
        </w:rPr>
        <w:t xml:space="preserve">intakes could equally be </w:t>
      </w:r>
      <w:r w:rsidR="00645CAF" w:rsidRPr="002B73B5">
        <w:rPr>
          <w:b w:val="0"/>
          <w:i w:val="0"/>
        </w:rPr>
        <w:t xml:space="preserve">an </w:t>
      </w:r>
      <w:r w:rsidR="00EC356B" w:rsidRPr="002B73B5">
        <w:rPr>
          <w:b w:val="0"/>
          <w:i w:val="0"/>
        </w:rPr>
        <w:t>explanation (</w:t>
      </w:r>
      <w:proofErr w:type="spellStart"/>
      <w:r w:rsidR="00EC356B" w:rsidRPr="002B73B5">
        <w:rPr>
          <w:b w:val="0"/>
          <w:i w:val="0"/>
        </w:rPr>
        <w:t>Galand</w:t>
      </w:r>
      <w:proofErr w:type="spellEnd"/>
      <w:r w:rsidR="00EC356B" w:rsidRPr="002B73B5">
        <w:rPr>
          <w:b w:val="0"/>
          <w:i w:val="0"/>
        </w:rPr>
        <w:t xml:space="preserve"> et al. 2014). Aggregate </w:t>
      </w:r>
      <w:r w:rsidR="00645CAF" w:rsidRPr="002B73B5">
        <w:rPr>
          <w:b w:val="0"/>
          <w:i w:val="0"/>
        </w:rPr>
        <w:t xml:space="preserve">measures of student </w:t>
      </w:r>
      <w:r w:rsidR="00EC356B" w:rsidRPr="002B73B5">
        <w:rPr>
          <w:b w:val="0"/>
          <w:i w:val="0"/>
        </w:rPr>
        <w:t xml:space="preserve">social background </w:t>
      </w:r>
      <w:r w:rsidR="004240BE" w:rsidRPr="002B73B5">
        <w:rPr>
          <w:b w:val="0"/>
          <w:i w:val="0"/>
        </w:rPr>
        <w:t xml:space="preserve">have </w:t>
      </w:r>
      <w:r w:rsidR="00EC356B" w:rsidRPr="002B73B5">
        <w:rPr>
          <w:b w:val="0"/>
          <w:i w:val="0"/>
        </w:rPr>
        <w:t xml:space="preserve">therefore been included as a key school-level factor in our model. </w:t>
      </w:r>
    </w:p>
    <w:p w14:paraId="07C08DA6" w14:textId="49B24163" w:rsidR="00F40539" w:rsidRPr="009D3CB2" w:rsidRDefault="00F40539" w:rsidP="00424928">
      <w:pPr>
        <w:pStyle w:val="Heading2"/>
        <w:spacing w:before="0"/>
      </w:pPr>
      <w:r w:rsidRPr="009D3CB2">
        <w:t>Country factors related to bullying</w:t>
      </w:r>
    </w:p>
    <w:p w14:paraId="198D1B56" w14:textId="3817684B" w:rsidR="00EC356B" w:rsidRPr="009D3CB2" w:rsidRDefault="00091204" w:rsidP="00424928">
      <w:pPr>
        <w:pStyle w:val="Paragraph"/>
        <w:spacing w:before="0"/>
      </w:pPr>
      <w:r w:rsidRPr="009D3CB2">
        <w:t>Few studies focus on country level effects.</w:t>
      </w:r>
      <w:r w:rsidR="00F40539" w:rsidRPr="009D3CB2">
        <w:t xml:space="preserve"> </w:t>
      </w:r>
      <w:proofErr w:type="spellStart"/>
      <w:r w:rsidR="00F40539" w:rsidRPr="009D3CB2">
        <w:t>Kyriakides</w:t>
      </w:r>
      <w:proofErr w:type="spellEnd"/>
      <w:r w:rsidR="00F40539" w:rsidRPr="009D3CB2">
        <w:t xml:space="preserve"> et al. (2013) is one </w:t>
      </w:r>
      <w:r w:rsidR="001F3990" w:rsidRPr="009D3CB2">
        <w:t xml:space="preserve">such study, evaluating </w:t>
      </w:r>
      <w:r w:rsidR="00F40539" w:rsidRPr="009D3CB2">
        <w:t>school effects across countries, without</w:t>
      </w:r>
      <w:r w:rsidR="00E17D7C" w:rsidRPr="009D3CB2">
        <w:t xml:space="preserve"> </w:t>
      </w:r>
      <w:r w:rsidR="00F40539" w:rsidRPr="009D3CB2">
        <w:t xml:space="preserve">explicitly focusing on country level differences and how these </w:t>
      </w:r>
      <w:r w:rsidR="0078710A" w:rsidRPr="009D3CB2">
        <w:t xml:space="preserve">are </w:t>
      </w:r>
      <w:r w:rsidR="00F40539" w:rsidRPr="009D3CB2">
        <w:t xml:space="preserve">related to culture and policies. </w:t>
      </w:r>
      <w:r w:rsidR="00F7753B" w:rsidRPr="009D3CB2">
        <w:t>We</w:t>
      </w:r>
      <w:r w:rsidR="00EC356B" w:rsidRPr="009D3CB2">
        <w:t xml:space="preserve"> hypothesise that national policies (for example</w:t>
      </w:r>
      <w:r w:rsidR="00B510B7" w:rsidRPr="009D3CB2">
        <w:t>,</w:t>
      </w:r>
      <w:r w:rsidR="00EC356B" w:rsidRPr="009D3CB2">
        <w:t xml:space="preserve"> </w:t>
      </w:r>
      <w:r w:rsidR="00B510B7" w:rsidRPr="009D3CB2">
        <w:t xml:space="preserve">by </w:t>
      </w:r>
      <w:r w:rsidR="00EC356B" w:rsidRPr="009D3CB2">
        <w:t xml:space="preserve">raising awareness, supporting anti-bullying strategies, or mandating anti-bullying policies) could influence bullying prevalence. </w:t>
      </w:r>
    </w:p>
    <w:p w14:paraId="4AF6DA27" w14:textId="7508E873" w:rsidR="00EC356B" w:rsidRPr="009D3CB2" w:rsidRDefault="0028321B" w:rsidP="00424928">
      <w:pPr>
        <w:pStyle w:val="Paragraph"/>
        <w:spacing w:before="0"/>
        <w:rPr>
          <w:b/>
          <w:bCs/>
          <w:i/>
          <w:iCs/>
        </w:rPr>
      </w:pPr>
      <w:r w:rsidRPr="009D3CB2">
        <w:rPr>
          <w:b/>
          <w:bCs/>
          <w:i/>
          <w:iCs/>
        </w:rPr>
        <w:lastRenderedPageBreak/>
        <w:t xml:space="preserve">Purpose and contribution </w:t>
      </w:r>
      <w:r w:rsidR="00EC356B" w:rsidRPr="009D3CB2">
        <w:rPr>
          <w:b/>
          <w:bCs/>
          <w:i/>
          <w:iCs/>
        </w:rPr>
        <w:t>of this study</w:t>
      </w:r>
    </w:p>
    <w:p w14:paraId="18BA0FA3" w14:textId="66E6BC9E" w:rsidR="00424928" w:rsidRDefault="00F40539" w:rsidP="00E6499E">
      <w:pPr>
        <w:pStyle w:val="Paragraph"/>
        <w:spacing w:before="0"/>
      </w:pPr>
      <w:r w:rsidRPr="009D3CB2">
        <w:t xml:space="preserve">Our take-away point here is that multiple factors could be considered and compared internationally: at an individual level and at the level of classroom and school climate. Could large-scale assessment data be utilised? A recent report by the UNESCO (2019) combined data from two large-scale international surveys, the Global School-based Student Health Survey (GSHS) and the Health Behaviour in School-aged Children (HBSC) study, and found that almost one in three students (32%) </w:t>
      </w:r>
      <w:r w:rsidR="0061335B" w:rsidRPr="009D3CB2">
        <w:t xml:space="preserve">reported having </w:t>
      </w:r>
      <w:r w:rsidRPr="009D3CB2">
        <w:t xml:space="preserve">been bullied by peers at </w:t>
      </w:r>
      <w:r w:rsidR="0061335B" w:rsidRPr="009D3CB2">
        <w:t xml:space="preserve">their </w:t>
      </w:r>
      <w:r w:rsidRPr="009D3CB2">
        <w:t xml:space="preserve">school at least once in the </w:t>
      </w:r>
      <w:r w:rsidR="0061335B" w:rsidRPr="009D3CB2">
        <w:t xml:space="preserve">previous </w:t>
      </w:r>
      <w:r w:rsidRPr="009D3CB2">
        <w:t xml:space="preserve">month. The OECD has also conducted analyses in their </w:t>
      </w:r>
      <w:r w:rsidR="004537AA" w:rsidRPr="009D3CB2">
        <w:t xml:space="preserve">Programme for International </w:t>
      </w:r>
      <w:r w:rsidR="00B510B7" w:rsidRPr="009D3CB2">
        <w:t xml:space="preserve">Student </w:t>
      </w:r>
      <w:r w:rsidR="004537AA" w:rsidRPr="009D3CB2">
        <w:t xml:space="preserve">Assessment (PISA) </w:t>
      </w:r>
      <w:r w:rsidRPr="009D3CB2">
        <w:t>study. According to PISA results (OECD 2017)</w:t>
      </w:r>
      <w:r w:rsidR="00F85AF0" w:rsidRPr="009D3CB2">
        <w:t>,</w:t>
      </w:r>
      <w:r w:rsidRPr="009D3CB2">
        <w:t xml:space="preserve"> the proportion of students who reported being victims of bullying is </w:t>
      </w:r>
      <w:r w:rsidR="00F85AF0" w:rsidRPr="009D3CB2">
        <w:t>‘</w:t>
      </w:r>
      <w:r w:rsidRPr="009D3CB2">
        <w:t>larger in schools with high percentages of students who had repeated a grade, where students reported a poor disciplinary climate in class, and where students reported that their teachers treat them unfairly</w:t>
      </w:r>
      <w:r w:rsidR="00F85AF0" w:rsidRPr="009D3CB2">
        <w:t>’</w:t>
      </w:r>
      <w:r w:rsidRPr="009D3CB2">
        <w:t xml:space="preserve"> (15). Here again</w:t>
      </w:r>
      <w:r w:rsidR="00F85AF0" w:rsidRPr="009D3CB2">
        <w:t>,</w:t>
      </w:r>
      <w:r w:rsidRPr="009D3CB2">
        <w:t xml:space="preserve"> we see school factors come into play and</w:t>
      </w:r>
      <w:r w:rsidR="00F85AF0" w:rsidRPr="009D3CB2">
        <w:t>,</w:t>
      </w:r>
      <w:r w:rsidRPr="009D3CB2">
        <w:t xml:space="preserve"> as a result, differential effects within countries</w:t>
      </w:r>
      <w:r w:rsidR="00B027AC" w:rsidRPr="009D3CB2">
        <w:t>. A</w:t>
      </w:r>
      <w:r w:rsidR="00E505EA" w:rsidRPr="009D3CB2">
        <w:t>s with the studies reviewed above</w:t>
      </w:r>
      <w:r w:rsidR="00E908E3" w:rsidRPr="009D3CB2">
        <w:t>,</w:t>
      </w:r>
      <w:r w:rsidR="00E505EA" w:rsidRPr="009D3CB2">
        <w:t xml:space="preserve"> these international studies are cross-sectional and we cannot therefore establish causality</w:t>
      </w:r>
      <w:r w:rsidRPr="009D3CB2">
        <w:t xml:space="preserve">. What </w:t>
      </w:r>
      <w:r w:rsidR="00C64929" w:rsidRPr="009D3CB2">
        <w:t>these</w:t>
      </w:r>
      <w:r w:rsidRPr="009D3CB2">
        <w:t xml:space="preserve"> </w:t>
      </w:r>
      <w:r w:rsidR="00FD3FBC" w:rsidRPr="009D3CB2">
        <w:t>large-scale</w:t>
      </w:r>
      <w:r w:rsidR="00FB55ED" w:rsidRPr="009D3CB2">
        <w:t xml:space="preserve"> </w:t>
      </w:r>
      <w:r w:rsidRPr="009D3CB2">
        <w:t xml:space="preserve">assessments have in common is that they require a multilevel approach </w:t>
      </w:r>
      <w:r w:rsidR="005B5C84" w:rsidRPr="009D3CB2">
        <w:t xml:space="preserve">to </w:t>
      </w:r>
      <w:r w:rsidRPr="009D3CB2">
        <w:t>international data.</w:t>
      </w:r>
    </w:p>
    <w:p w14:paraId="392132FF" w14:textId="77777777" w:rsidR="00C97AB1" w:rsidRDefault="00594373" w:rsidP="00E6499E">
      <w:pPr>
        <w:pStyle w:val="Paragraph"/>
        <w:spacing w:before="0"/>
        <w:ind w:firstLine="720"/>
      </w:pPr>
      <w:r w:rsidRPr="009D3CB2">
        <w:t>The first contribution of this study is</w:t>
      </w:r>
      <w:r w:rsidR="0028321B" w:rsidRPr="009D3CB2">
        <w:t>,</w:t>
      </w:r>
      <w:r w:rsidRPr="009D3CB2">
        <w:t xml:space="preserve"> therefore</w:t>
      </w:r>
      <w:r w:rsidR="0028321B" w:rsidRPr="009D3CB2">
        <w:t>,</w:t>
      </w:r>
      <w:r w:rsidRPr="009D3CB2">
        <w:t xml:space="preserve"> to add to </w:t>
      </w:r>
      <w:r w:rsidR="00C64929" w:rsidRPr="009D3CB2">
        <w:t>the</w:t>
      </w:r>
      <w:r w:rsidRPr="009D3CB2">
        <w:t xml:space="preserve"> knowledge base </w:t>
      </w:r>
      <w:r w:rsidR="00C64929" w:rsidRPr="009D3CB2">
        <w:t xml:space="preserve">on </w:t>
      </w:r>
      <w:r w:rsidRPr="009D3CB2">
        <w:t xml:space="preserve">the impact of schools on bullying, </w:t>
      </w:r>
      <w:r w:rsidR="0002237B" w:rsidRPr="009D3CB2">
        <w:t xml:space="preserve">focusing on </w:t>
      </w:r>
      <w:r w:rsidRPr="009D3CB2">
        <w:t xml:space="preserve">secondary schools, where </w:t>
      </w:r>
      <w:r w:rsidR="00EB764A" w:rsidRPr="009D3CB2">
        <w:t xml:space="preserve">few </w:t>
      </w:r>
      <w:r w:rsidR="0002237B" w:rsidRPr="009D3CB2">
        <w:t xml:space="preserve">previous </w:t>
      </w:r>
      <w:r w:rsidR="00EB764A" w:rsidRPr="009D3CB2">
        <w:t xml:space="preserve">studies </w:t>
      </w:r>
      <w:r w:rsidRPr="009D3CB2">
        <w:t xml:space="preserve">exist. A second contribution relates to </w:t>
      </w:r>
      <w:r w:rsidR="00C50314" w:rsidRPr="009D3CB2">
        <w:t xml:space="preserve">the </w:t>
      </w:r>
      <w:r w:rsidRPr="009D3CB2">
        <w:t xml:space="preserve">international comparative context, namely, </w:t>
      </w:r>
      <w:r w:rsidR="00C50314" w:rsidRPr="009D3CB2">
        <w:t xml:space="preserve">the </w:t>
      </w:r>
      <w:r w:rsidRPr="009D3CB2">
        <w:t xml:space="preserve">extent </w:t>
      </w:r>
      <w:r w:rsidR="00C50314" w:rsidRPr="009D3CB2">
        <w:t xml:space="preserve">to which </w:t>
      </w:r>
      <w:r w:rsidRPr="009D3CB2">
        <w:t xml:space="preserve">these </w:t>
      </w:r>
      <w:r w:rsidR="00C50314" w:rsidRPr="009D3CB2">
        <w:t xml:space="preserve">effects </w:t>
      </w:r>
      <w:r w:rsidRPr="009D3CB2">
        <w:t xml:space="preserve">differ by country. While the study by </w:t>
      </w:r>
      <w:proofErr w:type="spellStart"/>
      <w:r w:rsidRPr="009D3CB2">
        <w:t>Kyriakides</w:t>
      </w:r>
      <w:proofErr w:type="spellEnd"/>
      <w:r w:rsidRPr="009D3CB2">
        <w:t xml:space="preserve"> et al. (2013) </w:t>
      </w:r>
      <w:r w:rsidR="00D53101" w:rsidRPr="009D3CB2">
        <w:t xml:space="preserve">considered </w:t>
      </w:r>
      <w:r w:rsidRPr="009D3CB2">
        <w:t xml:space="preserve">five European countries, and found few differences, the countries </w:t>
      </w:r>
      <w:r w:rsidR="00D53101" w:rsidRPr="009D3CB2">
        <w:t xml:space="preserve">involved </w:t>
      </w:r>
      <w:r w:rsidRPr="009D3CB2">
        <w:t xml:space="preserve">did not contrast greatly in terms of culture or policies. In this study </w:t>
      </w:r>
      <w:r w:rsidR="00D53101" w:rsidRPr="009D3CB2">
        <w:t xml:space="preserve">therefore, </w:t>
      </w:r>
      <w:r w:rsidRPr="009D3CB2">
        <w:t xml:space="preserve">we </w:t>
      </w:r>
      <w:r w:rsidR="00D53101" w:rsidRPr="009D3CB2">
        <w:t xml:space="preserve">consider </w:t>
      </w:r>
      <w:r w:rsidRPr="009D3CB2">
        <w:t xml:space="preserve">six contrasting cases: USA, Finland, England, Romania, Korea and Italy. Finally, this study is one of the first to use large-scale international </w:t>
      </w:r>
      <w:r w:rsidRPr="009D3CB2">
        <w:lastRenderedPageBreak/>
        <w:t>assessment data to look at bullying as a dependent variable. In particular</w:t>
      </w:r>
      <w:r w:rsidR="00FD3FBC" w:rsidRPr="009D3CB2">
        <w:t>,</w:t>
      </w:r>
      <w:r w:rsidRPr="009D3CB2">
        <w:t xml:space="preserve"> we looked at the TIMSS 2011 data. Although </w:t>
      </w:r>
      <w:r w:rsidR="00F02995" w:rsidRPr="009D3CB2">
        <w:t>more recent</w:t>
      </w:r>
      <w:r w:rsidRPr="009D3CB2">
        <w:t xml:space="preserve"> </w:t>
      </w:r>
      <w:r w:rsidR="00C65E0B" w:rsidRPr="009D3CB2">
        <w:t xml:space="preserve">data </w:t>
      </w:r>
      <w:r w:rsidRPr="009D3CB2">
        <w:t>are available, the timing of 2011 data, is more optimal in relation to implemented bullying programmes, for example from 2008-2011 in Finland</w:t>
      </w:r>
      <w:r w:rsidRPr="009D3CB2">
        <w:rPr>
          <w:vertAlign w:val="superscript"/>
        </w:rPr>
        <w:footnoteReference w:id="2"/>
      </w:r>
      <w:r w:rsidRPr="009D3CB2">
        <w:t>.</w:t>
      </w:r>
      <w:r w:rsidR="00EB764A" w:rsidRPr="009D3CB2">
        <w:t xml:space="preserve"> </w:t>
      </w:r>
    </w:p>
    <w:p w14:paraId="0FE02A7B" w14:textId="7AAC75A6" w:rsidR="00F40539" w:rsidRPr="009D3CB2" w:rsidRDefault="009402C2" w:rsidP="00C97AB1">
      <w:pPr>
        <w:pStyle w:val="Paragraph"/>
        <w:spacing w:before="0"/>
        <w:ind w:firstLine="720"/>
      </w:pPr>
      <w:r w:rsidRPr="009D3CB2">
        <w:t xml:space="preserve">Our overarching research question </w:t>
      </w:r>
      <w:r w:rsidR="00FE5191" w:rsidRPr="009D3CB2">
        <w:t>was</w:t>
      </w:r>
      <w:r w:rsidR="009C14C3" w:rsidRPr="009D3CB2">
        <w:t>:</w:t>
      </w:r>
      <w:r w:rsidRPr="009D3CB2">
        <w:t xml:space="preserve"> </w:t>
      </w:r>
      <w:r w:rsidR="009C14C3" w:rsidRPr="00E6499E">
        <w:rPr>
          <w:i/>
        </w:rPr>
        <w:t>W</w:t>
      </w:r>
      <w:r w:rsidRPr="00E6499E">
        <w:rPr>
          <w:i/>
        </w:rPr>
        <w:t>hat is the relationship between school factors and bullying</w:t>
      </w:r>
      <w:r w:rsidR="009C14C3" w:rsidRPr="00E6499E">
        <w:rPr>
          <w:i/>
        </w:rPr>
        <w:t>?</w:t>
      </w:r>
      <w:r w:rsidR="009C14C3" w:rsidRPr="009D3CB2">
        <w:rPr>
          <w:i/>
        </w:rPr>
        <w:t xml:space="preserve"> </w:t>
      </w:r>
      <w:r w:rsidR="00594373" w:rsidRPr="009D3CB2">
        <w:t xml:space="preserve">This </w:t>
      </w:r>
      <w:r w:rsidR="00FE5191" w:rsidRPr="009D3CB2">
        <w:t xml:space="preserve">study </w:t>
      </w:r>
      <w:r w:rsidR="00594373" w:rsidRPr="009D3CB2">
        <w:t>set out to answer</w:t>
      </w:r>
      <w:r w:rsidRPr="009D3CB2">
        <w:t xml:space="preserve"> this overarching question through</w:t>
      </w:r>
      <w:r w:rsidR="00594373" w:rsidRPr="009D3CB2">
        <w:t xml:space="preserve"> two </w:t>
      </w:r>
      <w:r w:rsidRPr="009D3CB2">
        <w:t xml:space="preserve">related </w:t>
      </w:r>
      <w:r w:rsidR="00594373" w:rsidRPr="009D3CB2">
        <w:t>research question</w:t>
      </w:r>
      <w:r w:rsidRPr="009D3CB2">
        <w:t>s</w:t>
      </w:r>
      <w:r w:rsidR="00594373" w:rsidRPr="009D3CB2">
        <w:t>. Firstly, we want</w:t>
      </w:r>
      <w:r w:rsidR="00FE5191" w:rsidRPr="009D3CB2">
        <w:t>ed</w:t>
      </w:r>
      <w:r w:rsidR="00594373" w:rsidRPr="009D3CB2">
        <w:t xml:space="preserve"> </w:t>
      </w:r>
      <w:proofErr w:type="gramStart"/>
      <w:r w:rsidR="00594373" w:rsidRPr="009D3CB2">
        <w:t>explore</w:t>
      </w:r>
      <w:proofErr w:type="gramEnd"/>
      <w:r w:rsidR="00594373" w:rsidRPr="009D3CB2">
        <w:t xml:space="preserve">, through multilevel models </w:t>
      </w:r>
      <w:r w:rsidR="00FD3FBC" w:rsidRPr="009D3CB2">
        <w:t>of data from</w:t>
      </w:r>
      <w:r w:rsidR="00594373" w:rsidRPr="009D3CB2">
        <w:t xml:space="preserve"> six different countries, how much of the variance in grade 8 </w:t>
      </w:r>
      <w:r w:rsidR="009C14C3" w:rsidRPr="009D3CB2">
        <w:t xml:space="preserve">(13 – 14-year-old) </w:t>
      </w:r>
      <w:r w:rsidR="00594373" w:rsidRPr="009D3CB2">
        <w:t>students’ self-reported bullying can be explained at student and school levels, Secondly, we want</w:t>
      </w:r>
      <w:r w:rsidR="00FE5191" w:rsidRPr="009D3CB2">
        <w:t>ed</w:t>
      </w:r>
      <w:r w:rsidR="00594373" w:rsidRPr="009D3CB2">
        <w:t xml:space="preserve"> to see what predictors at student and school level </w:t>
      </w:r>
      <w:r w:rsidR="00FD3FBC" w:rsidRPr="009D3CB2">
        <w:t xml:space="preserve">exist </w:t>
      </w:r>
      <w:r w:rsidR="00594373" w:rsidRPr="009D3CB2">
        <w:t xml:space="preserve">for self-reported bullying </w:t>
      </w:r>
      <w:r w:rsidR="00FD3FBC" w:rsidRPr="009D3CB2">
        <w:t xml:space="preserve">in </w:t>
      </w:r>
      <w:r w:rsidR="00594373" w:rsidRPr="009D3CB2">
        <w:t>the six counties.</w:t>
      </w:r>
    </w:p>
    <w:p w14:paraId="25CA777E" w14:textId="77777777" w:rsidR="00594373" w:rsidRPr="00E6499E" w:rsidRDefault="00594373" w:rsidP="00594373">
      <w:pPr>
        <w:pStyle w:val="Heading1"/>
        <w:rPr>
          <w:sz w:val="40"/>
          <w:szCs w:val="40"/>
        </w:rPr>
      </w:pPr>
      <w:r w:rsidRPr="00E6499E">
        <w:rPr>
          <w:sz w:val="40"/>
          <w:szCs w:val="40"/>
        </w:rPr>
        <w:t>Methodology</w:t>
      </w:r>
    </w:p>
    <w:p w14:paraId="6356E933" w14:textId="41757827" w:rsidR="00594373" w:rsidRPr="009D3CB2" w:rsidRDefault="00594373" w:rsidP="00F02E43">
      <w:pPr>
        <w:pStyle w:val="Paragraph"/>
      </w:pPr>
      <w:r w:rsidRPr="009D3CB2">
        <w:t>The current study utilise</w:t>
      </w:r>
      <w:r w:rsidR="00422C09" w:rsidRPr="009D3CB2">
        <w:t>d</w:t>
      </w:r>
      <w:r w:rsidRPr="009D3CB2">
        <w:t xml:space="preserve"> data from the 2011 Trends in International Mathematics and Science Study, TIMSS 2011 (Mullis, Martin, Foy, </w:t>
      </w:r>
      <w:r w:rsidR="00474C70" w:rsidRPr="009D3CB2">
        <w:t>and</w:t>
      </w:r>
      <w:r w:rsidRPr="009D3CB2">
        <w:t xml:space="preserve"> Arora 2012). TIMSS 2011 is the fifth in the International Association for the Evaluation of Educational Achievement’s (IEA) series of international assessments of student achievement dedicated to improving teaching and learning in mathematics and science. First conducted in 1995, TIMSS reports every four years on the achievement of fourth and eighth grade students. This study uses grade 8 data</w:t>
      </w:r>
      <w:r w:rsidR="0073453C" w:rsidRPr="009D3CB2">
        <w:t>,</w:t>
      </w:r>
      <w:r w:rsidRPr="009D3CB2">
        <w:t xml:space="preserve"> as we focus on secondary schools. </w:t>
      </w:r>
      <w:r w:rsidR="00A01D21" w:rsidRPr="009D3CB2">
        <w:t>Although there are some differences in the naming of grades</w:t>
      </w:r>
      <w:r w:rsidR="007A7E8A" w:rsidRPr="009D3CB2">
        <w:t xml:space="preserve"> (</w:t>
      </w:r>
      <w:r w:rsidR="0073453C" w:rsidRPr="009D3CB2">
        <w:t>e.g.</w:t>
      </w:r>
      <w:r w:rsidR="007A7E8A" w:rsidRPr="009D3CB2">
        <w:t xml:space="preserve"> </w:t>
      </w:r>
      <w:r w:rsidR="00A01D21" w:rsidRPr="009D3CB2">
        <w:t xml:space="preserve">grade 8 </w:t>
      </w:r>
      <w:r w:rsidR="007A7E8A" w:rsidRPr="009D3CB2">
        <w:t xml:space="preserve">is </w:t>
      </w:r>
      <w:r w:rsidR="00A01D21" w:rsidRPr="009D3CB2">
        <w:t xml:space="preserve">year 9 in England), </w:t>
      </w:r>
      <w:r w:rsidR="007A7E8A" w:rsidRPr="009D3CB2">
        <w:t xml:space="preserve">grade 8 </w:t>
      </w:r>
      <w:r w:rsidR="00A01D21" w:rsidRPr="009D3CB2">
        <w:t>covers 13-14</w:t>
      </w:r>
      <w:r w:rsidR="0073453C" w:rsidRPr="009D3CB2">
        <w:t>-</w:t>
      </w:r>
      <w:r w:rsidR="00A01D21" w:rsidRPr="009D3CB2">
        <w:t>year</w:t>
      </w:r>
      <w:r w:rsidR="0073453C" w:rsidRPr="009D3CB2">
        <w:t>-</w:t>
      </w:r>
      <w:r w:rsidR="00A01D21" w:rsidRPr="009D3CB2">
        <w:t xml:space="preserve">olds. </w:t>
      </w:r>
      <w:r w:rsidRPr="009D3CB2">
        <w:t>In analysing the data, we need</w:t>
      </w:r>
      <w:r w:rsidR="00422C09" w:rsidRPr="009D3CB2">
        <w:t>ed</w:t>
      </w:r>
      <w:r w:rsidRPr="009D3CB2">
        <w:t xml:space="preserve"> to take into account the complex sampling design of TIMSS. Firstly, we use</w:t>
      </w:r>
      <w:r w:rsidR="00422C09" w:rsidRPr="009D3CB2">
        <w:t>d</w:t>
      </w:r>
      <w:r w:rsidRPr="009D3CB2">
        <w:t xml:space="preserve"> appropriate sampling weights, final </w:t>
      </w:r>
      <w:r w:rsidRPr="009D3CB2">
        <w:lastRenderedPageBreak/>
        <w:t xml:space="preserve">weights, to cater for different probabilities of units being selected (Rutkowski, Gonzalez, </w:t>
      </w:r>
      <w:proofErr w:type="spellStart"/>
      <w:r w:rsidRPr="009D3CB2">
        <w:t>Joncas</w:t>
      </w:r>
      <w:proofErr w:type="spellEnd"/>
      <w:r w:rsidRPr="009D3CB2">
        <w:t xml:space="preserve">, </w:t>
      </w:r>
      <w:r w:rsidR="00474C70" w:rsidRPr="009D3CB2">
        <w:t>and</w:t>
      </w:r>
      <w:r w:rsidRPr="009D3CB2">
        <w:t xml:space="preserve"> Von </w:t>
      </w:r>
      <w:proofErr w:type="spellStart"/>
      <w:r w:rsidRPr="009D3CB2">
        <w:t>Davier</w:t>
      </w:r>
      <w:proofErr w:type="spellEnd"/>
      <w:r w:rsidRPr="009D3CB2">
        <w:t xml:space="preserve"> 2010). Secondly, we use</w:t>
      </w:r>
      <w:r w:rsidR="00422C09" w:rsidRPr="009D3CB2">
        <w:t>d</w:t>
      </w:r>
      <w:r w:rsidRPr="009D3CB2">
        <w:t xml:space="preserve"> multilevel models to account for variance estimation. We only included one plausible variable as predictor in our models, which risks underestimating standard errors. For this reason, and the relatively high sample sizes, we chose p&lt;</w:t>
      </w:r>
      <w:r w:rsidR="00472BBA" w:rsidRPr="009D3CB2">
        <w:t>0</w:t>
      </w:r>
      <w:r w:rsidRPr="009D3CB2">
        <w:t xml:space="preserve">.01 as a more conservative level for </w:t>
      </w:r>
      <w:r w:rsidR="00472BBA" w:rsidRPr="009D3CB2">
        <w:t xml:space="preserve">the test of </w:t>
      </w:r>
      <w:r w:rsidRPr="009D3CB2">
        <w:t>significance.</w:t>
      </w:r>
    </w:p>
    <w:p w14:paraId="183D2DDC" w14:textId="77777777" w:rsidR="00594373" w:rsidRPr="009D3CB2" w:rsidRDefault="00594373" w:rsidP="00C97AB1">
      <w:pPr>
        <w:pStyle w:val="Heading2"/>
        <w:spacing w:before="0"/>
      </w:pPr>
      <w:r w:rsidRPr="009D3CB2">
        <w:t>Country choices</w:t>
      </w:r>
    </w:p>
    <w:p w14:paraId="3FB80368" w14:textId="5D8FE67A" w:rsidR="00707031" w:rsidRPr="009D3CB2" w:rsidRDefault="00594373" w:rsidP="00E6499E">
      <w:pPr>
        <w:pStyle w:val="Paragraph"/>
        <w:spacing w:before="0"/>
      </w:pPr>
      <w:r w:rsidRPr="009D3CB2">
        <w:t xml:space="preserve">As described above, we focused on data from six countries from TIMSS 2011. </w:t>
      </w:r>
      <w:r w:rsidR="007B3B42" w:rsidRPr="009D3CB2">
        <w:t>These were purposefully selected on the basis of the authors</w:t>
      </w:r>
      <w:r w:rsidR="0015308C" w:rsidRPr="009D3CB2">
        <w:t>’</w:t>
      </w:r>
      <w:r w:rsidR="007B3B42" w:rsidRPr="009D3CB2">
        <w:t xml:space="preserve"> knowledge of the policies and practices related to bullying in these countries</w:t>
      </w:r>
      <w:r w:rsidR="00883B3C" w:rsidRPr="009D3CB2">
        <w:rPr>
          <w:rStyle w:val="FootnoteReference"/>
        </w:rPr>
        <w:footnoteReference w:id="3"/>
      </w:r>
      <w:r w:rsidR="002A184B" w:rsidRPr="009D3CB2">
        <w:t xml:space="preserve">. </w:t>
      </w:r>
      <w:r w:rsidRPr="009D3CB2">
        <w:t>The USA was included as a country with a firm tradition of anti-bullying programmes (AERA 2013)</w:t>
      </w:r>
      <w:r w:rsidRPr="009D3CB2">
        <w:rPr>
          <w:vertAlign w:val="superscript"/>
        </w:rPr>
        <w:footnoteReference w:id="4"/>
      </w:r>
      <w:r w:rsidRPr="009D3CB2">
        <w:t>. The USA</w:t>
      </w:r>
      <w:r w:rsidR="00A7228B" w:rsidRPr="009D3CB2">
        <w:t>,</w:t>
      </w:r>
      <w:r w:rsidRPr="009D3CB2">
        <w:t xml:space="preserve"> of course</w:t>
      </w:r>
      <w:r w:rsidR="00A7228B" w:rsidRPr="009D3CB2">
        <w:t>,</w:t>
      </w:r>
      <w:r w:rsidRPr="009D3CB2">
        <w:t xml:space="preserve"> does not have a national policy, </w:t>
      </w:r>
      <w:r w:rsidR="00A7228B" w:rsidRPr="009D3CB2">
        <w:t xml:space="preserve">with </w:t>
      </w:r>
      <w:r w:rsidR="00892A63" w:rsidRPr="009D3CB2">
        <w:t xml:space="preserve">responsibility for </w:t>
      </w:r>
      <w:r w:rsidRPr="009D3CB2">
        <w:t xml:space="preserve">education being devolved to each of the States, but as the AERA document (AERA 2013) suggests, there is evidence of bullying issues in many schools and </w:t>
      </w:r>
      <w:r w:rsidR="0040002B" w:rsidRPr="009D3CB2">
        <w:t xml:space="preserve">also of </w:t>
      </w:r>
      <w:r w:rsidRPr="009D3CB2">
        <w:t xml:space="preserve">a large number of programmes and initiatives </w:t>
      </w:r>
      <w:r w:rsidR="0040002B" w:rsidRPr="009D3CB2">
        <w:t xml:space="preserve">implemented </w:t>
      </w:r>
      <w:r w:rsidRPr="009D3CB2">
        <w:t xml:space="preserve">to combat bullying in schools (see also </w:t>
      </w:r>
      <w:proofErr w:type="spellStart"/>
      <w:r w:rsidRPr="009D3CB2">
        <w:t>Ttofi</w:t>
      </w:r>
      <w:proofErr w:type="spellEnd"/>
      <w:r w:rsidRPr="009D3CB2">
        <w:t xml:space="preserve"> et al. 2011). We included England because the authors have studied the prevalence of bullying in this country. In England, based on the Education and Inspections Act 2006 (Section 89), it is compulsory for schools to enforce measures that will encourage good behaviour and prevent all forms of bullying (Department for Education 2017). Bullying prevention is therefore seen as being part of a school’s behaviour policy. Head teachers have a specific statutory power to discipline pupils for poor behaviour outside of the school </w:t>
      </w:r>
      <w:r w:rsidRPr="009D3CB2">
        <w:lastRenderedPageBreak/>
        <w:t xml:space="preserve">premises. The national school inspectorate specifically includes bullying as part of its inspection framework. </w:t>
      </w:r>
    </w:p>
    <w:p w14:paraId="4D891CDE" w14:textId="7489B195" w:rsidR="00925ACE" w:rsidRPr="009D3CB2" w:rsidRDefault="00594373" w:rsidP="00E6499E">
      <w:pPr>
        <w:pStyle w:val="Paragraph"/>
        <w:spacing w:before="0"/>
        <w:ind w:firstLine="720"/>
      </w:pPr>
      <w:r w:rsidRPr="009D3CB2">
        <w:t>Three other European countries, Finland</w:t>
      </w:r>
      <w:r w:rsidR="00925ACE" w:rsidRPr="009D3CB2">
        <w:t>, Italy</w:t>
      </w:r>
      <w:r w:rsidRPr="009D3CB2">
        <w:t xml:space="preserve"> and Romania, were included because they have experience with bullying programmes, and it therefore was relevant to explore how they fared in the TIMSS 2011 data. Finland has a national anti-bullying programme, funded by the ministry of education and culture, known as </w:t>
      </w:r>
      <w:proofErr w:type="spellStart"/>
      <w:r w:rsidRPr="009D3CB2">
        <w:t>KiVA</w:t>
      </w:r>
      <w:proofErr w:type="spellEnd"/>
      <w:r w:rsidR="00EB764A" w:rsidRPr="009D3CB2">
        <w:t>, a programme that has featured in this journal before</w:t>
      </w:r>
      <w:r w:rsidRPr="009D3CB2">
        <w:t xml:space="preserve">. The </w:t>
      </w:r>
      <w:proofErr w:type="spellStart"/>
      <w:r w:rsidRPr="009D3CB2">
        <w:t>KiVa</w:t>
      </w:r>
      <w:proofErr w:type="spellEnd"/>
      <w:r w:rsidRPr="009D3CB2">
        <w:t xml:space="preserve"> anti-bullying programme was developed and evaluated in a stringent study including 234 schools representing all provinces of Finland (e.g. </w:t>
      </w:r>
      <w:proofErr w:type="spellStart"/>
      <w:r w:rsidRPr="009D3CB2">
        <w:t>Kärnä</w:t>
      </w:r>
      <w:proofErr w:type="spellEnd"/>
      <w:r w:rsidRPr="009D3CB2">
        <w:t xml:space="preserve"> et al. 2011; </w:t>
      </w:r>
      <w:proofErr w:type="spellStart"/>
      <w:r w:rsidRPr="009D3CB2">
        <w:t>Salmivalli</w:t>
      </w:r>
      <w:proofErr w:type="spellEnd"/>
      <w:r w:rsidRPr="009D3CB2">
        <w:t xml:space="preserve">, </w:t>
      </w:r>
      <w:proofErr w:type="spellStart"/>
      <w:r w:rsidRPr="009D3CB2">
        <w:t>Garandeau</w:t>
      </w:r>
      <w:proofErr w:type="spellEnd"/>
      <w:r w:rsidRPr="009D3CB2">
        <w:t xml:space="preserve">, </w:t>
      </w:r>
      <w:r w:rsidR="00474C70" w:rsidRPr="009D3CB2">
        <w:t>and</w:t>
      </w:r>
      <w:r w:rsidRPr="009D3CB2">
        <w:t xml:space="preserve"> </w:t>
      </w:r>
      <w:proofErr w:type="spellStart"/>
      <w:r w:rsidRPr="009D3CB2">
        <w:t>Veenstra</w:t>
      </w:r>
      <w:proofErr w:type="spellEnd"/>
      <w:r w:rsidRPr="009D3CB2">
        <w:t xml:space="preserve"> 2012). The findings showed that </w:t>
      </w:r>
      <w:proofErr w:type="spellStart"/>
      <w:r w:rsidRPr="009D3CB2">
        <w:t>KiVa</w:t>
      </w:r>
      <w:proofErr w:type="spellEnd"/>
      <w:r w:rsidRPr="009D3CB2">
        <w:t xml:space="preserve"> reduced bullying and victimisation significantly but also improved school liking, academic motivation and academic performance. </w:t>
      </w:r>
      <w:proofErr w:type="spellStart"/>
      <w:r w:rsidRPr="009D3CB2">
        <w:t>KiVa</w:t>
      </w:r>
      <w:proofErr w:type="spellEnd"/>
      <w:r w:rsidRPr="009D3CB2">
        <w:t xml:space="preserve"> is implemented in 90% of schools. As this source is from 2011</w:t>
      </w:r>
      <w:r w:rsidR="003B54C7" w:rsidRPr="009D3CB2">
        <w:t>,</w:t>
      </w:r>
      <w:r w:rsidRPr="009D3CB2">
        <w:t xml:space="preserve"> it might be expected that TIMSS 2011 data would reflect the new Finnish situation, and a comparative view would therefore be useful. </w:t>
      </w:r>
    </w:p>
    <w:p w14:paraId="1780679B" w14:textId="512B4538" w:rsidR="00925ACE" w:rsidRPr="009D3CB2" w:rsidRDefault="00594373" w:rsidP="00E6499E">
      <w:pPr>
        <w:pStyle w:val="Paragraph"/>
        <w:spacing w:before="0"/>
        <w:ind w:firstLine="720"/>
      </w:pPr>
      <w:r w:rsidRPr="009D3CB2">
        <w:t>In Italy, a number of national initiatives and laws exist, as well as additional regional strategies. At national level, there is a network of permanent regional Observatories which have research, training, monitoring and informative functions</w:t>
      </w:r>
      <w:r w:rsidR="00275FE2" w:rsidRPr="009D3CB2">
        <w:t>. There is also</w:t>
      </w:r>
      <w:r w:rsidRPr="009D3CB2">
        <w:t xml:space="preserve"> a national anti-bullying hotline and website, and collaboration with the Police forces (i.e. Postal Police) </w:t>
      </w:r>
      <w:r w:rsidR="00715BBE" w:rsidRPr="009D3CB2">
        <w:t xml:space="preserve">in order </w:t>
      </w:r>
      <w:r w:rsidRPr="009D3CB2">
        <w:t xml:space="preserve">to monitor aggression via web-based media and to inform students about the risks of the Internet and about the legal issues connected to cyberbullying (for a more detailed review, see </w:t>
      </w:r>
      <w:proofErr w:type="spellStart"/>
      <w:r w:rsidRPr="009D3CB2">
        <w:t>Genta</w:t>
      </w:r>
      <w:proofErr w:type="spellEnd"/>
      <w:r w:rsidRPr="009D3CB2">
        <w:t xml:space="preserve">, </w:t>
      </w:r>
      <w:proofErr w:type="spellStart"/>
      <w:r w:rsidRPr="009D3CB2">
        <w:t>Brighi</w:t>
      </w:r>
      <w:proofErr w:type="spellEnd"/>
      <w:r w:rsidRPr="009D3CB2">
        <w:t xml:space="preserve">, </w:t>
      </w:r>
      <w:proofErr w:type="spellStart"/>
      <w:r w:rsidRPr="009D3CB2">
        <w:t>Berdondini</w:t>
      </w:r>
      <w:proofErr w:type="spellEnd"/>
      <w:r w:rsidRPr="009D3CB2">
        <w:t xml:space="preserve">, </w:t>
      </w:r>
      <w:r w:rsidR="003B0B3F" w:rsidRPr="009D3CB2">
        <w:t>and</w:t>
      </w:r>
      <w:r w:rsidRPr="009D3CB2">
        <w:t xml:space="preserve"> Guarini 2009; Guarini, </w:t>
      </w:r>
      <w:proofErr w:type="spellStart"/>
      <w:r w:rsidRPr="009D3CB2">
        <w:t>Brighi</w:t>
      </w:r>
      <w:proofErr w:type="spellEnd"/>
      <w:r w:rsidRPr="009D3CB2">
        <w:t xml:space="preserve">, </w:t>
      </w:r>
      <w:r w:rsidR="003B0B3F" w:rsidRPr="009D3CB2">
        <w:t>and</w:t>
      </w:r>
      <w:r w:rsidRPr="009D3CB2">
        <w:t xml:space="preserve"> Guarini 2010). </w:t>
      </w:r>
      <w:r w:rsidR="004457D3">
        <w:t>In Italy, t</w:t>
      </w:r>
      <w:r w:rsidR="00D74697" w:rsidRPr="009D3CB2">
        <w:t>here are laws against using mobile phones in the classroom and</w:t>
      </w:r>
      <w:r w:rsidR="004457D3">
        <w:t xml:space="preserve"> </w:t>
      </w:r>
      <w:r w:rsidR="00C308DB">
        <w:t>t</w:t>
      </w:r>
      <w:r w:rsidR="004457D3">
        <w:t xml:space="preserve">here also an </w:t>
      </w:r>
      <w:r w:rsidRPr="009D3CB2">
        <w:t>anti-bullying week</w:t>
      </w:r>
      <w:r w:rsidR="004457D3">
        <w:t xml:space="preserve"> like in England</w:t>
      </w:r>
      <w:r w:rsidR="00516BA1" w:rsidRPr="009D3CB2">
        <w:t xml:space="preserve">. </w:t>
      </w:r>
      <w:r w:rsidRPr="009D3CB2">
        <w:t xml:space="preserve"> In Romania, policy is primarily aimed at preventing violence (Downes </w:t>
      </w:r>
      <w:r w:rsidR="003B0B3F" w:rsidRPr="009D3CB2">
        <w:t>and</w:t>
      </w:r>
      <w:r w:rsidRPr="009D3CB2">
        <w:t xml:space="preserve"> </w:t>
      </w:r>
      <w:proofErr w:type="spellStart"/>
      <w:r w:rsidRPr="009D3CB2">
        <w:t>Cefai</w:t>
      </w:r>
      <w:proofErr w:type="spellEnd"/>
      <w:r w:rsidRPr="009D3CB2">
        <w:t xml:space="preserve"> 2016). The Minister of Education, Research and Youth established the National </w:t>
      </w:r>
      <w:r w:rsidRPr="009D3CB2">
        <w:lastRenderedPageBreak/>
        <w:t xml:space="preserve">Council for preventing and fighting violence in the educational environment and instigated an anti-violence strategy. However, it is clear that this represents a somewhat limited approach in light of the prevalence of non-violent forms of bullying. </w:t>
      </w:r>
    </w:p>
    <w:p w14:paraId="7E150CB6" w14:textId="08740513" w:rsidR="00594373" w:rsidRPr="009D3CB2" w:rsidRDefault="00594373" w:rsidP="00E6499E">
      <w:pPr>
        <w:pStyle w:val="Paragraph"/>
        <w:spacing w:before="0"/>
        <w:ind w:firstLine="720"/>
      </w:pPr>
      <w:r w:rsidRPr="009D3CB2">
        <w:t>Finally, Korea was included as the highest performing TIMSS 2011 grade 8 jurisdiction, and as ‘representative’ of high performing Asian countries. Some research suggests that the high stakes culture in Asia might have negative effects on non-cognitive outcomes, and some studies suggest that Korea has high levels of bullying behaviour in secondary schools, which are sometimes linked to the high prevalence of teenage suicides (</w:t>
      </w:r>
      <w:proofErr w:type="spellStart"/>
      <w:r w:rsidRPr="009D3CB2">
        <w:t>Sarzosa</w:t>
      </w:r>
      <w:proofErr w:type="spellEnd"/>
      <w:r w:rsidRPr="009D3CB2">
        <w:t xml:space="preserve"> </w:t>
      </w:r>
      <w:r w:rsidR="003B0B3F" w:rsidRPr="009D3CB2">
        <w:t>and</w:t>
      </w:r>
      <w:r w:rsidRPr="009D3CB2">
        <w:t xml:space="preserve"> </w:t>
      </w:r>
      <w:proofErr w:type="spellStart"/>
      <w:r w:rsidRPr="009D3CB2">
        <w:t>Urzúa</w:t>
      </w:r>
      <w:proofErr w:type="spellEnd"/>
      <w:r w:rsidRPr="009D3CB2">
        <w:t xml:space="preserve"> 2015). While government has taken action, including the introduction of cameras and guards in schools with particular problems, these fall short of the comprehensive strategies seen elsewhere.</w:t>
      </w:r>
      <w:r w:rsidR="002D1EBF" w:rsidRPr="009D3CB2">
        <w:t xml:space="preserve"> We would therefore hypothesise that those countries with more developed national policies and approaches (England</w:t>
      </w:r>
      <w:r w:rsidR="00925ACE" w:rsidRPr="009D3CB2">
        <w:t xml:space="preserve"> and</w:t>
      </w:r>
      <w:r w:rsidR="002D1EBF" w:rsidRPr="009D3CB2">
        <w:t xml:space="preserve"> Finland) would see lower levels of bullying and lower relationships with school and pupil-level factors, while those with the least developed policies (Korea</w:t>
      </w:r>
      <w:r w:rsidR="00925ACE" w:rsidRPr="009D3CB2">
        <w:t xml:space="preserve"> and </w:t>
      </w:r>
      <w:r w:rsidR="002D1EBF" w:rsidRPr="009D3CB2">
        <w:t>Romania), would see the highest prevalence and relationships.</w:t>
      </w:r>
    </w:p>
    <w:p w14:paraId="0895A060" w14:textId="77777777" w:rsidR="00594373" w:rsidRPr="009D3CB2" w:rsidRDefault="00594373" w:rsidP="006D7148">
      <w:pPr>
        <w:pStyle w:val="Heading2"/>
        <w:spacing w:before="0"/>
      </w:pPr>
      <w:r w:rsidRPr="009D3CB2">
        <w:t>Variables</w:t>
      </w:r>
    </w:p>
    <w:p w14:paraId="689CCFC7" w14:textId="77777777" w:rsidR="002A1235" w:rsidRDefault="00594373" w:rsidP="002A1235">
      <w:pPr>
        <w:pStyle w:val="Paragraph"/>
        <w:spacing w:before="0"/>
      </w:pPr>
      <w:r w:rsidRPr="009D3CB2">
        <w:t>To create the models, we use</w:t>
      </w:r>
      <w:r w:rsidR="002E23FA" w:rsidRPr="009D3CB2">
        <w:t>d</w:t>
      </w:r>
      <w:r w:rsidRPr="009D3CB2">
        <w:t xml:space="preserve"> the following variables from the TIMSS 2011 dataset</w:t>
      </w:r>
      <w:r w:rsidR="006F4B19" w:rsidRPr="009D3CB2">
        <w:t xml:space="preserve"> (Foy, Arora, and </w:t>
      </w:r>
      <w:proofErr w:type="spellStart"/>
      <w:r w:rsidR="006F4B19" w:rsidRPr="009D3CB2">
        <w:t>Stanco</w:t>
      </w:r>
      <w:proofErr w:type="spellEnd"/>
      <w:r w:rsidR="006F4B19" w:rsidRPr="009D3CB2">
        <w:t xml:space="preserve"> 2013)</w:t>
      </w:r>
      <w:r w:rsidRPr="009D3CB2">
        <w:t>.</w:t>
      </w:r>
      <w:r w:rsidR="002A1235">
        <w:t xml:space="preserve"> </w:t>
      </w:r>
    </w:p>
    <w:p w14:paraId="2205BBD3" w14:textId="1338F9B4" w:rsidR="00594373" w:rsidRPr="002A1235" w:rsidRDefault="002A1235" w:rsidP="002A1235">
      <w:pPr>
        <w:pStyle w:val="Paragraph"/>
        <w:spacing w:before="0"/>
        <w:rPr>
          <w:bCs/>
          <w:i/>
        </w:rPr>
      </w:pPr>
      <w:r w:rsidRPr="002A1235">
        <w:rPr>
          <w:bCs/>
          <w:i/>
        </w:rPr>
        <w:t>Dependent variable:</w:t>
      </w:r>
      <w:r>
        <w:rPr>
          <w:bCs/>
          <w:i/>
        </w:rPr>
        <w:t xml:space="preserve"> </w:t>
      </w:r>
      <w:r w:rsidR="00594373" w:rsidRPr="009D3CB2">
        <w:t xml:space="preserve">As </w:t>
      </w:r>
      <w:r w:rsidR="00FA4E47" w:rsidRPr="009D3CB2">
        <w:t xml:space="preserve">the </w:t>
      </w:r>
      <w:r w:rsidR="00594373" w:rsidRPr="009D3CB2">
        <w:t>dependent variable at the student level</w:t>
      </w:r>
      <w:r w:rsidR="00B97015" w:rsidRPr="009D3CB2">
        <w:t>,</w:t>
      </w:r>
      <w:r w:rsidR="00594373" w:rsidRPr="009D3CB2">
        <w:t xml:space="preserve"> we use</w:t>
      </w:r>
      <w:r w:rsidR="002E23FA" w:rsidRPr="009D3CB2">
        <w:t>d</w:t>
      </w:r>
      <w:r w:rsidR="00594373" w:rsidRPr="009D3CB2">
        <w:t xml:space="preserve"> the Students Bullied at School scale. This scale was created based on students’ responses to the six statements on being bullied or excluded: </w:t>
      </w:r>
      <w:r w:rsidR="00B97015" w:rsidRPr="009D3CB2">
        <w:t>‘</w:t>
      </w:r>
      <w:r w:rsidR="00594373" w:rsidRPr="009D3CB2">
        <w:t>I was made fun of or called names</w:t>
      </w:r>
      <w:r w:rsidR="00B97015" w:rsidRPr="009D3CB2">
        <w:t>’</w:t>
      </w:r>
      <w:r w:rsidR="00594373" w:rsidRPr="009D3CB2">
        <w:t xml:space="preserve">, </w:t>
      </w:r>
      <w:r w:rsidR="00B97015" w:rsidRPr="009D3CB2">
        <w:t>‘</w:t>
      </w:r>
      <w:r w:rsidR="00594373" w:rsidRPr="009D3CB2">
        <w:t>I was left out of games or activities by other students</w:t>
      </w:r>
      <w:r w:rsidR="00B97015" w:rsidRPr="009D3CB2">
        <w:t>’</w:t>
      </w:r>
      <w:r w:rsidR="00594373" w:rsidRPr="009D3CB2">
        <w:t xml:space="preserve">, </w:t>
      </w:r>
      <w:r w:rsidR="00B97015" w:rsidRPr="009D3CB2">
        <w:t>‘</w:t>
      </w:r>
      <w:r w:rsidR="00594373" w:rsidRPr="009D3CB2">
        <w:t>Someone spread lies about me</w:t>
      </w:r>
      <w:r w:rsidR="00B97015" w:rsidRPr="009D3CB2">
        <w:t>’</w:t>
      </w:r>
      <w:r w:rsidR="00594373" w:rsidRPr="009D3CB2">
        <w:t xml:space="preserve">, </w:t>
      </w:r>
      <w:r w:rsidR="00B97015" w:rsidRPr="009D3CB2">
        <w:t>‘</w:t>
      </w:r>
      <w:r w:rsidR="00594373" w:rsidRPr="009D3CB2">
        <w:t>Something was stolen from me</w:t>
      </w:r>
      <w:r w:rsidR="00B97015" w:rsidRPr="009D3CB2">
        <w:t>’</w:t>
      </w:r>
      <w:r w:rsidR="00594373" w:rsidRPr="009D3CB2">
        <w:t xml:space="preserve">, </w:t>
      </w:r>
      <w:r w:rsidR="00B97015" w:rsidRPr="009D3CB2">
        <w:t>‘</w:t>
      </w:r>
      <w:r w:rsidR="00594373" w:rsidRPr="009D3CB2">
        <w:t>I was hit or hurt by other student(s) (e.g., shoving, hitting, kicking)</w:t>
      </w:r>
      <w:r w:rsidR="00B97015" w:rsidRPr="009D3CB2">
        <w:t>’</w:t>
      </w:r>
      <w:r w:rsidR="00594373" w:rsidRPr="009D3CB2">
        <w:t xml:space="preserve">, </w:t>
      </w:r>
      <w:r w:rsidR="00B97015" w:rsidRPr="009D3CB2">
        <w:t>‘</w:t>
      </w:r>
      <w:r w:rsidR="00594373" w:rsidRPr="009D3CB2">
        <w:t>I was made to do things I didn’t want to do by other students</w:t>
      </w:r>
      <w:r w:rsidR="00B97015" w:rsidRPr="009D3CB2">
        <w:t>’</w:t>
      </w:r>
      <w:r w:rsidR="00594373" w:rsidRPr="009D3CB2">
        <w:t xml:space="preserve">. Students answered ‘never’, ‘a few times a year’, ‘once or twice a month’ or ‘at least </w:t>
      </w:r>
      <w:r w:rsidR="00594373" w:rsidRPr="009D3CB2">
        <w:lastRenderedPageBreak/>
        <w:t>once a week’. The scale w</w:t>
      </w:r>
      <w:r w:rsidR="00741093" w:rsidRPr="009D3CB2">
        <w:t>as</w:t>
      </w:r>
      <w:r w:rsidR="00594373" w:rsidRPr="009D3CB2">
        <w:t xml:space="preserve"> constructed using IRT scaling methods</w:t>
      </w:r>
      <w:r w:rsidR="001A04D2" w:rsidRPr="009D3CB2">
        <w:t>;</w:t>
      </w:r>
      <w:r w:rsidR="00594373" w:rsidRPr="009D3CB2">
        <w:t xml:space="preserve"> specifically</w:t>
      </w:r>
      <w:r w:rsidR="001A04D2" w:rsidRPr="009D3CB2">
        <w:t>,</w:t>
      </w:r>
      <w:r w:rsidR="00594373" w:rsidRPr="009D3CB2">
        <w:t xml:space="preserve"> the Rasch partial credit model (Masters </w:t>
      </w:r>
      <w:r w:rsidR="003B0B3F" w:rsidRPr="009D3CB2">
        <w:t>and</w:t>
      </w:r>
      <w:r w:rsidR="00594373" w:rsidRPr="009D3CB2">
        <w:t xml:space="preserve"> Wright 1997). Scales are standardi</w:t>
      </w:r>
      <w:r w:rsidR="00741093" w:rsidRPr="009D3CB2">
        <w:t>s</w:t>
      </w:r>
      <w:r w:rsidR="00594373" w:rsidRPr="009D3CB2">
        <w:t>ed by a linear transformation to have a mean of 10 and a standard deviation of 2. Practically, it means that higher scores are ‘better’</w:t>
      </w:r>
      <w:r w:rsidR="00D9360E" w:rsidRPr="009D3CB2">
        <w:t xml:space="preserve"> with</w:t>
      </w:r>
      <w:r w:rsidR="00594373" w:rsidRPr="009D3CB2">
        <w:t xml:space="preserve"> less reported bullying. We considered rescaling this scale, but as this is a scale provided by the IEA</w:t>
      </w:r>
      <w:r w:rsidR="001A04D2" w:rsidRPr="009D3CB2">
        <w:t>,</w:t>
      </w:r>
      <w:r w:rsidR="00594373" w:rsidRPr="009D3CB2">
        <w:t xml:space="preserve"> we opted for keeping it the same but rephrased it as ‘Bullying Resilience’ scale (BR).</w:t>
      </w:r>
      <w:r w:rsidR="002A184B" w:rsidRPr="009D3CB2">
        <w:t xml:space="preserve"> </w:t>
      </w:r>
      <w:r w:rsidR="00572AA2" w:rsidRPr="009D3CB2">
        <w:t>Th</w:t>
      </w:r>
      <w:r w:rsidR="00D45F46" w:rsidRPr="009D3CB2">
        <w:t>e</w:t>
      </w:r>
      <w:r w:rsidR="00572AA2" w:rsidRPr="009D3CB2">
        <w:t xml:space="preserve"> scale has been validated by IEA</w:t>
      </w:r>
      <w:r w:rsidR="00F71B43" w:rsidRPr="009D3CB2">
        <w:rPr>
          <w:rStyle w:val="FootnoteReference"/>
        </w:rPr>
        <w:footnoteReference w:id="5"/>
      </w:r>
      <w:r w:rsidR="00572AA2" w:rsidRPr="009D3CB2">
        <w:t>,</w:t>
      </w:r>
      <w:r w:rsidR="00F71B43" w:rsidRPr="009D3CB2">
        <w:t xml:space="preserve"> with Cronbach alphas for the </w:t>
      </w:r>
      <w:r w:rsidR="00485170" w:rsidRPr="009D3CB2">
        <w:t xml:space="preserve">scales </w:t>
      </w:r>
      <w:r w:rsidR="00F71B43" w:rsidRPr="009D3CB2">
        <w:t>.69 and over (USA .78, FIN .76, ENG .77, ROM .73, KOR .75, ITA .69), variance explained between 40 and 50%, and factor loadings .51 and higher, making the scale suitable for analysis. The scale</w:t>
      </w:r>
      <w:r w:rsidR="00572AA2" w:rsidRPr="009D3CB2">
        <w:t xml:space="preserve"> does have limitations in that it is both unidimensional and lacking items relating to cyber-bullying.</w:t>
      </w:r>
    </w:p>
    <w:p w14:paraId="05117EB9" w14:textId="07CA8BCA" w:rsidR="00594373" w:rsidRPr="00E76711" w:rsidRDefault="00594373" w:rsidP="007500A1">
      <w:pPr>
        <w:pStyle w:val="Heading3"/>
        <w:spacing w:before="0"/>
        <w:rPr>
          <w:i w:val="0"/>
        </w:rPr>
      </w:pPr>
      <w:r w:rsidRPr="009D3CB2">
        <w:t>Independent variables</w:t>
      </w:r>
      <w:r w:rsidR="00E76711">
        <w:t xml:space="preserve">: </w:t>
      </w:r>
      <w:r w:rsidRPr="00E76711">
        <w:rPr>
          <w:i w:val="0"/>
        </w:rPr>
        <w:t>At the student level we include</w:t>
      </w:r>
      <w:r w:rsidR="002E23FA" w:rsidRPr="00E76711">
        <w:rPr>
          <w:i w:val="0"/>
        </w:rPr>
        <w:t>d</w:t>
      </w:r>
      <w:r w:rsidRPr="00E76711">
        <w:rPr>
          <w:i w:val="0"/>
        </w:rPr>
        <w:t xml:space="preserve">: </w:t>
      </w:r>
    </w:p>
    <w:p w14:paraId="0B374126" w14:textId="41268F90" w:rsidR="00F02E43" w:rsidRPr="009D3CB2" w:rsidRDefault="00F300A0" w:rsidP="007500A1">
      <w:pPr>
        <w:pStyle w:val="Bulletedlist"/>
        <w:spacing w:before="0" w:line="360" w:lineRule="auto"/>
      </w:pPr>
      <w:r w:rsidRPr="009D3CB2">
        <w:t>M</w:t>
      </w:r>
      <w:r w:rsidR="00636817" w:rsidRPr="009D3CB2">
        <w:t xml:space="preserve">ale student </w:t>
      </w:r>
      <w:r w:rsidR="00594373" w:rsidRPr="009D3CB2">
        <w:t>(</w:t>
      </w:r>
      <w:r w:rsidR="00636817" w:rsidRPr="009D3CB2">
        <w:t>BOY</w:t>
      </w:r>
      <w:r w:rsidR="00594373" w:rsidRPr="009D3CB2">
        <w:t>)</w:t>
      </w:r>
    </w:p>
    <w:p w14:paraId="61CAFC49" w14:textId="5DABD668" w:rsidR="00F02E43" w:rsidRPr="009D3CB2" w:rsidRDefault="00594373" w:rsidP="007500A1">
      <w:pPr>
        <w:pStyle w:val="Bulletedlist"/>
        <w:spacing w:before="0" w:line="360" w:lineRule="auto"/>
      </w:pPr>
      <w:r w:rsidRPr="009D3CB2">
        <w:t xml:space="preserve">Whether the student is born </w:t>
      </w:r>
      <w:r w:rsidR="00636817" w:rsidRPr="009D3CB2">
        <w:t xml:space="preserve">in another </w:t>
      </w:r>
      <w:r w:rsidRPr="009D3CB2">
        <w:t>country (</w:t>
      </w:r>
      <w:r w:rsidR="00636817" w:rsidRPr="009D3CB2">
        <w:t>born elsewhere</w:t>
      </w:r>
      <w:r w:rsidRPr="009D3CB2">
        <w:t>).</w:t>
      </w:r>
    </w:p>
    <w:p w14:paraId="433D602D" w14:textId="0BD02C36" w:rsidR="00F02E43" w:rsidRPr="009D3CB2" w:rsidRDefault="00594373" w:rsidP="007500A1">
      <w:pPr>
        <w:pStyle w:val="Bulletedlist"/>
        <w:spacing w:line="360" w:lineRule="auto"/>
      </w:pPr>
      <w:r w:rsidRPr="009D3CB2">
        <w:t xml:space="preserve">Home Educational Resources (SES) is a scale </w:t>
      </w:r>
      <w:r w:rsidR="00D45F46" w:rsidRPr="009D3CB2">
        <w:t xml:space="preserve">in the TIMSS 2011 dataset </w:t>
      </w:r>
      <w:r w:rsidRPr="009D3CB2">
        <w:t>concerning the availability of three home resources</w:t>
      </w:r>
      <w:r w:rsidR="00EF437D" w:rsidRPr="009D3CB2">
        <w:t>,</w:t>
      </w:r>
      <w:r w:rsidRPr="009D3CB2">
        <w:t xml:space="preserve"> </w:t>
      </w:r>
      <w:r w:rsidR="00D45F46" w:rsidRPr="009D3CB2">
        <w:t>which we use</w:t>
      </w:r>
      <w:r w:rsidR="002E23FA" w:rsidRPr="009D3CB2">
        <w:t>d</w:t>
      </w:r>
      <w:r w:rsidRPr="009D3CB2">
        <w:t xml:space="preserve"> as a proxy for SES. The scale contains items on the number of books at home, the highest level of education of either parent </w:t>
      </w:r>
      <w:proofErr w:type="gramStart"/>
      <w:r w:rsidRPr="009D3CB2">
        <w:t>and</w:t>
      </w:r>
      <w:proofErr w:type="gramEnd"/>
      <w:r w:rsidRPr="009D3CB2">
        <w:t xml:space="preserve"> the number of home study support</w:t>
      </w:r>
      <w:r w:rsidR="00127A54" w:rsidRPr="009D3CB2">
        <w:t>s</w:t>
      </w:r>
      <w:r w:rsidRPr="009D3CB2">
        <w:t>.</w:t>
      </w:r>
      <w:r w:rsidR="00741093" w:rsidRPr="009D3CB2">
        <w:t xml:space="preserve"> </w:t>
      </w:r>
      <w:r w:rsidR="00EF437D" w:rsidRPr="009D3CB2">
        <w:t xml:space="preserve">As with </w:t>
      </w:r>
      <w:r w:rsidR="00741093" w:rsidRPr="009D3CB2">
        <w:t>the BR scale</w:t>
      </w:r>
      <w:r w:rsidR="00EF437D" w:rsidRPr="009D3CB2">
        <w:t>,</w:t>
      </w:r>
      <w:r w:rsidR="00741093" w:rsidRPr="009D3CB2">
        <w:t xml:space="preserve"> </w:t>
      </w:r>
      <w:r w:rsidR="00CA118C" w:rsidRPr="009D3CB2">
        <w:t xml:space="preserve">the scale </w:t>
      </w:r>
      <w:r w:rsidR="00741093" w:rsidRPr="009D3CB2">
        <w:t xml:space="preserve">was standardised to a mean of 10 and standard deviation of 2. </w:t>
      </w:r>
      <w:r w:rsidR="00D45F46" w:rsidRPr="009D3CB2">
        <w:t>Although Cronbach alphas were relatively low</w:t>
      </w:r>
      <w:r w:rsidR="00485170" w:rsidRPr="009D3CB2">
        <w:t xml:space="preserve"> (between .35 and .63)</w:t>
      </w:r>
      <w:r w:rsidR="00D45F46" w:rsidRPr="009D3CB2">
        <w:t>, with low</w:t>
      </w:r>
      <w:r w:rsidR="00485170" w:rsidRPr="009D3CB2">
        <w:t>er</w:t>
      </w:r>
      <w:r w:rsidR="00D45F46" w:rsidRPr="009D3CB2">
        <w:t xml:space="preserve"> factor loadings for the number of home study supports, the scale explained between 44 and 59% variance. </w:t>
      </w:r>
      <w:r w:rsidR="00485170" w:rsidRPr="009D3CB2">
        <w:t>However, t</w:t>
      </w:r>
      <w:r w:rsidR="00D45F46" w:rsidRPr="009D3CB2">
        <w:t>o facilitate any future comparisons</w:t>
      </w:r>
      <w:r w:rsidR="00A51EC0" w:rsidRPr="009D3CB2">
        <w:t>,</w:t>
      </w:r>
      <w:r w:rsidR="00D45F46" w:rsidRPr="009D3CB2">
        <w:t xml:space="preserve"> we kept the scale intact. With this scale, h</w:t>
      </w:r>
      <w:r w:rsidR="00741093" w:rsidRPr="009D3CB2">
        <w:t xml:space="preserve">igher scores mean ‘better’: more </w:t>
      </w:r>
      <w:r w:rsidR="00485170" w:rsidRPr="009D3CB2">
        <w:t xml:space="preserve">resources </w:t>
      </w:r>
      <w:r w:rsidR="00741093" w:rsidRPr="009D3CB2">
        <w:t>and thus higher SES.</w:t>
      </w:r>
    </w:p>
    <w:p w14:paraId="249F6827" w14:textId="530CA426" w:rsidR="00594373" w:rsidRPr="009D3CB2" w:rsidRDefault="00594373" w:rsidP="007500A1">
      <w:pPr>
        <w:pStyle w:val="Bulletedlist"/>
        <w:spacing w:line="360" w:lineRule="auto"/>
      </w:pPr>
      <w:r w:rsidRPr="009D3CB2">
        <w:t xml:space="preserve">Mathematics achievement (MATH, standardised </w:t>
      </w:r>
      <w:r w:rsidR="00CA118C" w:rsidRPr="009D3CB2">
        <w:t>around mean</w:t>
      </w:r>
      <w:r w:rsidRPr="009D3CB2">
        <w:t xml:space="preserve"> 500, standard deviation 100, first plausible value).</w:t>
      </w:r>
      <w:r w:rsidR="00485170" w:rsidRPr="009D3CB2">
        <w:t xml:space="preserve"> The score is an imputed s</w:t>
      </w:r>
      <w:r w:rsidR="00B9602D" w:rsidRPr="009D3CB2">
        <w:t>c</w:t>
      </w:r>
      <w:r w:rsidR="00485170" w:rsidRPr="009D3CB2">
        <w:t>ore</w:t>
      </w:r>
      <w:r w:rsidR="00B9602D" w:rsidRPr="009D3CB2">
        <w:t>,</w:t>
      </w:r>
      <w:r w:rsidR="00485170" w:rsidRPr="009D3CB2">
        <w:t xml:space="preserve"> based on the achievement in a rotated-booklet design.</w:t>
      </w:r>
    </w:p>
    <w:p w14:paraId="126B76CA" w14:textId="3C661555" w:rsidR="00594373" w:rsidRPr="009D3CB2" w:rsidRDefault="00594373" w:rsidP="007500A1">
      <w:pPr>
        <w:pStyle w:val="Paragraph"/>
        <w:spacing w:line="360" w:lineRule="auto"/>
      </w:pPr>
      <w:r w:rsidRPr="009D3CB2">
        <w:lastRenderedPageBreak/>
        <w:t>At the school level we include</w:t>
      </w:r>
      <w:r w:rsidR="002E23FA" w:rsidRPr="009D3CB2">
        <w:t>d</w:t>
      </w:r>
      <w:r w:rsidRPr="009D3CB2">
        <w:t>:</w:t>
      </w:r>
    </w:p>
    <w:p w14:paraId="3FB8D5F6" w14:textId="51D71F17" w:rsidR="00F02E43" w:rsidRPr="009D3CB2" w:rsidRDefault="00594373" w:rsidP="007500A1">
      <w:pPr>
        <w:pStyle w:val="Bulletedlist"/>
        <w:spacing w:before="0" w:line="360" w:lineRule="auto"/>
      </w:pPr>
      <w:r w:rsidRPr="009D3CB2">
        <w:t xml:space="preserve">Teacher scores for the Safe and Orderly </w:t>
      </w:r>
      <w:r w:rsidR="00A51EC0" w:rsidRPr="009D3CB2">
        <w:t xml:space="preserve">School </w:t>
      </w:r>
      <w:r w:rsidR="00632244" w:rsidRPr="009D3CB2">
        <w:t xml:space="preserve">(SCHOOLSOS) </w:t>
      </w:r>
      <w:r w:rsidRPr="009D3CB2">
        <w:t>scale were aggregated per school</w:t>
      </w:r>
      <w:r w:rsidR="00632244" w:rsidRPr="009D3CB2">
        <w:t>,</w:t>
      </w:r>
      <w:r w:rsidRPr="009D3CB2">
        <w:t xml:space="preserve"> by taking the mean of all maths teachers</w:t>
      </w:r>
      <w:r w:rsidR="00741093" w:rsidRPr="009D3CB2">
        <w:t>’ SOS score</w:t>
      </w:r>
      <w:r w:rsidR="00632244" w:rsidRPr="009D3CB2">
        <w:t>s</w:t>
      </w:r>
      <w:r w:rsidRPr="009D3CB2">
        <w:t xml:space="preserve"> in a school. The SOS scale consists of items scored by teachers in the school: safe neighbourhood, feeling safe, whether the school’s policies and practices are sufficient, orderly student behaviour and respectfulness towards teachers. </w:t>
      </w:r>
      <w:r w:rsidR="002E328B" w:rsidRPr="009D3CB2">
        <w:t xml:space="preserve">As with </w:t>
      </w:r>
      <w:r w:rsidR="00741093" w:rsidRPr="009D3CB2">
        <w:t>the BR scale</w:t>
      </w:r>
      <w:r w:rsidR="002E328B" w:rsidRPr="009D3CB2">
        <w:t>,</w:t>
      </w:r>
      <w:r w:rsidR="00741093" w:rsidRPr="009D3CB2">
        <w:t xml:space="preserve"> </w:t>
      </w:r>
      <w:r w:rsidR="00CA118C" w:rsidRPr="009D3CB2">
        <w:t xml:space="preserve">the scale </w:t>
      </w:r>
      <w:r w:rsidR="00741093" w:rsidRPr="009D3CB2">
        <w:t xml:space="preserve">was standardised to a mean of 10 and standard deviation of 2. </w:t>
      </w:r>
      <w:r w:rsidR="00485170" w:rsidRPr="009D3CB2">
        <w:t xml:space="preserve">Cronbach alphas for the scales were .78 and over (USA .83, FIN .78, ENG .81, ROM .81, KOR .83, ITA .79), variance explained between 53 and 60%, and factor loadings .62 and higher. </w:t>
      </w:r>
      <w:r w:rsidRPr="009D3CB2">
        <w:t xml:space="preserve">Higher scores </w:t>
      </w:r>
      <w:r w:rsidR="00FD4C8C" w:rsidRPr="009D3CB2">
        <w:t>are</w:t>
      </w:r>
      <w:r w:rsidRPr="009D3CB2">
        <w:t xml:space="preserve"> ‘better’</w:t>
      </w:r>
      <w:r w:rsidR="00FD4C8C" w:rsidRPr="009D3CB2">
        <w:t>, indicating</w:t>
      </w:r>
      <w:r w:rsidRPr="009D3CB2">
        <w:t xml:space="preserve"> a more safe and orderly school.</w:t>
      </w:r>
    </w:p>
    <w:p w14:paraId="30F50926" w14:textId="44D090EB" w:rsidR="00F02E43" w:rsidRPr="009D3CB2" w:rsidRDefault="00594373" w:rsidP="007500A1">
      <w:pPr>
        <w:pStyle w:val="Bulletedlist"/>
        <w:spacing w:line="360" w:lineRule="auto"/>
      </w:pPr>
      <w:r w:rsidRPr="009D3CB2">
        <w:t xml:space="preserve">The School Discipline and Safety (SCHOOLDAS) scale was constructed from items that were answered by school principals. The scale has 11 items asking </w:t>
      </w:r>
      <w:r w:rsidR="00C13810" w:rsidRPr="009D3CB2">
        <w:t xml:space="preserve">the </w:t>
      </w:r>
      <w:r w:rsidRPr="009D3CB2">
        <w:t xml:space="preserve">degree </w:t>
      </w:r>
      <w:r w:rsidR="00C13810" w:rsidRPr="009D3CB2">
        <w:t xml:space="preserve">to which </w:t>
      </w:r>
      <w:r w:rsidRPr="009D3CB2">
        <w:t xml:space="preserve">certain </w:t>
      </w:r>
      <w:r w:rsidR="007328FB" w:rsidRPr="009D3CB2">
        <w:t xml:space="preserve">behaviours </w:t>
      </w:r>
      <w:r w:rsidR="002E328B" w:rsidRPr="009D3CB2">
        <w:t xml:space="preserve">are </w:t>
      </w:r>
      <w:r w:rsidR="007328FB" w:rsidRPr="009D3CB2">
        <w:t xml:space="preserve">prevalent among </w:t>
      </w:r>
      <w:r w:rsidRPr="009D3CB2">
        <w:t xml:space="preserve">eighth grade students in their school: arriving late, absenteeism, classroom disturbance, cheating, profanity, vandalism, theft, intimidation or verbal abuse among students, intimidation or verbal abuse of teachers or staff, and physical injury to teachers and staff. </w:t>
      </w:r>
      <w:r w:rsidR="007E0AF8" w:rsidRPr="009D3CB2">
        <w:t xml:space="preserve">Principals would indicate whether these aspects were ‘not a problem’, ‘a minor problem’, ‘a moderate problem’ or ‘a serious problem’. </w:t>
      </w:r>
      <w:r w:rsidR="002E328B" w:rsidRPr="009D3CB2">
        <w:t xml:space="preserve">As with </w:t>
      </w:r>
      <w:r w:rsidR="00741093" w:rsidRPr="009D3CB2">
        <w:t>the BR scale</w:t>
      </w:r>
      <w:r w:rsidR="002E328B" w:rsidRPr="009D3CB2">
        <w:t>,</w:t>
      </w:r>
      <w:r w:rsidR="00741093" w:rsidRPr="009D3CB2">
        <w:t xml:space="preserve"> </w:t>
      </w:r>
      <w:r w:rsidR="00CA118C" w:rsidRPr="009D3CB2">
        <w:t xml:space="preserve">the scale </w:t>
      </w:r>
      <w:r w:rsidR="00741093" w:rsidRPr="009D3CB2">
        <w:t xml:space="preserve">was standardised to a mean of 10 and standard deviation of 2. </w:t>
      </w:r>
      <w:r w:rsidR="00485170" w:rsidRPr="009D3CB2">
        <w:t>Cronbach alphas for the scales were .</w:t>
      </w:r>
      <w:r w:rsidR="007E0AF8" w:rsidRPr="009D3CB2">
        <w:t>85</w:t>
      </w:r>
      <w:r w:rsidR="00485170" w:rsidRPr="009D3CB2">
        <w:t xml:space="preserve"> and over (USA .8</w:t>
      </w:r>
      <w:r w:rsidR="007E0AF8" w:rsidRPr="009D3CB2">
        <w:t>9</w:t>
      </w:r>
      <w:r w:rsidR="00485170" w:rsidRPr="009D3CB2">
        <w:t>, FIN .</w:t>
      </w:r>
      <w:r w:rsidR="007E0AF8" w:rsidRPr="009D3CB2">
        <w:t>85</w:t>
      </w:r>
      <w:r w:rsidR="00485170" w:rsidRPr="009D3CB2">
        <w:t>, ENG .8</w:t>
      </w:r>
      <w:r w:rsidR="007E0AF8" w:rsidRPr="009D3CB2">
        <w:t>7</w:t>
      </w:r>
      <w:r w:rsidR="00485170" w:rsidRPr="009D3CB2">
        <w:t>, ROM .</w:t>
      </w:r>
      <w:r w:rsidR="007E0AF8" w:rsidRPr="009D3CB2">
        <w:t>93</w:t>
      </w:r>
      <w:r w:rsidR="00485170" w:rsidRPr="009D3CB2">
        <w:t>, KOR .</w:t>
      </w:r>
      <w:r w:rsidR="007E0AF8" w:rsidRPr="009D3CB2">
        <w:t>95</w:t>
      </w:r>
      <w:r w:rsidR="00485170" w:rsidRPr="009D3CB2">
        <w:t>, ITA .</w:t>
      </w:r>
      <w:r w:rsidR="007E0AF8" w:rsidRPr="009D3CB2">
        <w:t>94</w:t>
      </w:r>
      <w:r w:rsidR="00485170" w:rsidRPr="009D3CB2">
        <w:t>)</w:t>
      </w:r>
      <w:r w:rsidR="007E0AF8" w:rsidRPr="009D3CB2">
        <w:rPr>
          <w:rStyle w:val="FootnoteReference"/>
        </w:rPr>
        <w:footnoteReference w:id="6"/>
      </w:r>
      <w:r w:rsidR="00485170" w:rsidRPr="009D3CB2">
        <w:t xml:space="preserve">, variance explained between </w:t>
      </w:r>
      <w:r w:rsidR="007E0AF8" w:rsidRPr="009D3CB2">
        <w:t>44</w:t>
      </w:r>
      <w:r w:rsidR="00485170" w:rsidRPr="009D3CB2">
        <w:t xml:space="preserve"> and 6</w:t>
      </w:r>
      <w:r w:rsidR="007E0AF8" w:rsidRPr="009D3CB2">
        <w:t>9</w:t>
      </w:r>
      <w:r w:rsidR="00485170" w:rsidRPr="009D3CB2">
        <w:t xml:space="preserve">%, and factor loadings </w:t>
      </w:r>
      <w:r w:rsidR="007E0AF8" w:rsidRPr="009D3CB2">
        <w:t>mostly over .60</w:t>
      </w:r>
      <w:r w:rsidR="00485170" w:rsidRPr="009D3CB2">
        <w:t xml:space="preserve">. </w:t>
      </w:r>
      <w:r w:rsidR="00741093" w:rsidRPr="009D3CB2">
        <w:t xml:space="preserve">Higher scores </w:t>
      </w:r>
      <w:r w:rsidR="00F43489" w:rsidRPr="009D3CB2">
        <w:t xml:space="preserve">are </w:t>
      </w:r>
      <w:r w:rsidRPr="009D3CB2">
        <w:t>‘better’</w:t>
      </w:r>
      <w:r w:rsidR="00F43489" w:rsidRPr="009D3CB2">
        <w:t xml:space="preserve">, indicating </w:t>
      </w:r>
      <w:r w:rsidR="00D32908" w:rsidRPr="009D3CB2">
        <w:t xml:space="preserve">positive </w:t>
      </w:r>
      <w:r w:rsidRPr="009D3CB2">
        <w:t>school discipline and safety.</w:t>
      </w:r>
    </w:p>
    <w:p w14:paraId="436CB4EC" w14:textId="306FD835" w:rsidR="00594373" w:rsidRPr="009D3CB2" w:rsidRDefault="00594373" w:rsidP="007500A1">
      <w:pPr>
        <w:pStyle w:val="Bulletedlist"/>
        <w:spacing w:line="360" w:lineRule="auto"/>
      </w:pPr>
      <w:r w:rsidRPr="009D3CB2">
        <w:t xml:space="preserve">Finally, school </w:t>
      </w:r>
      <w:r w:rsidR="00485170" w:rsidRPr="009D3CB2">
        <w:t xml:space="preserve">SES </w:t>
      </w:r>
      <w:r w:rsidRPr="009D3CB2">
        <w:t xml:space="preserve">composition was included as the mean of </w:t>
      </w:r>
      <w:r w:rsidR="00C65E0B" w:rsidRPr="009D3CB2">
        <w:t>all students’</w:t>
      </w:r>
      <w:r w:rsidRPr="009D3CB2">
        <w:t xml:space="preserve"> Home Economic Resources </w:t>
      </w:r>
      <w:r w:rsidR="00C65E0B" w:rsidRPr="009D3CB2">
        <w:t>in a school</w:t>
      </w:r>
      <w:r w:rsidRPr="009D3CB2">
        <w:t xml:space="preserve"> (MEANSES).</w:t>
      </w:r>
    </w:p>
    <w:p w14:paraId="3C658B77" w14:textId="77777777" w:rsidR="00594373" w:rsidRPr="009D3CB2" w:rsidRDefault="00594373" w:rsidP="00594373">
      <w:pPr>
        <w:pStyle w:val="Heading2"/>
      </w:pPr>
      <w:r w:rsidRPr="009D3CB2">
        <w:t>Analytical approach</w:t>
      </w:r>
    </w:p>
    <w:p w14:paraId="1EA423E2" w14:textId="256BA3B9" w:rsidR="00594373" w:rsidRPr="009D3CB2" w:rsidRDefault="00594373" w:rsidP="00E6499E">
      <w:pPr>
        <w:pStyle w:val="Paragraph"/>
        <w:spacing w:before="0"/>
      </w:pPr>
      <w:r w:rsidRPr="009D3CB2">
        <w:t>To answer our research questions, we construct</w:t>
      </w:r>
      <w:r w:rsidR="009D34C6" w:rsidRPr="009D3CB2">
        <w:t>ed</w:t>
      </w:r>
      <w:r w:rsidRPr="009D3CB2">
        <w:t xml:space="preserve"> multilevel models per country, with students nested in schools, as the data are hierarchical in structure. Although each of the </w:t>
      </w:r>
      <w:r w:rsidRPr="009D3CB2">
        <w:lastRenderedPageBreak/>
        <w:t xml:space="preserve">students is taught in a classroom, which can be said to be nested in a school, the TIMSS 2011 data only samples one or two classrooms per school, so we ‘collapsed’ the classroom and school levels into one school level. Through multilevel modelling, </w:t>
      </w:r>
      <w:r w:rsidR="00EB764A" w:rsidRPr="009D3CB2">
        <w:t xml:space="preserve">an adaptation of the general linear model for hierarchical datasets, </w:t>
      </w:r>
      <w:r w:rsidRPr="009D3CB2">
        <w:t>we can explore the unique impact of student and school characteristics upon students’ responses to items</w:t>
      </w:r>
      <w:r w:rsidR="007B3B42" w:rsidRPr="009D3CB2">
        <w:t xml:space="preserve">. </w:t>
      </w:r>
      <w:r w:rsidR="00EB764A" w:rsidRPr="009D3CB2">
        <w:t xml:space="preserve"> </w:t>
      </w:r>
      <w:r w:rsidR="007B3B42" w:rsidRPr="009D3CB2">
        <w:t>Two-level models were used</w:t>
      </w:r>
      <w:r w:rsidR="009D34C6" w:rsidRPr="009D3CB2">
        <w:t>,</w:t>
      </w:r>
      <w:r w:rsidR="007B3B42" w:rsidRPr="009D3CB2">
        <w:t xml:space="preserve"> as in many of the countries we sampled there is typically only one class per school in the sample, which means that the school and classroom levels are conflated </w:t>
      </w:r>
      <w:r w:rsidRPr="009D3CB2">
        <w:t>(</w:t>
      </w:r>
      <w:proofErr w:type="spellStart"/>
      <w:r w:rsidRPr="009D3CB2">
        <w:t>Snijders</w:t>
      </w:r>
      <w:proofErr w:type="spellEnd"/>
      <w:r w:rsidRPr="009D3CB2">
        <w:t xml:space="preserve"> </w:t>
      </w:r>
      <w:r w:rsidR="003B0B3F" w:rsidRPr="009D3CB2">
        <w:t>and</w:t>
      </w:r>
      <w:r w:rsidRPr="009D3CB2">
        <w:t xml:space="preserve"> Bosker 2012).</w:t>
      </w:r>
      <w:r w:rsidR="007B3B42" w:rsidRPr="009D3CB2">
        <w:t xml:space="preserve"> </w:t>
      </w:r>
    </w:p>
    <w:p w14:paraId="1A014BCD" w14:textId="77777777" w:rsidR="00594373" w:rsidRPr="009D3CB2" w:rsidRDefault="00594373" w:rsidP="00594373">
      <w:pPr>
        <w:pStyle w:val="Heading2"/>
      </w:pPr>
      <w:r w:rsidRPr="009D3CB2">
        <w:t>Building models</w:t>
      </w:r>
    </w:p>
    <w:p w14:paraId="3EC5C1E0" w14:textId="2DDA440F" w:rsidR="00594373" w:rsidRPr="009D3CB2" w:rsidRDefault="00594373" w:rsidP="00E6499E">
      <w:pPr>
        <w:pStyle w:val="Paragraph"/>
        <w:spacing w:before="0"/>
      </w:pPr>
      <w:r w:rsidRPr="009D3CB2">
        <w:t xml:space="preserve">Analyses were conducted with </w:t>
      </w:r>
      <w:proofErr w:type="spellStart"/>
      <w:r w:rsidRPr="009D3CB2">
        <w:t>MLwi</w:t>
      </w:r>
      <w:r w:rsidR="002723FA" w:rsidRPr="009D3CB2">
        <w:t>N</w:t>
      </w:r>
      <w:proofErr w:type="spellEnd"/>
      <w:r w:rsidRPr="009D3CB2">
        <w:t xml:space="preserve"> version 2.34 (</w:t>
      </w:r>
      <w:proofErr w:type="spellStart"/>
      <w:r w:rsidRPr="009D3CB2">
        <w:t>Rasbash</w:t>
      </w:r>
      <w:proofErr w:type="spellEnd"/>
      <w:r w:rsidRPr="009D3CB2">
        <w:t>, Browne, Steele</w:t>
      </w:r>
      <w:r w:rsidR="00C65E0B" w:rsidRPr="009D3CB2">
        <w:t xml:space="preserve">, </w:t>
      </w:r>
      <w:r w:rsidR="003B0B3F" w:rsidRPr="009D3CB2">
        <w:t>and</w:t>
      </w:r>
      <w:r w:rsidR="00C65E0B" w:rsidRPr="009D3CB2">
        <w:t xml:space="preserve"> </w:t>
      </w:r>
      <w:r w:rsidRPr="009D3CB2">
        <w:t>Goldstein 2016)</w:t>
      </w:r>
      <w:r w:rsidR="006D02FF" w:rsidRPr="009D3CB2">
        <w:rPr>
          <w:vertAlign w:val="superscript"/>
        </w:rPr>
        <w:footnoteReference w:id="7"/>
      </w:r>
      <w:r w:rsidRPr="009D3CB2">
        <w:t>. We used IGLS estimation and obtained convergence on the results</w:t>
      </w:r>
      <w:r w:rsidR="006D02FF" w:rsidRPr="009D3CB2">
        <w:rPr>
          <w:vertAlign w:val="superscript"/>
        </w:rPr>
        <w:footnoteReference w:id="8"/>
      </w:r>
      <w:r w:rsidRPr="009D3CB2">
        <w:t xml:space="preserve">. For mathematics achievement as </w:t>
      </w:r>
      <w:r w:rsidR="00D17B61" w:rsidRPr="009D3CB2">
        <w:t xml:space="preserve">an </w:t>
      </w:r>
      <w:r w:rsidRPr="009D3CB2">
        <w:t>independent variable</w:t>
      </w:r>
      <w:r w:rsidR="009D34C6" w:rsidRPr="009D3CB2">
        <w:t>,</w:t>
      </w:r>
      <w:r w:rsidRPr="009D3CB2">
        <w:t xml:space="preserve"> we use</w:t>
      </w:r>
      <w:r w:rsidR="009D34C6" w:rsidRPr="009D3CB2">
        <w:t>d</w:t>
      </w:r>
      <w:r w:rsidRPr="009D3CB2">
        <w:t xml:space="preserve"> the first plausible value. Models </w:t>
      </w:r>
      <w:r w:rsidR="009D34C6" w:rsidRPr="009D3CB2">
        <w:t xml:space="preserve">were </w:t>
      </w:r>
      <w:r w:rsidRPr="009D3CB2">
        <w:t>built by starting with the null model (model 1), then adding student characteristics variables (model 2) and then adding school level variables (models 3 and 4). Throughout the analyses</w:t>
      </w:r>
      <w:r w:rsidR="009D34C6" w:rsidRPr="009D3CB2">
        <w:t>,</w:t>
      </w:r>
      <w:r w:rsidRPr="009D3CB2">
        <w:t xml:space="preserve"> we used group mean centring at the student level and grand mean centring at the school level. We have assumed normally distributed dependent variables. Missing data for the variables </w:t>
      </w:r>
      <w:r w:rsidR="00442ECF" w:rsidRPr="009D3CB2">
        <w:t>was</w:t>
      </w:r>
      <w:r w:rsidRPr="009D3CB2">
        <w:t xml:space="preserve"> only between 0 and 2 percent. As this </w:t>
      </w:r>
      <w:r w:rsidR="009D34C6" w:rsidRPr="009D3CB2">
        <w:t xml:space="preserve">would </w:t>
      </w:r>
      <w:r w:rsidRPr="009D3CB2">
        <w:t xml:space="preserve">not have a big effect on the estimates, we decided not </w:t>
      </w:r>
      <w:r w:rsidR="001F0C30" w:rsidRPr="009D3CB2">
        <w:t xml:space="preserve">to </w:t>
      </w:r>
      <w:r w:rsidRPr="009D3CB2">
        <w:t xml:space="preserve">impute missing data </w:t>
      </w:r>
      <w:r w:rsidR="004457D3">
        <w:t>(</w:t>
      </w:r>
      <w:proofErr w:type="gramStart"/>
      <w:r w:rsidR="004457D3">
        <w:t>i.e.</w:t>
      </w:r>
      <w:proofErr w:type="gramEnd"/>
      <w:r w:rsidR="004457D3">
        <w:t xml:space="preserve"> replace them by an estimate) </w:t>
      </w:r>
      <w:r w:rsidRPr="009D3CB2">
        <w:t xml:space="preserve">and </w:t>
      </w:r>
      <w:r w:rsidR="001F0C30" w:rsidRPr="009D3CB2">
        <w:t xml:space="preserve">to </w:t>
      </w:r>
      <w:r w:rsidRPr="009D3CB2">
        <w:t xml:space="preserve">use list-wise deletion </w:t>
      </w:r>
      <w:r w:rsidR="004457D3">
        <w:t xml:space="preserve">(i.e. deleting all cases with a missing value) </w:t>
      </w:r>
      <w:r w:rsidRPr="009D3CB2">
        <w:t>for model building. The model</w:t>
      </w:r>
      <w:r w:rsidR="0008329E" w:rsidRPr="009D3CB2">
        <w:t xml:space="preserve"> outputs</w:t>
      </w:r>
      <w:r w:rsidRPr="009D3CB2">
        <w:t>, including parameter estimates</w:t>
      </w:r>
      <w:r w:rsidR="009D60E8" w:rsidRPr="009D3CB2">
        <w:t xml:space="preserve">, </w:t>
      </w:r>
      <w:r w:rsidRPr="009D3CB2">
        <w:t>model fit</w:t>
      </w:r>
      <w:r w:rsidR="004B23FA" w:rsidRPr="009D3CB2">
        <w:t>,</w:t>
      </w:r>
      <w:r w:rsidR="009D60E8" w:rsidRPr="009D3CB2">
        <w:t xml:space="preserve"> and significance at the 1% level</w:t>
      </w:r>
      <w:r w:rsidRPr="009D3CB2">
        <w:t xml:space="preserve"> </w:t>
      </w:r>
      <w:r w:rsidR="00FF4B75" w:rsidRPr="009D3CB2">
        <w:t xml:space="preserve">(p&lt;0.01) </w:t>
      </w:r>
      <w:r w:rsidRPr="009D3CB2">
        <w:t>are reported in the tables</w:t>
      </w:r>
      <w:r w:rsidR="0008329E" w:rsidRPr="009D3CB2">
        <w:t xml:space="preserve"> </w:t>
      </w:r>
      <w:r w:rsidR="0008329E" w:rsidRPr="009D3CB2">
        <w:lastRenderedPageBreak/>
        <w:t>of results below</w:t>
      </w:r>
      <w:r w:rsidRPr="009D3CB2">
        <w:t>.</w:t>
      </w:r>
    </w:p>
    <w:p w14:paraId="43AB9660" w14:textId="77777777" w:rsidR="006D02FF" w:rsidRPr="00E6499E" w:rsidRDefault="006D02FF" w:rsidP="006D02FF">
      <w:pPr>
        <w:pStyle w:val="Heading1"/>
        <w:rPr>
          <w:sz w:val="40"/>
          <w:szCs w:val="40"/>
        </w:rPr>
      </w:pPr>
      <w:r w:rsidRPr="00E6499E">
        <w:rPr>
          <w:sz w:val="40"/>
          <w:szCs w:val="40"/>
        </w:rPr>
        <w:t>Results</w:t>
      </w:r>
    </w:p>
    <w:p w14:paraId="736E1027" w14:textId="77777777" w:rsidR="007500A1" w:rsidRDefault="006D02FF" w:rsidP="007500A1">
      <w:pPr>
        <w:pStyle w:val="Paragraph"/>
        <w:sectPr w:rsidR="007500A1" w:rsidSect="00345447">
          <w:headerReference w:type="even" r:id="rId13"/>
          <w:headerReference w:type="default" r:id="rId14"/>
          <w:footerReference w:type="even" r:id="rId15"/>
          <w:footerReference w:type="default" r:id="rId16"/>
          <w:headerReference w:type="first" r:id="rId17"/>
          <w:footerReference w:type="first" r:id="rId18"/>
          <w:pgSz w:w="11901" w:h="16840" w:code="9"/>
          <w:pgMar w:top="1418" w:right="1701" w:bottom="1418" w:left="1701" w:header="709" w:footer="709" w:gutter="0"/>
          <w:cols w:space="708"/>
          <w:docGrid w:linePitch="360"/>
        </w:sectPr>
      </w:pPr>
      <w:r w:rsidRPr="009D3CB2">
        <w:t>In this section we report the results for the analyses, first by presenting descriptive statistics, and then a summary table of the full</w:t>
      </w:r>
      <w:r w:rsidR="00CA118C" w:rsidRPr="009D3CB2">
        <w:t xml:space="preserve">, final </w:t>
      </w:r>
      <w:r w:rsidRPr="009D3CB2">
        <w:t xml:space="preserve">models. </w:t>
      </w:r>
      <w:r w:rsidR="00687461" w:rsidRPr="009D3CB2">
        <w:t xml:space="preserve">We have included the </w:t>
      </w:r>
      <w:r w:rsidR="00DA21A9" w:rsidRPr="009D3CB2">
        <w:t>full</w:t>
      </w:r>
      <w:r w:rsidR="008D4CED" w:rsidRPr="009D3CB2">
        <w:t>,</w:t>
      </w:r>
      <w:r w:rsidR="00DA21A9" w:rsidRPr="009D3CB2">
        <w:t xml:space="preserve"> four models per</w:t>
      </w:r>
      <w:r w:rsidR="00687461" w:rsidRPr="009D3CB2">
        <w:t xml:space="preserve"> country </w:t>
      </w:r>
      <w:r w:rsidR="00DA21A9" w:rsidRPr="009D3CB2">
        <w:t>separately</w:t>
      </w:r>
      <w:r w:rsidR="00687461" w:rsidRPr="009D3CB2">
        <w:t xml:space="preserve"> in Appendix A. </w:t>
      </w:r>
      <w:r w:rsidRPr="009D3CB2">
        <w:t>Table 1 presents descriptive statistics for dependent and independent variables.</w:t>
      </w:r>
      <w:r w:rsidR="007500A1">
        <w:t xml:space="preserve"> </w:t>
      </w:r>
      <w:r w:rsidR="001E07F7" w:rsidRPr="009D3CB2">
        <w:t>M</w:t>
      </w:r>
      <w:r w:rsidRPr="009D3CB2">
        <w:t>ean scores on the bullying scale differ</w:t>
      </w:r>
      <w:r w:rsidR="00CA3854" w:rsidRPr="009D3CB2">
        <w:t>ed</w:t>
      </w:r>
      <w:r w:rsidRPr="009D3CB2">
        <w:t xml:space="preserve"> between countries, with Italy higher than the average and Romania lower. The other countries, the USA, Finland, England and Korea</w:t>
      </w:r>
      <w:r w:rsidR="00846282" w:rsidRPr="009D3CB2">
        <w:t>,</w:t>
      </w:r>
      <w:r w:rsidRPr="009D3CB2">
        <w:t xml:space="preserve"> </w:t>
      </w:r>
      <w:r w:rsidR="00846282" w:rsidRPr="009D3CB2">
        <w:t xml:space="preserve">lie </w:t>
      </w:r>
      <w:r w:rsidRPr="009D3CB2">
        <w:t xml:space="preserve">in-between. In addition, the levels for five out of six countries </w:t>
      </w:r>
      <w:r w:rsidR="00CA3854" w:rsidRPr="009D3CB2">
        <w:t xml:space="preserve">were </w:t>
      </w:r>
      <w:r w:rsidRPr="009D3CB2">
        <w:t>above the overall standardised mean of 10 for the TIMSS 2011 sample. This is an indication that these countries from our sample experience</w:t>
      </w:r>
      <w:r w:rsidR="00CA3854" w:rsidRPr="009D3CB2">
        <w:t>d</w:t>
      </w:r>
      <w:r w:rsidRPr="009D3CB2">
        <w:t xml:space="preserve"> higher resilience to bullying than other countries in the TIMSS dataset. Nevertheless, the difference </w:t>
      </w:r>
      <w:r w:rsidR="00ED6ABF" w:rsidRPr="009D3CB2">
        <w:t xml:space="preserve">was </w:t>
      </w:r>
      <w:r w:rsidRPr="009D3CB2">
        <w:t>not so large</w:t>
      </w:r>
      <w:r w:rsidR="002720AA" w:rsidRPr="009D3CB2">
        <w:t xml:space="preserve"> </w:t>
      </w:r>
      <w:r w:rsidRPr="009D3CB2">
        <w:t xml:space="preserve">that they might suggest that national policies are necessarily strongly related to levels of bullying prevalence at the country level. Genders </w:t>
      </w:r>
      <w:r w:rsidR="00CA3854" w:rsidRPr="009D3CB2">
        <w:t xml:space="preserve">were </w:t>
      </w:r>
      <w:r w:rsidR="0007146C" w:rsidRPr="009D3CB2">
        <w:t xml:space="preserve">approximately equally </w:t>
      </w:r>
      <w:r w:rsidRPr="009D3CB2">
        <w:t xml:space="preserve">balanced in </w:t>
      </w:r>
      <w:r w:rsidR="00C64E91" w:rsidRPr="009D3CB2">
        <w:t xml:space="preserve">each of </w:t>
      </w:r>
      <w:r w:rsidRPr="009D3CB2">
        <w:t xml:space="preserve">the countries. There </w:t>
      </w:r>
      <w:r w:rsidR="00CA3854" w:rsidRPr="009D3CB2">
        <w:t xml:space="preserve">were </w:t>
      </w:r>
      <w:r w:rsidRPr="009D3CB2">
        <w:t xml:space="preserve">some differences in </w:t>
      </w:r>
      <w:r w:rsidR="00F606A1" w:rsidRPr="009D3CB2">
        <w:t xml:space="preserve">the numbers of </w:t>
      </w:r>
      <w:r w:rsidRPr="009D3CB2">
        <w:t xml:space="preserve">students not born in the country, with Romania and Korea having somewhat lower percentages. Average SES </w:t>
      </w:r>
      <w:r w:rsidR="00CA3854" w:rsidRPr="009D3CB2">
        <w:t xml:space="preserve">was </w:t>
      </w:r>
      <w:r w:rsidRPr="009D3CB2">
        <w:t xml:space="preserve">highest in Korea and lowest in Romania. The final student level variable, </w:t>
      </w:r>
      <w:r w:rsidR="00F606A1" w:rsidRPr="009D3CB2">
        <w:t xml:space="preserve">mathematics </w:t>
      </w:r>
      <w:r w:rsidRPr="009D3CB2">
        <w:t>achievement</w:t>
      </w:r>
      <w:r w:rsidR="00F606A1" w:rsidRPr="009D3CB2">
        <w:t>,</w:t>
      </w:r>
      <w:r w:rsidRPr="009D3CB2">
        <w:t xml:space="preserve"> </w:t>
      </w:r>
      <w:r w:rsidR="00ED6ABF" w:rsidRPr="009D3CB2">
        <w:t xml:space="preserve">was </w:t>
      </w:r>
      <w:r w:rsidRPr="009D3CB2">
        <w:t xml:space="preserve">highest in Korea, with a mean over 600 points, while Romania and Italy </w:t>
      </w:r>
      <w:r w:rsidR="00ED6ABF" w:rsidRPr="009D3CB2">
        <w:t xml:space="preserve">were </w:t>
      </w:r>
      <w:r w:rsidRPr="009D3CB2">
        <w:t>the only two countries below 500 points. At the school level</w:t>
      </w:r>
      <w:r w:rsidR="00D478DF" w:rsidRPr="009D3CB2">
        <w:t>,</w:t>
      </w:r>
      <w:r w:rsidRPr="009D3CB2">
        <w:t xml:space="preserve"> there </w:t>
      </w:r>
      <w:r w:rsidR="00ED6ABF" w:rsidRPr="009D3CB2">
        <w:t>were</w:t>
      </w:r>
      <w:r w:rsidRPr="009D3CB2">
        <w:t xml:space="preserve"> </w:t>
      </w:r>
      <w:r w:rsidR="00D478DF" w:rsidRPr="009D3CB2">
        <w:t xml:space="preserve">also </w:t>
      </w:r>
      <w:r w:rsidRPr="009D3CB2">
        <w:t>substantial differences</w:t>
      </w:r>
      <w:r w:rsidR="001F0C30" w:rsidRPr="009D3CB2">
        <w:t>:</w:t>
      </w:r>
      <w:r w:rsidRPr="009D3CB2">
        <w:t xml:space="preserve"> for example</w:t>
      </w:r>
      <w:r w:rsidR="001F0C30" w:rsidRPr="009D3CB2">
        <w:t>,</w:t>
      </w:r>
      <w:r w:rsidRPr="009D3CB2">
        <w:t xml:space="preserve"> for </w:t>
      </w:r>
      <w:r w:rsidR="00364297" w:rsidRPr="009D3CB2">
        <w:t xml:space="preserve">the </w:t>
      </w:r>
      <w:r w:rsidR="001F0C30" w:rsidRPr="009D3CB2">
        <w:t>S</w:t>
      </w:r>
      <w:r w:rsidRPr="009D3CB2">
        <w:t xml:space="preserve">afe and </w:t>
      </w:r>
      <w:r w:rsidR="001F0C30" w:rsidRPr="009D3CB2">
        <w:t>O</w:t>
      </w:r>
      <w:r w:rsidRPr="009D3CB2">
        <w:t xml:space="preserve">rderly </w:t>
      </w:r>
      <w:r w:rsidR="001F0C30" w:rsidRPr="009D3CB2">
        <w:t>S</w:t>
      </w:r>
      <w:r w:rsidRPr="009D3CB2">
        <w:t xml:space="preserve">chool </w:t>
      </w:r>
      <w:r w:rsidR="00364297" w:rsidRPr="009D3CB2">
        <w:t xml:space="preserve">scale, </w:t>
      </w:r>
      <w:r w:rsidRPr="009D3CB2">
        <w:t>Korea and Italy both score</w:t>
      </w:r>
      <w:r w:rsidR="00ED6ABF" w:rsidRPr="009D3CB2">
        <w:t>d</w:t>
      </w:r>
      <w:r w:rsidRPr="009D3CB2">
        <w:t xml:space="preserve"> much lower than the other countries, well below average, while England and Romania score</w:t>
      </w:r>
      <w:r w:rsidR="00ED6ABF" w:rsidRPr="009D3CB2">
        <w:t>d</w:t>
      </w:r>
      <w:r w:rsidRPr="009D3CB2">
        <w:t xml:space="preserve"> higher than average. This corresponds with </w:t>
      </w:r>
      <w:r w:rsidR="00364297" w:rsidRPr="009D3CB2">
        <w:t>the S</w:t>
      </w:r>
      <w:r w:rsidRPr="009D3CB2">
        <w:t xml:space="preserve">chool Discipline and Safety </w:t>
      </w:r>
      <w:r w:rsidR="00364297" w:rsidRPr="009D3CB2">
        <w:t xml:space="preserve">scale, </w:t>
      </w:r>
      <w:r w:rsidRPr="009D3CB2">
        <w:t>for which England and Romania also score</w:t>
      </w:r>
      <w:r w:rsidR="00ED6ABF" w:rsidRPr="009D3CB2">
        <w:t>d</w:t>
      </w:r>
      <w:r w:rsidRPr="009D3CB2">
        <w:t xml:space="preserve"> high</w:t>
      </w:r>
      <w:r w:rsidR="00A978DA" w:rsidRPr="009D3CB2">
        <w:t>ly</w:t>
      </w:r>
      <w:r w:rsidRPr="009D3CB2">
        <w:t xml:space="preserve">, </w:t>
      </w:r>
      <w:r w:rsidR="003A0FCC" w:rsidRPr="009D3CB2">
        <w:t xml:space="preserve">although </w:t>
      </w:r>
      <w:r w:rsidR="00A978DA" w:rsidRPr="009D3CB2">
        <w:t xml:space="preserve">on this measure </w:t>
      </w:r>
      <w:r w:rsidRPr="009D3CB2">
        <w:t xml:space="preserve">Korea </w:t>
      </w:r>
      <w:r w:rsidR="00A978DA" w:rsidRPr="009D3CB2">
        <w:t xml:space="preserve">scores highly </w:t>
      </w:r>
      <w:r w:rsidRPr="009D3CB2">
        <w:t>as well, contrary to Italy, which again score</w:t>
      </w:r>
      <w:r w:rsidR="00ED6ABF" w:rsidRPr="009D3CB2">
        <w:t>d</w:t>
      </w:r>
      <w:r w:rsidRPr="009D3CB2">
        <w:t xml:space="preserve"> relatively</w:t>
      </w:r>
    </w:p>
    <w:p w14:paraId="459892F8" w14:textId="77777777" w:rsidR="007500A1" w:rsidRPr="002F384B" w:rsidRDefault="007500A1" w:rsidP="007500A1">
      <w:pPr>
        <w:pStyle w:val="Tabletitle"/>
        <w:rPr>
          <w:b/>
          <w:i/>
        </w:rPr>
      </w:pPr>
      <w:r w:rsidRPr="002F384B">
        <w:rPr>
          <w:b/>
          <w:i/>
        </w:rPr>
        <w:lastRenderedPageBreak/>
        <w:t xml:space="preserve">Table 1: </w:t>
      </w:r>
      <w:proofErr w:type="spellStart"/>
      <w:r w:rsidRPr="002F384B">
        <w:rPr>
          <w:b/>
          <w:i/>
        </w:rPr>
        <w:t>Descriptives</w:t>
      </w:r>
      <w:proofErr w:type="spellEnd"/>
      <w:r w:rsidRPr="002F384B">
        <w:rPr>
          <w:b/>
          <w:i/>
        </w:rPr>
        <w:t xml:space="preserve"> of dependent and independent variables for six countries and the average for the total sample.</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851"/>
        <w:gridCol w:w="709"/>
        <w:gridCol w:w="850"/>
        <w:gridCol w:w="709"/>
        <w:gridCol w:w="850"/>
        <w:gridCol w:w="709"/>
        <w:gridCol w:w="851"/>
        <w:gridCol w:w="708"/>
        <w:gridCol w:w="851"/>
        <w:gridCol w:w="703"/>
        <w:gridCol w:w="856"/>
        <w:gridCol w:w="709"/>
        <w:gridCol w:w="850"/>
        <w:gridCol w:w="709"/>
      </w:tblGrid>
      <w:tr w:rsidR="007500A1" w:rsidRPr="00CC0794" w14:paraId="73A2DA74" w14:textId="77777777" w:rsidTr="000B2405">
        <w:trPr>
          <w:trHeight w:val="300"/>
          <w:jc w:val="center"/>
        </w:trPr>
        <w:tc>
          <w:tcPr>
            <w:tcW w:w="3397" w:type="dxa"/>
            <w:shd w:val="clear" w:color="auto" w:fill="auto"/>
            <w:noWrap/>
            <w:vAlign w:val="bottom"/>
            <w:hideMark/>
          </w:tcPr>
          <w:p w14:paraId="094AFBE1" w14:textId="77777777" w:rsidR="007500A1" w:rsidRPr="00CC0794" w:rsidRDefault="007500A1" w:rsidP="000B2405">
            <w:pPr>
              <w:spacing w:line="240" w:lineRule="auto"/>
              <w:rPr>
                <w:rFonts w:cstheme="minorHAnsi"/>
                <w:sz w:val="22"/>
                <w:szCs w:val="22"/>
              </w:rPr>
            </w:pPr>
            <w:r w:rsidRPr="00CC0794">
              <w:rPr>
                <w:rFonts w:cstheme="minorHAnsi"/>
                <w:b/>
                <w:bCs/>
                <w:sz w:val="22"/>
                <w:szCs w:val="22"/>
              </w:rPr>
              <w:t>Variables</w:t>
            </w:r>
          </w:p>
        </w:tc>
        <w:tc>
          <w:tcPr>
            <w:tcW w:w="1560" w:type="dxa"/>
            <w:gridSpan w:val="2"/>
            <w:shd w:val="clear" w:color="auto" w:fill="auto"/>
            <w:noWrap/>
            <w:vAlign w:val="bottom"/>
          </w:tcPr>
          <w:p w14:paraId="1CAD9AAB" w14:textId="77777777" w:rsidR="007500A1" w:rsidRPr="00CC0794" w:rsidRDefault="007500A1" w:rsidP="000B2405">
            <w:pPr>
              <w:spacing w:line="240" w:lineRule="auto"/>
              <w:jc w:val="center"/>
              <w:rPr>
                <w:rFonts w:cstheme="minorHAnsi"/>
                <w:b/>
                <w:bCs/>
                <w:sz w:val="22"/>
                <w:szCs w:val="22"/>
              </w:rPr>
            </w:pPr>
            <w:r w:rsidRPr="00CC0794">
              <w:rPr>
                <w:rFonts w:cstheme="minorHAnsi"/>
                <w:b/>
                <w:bCs/>
                <w:sz w:val="22"/>
                <w:szCs w:val="22"/>
              </w:rPr>
              <w:t>USA</w:t>
            </w:r>
          </w:p>
        </w:tc>
        <w:tc>
          <w:tcPr>
            <w:tcW w:w="1559" w:type="dxa"/>
            <w:gridSpan w:val="2"/>
            <w:shd w:val="clear" w:color="auto" w:fill="auto"/>
            <w:noWrap/>
            <w:vAlign w:val="bottom"/>
          </w:tcPr>
          <w:p w14:paraId="4B1340E0" w14:textId="77777777" w:rsidR="007500A1" w:rsidRPr="00CC0794" w:rsidRDefault="007500A1" w:rsidP="000B2405">
            <w:pPr>
              <w:spacing w:line="240" w:lineRule="auto"/>
              <w:jc w:val="center"/>
              <w:rPr>
                <w:rFonts w:cstheme="minorHAnsi"/>
                <w:b/>
                <w:bCs/>
                <w:sz w:val="22"/>
                <w:szCs w:val="22"/>
              </w:rPr>
            </w:pPr>
            <w:r w:rsidRPr="00CC0794">
              <w:rPr>
                <w:rFonts w:cstheme="minorHAnsi"/>
                <w:b/>
                <w:bCs/>
                <w:sz w:val="22"/>
                <w:szCs w:val="22"/>
              </w:rPr>
              <w:t>FIN</w:t>
            </w:r>
          </w:p>
        </w:tc>
        <w:tc>
          <w:tcPr>
            <w:tcW w:w="1559" w:type="dxa"/>
            <w:gridSpan w:val="2"/>
            <w:shd w:val="clear" w:color="auto" w:fill="auto"/>
            <w:noWrap/>
            <w:vAlign w:val="bottom"/>
          </w:tcPr>
          <w:p w14:paraId="3CACB867" w14:textId="77777777" w:rsidR="007500A1" w:rsidRPr="00CC0794" w:rsidRDefault="007500A1" w:rsidP="000B2405">
            <w:pPr>
              <w:spacing w:line="240" w:lineRule="auto"/>
              <w:jc w:val="center"/>
              <w:rPr>
                <w:rFonts w:cstheme="minorHAnsi"/>
                <w:b/>
                <w:bCs/>
                <w:sz w:val="22"/>
                <w:szCs w:val="22"/>
              </w:rPr>
            </w:pPr>
            <w:r w:rsidRPr="00CC0794">
              <w:rPr>
                <w:rFonts w:cstheme="minorHAnsi"/>
                <w:b/>
                <w:bCs/>
                <w:sz w:val="22"/>
                <w:szCs w:val="22"/>
              </w:rPr>
              <w:t>ENG</w:t>
            </w:r>
          </w:p>
        </w:tc>
        <w:tc>
          <w:tcPr>
            <w:tcW w:w="1559" w:type="dxa"/>
            <w:gridSpan w:val="2"/>
            <w:vAlign w:val="bottom"/>
          </w:tcPr>
          <w:p w14:paraId="492B17E4" w14:textId="77777777" w:rsidR="007500A1" w:rsidRPr="00CC0794" w:rsidRDefault="007500A1" w:rsidP="000B2405">
            <w:pPr>
              <w:spacing w:line="240" w:lineRule="auto"/>
              <w:jc w:val="center"/>
              <w:rPr>
                <w:rFonts w:cstheme="minorHAnsi"/>
                <w:b/>
                <w:bCs/>
                <w:sz w:val="22"/>
                <w:szCs w:val="22"/>
              </w:rPr>
            </w:pPr>
            <w:r w:rsidRPr="00CC0794">
              <w:rPr>
                <w:rFonts w:cstheme="minorHAnsi"/>
                <w:b/>
                <w:bCs/>
                <w:sz w:val="22"/>
                <w:szCs w:val="22"/>
              </w:rPr>
              <w:t>ROM</w:t>
            </w:r>
          </w:p>
        </w:tc>
        <w:tc>
          <w:tcPr>
            <w:tcW w:w="1554" w:type="dxa"/>
            <w:gridSpan w:val="2"/>
            <w:vAlign w:val="bottom"/>
          </w:tcPr>
          <w:p w14:paraId="154062D1" w14:textId="77777777" w:rsidR="007500A1" w:rsidRPr="00CC0794" w:rsidRDefault="007500A1" w:rsidP="000B2405">
            <w:pPr>
              <w:spacing w:line="240" w:lineRule="auto"/>
              <w:jc w:val="center"/>
              <w:rPr>
                <w:rFonts w:cstheme="minorHAnsi"/>
                <w:b/>
                <w:bCs/>
                <w:sz w:val="22"/>
                <w:szCs w:val="22"/>
              </w:rPr>
            </w:pPr>
            <w:r w:rsidRPr="00CC0794">
              <w:rPr>
                <w:rFonts w:cstheme="minorHAnsi"/>
                <w:b/>
                <w:bCs/>
                <w:sz w:val="22"/>
                <w:szCs w:val="22"/>
              </w:rPr>
              <w:t>KOR</w:t>
            </w:r>
          </w:p>
        </w:tc>
        <w:tc>
          <w:tcPr>
            <w:tcW w:w="1565" w:type="dxa"/>
            <w:gridSpan w:val="2"/>
            <w:vAlign w:val="bottom"/>
          </w:tcPr>
          <w:p w14:paraId="621BAF5C" w14:textId="77777777" w:rsidR="007500A1" w:rsidRPr="00CC0794" w:rsidRDefault="007500A1" w:rsidP="000B2405">
            <w:pPr>
              <w:spacing w:line="240" w:lineRule="auto"/>
              <w:jc w:val="center"/>
              <w:rPr>
                <w:rFonts w:cstheme="minorHAnsi"/>
                <w:b/>
                <w:bCs/>
                <w:sz w:val="22"/>
                <w:szCs w:val="22"/>
              </w:rPr>
            </w:pPr>
            <w:r w:rsidRPr="00CC0794">
              <w:rPr>
                <w:rFonts w:cstheme="minorHAnsi"/>
                <w:b/>
                <w:bCs/>
                <w:sz w:val="22"/>
                <w:szCs w:val="22"/>
              </w:rPr>
              <w:t>ITA</w:t>
            </w:r>
          </w:p>
        </w:tc>
        <w:tc>
          <w:tcPr>
            <w:tcW w:w="1559" w:type="dxa"/>
            <w:gridSpan w:val="2"/>
          </w:tcPr>
          <w:p w14:paraId="5B23488B" w14:textId="77777777" w:rsidR="007500A1" w:rsidRPr="00CC0794" w:rsidRDefault="007500A1" w:rsidP="000B2405">
            <w:pPr>
              <w:spacing w:line="240" w:lineRule="auto"/>
              <w:jc w:val="center"/>
              <w:rPr>
                <w:rFonts w:cstheme="minorHAnsi"/>
                <w:b/>
                <w:bCs/>
                <w:sz w:val="22"/>
                <w:szCs w:val="22"/>
              </w:rPr>
            </w:pPr>
            <w:r w:rsidRPr="00CC0794">
              <w:rPr>
                <w:rFonts w:cstheme="minorHAnsi"/>
                <w:b/>
                <w:bCs/>
                <w:sz w:val="22"/>
                <w:szCs w:val="22"/>
              </w:rPr>
              <w:t>Average</w:t>
            </w:r>
          </w:p>
        </w:tc>
      </w:tr>
      <w:tr w:rsidR="007500A1" w:rsidRPr="00CC0794" w14:paraId="008808B1" w14:textId="77777777" w:rsidTr="000B2405">
        <w:trPr>
          <w:trHeight w:val="300"/>
          <w:jc w:val="center"/>
        </w:trPr>
        <w:tc>
          <w:tcPr>
            <w:tcW w:w="3397" w:type="dxa"/>
            <w:shd w:val="clear" w:color="auto" w:fill="auto"/>
            <w:noWrap/>
            <w:vAlign w:val="bottom"/>
          </w:tcPr>
          <w:p w14:paraId="49A38BCD" w14:textId="77777777" w:rsidR="007500A1" w:rsidRPr="00CC0794" w:rsidRDefault="007500A1" w:rsidP="000B2405">
            <w:pPr>
              <w:spacing w:line="240" w:lineRule="auto"/>
              <w:rPr>
                <w:rFonts w:cstheme="minorHAnsi"/>
                <w:sz w:val="22"/>
                <w:szCs w:val="22"/>
              </w:rPr>
            </w:pPr>
          </w:p>
        </w:tc>
        <w:tc>
          <w:tcPr>
            <w:tcW w:w="851" w:type="dxa"/>
            <w:shd w:val="clear" w:color="auto" w:fill="auto"/>
            <w:noWrap/>
            <w:vAlign w:val="bottom"/>
          </w:tcPr>
          <w:p w14:paraId="22371476"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Mean</w:t>
            </w:r>
          </w:p>
        </w:tc>
        <w:tc>
          <w:tcPr>
            <w:tcW w:w="709" w:type="dxa"/>
            <w:shd w:val="clear" w:color="auto" w:fill="auto"/>
            <w:noWrap/>
            <w:vAlign w:val="bottom"/>
          </w:tcPr>
          <w:p w14:paraId="3618B64E"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SD</w:t>
            </w:r>
          </w:p>
        </w:tc>
        <w:tc>
          <w:tcPr>
            <w:tcW w:w="850" w:type="dxa"/>
            <w:shd w:val="clear" w:color="auto" w:fill="auto"/>
            <w:noWrap/>
            <w:vAlign w:val="bottom"/>
          </w:tcPr>
          <w:p w14:paraId="6D169417"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Mean</w:t>
            </w:r>
          </w:p>
        </w:tc>
        <w:tc>
          <w:tcPr>
            <w:tcW w:w="709" w:type="dxa"/>
            <w:shd w:val="clear" w:color="auto" w:fill="auto"/>
            <w:noWrap/>
            <w:vAlign w:val="bottom"/>
          </w:tcPr>
          <w:p w14:paraId="163C3AAF"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SD</w:t>
            </w:r>
          </w:p>
        </w:tc>
        <w:tc>
          <w:tcPr>
            <w:tcW w:w="850" w:type="dxa"/>
            <w:shd w:val="clear" w:color="auto" w:fill="auto"/>
            <w:noWrap/>
            <w:vAlign w:val="bottom"/>
          </w:tcPr>
          <w:p w14:paraId="1FA3F6A9"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Mean</w:t>
            </w:r>
          </w:p>
        </w:tc>
        <w:tc>
          <w:tcPr>
            <w:tcW w:w="709" w:type="dxa"/>
            <w:shd w:val="clear" w:color="auto" w:fill="auto"/>
            <w:noWrap/>
            <w:vAlign w:val="bottom"/>
          </w:tcPr>
          <w:p w14:paraId="703A75E0"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SD</w:t>
            </w:r>
          </w:p>
        </w:tc>
        <w:tc>
          <w:tcPr>
            <w:tcW w:w="851" w:type="dxa"/>
            <w:vAlign w:val="bottom"/>
          </w:tcPr>
          <w:p w14:paraId="0DC91354"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Mean</w:t>
            </w:r>
          </w:p>
        </w:tc>
        <w:tc>
          <w:tcPr>
            <w:tcW w:w="708" w:type="dxa"/>
            <w:vAlign w:val="bottom"/>
          </w:tcPr>
          <w:p w14:paraId="75F74837"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SD</w:t>
            </w:r>
          </w:p>
        </w:tc>
        <w:tc>
          <w:tcPr>
            <w:tcW w:w="851" w:type="dxa"/>
            <w:vAlign w:val="bottom"/>
          </w:tcPr>
          <w:p w14:paraId="2A9A69DB"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Mean</w:t>
            </w:r>
          </w:p>
        </w:tc>
        <w:tc>
          <w:tcPr>
            <w:tcW w:w="703" w:type="dxa"/>
            <w:vAlign w:val="bottom"/>
          </w:tcPr>
          <w:p w14:paraId="00DBC46A"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SD</w:t>
            </w:r>
          </w:p>
        </w:tc>
        <w:tc>
          <w:tcPr>
            <w:tcW w:w="856" w:type="dxa"/>
            <w:vAlign w:val="bottom"/>
          </w:tcPr>
          <w:p w14:paraId="0A0ABF6C"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Mean</w:t>
            </w:r>
          </w:p>
        </w:tc>
        <w:tc>
          <w:tcPr>
            <w:tcW w:w="709" w:type="dxa"/>
            <w:vAlign w:val="bottom"/>
          </w:tcPr>
          <w:p w14:paraId="595E4C74"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SD</w:t>
            </w:r>
          </w:p>
        </w:tc>
        <w:tc>
          <w:tcPr>
            <w:tcW w:w="850" w:type="dxa"/>
            <w:vAlign w:val="bottom"/>
          </w:tcPr>
          <w:p w14:paraId="11A7E8A8"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Mean</w:t>
            </w:r>
          </w:p>
        </w:tc>
        <w:tc>
          <w:tcPr>
            <w:tcW w:w="709" w:type="dxa"/>
            <w:vAlign w:val="bottom"/>
          </w:tcPr>
          <w:p w14:paraId="71951D0A" w14:textId="77777777" w:rsidR="007500A1" w:rsidRPr="00CC0794" w:rsidRDefault="007500A1" w:rsidP="000B2405">
            <w:pPr>
              <w:spacing w:line="240" w:lineRule="auto"/>
              <w:rPr>
                <w:rFonts w:cstheme="minorHAnsi"/>
                <w:b/>
                <w:bCs/>
                <w:sz w:val="20"/>
                <w:szCs w:val="20"/>
              </w:rPr>
            </w:pPr>
            <w:r w:rsidRPr="00CC0794">
              <w:rPr>
                <w:rFonts w:cstheme="minorHAnsi"/>
                <w:b/>
                <w:bCs/>
                <w:sz w:val="20"/>
                <w:szCs w:val="20"/>
              </w:rPr>
              <w:t>SD</w:t>
            </w:r>
          </w:p>
        </w:tc>
      </w:tr>
      <w:tr w:rsidR="007500A1" w:rsidRPr="00CC0794" w14:paraId="184986FE" w14:textId="77777777" w:rsidTr="000B2405">
        <w:trPr>
          <w:trHeight w:val="300"/>
          <w:jc w:val="center"/>
        </w:trPr>
        <w:tc>
          <w:tcPr>
            <w:tcW w:w="14312" w:type="dxa"/>
            <w:gridSpan w:val="15"/>
            <w:shd w:val="clear" w:color="auto" w:fill="auto"/>
            <w:noWrap/>
            <w:vAlign w:val="bottom"/>
          </w:tcPr>
          <w:p w14:paraId="7DC20BBF" w14:textId="77777777" w:rsidR="007500A1" w:rsidRPr="00CC0794" w:rsidRDefault="007500A1" w:rsidP="000B2405">
            <w:pPr>
              <w:spacing w:line="240" w:lineRule="auto"/>
              <w:jc w:val="center"/>
              <w:rPr>
                <w:rFonts w:cstheme="minorHAnsi"/>
                <w:b/>
                <w:bCs/>
                <w:i/>
                <w:iCs/>
                <w:sz w:val="22"/>
                <w:szCs w:val="22"/>
              </w:rPr>
            </w:pPr>
            <w:r w:rsidRPr="00CC0794">
              <w:rPr>
                <w:rFonts w:cstheme="minorHAnsi"/>
                <w:b/>
                <w:bCs/>
                <w:i/>
                <w:iCs/>
                <w:sz w:val="22"/>
                <w:szCs w:val="22"/>
              </w:rPr>
              <w:t>Student level</w:t>
            </w:r>
          </w:p>
        </w:tc>
      </w:tr>
      <w:tr w:rsidR="007500A1" w:rsidRPr="00CC0794" w14:paraId="47C3A7EB" w14:textId="77777777" w:rsidTr="000B2405">
        <w:trPr>
          <w:trHeight w:val="284"/>
          <w:jc w:val="center"/>
        </w:trPr>
        <w:tc>
          <w:tcPr>
            <w:tcW w:w="3397" w:type="dxa"/>
            <w:shd w:val="clear" w:color="auto" w:fill="auto"/>
            <w:noWrap/>
            <w:vAlign w:val="bottom"/>
            <w:hideMark/>
          </w:tcPr>
          <w:p w14:paraId="57CC6CCE" w14:textId="77777777" w:rsidR="007500A1" w:rsidRPr="00CC0794" w:rsidRDefault="007500A1" w:rsidP="000B2405">
            <w:pPr>
              <w:spacing w:line="240" w:lineRule="auto"/>
              <w:rPr>
                <w:rFonts w:cstheme="minorHAnsi"/>
                <w:sz w:val="22"/>
                <w:szCs w:val="22"/>
              </w:rPr>
            </w:pPr>
            <w:r w:rsidRPr="00CC0794">
              <w:rPr>
                <w:rFonts w:cstheme="minorHAnsi"/>
                <w:sz w:val="22"/>
                <w:szCs w:val="22"/>
              </w:rPr>
              <w:t>Bullying Resilience (BR)</w:t>
            </w:r>
          </w:p>
        </w:tc>
        <w:tc>
          <w:tcPr>
            <w:tcW w:w="851" w:type="dxa"/>
            <w:shd w:val="clear" w:color="auto" w:fill="auto"/>
            <w:vAlign w:val="bottom"/>
          </w:tcPr>
          <w:p w14:paraId="5876ECF5"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10.10</w:t>
            </w:r>
          </w:p>
        </w:tc>
        <w:tc>
          <w:tcPr>
            <w:tcW w:w="709" w:type="dxa"/>
            <w:shd w:val="clear" w:color="auto" w:fill="auto"/>
            <w:noWrap/>
            <w:vAlign w:val="bottom"/>
            <w:hideMark/>
          </w:tcPr>
          <w:p w14:paraId="656D4FD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1.93</w:t>
            </w:r>
          </w:p>
        </w:tc>
        <w:tc>
          <w:tcPr>
            <w:tcW w:w="850" w:type="dxa"/>
            <w:shd w:val="clear" w:color="auto" w:fill="auto"/>
            <w:noWrap/>
            <w:vAlign w:val="bottom"/>
            <w:hideMark/>
          </w:tcPr>
          <w:p w14:paraId="2D9CC6F8"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10.52</w:t>
            </w:r>
          </w:p>
        </w:tc>
        <w:tc>
          <w:tcPr>
            <w:tcW w:w="709" w:type="dxa"/>
            <w:shd w:val="clear" w:color="auto" w:fill="auto"/>
            <w:noWrap/>
            <w:vAlign w:val="bottom"/>
            <w:hideMark/>
          </w:tcPr>
          <w:p w14:paraId="7289E61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1.83</w:t>
            </w:r>
          </w:p>
        </w:tc>
        <w:tc>
          <w:tcPr>
            <w:tcW w:w="850" w:type="dxa"/>
            <w:shd w:val="clear" w:color="auto" w:fill="auto"/>
            <w:noWrap/>
            <w:vAlign w:val="bottom"/>
            <w:hideMark/>
          </w:tcPr>
          <w:p w14:paraId="2F4D03EE"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10.43</w:t>
            </w:r>
          </w:p>
        </w:tc>
        <w:tc>
          <w:tcPr>
            <w:tcW w:w="709" w:type="dxa"/>
            <w:shd w:val="clear" w:color="auto" w:fill="auto"/>
            <w:noWrap/>
            <w:vAlign w:val="bottom"/>
            <w:hideMark/>
          </w:tcPr>
          <w:p w14:paraId="389C99CD"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1.92</w:t>
            </w:r>
          </w:p>
        </w:tc>
        <w:tc>
          <w:tcPr>
            <w:tcW w:w="851" w:type="dxa"/>
            <w:vAlign w:val="bottom"/>
          </w:tcPr>
          <w:p w14:paraId="6AC52D3B"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9.67</w:t>
            </w:r>
          </w:p>
        </w:tc>
        <w:tc>
          <w:tcPr>
            <w:tcW w:w="708" w:type="dxa"/>
            <w:vAlign w:val="bottom"/>
          </w:tcPr>
          <w:p w14:paraId="29650F85"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1.89</w:t>
            </w:r>
          </w:p>
        </w:tc>
        <w:tc>
          <w:tcPr>
            <w:tcW w:w="851" w:type="dxa"/>
            <w:vAlign w:val="bottom"/>
          </w:tcPr>
          <w:p w14:paraId="2511282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10.29</w:t>
            </w:r>
          </w:p>
        </w:tc>
        <w:tc>
          <w:tcPr>
            <w:tcW w:w="703" w:type="dxa"/>
            <w:vAlign w:val="bottom"/>
          </w:tcPr>
          <w:p w14:paraId="1E3D200E"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1.85</w:t>
            </w:r>
          </w:p>
        </w:tc>
        <w:tc>
          <w:tcPr>
            <w:tcW w:w="856" w:type="dxa"/>
            <w:vAlign w:val="bottom"/>
          </w:tcPr>
          <w:p w14:paraId="2A03770E"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10.68</w:t>
            </w:r>
          </w:p>
        </w:tc>
        <w:tc>
          <w:tcPr>
            <w:tcW w:w="709" w:type="dxa"/>
            <w:vAlign w:val="bottom"/>
          </w:tcPr>
          <w:p w14:paraId="61FB0FE1"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1.77</w:t>
            </w:r>
          </w:p>
        </w:tc>
        <w:tc>
          <w:tcPr>
            <w:tcW w:w="850" w:type="dxa"/>
            <w:vAlign w:val="bottom"/>
          </w:tcPr>
          <w:p w14:paraId="779D02A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10.28</w:t>
            </w:r>
          </w:p>
        </w:tc>
        <w:tc>
          <w:tcPr>
            <w:tcW w:w="709" w:type="dxa"/>
            <w:vAlign w:val="bottom"/>
          </w:tcPr>
          <w:p w14:paraId="5D7AB6CC"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1.86</w:t>
            </w:r>
          </w:p>
        </w:tc>
      </w:tr>
      <w:tr w:rsidR="007500A1" w:rsidRPr="00CC0794" w14:paraId="0B9A78E2" w14:textId="77777777" w:rsidTr="000B2405">
        <w:trPr>
          <w:trHeight w:val="284"/>
          <w:jc w:val="center"/>
        </w:trPr>
        <w:tc>
          <w:tcPr>
            <w:tcW w:w="3397" w:type="dxa"/>
            <w:shd w:val="clear" w:color="auto" w:fill="auto"/>
            <w:noWrap/>
          </w:tcPr>
          <w:p w14:paraId="380DCD38" w14:textId="77777777" w:rsidR="007500A1" w:rsidRPr="00CC0794" w:rsidRDefault="007500A1" w:rsidP="000B2405">
            <w:pPr>
              <w:spacing w:line="240" w:lineRule="auto"/>
              <w:rPr>
                <w:rFonts w:cstheme="minorHAnsi"/>
                <w:sz w:val="22"/>
                <w:szCs w:val="22"/>
              </w:rPr>
            </w:pPr>
            <w:r w:rsidRPr="00CC0794">
              <w:rPr>
                <w:rFonts w:cstheme="minorHAnsi"/>
                <w:sz w:val="22"/>
                <w:szCs w:val="22"/>
              </w:rPr>
              <w:t>Male student (BOY)</w:t>
            </w:r>
          </w:p>
        </w:tc>
        <w:tc>
          <w:tcPr>
            <w:tcW w:w="851" w:type="dxa"/>
            <w:shd w:val="clear" w:color="auto" w:fill="auto"/>
            <w:vAlign w:val="bottom"/>
          </w:tcPr>
          <w:p w14:paraId="0486B7F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1.49</w:t>
            </w:r>
          </w:p>
        </w:tc>
        <w:tc>
          <w:tcPr>
            <w:tcW w:w="709" w:type="dxa"/>
            <w:shd w:val="clear" w:color="auto" w:fill="auto"/>
            <w:noWrap/>
            <w:vAlign w:val="bottom"/>
          </w:tcPr>
          <w:p w14:paraId="3F4B1674"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0.50</w:t>
            </w:r>
          </w:p>
        </w:tc>
        <w:tc>
          <w:tcPr>
            <w:tcW w:w="850" w:type="dxa"/>
            <w:shd w:val="clear" w:color="auto" w:fill="auto"/>
            <w:noWrap/>
            <w:vAlign w:val="bottom"/>
          </w:tcPr>
          <w:p w14:paraId="3EA936AF"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1.52</w:t>
            </w:r>
          </w:p>
        </w:tc>
        <w:tc>
          <w:tcPr>
            <w:tcW w:w="709" w:type="dxa"/>
            <w:shd w:val="clear" w:color="auto" w:fill="auto"/>
            <w:noWrap/>
            <w:vAlign w:val="bottom"/>
          </w:tcPr>
          <w:p w14:paraId="7CA3A98B"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0.50</w:t>
            </w:r>
          </w:p>
        </w:tc>
        <w:tc>
          <w:tcPr>
            <w:tcW w:w="850" w:type="dxa"/>
            <w:shd w:val="clear" w:color="auto" w:fill="auto"/>
            <w:noWrap/>
            <w:vAlign w:val="bottom"/>
          </w:tcPr>
          <w:p w14:paraId="2DAC2EC3"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1.52</w:t>
            </w:r>
          </w:p>
        </w:tc>
        <w:tc>
          <w:tcPr>
            <w:tcW w:w="709" w:type="dxa"/>
            <w:shd w:val="clear" w:color="auto" w:fill="auto"/>
            <w:noWrap/>
            <w:vAlign w:val="bottom"/>
          </w:tcPr>
          <w:p w14:paraId="418AACA8"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0.50</w:t>
            </w:r>
          </w:p>
        </w:tc>
        <w:tc>
          <w:tcPr>
            <w:tcW w:w="851" w:type="dxa"/>
            <w:vAlign w:val="bottom"/>
          </w:tcPr>
          <w:p w14:paraId="000E7D41"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1.52</w:t>
            </w:r>
          </w:p>
        </w:tc>
        <w:tc>
          <w:tcPr>
            <w:tcW w:w="708" w:type="dxa"/>
            <w:vAlign w:val="bottom"/>
          </w:tcPr>
          <w:p w14:paraId="46E7E062"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0.50</w:t>
            </w:r>
          </w:p>
        </w:tc>
        <w:tc>
          <w:tcPr>
            <w:tcW w:w="851" w:type="dxa"/>
            <w:vAlign w:val="bottom"/>
          </w:tcPr>
          <w:p w14:paraId="4897EB2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1.48</w:t>
            </w:r>
          </w:p>
        </w:tc>
        <w:tc>
          <w:tcPr>
            <w:tcW w:w="703" w:type="dxa"/>
            <w:vAlign w:val="bottom"/>
          </w:tcPr>
          <w:p w14:paraId="07259064"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0.50</w:t>
            </w:r>
          </w:p>
        </w:tc>
        <w:tc>
          <w:tcPr>
            <w:tcW w:w="856" w:type="dxa"/>
            <w:vAlign w:val="bottom"/>
          </w:tcPr>
          <w:p w14:paraId="4720EF8B"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1.51</w:t>
            </w:r>
          </w:p>
        </w:tc>
        <w:tc>
          <w:tcPr>
            <w:tcW w:w="709" w:type="dxa"/>
            <w:vAlign w:val="bottom"/>
          </w:tcPr>
          <w:p w14:paraId="55928F92"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0.50</w:t>
            </w:r>
          </w:p>
        </w:tc>
        <w:tc>
          <w:tcPr>
            <w:tcW w:w="850" w:type="dxa"/>
            <w:vAlign w:val="bottom"/>
          </w:tcPr>
          <w:p w14:paraId="729AB95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1.51</w:t>
            </w:r>
          </w:p>
        </w:tc>
        <w:tc>
          <w:tcPr>
            <w:tcW w:w="709" w:type="dxa"/>
            <w:vAlign w:val="bottom"/>
          </w:tcPr>
          <w:p w14:paraId="34C52EA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0.50</w:t>
            </w:r>
          </w:p>
        </w:tc>
      </w:tr>
      <w:tr w:rsidR="007500A1" w:rsidRPr="00CC0794" w14:paraId="4927B253" w14:textId="77777777" w:rsidTr="000B2405">
        <w:trPr>
          <w:trHeight w:val="284"/>
          <w:jc w:val="center"/>
        </w:trPr>
        <w:tc>
          <w:tcPr>
            <w:tcW w:w="3397" w:type="dxa"/>
            <w:shd w:val="clear" w:color="auto" w:fill="auto"/>
            <w:noWrap/>
          </w:tcPr>
          <w:p w14:paraId="401C37E4" w14:textId="77777777" w:rsidR="007500A1" w:rsidRPr="00CC0794" w:rsidRDefault="007500A1" w:rsidP="000B2405">
            <w:pPr>
              <w:spacing w:line="240" w:lineRule="auto"/>
              <w:rPr>
                <w:rFonts w:cstheme="minorHAnsi"/>
                <w:sz w:val="22"/>
                <w:szCs w:val="22"/>
              </w:rPr>
            </w:pPr>
            <w:r w:rsidRPr="00CC0794">
              <w:rPr>
                <w:rFonts w:cstheme="minorHAnsi"/>
                <w:sz w:val="22"/>
                <w:szCs w:val="22"/>
              </w:rPr>
              <w:t>Born elsewhere</w:t>
            </w:r>
          </w:p>
        </w:tc>
        <w:tc>
          <w:tcPr>
            <w:tcW w:w="851" w:type="dxa"/>
            <w:shd w:val="clear" w:color="auto" w:fill="auto"/>
            <w:noWrap/>
            <w:vAlign w:val="bottom"/>
          </w:tcPr>
          <w:p w14:paraId="1598EBBD"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1.08</w:t>
            </w:r>
          </w:p>
        </w:tc>
        <w:tc>
          <w:tcPr>
            <w:tcW w:w="709" w:type="dxa"/>
            <w:shd w:val="clear" w:color="auto" w:fill="auto"/>
            <w:noWrap/>
            <w:vAlign w:val="bottom"/>
          </w:tcPr>
          <w:p w14:paraId="26987732"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0.28</w:t>
            </w:r>
          </w:p>
        </w:tc>
        <w:tc>
          <w:tcPr>
            <w:tcW w:w="850" w:type="dxa"/>
            <w:shd w:val="clear" w:color="auto" w:fill="auto"/>
            <w:noWrap/>
            <w:vAlign w:val="bottom"/>
          </w:tcPr>
          <w:p w14:paraId="42218238"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1.03</w:t>
            </w:r>
          </w:p>
        </w:tc>
        <w:tc>
          <w:tcPr>
            <w:tcW w:w="709" w:type="dxa"/>
            <w:shd w:val="clear" w:color="auto" w:fill="auto"/>
            <w:noWrap/>
            <w:vAlign w:val="bottom"/>
          </w:tcPr>
          <w:p w14:paraId="1A8D7C02"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0.18</w:t>
            </w:r>
          </w:p>
        </w:tc>
        <w:tc>
          <w:tcPr>
            <w:tcW w:w="850" w:type="dxa"/>
            <w:shd w:val="clear" w:color="auto" w:fill="auto"/>
            <w:noWrap/>
            <w:vAlign w:val="bottom"/>
          </w:tcPr>
          <w:p w14:paraId="40DB0E2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1.09</w:t>
            </w:r>
          </w:p>
        </w:tc>
        <w:tc>
          <w:tcPr>
            <w:tcW w:w="709" w:type="dxa"/>
            <w:shd w:val="clear" w:color="auto" w:fill="auto"/>
            <w:noWrap/>
            <w:vAlign w:val="bottom"/>
          </w:tcPr>
          <w:p w14:paraId="2EBAB534"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0.29</w:t>
            </w:r>
          </w:p>
        </w:tc>
        <w:tc>
          <w:tcPr>
            <w:tcW w:w="851" w:type="dxa"/>
            <w:vAlign w:val="bottom"/>
          </w:tcPr>
          <w:p w14:paraId="4BC646DC"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1.01</w:t>
            </w:r>
          </w:p>
        </w:tc>
        <w:tc>
          <w:tcPr>
            <w:tcW w:w="708" w:type="dxa"/>
            <w:vAlign w:val="bottom"/>
          </w:tcPr>
          <w:p w14:paraId="10993DE4"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0.09</w:t>
            </w:r>
          </w:p>
        </w:tc>
        <w:tc>
          <w:tcPr>
            <w:tcW w:w="851" w:type="dxa"/>
            <w:vAlign w:val="bottom"/>
          </w:tcPr>
          <w:p w14:paraId="61E810BE"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1.01</w:t>
            </w:r>
          </w:p>
        </w:tc>
        <w:tc>
          <w:tcPr>
            <w:tcW w:w="703" w:type="dxa"/>
            <w:vAlign w:val="bottom"/>
          </w:tcPr>
          <w:p w14:paraId="1ED73CB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0.10</w:t>
            </w:r>
          </w:p>
        </w:tc>
        <w:tc>
          <w:tcPr>
            <w:tcW w:w="856" w:type="dxa"/>
            <w:vAlign w:val="bottom"/>
          </w:tcPr>
          <w:p w14:paraId="4240FD5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1.07</w:t>
            </w:r>
          </w:p>
        </w:tc>
        <w:tc>
          <w:tcPr>
            <w:tcW w:w="709" w:type="dxa"/>
            <w:vAlign w:val="bottom"/>
          </w:tcPr>
          <w:p w14:paraId="5243C9AC"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0.25</w:t>
            </w:r>
          </w:p>
        </w:tc>
        <w:tc>
          <w:tcPr>
            <w:tcW w:w="850" w:type="dxa"/>
            <w:vAlign w:val="bottom"/>
          </w:tcPr>
          <w:p w14:paraId="0D9CA7E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1.05</w:t>
            </w:r>
          </w:p>
        </w:tc>
        <w:tc>
          <w:tcPr>
            <w:tcW w:w="709" w:type="dxa"/>
            <w:vAlign w:val="bottom"/>
          </w:tcPr>
          <w:p w14:paraId="4DE0EE6D"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0.20</w:t>
            </w:r>
          </w:p>
        </w:tc>
      </w:tr>
      <w:tr w:rsidR="007500A1" w:rsidRPr="00CC0794" w14:paraId="43CEEAF7" w14:textId="77777777" w:rsidTr="000B2405">
        <w:trPr>
          <w:trHeight w:val="284"/>
          <w:jc w:val="center"/>
        </w:trPr>
        <w:tc>
          <w:tcPr>
            <w:tcW w:w="3397" w:type="dxa"/>
            <w:shd w:val="clear" w:color="auto" w:fill="auto"/>
            <w:noWrap/>
            <w:hideMark/>
          </w:tcPr>
          <w:p w14:paraId="12F0F51E" w14:textId="77777777" w:rsidR="007500A1" w:rsidRPr="00CC0794" w:rsidRDefault="007500A1" w:rsidP="000B2405">
            <w:pPr>
              <w:spacing w:line="240" w:lineRule="auto"/>
              <w:rPr>
                <w:rFonts w:cstheme="minorHAnsi"/>
                <w:sz w:val="22"/>
                <w:szCs w:val="22"/>
              </w:rPr>
            </w:pPr>
            <w:r w:rsidRPr="00CC0794">
              <w:rPr>
                <w:rFonts w:cstheme="minorHAnsi"/>
                <w:sz w:val="22"/>
                <w:szCs w:val="22"/>
              </w:rPr>
              <w:t>Home educational resources (SES)</w:t>
            </w:r>
          </w:p>
        </w:tc>
        <w:tc>
          <w:tcPr>
            <w:tcW w:w="851" w:type="dxa"/>
            <w:shd w:val="clear" w:color="auto" w:fill="auto"/>
            <w:noWrap/>
            <w:vAlign w:val="bottom"/>
          </w:tcPr>
          <w:p w14:paraId="40F84701"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10.89</w:t>
            </w:r>
          </w:p>
        </w:tc>
        <w:tc>
          <w:tcPr>
            <w:tcW w:w="709" w:type="dxa"/>
            <w:shd w:val="clear" w:color="auto" w:fill="auto"/>
            <w:noWrap/>
            <w:vAlign w:val="bottom"/>
          </w:tcPr>
          <w:p w14:paraId="0FC8D9AB"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1.78</w:t>
            </w:r>
          </w:p>
        </w:tc>
        <w:tc>
          <w:tcPr>
            <w:tcW w:w="850" w:type="dxa"/>
            <w:shd w:val="clear" w:color="auto" w:fill="auto"/>
            <w:noWrap/>
            <w:vAlign w:val="bottom"/>
          </w:tcPr>
          <w:p w14:paraId="2753229B"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11.22</w:t>
            </w:r>
          </w:p>
        </w:tc>
        <w:tc>
          <w:tcPr>
            <w:tcW w:w="709" w:type="dxa"/>
            <w:shd w:val="clear" w:color="auto" w:fill="auto"/>
            <w:noWrap/>
            <w:vAlign w:val="bottom"/>
          </w:tcPr>
          <w:p w14:paraId="3B63519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1.46</w:t>
            </w:r>
          </w:p>
        </w:tc>
        <w:tc>
          <w:tcPr>
            <w:tcW w:w="850" w:type="dxa"/>
            <w:shd w:val="clear" w:color="auto" w:fill="auto"/>
            <w:noWrap/>
            <w:vAlign w:val="bottom"/>
          </w:tcPr>
          <w:p w14:paraId="6C3E4ABF"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10.79</w:t>
            </w:r>
          </w:p>
        </w:tc>
        <w:tc>
          <w:tcPr>
            <w:tcW w:w="709" w:type="dxa"/>
            <w:shd w:val="clear" w:color="auto" w:fill="auto"/>
            <w:noWrap/>
            <w:vAlign w:val="bottom"/>
          </w:tcPr>
          <w:p w14:paraId="2CC67E5E"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1.62</w:t>
            </w:r>
          </w:p>
        </w:tc>
        <w:tc>
          <w:tcPr>
            <w:tcW w:w="851" w:type="dxa"/>
            <w:vAlign w:val="bottom"/>
          </w:tcPr>
          <w:p w14:paraId="55EAB516"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9.91</w:t>
            </w:r>
          </w:p>
        </w:tc>
        <w:tc>
          <w:tcPr>
            <w:tcW w:w="708" w:type="dxa"/>
            <w:vAlign w:val="bottom"/>
          </w:tcPr>
          <w:p w14:paraId="2831FE23"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1.73</w:t>
            </w:r>
          </w:p>
        </w:tc>
        <w:tc>
          <w:tcPr>
            <w:tcW w:w="851" w:type="dxa"/>
            <w:vAlign w:val="bottom"/>
          </w:tcPr>
          <w:p w14:paraId="20EF42D5"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11.36</w:t>
            </w:r>
          </w:p>
        </w:tc>
        <w:tc>
          <w:tcPr>
            <w:tcW w:w="703" w:type="dxa"/>
            <w:vAlign w:val="bottom"/>
          </w:tcPr>
          <w:p w14:paraId="15E3AF1C"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1.75</w:t>
            </w:r>
          </w:p>
        </w:tc>
        <w:tc>
          <w:tcPr>
            <w:tcW w:w="856" w:type="dxa"/>
            <w:vAlign w:val="bottom"/>
          </w:tcPr>
          <w:p w14:paraId="5AC194D2"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10.30</w:t>
            </w:r>
          </w:p>
        </w:tc>
        <w:tc>
          <w:tcPr>
            <w:tcW w:w="709" w:type="dxa"/>
            <w:vAlign w:val="bottom"/>
          </w:tcPr>
          <w:p w14:paraId="4F771959"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1.65</w:t>
            </w:r>
          </w:p>
        </w:tc>
        <w:tc>
          <w:tcPr>
            <w:tcW w:w="850" w:type="dxa"/>
            <w:vAlign w:val="bottom"/>
          </w:tcPr>
          <w:p w14:paraId="27145C1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10.74</w:t>
            </w:r>
          </w:p>
        </w:tc>
        <w:tc>
          <w:tcPr>
            <w:tcW w:w="709" w:type="dxa"/>
            <w:vAlign w:val="bottom"/>
          </w:tcPr>
          <w:p w14:paraId="531E1315"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1.66</w:t>
            </w:r>
          </w:p>
        </w:tc>
      </w:tr>
      <w:tr w:rsidR="007500A1" w:rsidRPr="00CC0794" w14:paraId="6C32E960" w14:textId="77777777" w:rsidTr="000B2405">
        <w:trPr>
          <w:trHeight w:val="284"/>
          <w:jc w:val="center"/>
        </w:trPr>
        <w:tc>
          <w:tcPr>
            <w:tcW w:w="3397" w:type="dxa"/>
            <w:shd w:val="clear" w:color="auto" w:fill="auto"/>
            <w:noWrap/>
          </w:tcPr>
          <w:p w14:paraId="7418D381" w14:textId="77777777" w:rsidR="007500A1" w:rsidRPr="00CC0794" w:rsidRDefault="007500A1" w:rsidP="000B2405">
            <w:pPr>
              <w:spacing w:line="240" w:lineRule="auto"/>
              <w:rPr>
                <w:rFonts w:cstheme="minorHAnsi"/>
                <w:sz w:val="22"/>
                <w:szCs w:val="22"/>
              </w:rPr>
            </w:pPr>
            <w:r w:rsidRPr="00CC0794">
              <w:rPr>
                <w:rFonts w:cstheme="minorHAnsi"/>
                <w:sz w:val="22"/>
                <w:szCs w:val="22"/>
              </w:rPr>
              <w:t>Mathematics achievement (MATH)</w:t>
            </w:r>
          </w:p>
        </w:tc>
        <w:tc>
          <w:tcPr>
            <w:tcW w:w="851" w:type="dxa"/>
            <w:shd w:val="clear" w:color="auto" w:fill="auto"/>
            <w:noWrap/>
            <w:vAlign w:val="bottom"/>
          </w:tcPr>
          <w:p w14:paraId="7776EA88"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510.99</w:t>
            </w:r>
          </w:p>
        </w:tc>
        <w:tc>
          <w:tcPr>
            <w:tcW w:w="709" w:type="dxa"/>
            <w:shd w:val="clear" w:color="auto" w:fill="auto"/>
            <w:noWrap/>
            <w:vAlign w:val="bottom"/>
          </w:tcPr>
          <w:p w14:paraId="2810483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76.09</w:t>
            </w:r>
          </w:p>
        </w:tc>
        <w:tc>
          <w:tcPr>
            <w:tcW w:w="850" w:type="dxa"/>
            <w:shd w:val="clear" w:color="auto" w:fill="auto"/>
            <w:noWrap/>
            <w:vAlign w:val="bottom"/>
          </w:tcPr>
          <w:p w14:paraId="13AE18C1"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514.39</w:t>
            </w:r>
          </w:p>
        </w:tc>
        <w:tc>
          <w:tcPr>
            <w:tcW w:w="709" w:type="dxa"/>
            <w:shd w:val="clear" w:color="auto" w:fill="auto"/>
            <w:noWrap/>
            <w:vAlign w:val="bottom"/>
          </w:tcPr>
          <w:p w14:paraId="18F86A4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64.81</w:t>
            </w:r>
          </w:p>
        </w:tc>
        <w:tc>
          <w:tcPr>
            <w:tcW w:w="850" w:type="dxa"/>
            <w:shd w:val="clear" w:color="auto" w:fill="auto"/>
            <w:noWrap/>
            <w:vAlign w:val="bottom"/>
          </w:tcPr>
          <w:p w14:paraId="0D10CD54"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507.74</w:t>
            </w:r>
          </w:p>
        </w:tc>
        <w:tc>
          <w:tcPr>
            <w:tcW w:w="709" w:type="dxa"/>
            <w:shd w:val="clear" w:color="auto" w:fill="auto"/>
            <w:noWrap/>
            <w:vAlign w:val="bottom"/>
          </w:tcPr>
          <w:p w14:paraId="58A1CC35"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84.82</w:t>
            </w:r>
          </w:p>
        </w:tc>
        <w:tc>
          <w:tcPr>
            <w:tcW w:w="851" w:type="dxa"/>
            <w:vAlign w:val="bottom"/>
          </w:tcPr>
          <w:p w14:paraId="5223EC0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461.04</w:t>
            </w:r>
          </w:p>
        </w:tc>
        <w:tc>
          <w:tcPr>
            <w:tcW w:w="708" w:type="dxa"/>
            <w:vAlign w:val="bottom"/>
          </w:tcPr>
          <w:p w14:paraId="47230CDB"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99.99</w:t>
            </w:r>
          </w:p>
        </w:tc>
        <w:tc>
          <w:tcPr>
            <w:tcW w:w="851" w:type="dxa"/>
            <w:vAlign w:val="bottom"/>
          </w:tcPr>
          <w:p w14:paraId="26B10381"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612.93</w:t>
            </w:r>
          </w:p>
        </w:tc>
        <w:tc>
          <w:tcPr>
            <w:tcW w:w="703" w:type="dxa"/>
            <w:vAlign w:val="bottom"/>
          </w:tcPr>
          <w:p w14:paraId="6FE02C73"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89.75</w:t>
            </w:r>
          </w:p>
        </w:tc>
        <w:tc>
          <w:tcPr>
            <w:tcW w:w="856" w:type="dxa"/>
            <w:vAlign w:val="bottom"/>
          </w:tcPr>
          <w:p w14:paraId="061627A6"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498.40</w:t>
            </w:r>
          </w:p>
        </w:tc>
        <w:tc>
          <w:tcPr>
            <w:tcW w:w="709" w:type="dxa"/>
            <w:vAlign w:val="bottom"/>
          </w:tcPr>
          <w:p w14:paraId="1AFBC62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73.20</w:t>
            </w:r>
          </w:p>
        </w:tc>
        <w:tc>
          <w:tcPr>
            <w:tcW w:w="850" w:type="dxa"/>
            <w:vAlign w:val="bottom"/>
          </w:tcPr>
          <w:p w14:paraId="47EC83A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517.58</w:t>
            </w:r>
          </w:p>
        </w:tc>
        <w:tc>
          <w:tcPr>
            <w:tcW w:w="709" w:type="dxa"/>
            <w:vAlign w:val="bottom"/>
          </w:tcPr>
          <w:p w14:paraId="5783893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81.44</w:t>
            </w:r>
          </w:p>
        </w:tc>
      </w:tr>
      <w:tr w:rsidR="007500A1" w:rsidRPr="00CC0794" w14:paraId="639C1111" w14:textId="77777777" w:rsidTr="000B2405">
        <w:trPr>
          <w:trHeight w:val="284"/>
          <w:jc w:val="center"/>
        </w:trPr>
        <w:tc>
          <w:tcPr>
            <w:tcW w:w="14312" w:type="dxa"/>
            <w:gridSpan w:val="15"/>
            <w:shd w:val="clear" w:color="auto" w:fill="auto"/>
            <w:noWrap/>
            <w:vAlign w:val="bottom"/>
          </w:tcPr>
          <w:p w14:paraId="782FFA23" w14:textId="77777777" w:rsidR="007500A1" w:rsidRPr="00CC0794" w:rsidRDefault="007500A1" w:rsidP="000B2405">
            <w:pPr>
              <w:spacing w:line="240" w:lineRule="auto"/>
              <w:jc w:val="center"/>
              <w:rPr>
                <w:rFonts w:cstheme="minorHAnsi"/>
                <w:b/>
                <w:i/>
                <w:sz w:val="20"/>
                <w:szCs w:val="20"/>
              </w:rPr>
            </w:pPr>
            <w:r w:rsidRPr="00CC0794">
              <w:rPr>
                <w:rFonts w:cstheme="minorHAnsi"/>
                <w:b/>
                <w:i/>
                <w:sz w:val="20"/>
                <w:szCs w:val="20"/>
              </w:rPr>
              <w:t>School level</w:t>
            </w:r>
          </w:p>
        </w:tc>
      </w:tr>
      <w:tr w:rsidR="007500A1" w:rsidRPr="00CC0794" w14:paraId="7B788A0D" w14:textId="77777777" w:rsidTr="000B2405">
        <w:trPr>
          <w:trHeight w:val="280"/>
          <w:jc w:val="center"/>
        </w:trPr>
        <w:tc>
          <w:tcPr>
            <w:tcW w:w="3397" w:type="dxa"/>
            <w:shd w:val="clear" w:color="auto" w:fill="auto"/>
            <w:noWrap/>
            <w:vAlign w:val="center"/>
          </w:tcPr>
          <w:p w14:paraId="754798DB" w14:textId="77777777" w:rsidR="007500A1" w:rsidRPr="00CC0794" w:rsidRDefault="007500A1" w:rsidP="000B2405">
            <w:pPr>
              <w:spacing w:line="240" w:lineRule="auto"/>
              <w:rPr>
                <w:rFonts w:cstheme="minorHAnsi"/>
                <w:sz w:val="22"/>
                <w:szCs w:val="22"/>
              </w:rPr>
            </w:pPr>
            <w:r w:rsidRPr="00CC0794">
              <w:rPr>
                <w:rFonts w:cstheme="minorHAnsi"/>
                <w:sz w:val="22"/>
                <w:szCs w:val="22"/>
              </w:rPr>
              <w:t>Mean home educational resources</w:t>
            </w:r>
          </w:p>
        </w:tc>
        <w:tc>
          <w:tcPr>
            <w:tcW w:w="851" w:type="dxa"/>
            <w:shd w:val="clear" w:color="auto" w:fill="auto"/>
            <w:noWrap/>
            <w:vAlign w:val="center"/>
          </w:tcPr>
          <w:p w14:paraId="56C00809"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10.77</w:t>
            </w:r>
          </w:p>
        </w:tc>
        <w:tc>
          <w:tcPr>
            <w:tcW w:w="709" w:type="dxa"/>
            <w:shd w:val="clear" w:color="auto" w:fill="auto"/>
            <w:noWrap/>
            <w:vAlign w:val="center"/>
          </w:tcPr>
          <w:p w14:paraId="2001327D"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1.02</w:t>
            </w:r>
          </w:p>
        </w:tc>
        <w:tc>
          <w:tcPr>
            <w:tcW w:w="850" w:type="dxa"/>
            <w:shd w:val="clear" w:color="auto" w:fill="auto"/>
            <w:noWrap/>
            <w:vAlign w:val="center"/>
          </w:tcPr>
          <w:p w14:paraId="68FAAA7E"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11.21</w:t>
            </w:r>
          </w:p>
        </w:tc>
        <w:tc>
          <w:tcPr>
            <w:tcW w:w="709" w:type="dxa"/>
            <w:shd w:val="clear" w:color="auto" w:fill="auto"/>
            <w:noWrap/>
            <w:vAlign w:val="center"/>
          </w:tcPr>
          <w:p w14:paraId="736B8FBE"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0.47</w:t>
            </w:r>
          </w:p>
        </w:tc>
        <w:tc>
          <w:tcPr>
            <w:tcW w:w="850" w:type="dxa"/>
            <w:shd w:val="clear" w:color="auto" w:fill="auto"/>
            <w:noWrap/>
            <w:vAlign w:val="center"/>
          </w:tcPr>
          <w:p w14:paraId="0076626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10.74</w:t>
            </w:r>
          </w:p>
        </w:tc>
        <w:tc>
          <w:tcPr>
            <w:tcW w:w="709" w:type="dxa"/>
            <w:shd w:val="clear" w:color="auto" w:fill="auto"/>
            <w:noWrap/>
            <w:vAlign w:val="center"/>
          </w:tcPr>
          <w:p w14:paraId="58AA2FAF"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0.86</w:t>
            </w:r>
          </w:p>
        </w:tc>
        <w:tc>
          <w:tcPr>
            <w:tcW w:w="851" w:type="dxa"/>
            <w:shd w:val="clear" w:color="auto" w:fill="auto"/>
            <w:vAlign w:val="center"/>
          </w:tcPr>
          <w:p w14:paraId="13F428BD"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9.93</w:t>
            </w:r>
          </w:p>
        </w:tc>
        <w:tc>
          <w:tcPr>
            <w:tcW w:w="708" w:type="dxa"/>
            <w:shd w:val="clear" w:color="auto" w:fill="auto"/>
            <w:vAlign w:val="center"/>
          </w:tcPr>
          <w:p w14:paraId="18CBA9A3"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1.16</w:t>
            </w:r>
          </w:p>
        </w:tc>
        <w:tc>
          <w:tcPr>
            <w:tcW w:w="851" w:type="dxa"/>
            <w:shd w:val="clear" w:color="auto" w:fill="auto"/>
            <w:vAlign w:val="center"/>
          </w:tcPr>
          <w:p w14:paraId="583796EC"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11.37</w:t>
            </w:r>
          </w:p>
        </w:tc>
        <w:tc>
          <w:tcPr>
            <w:tcW w:w="703" w:type="dxa"/>
            <w:shd w:val="clear" w:color="auto" w:fill="auto"/>
            <w:vAlign w:val="center"/>
          </w:tcPr>
          <w:p w14:paraId="67A5CB3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0.68</w:t>
            </w:r>
          </w:p>
        </w:tc>
        <w:tc>
          <w:tcPr>
            <w:tcW w:w="856" w:type="dxa"/>
            <w:shd w:val="clear" w:color="auto" w:fill="auto"/>
            <w:vAlign w:val="center"/>
          </w:tcPr>
          <w:p w14:paraId="5E7254B3"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10.27</w:t>
            </w:r>
          </w:p>
        </w:tc>
        <w:tc>
          <w:tcPr>
            <w:tcW w:w="709" w:type="dxa"/>
            <w:shd w:val="clear" w:color="auto" w:fill="auto"/>
            <w:vAlign w:val="center"/>
          </w:tcPr>
          <w:p w14:paraId="63282EB1"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0.77</w:t>
            </w:r>
          </w:p>
        </w:tc>
        <w:tc>
          <w:tcPr>
            <w:tcW w:w="850" w:type="dxa"/>
            <w:shd w:val="clear" w:color="auto" w:fill="auto"/>
            <w:vAlign w:val="center"/>
          </w:tcPr>
          <w:p w14:paraId="17942A13"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10.71</w:t>
            </w:r>
          </w:p>
        </w:tc>
        <w:tc>
          <w:tcPr>
            <w:tcW w:w="709" w:type="dxa"/>
            <w:shd w:val="clear" w:color="auto" w:fill="auto"/>
            <w:vAlign w:val="center"/>
          </w:tcPr>
          <w:p w14:paraId="2A1ED25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1.00</w:t>
            </w:r>
          </w:p>
        </w:tc>
      </w:tr>
      <w:tr w:rsidR="007500A1" w:rsidRPr="00CC0794" w14:paraId="75800FE6" w14:textId="77777777" w:rsidTr="000B2405">
        <w:trPr>
          <w:trHeight w:val="284"/>
          <w:jc w:val="center"/>
        </w:trPr>
        <w:tc>
          <w:tcPr>
            <w:tcW w:w="3397" w:type="dxa"/>
            <w:shd w:val="clear" w:color="auto" w:fill="auto"/>
            <w:noWrap/>
            <w:vAlign w:val="center"/>
          </w:tcPr>
          <w:p w14:paraId="5A55203D" w14:textId="77777777" w:rsidR="007500A1" w:rsidRPr="00CC0794" w:rsidRDefault="007500A1" w:rsidP="000B2405">
            <w:pPr>
              <w:spacing w:line="240" w:lineRule="auto"/>
              <w:rPr>
                <w:rFonts w:cstheme="minorHAnsi"/>
                <w:sz w:val="22"/>
                <w:szCs w:val="22"/>
              </w:rPr>
            </w:pPr>
            <w:r w:rsidRPr="00CC0794">
              <w:rPr>
                <w:sz w:val="22"/>
                <w:szCs w:val="22"/>
              </w:rPr>
              <w:t>Mean safe &amp; orderly school score (</w:t>
            </w:r>
            <w:r w:rsidRPr="00CC0794">
              <w:rPr>
                <w:rFonts w:cstheme="minorHAnsi"/>
                <w:sz w:val="22"/>
                <w:szCs w:val="22"/>
              </w:rPr>
              <w:t>SCHOOLSOS)</w:t>
            </w:r>
          </w:p>
        </w:tc>
        <w:tc>
          <w:tcPr>
            <w:tcW w:w="851" w:type="dxa"/>
            <w:shd w:val="clear" w:color="auto" w:fill="auto"/>
            <w:noWrap/>
            <w:vAlign w:val="center"/>
          </w:tcPr>
          <w:p w14:paraId="0EC2A665"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10.38</w:t>
            </w:r>
          </w:p>
        </w:tc>
        <w:tc>
          <w:tcPr>
            <w:tcW w:w="709" w:type="dxa"/>
            <w:shd w:val="clear" w:color="auto" w:fill="auto"/>
            <w:noWrap/>
            <w:vAlign w:val="center"/>
          </w:tcPr>
          <w:p w14:paraId="5C76293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1.82</w:t>
            </w:r>
          </w:p>
        </w:tc>
        <w:tc>
          <w:tcPr>
            <w:tcW w:w="850" w:type="dxa"/>
            <w:shd w:val="clear" w:color="auto" w:fill="auto"/>
            <w:noWrap/>
            <w:vAlign w:val="center"/>
          </w:tcPr>
          <w:p w14:paraId="3C16EEA1"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9.42</w:t>
            </w:r>
          </w:p>
        </w:tc>
        <w:tc>
          <w:tcPr>
            <w:tcW w:w="709" w:type="dxa"/>
            <w:shd w:val="clear" w:color="auto" w:fill="auto"/>
            <w:noWrap/>
            <w:vAlign w:val="center"/>
          </w:tcPr>
          <w:p w14:paraId="56CD684F"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1.57</w:t>
            </w:r>
          </w:p>
        </w:tc>
        <w:tc>
          <w:tcPr>
            <w:tcW w:w="850" w:type="dxa"/>
            <w:shd w:val="clear" w:color="auto" w:fill="auto"/>
            <w:noWrap/>
            <w:vAlign w:val="center"/>
          </w:tcPr>
          <w:p w14:paraId="2127860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10.58</w:t>
            </w:r>
          </w:p>
        </w:tc>
        <w:tc>
          <w:tcPr>
            <w:tcW w:w="709" w:type="dxa"/>
            <w:shd w:val="clear" w:color="auto" w:fill="auto"/>
            <w:noWrap/>
            <w:vAlign w:val="center"/>
          </w:tcPr>
          <w:p w14:paraId="044D8088"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2.17</w:t>
            </w:r>
          </w:p>
        </w:tc>
        <w:tc>
          <w:tcPr>
            <w:tcW w:w="851" w:type="dxa"/>
            <w:vAlign w:val="center"/>
          </w:tcPr>
          <w:p w14:paraId="2C48878C"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10.49</w:t>
            </w:r>
          </w:p>
        </w:tc>
        <w:tc>
          <w:tcPr>
            <w:tcW w:w="708" w:type="dxa"/>
            <w:vAlign w:val="center"/>
          </w:tcPr>
          <w:p w14:paraId="7584CAC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1.80</w:t>
            </w:r>
          </w:p>
        </w:tc>
        <w:tc>
          <w:tcPr>
            <w:tcW w:w="851" w:type="dxa"/>
            <w:vAlign w:val="center"/>
          </w:tcPr>
          <w:p w14:paraId="0264ABC9"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8.46</w:t>
            </w:r>
          </w:p>
        </w:tc>
        <w:tc>
          <w:tcPr>
            <w:tcW w:w="703" w:type="dxa"/>
            <w:vAlign w:val="center"/>
          </w:tcPr>
          <w:p w14:paraId="6B1EEFFF"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1.60</w:t>
            </w:r>
          </w:p>
        </w:tc>
        <w:tc>
          <w:tcPr>
            <w:tcW w:w="856" w:type="dxa"/>
            <w:vAlign w:val="center"/>
          </w:tcPr>
          <w:p w14:paraId="1CE9E966"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8.88</w:t>
            </w:r>
          </w:p>
        </w:tc>
        <w:tc>
          <w:tcPr>
            <w:tcW w:w="709" w:type="dxa"/>
            <w:vAlign w:val="center"/>
          </w:tcPr>
          <w:p w14:paraId="54ABBDD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1.55</w:t>
            </w:r>
          </w:p>
        </w:tc>
        <w:tc>
          <w:tcPr>
            <w:tcW w:w="850" w:type="dxa"/>
            <w:vAlign w:val="center"/>
          </w:tcPr>
          <w:p w14:paraId="5B9F3F31"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9.70</w:t>
            </w:r>
          </w:p>
        </w:tc>
        <w:tc>
          <w:tcPr>
            <w:tcW w:w="709" w:type="dxa"/>
            <w:vAlign w:val="center"/>
          </w:tcPr>
          <w:p w14:paraId="07482354"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1.82</w:t>
            </w:r>
          </w:p>
        </w:tc>
      </w:tr>
      <w:tr w:rsidR="007500A1" w:rsidRPr="00CC0794" w14:paraId="29FB6C0E" w14:textId="77777777" w:rsidTr="000B2405">
        <w:trPr>
          <w:trHeight w:val="284"/>
          <w:jc w:val="center"/>
        </w:trPr>
        <w:tc>
          <w:tcPr>
            <w:tcW w:w="3397" w:type="dxa"/>
            <w:shd w:val="clear" w:color="auto" w:fill="auto"/>
            <w:noWrap/>
            <w:vAlign w:val="center"/>
          </w:tcPr>
          <w:p w14:paraId="4CEEE835" w14:textId="77777777" w:rsidR="007500A1" w:rsidRPr="00CC0794" w:rsidRDefault="007500A1" w:rsidP="000B2405">
            <w:pPr>
              <w:spacing w:line="240" w:lineRule="auto"/>
              <w:rPr>
                <w:rFonts w:cstheme="minorHAnsi"/>
                <w:sz w:val="22"/>
                <w:szCs w:val="22"/>
              </w:rPr>
            </w:pPr>
            <w:r w:rsidRPr="00CC0794">
              <w:rPr>
                <w:sz w:val="22"/>
                <w:szCs w:val="22"/>
              </w:rPr>
              <w:t>Mean discipline &amp; safety score (</w:t>
            </w:r>
            <w:r w:rsidRPr="00CC0794">
              <w:rPr>
                <w:rFonts w:cstheme="minorHAnsi"/>
                <w:sz w:val="22"/>
                <w:szCs w:val="22"/>
              </w:rPr>
              <w:t>SCHOOLDAS)</w:t>
            </w:r>
          </w:p>
        </w:tc>
        <w:tc>
          <w:tcPr>
            <w:tcW w:w="851" w:type="dxa"/>
            <w:shd w:val="clear" w:color="auto" w:fill="auto"/>
            <w:noWrap/>
            <w:vAlign w:val="center"/>
          </w:tcPr>
          <w:p w14:paraId="044F2AA0"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10.26</w:t>
            </w:r>
          </w:p>
        </w:tc>
        <w:tc>
          <w:tcPr>
            <w:tcW w:w="709" w:type="dxa"/>
            <w:shd w:val="clear" w:color="auto" w:fill="auto"/>
            <w:noWrap/>
            <w:vAlign w:val="center"/>
          </w:tcPr>
          <w:p w14:paraId="6C22E8C8"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1.42</w:t>
            </w:r>
          </w:p>
        </w:tc>
        <w:tc>
          <w:tcPr>
            <w:tcW w:w="850" w:type="dxa"/>
            <w:shd w:val="clear" w:color="auto" w:fill="auto"/>
            <w:noWrap/>
            <w:vAlign w:val="center"/>
          </w:tcPr>
          <w:p w14:paraId="12492464"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9.89</w:t>
            </w:r>
          </w:p>
        </w:tc>
        <w:tc>
          <w:tcPr>
            <w:tcW w:w="709" w:type="dxa"/>
            <w:shd w:val="clear" w:color="auto" w:fill="auto"/>
            <w:noWrap/>
            <w:vAlign w:val="center"/>
          </w:tcPr>
          <w:p w14:paraId="1B05BAD1"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1.14</w:t>
            </w:r>
          </w:p>
        </w:tc>
        <w:tc>
          <w:tcPr>
            <w:tcW w:w="850" w:type="dxa"/>
            <w:shd w:val="clear" w:color="auto" w:fill="auto"/>
            <w:noWrap/>
            <w:vAlign w:val="center"/>
          </w:tcPr>
          <w:p w14:paraId="45DC970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10.75</w:t>
            </w:r>
          </w:p>
        </w:tc>
        <w:tc>
          <w:tcPr>
            <w:tcW w:w="709" w:type="dxa"/>
            <w:shd w:val="clear" w:color="auto" w:fill="auto"/>
            <w:noWrap/>
            <w:vAlign w:val="center"/>
          </w:tcPr>
          <w:p w14:paraId="3A9ABCBD"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1.55</w:t>
            </w:r>
          </w:p>
        </w:tc>
        <w:tc>
          <w:tcPr>
            <w:tcW w:w="851" w:type="dxa"/>
            <w:vAlign w:val="center"/>
          </w:tcPr>
          <w:p w14:paraId="5D47664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10.50</w:t>
            </w:r>
          </w:p>
        </w:tc>
        <w:tc>
          <w:tcPr>
            <w:tcW w:w="708" w:type="dxa"/>
            <w:vAlign w:val="center"/>
          </w:tcPr>
          <w:p w14:paraId="172C179A"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2.14</w:t>
            </w:r>
          </w:p>
        </w:tc>
        <w:tc>
          <w:tcPr>
            <w:tcW w:w="851" w:type="dxa"/>
            <w:vAlign w:val="center"/>
          </w:tcPr>
          <w:p w14:paraId="119225F2"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10.52</w:t>
            </w:r>
          </w:p>
        </w:tc>
        <w:tc>
          <w:tcPr>
            <w:tcW w:w="703" w:type="dxa"/>
            <w:vAlign w:val="center"/>
          </w:tcPr>
          <w:p w14:paraId="2EC674D4"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2.55</w:t>
            </w:r>
          </w:p>
        </w:tc>
        <w:tc>
          <w:tcPr>
            <w:tcW w:w="856" w:type="dxa"/>
            <w:vAlign w:val="center"/>
          </w:tcPr>
          <w:p w14:paraId="0E7CC089"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9.75</w:t>
            </w:r>
          </w:p>
        </w:tc>
        <w:tc>
          <w:tcPr>
            <w:tcW w:w="709" w:type="dxa"/>
            <w:vAlign w:val="center"/>
          </w:tcPr>
          <w:p w14:paraId="62F3013D"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1.86</w:t>
            </w:r>
          </w:p>
        </w:tc>
        <w:tc>
          <w:tcPr>
            <w:tcW w:w="850" w:type="dxa"/>
            <w:vAlign w:val="center"/>
          </w:tcPr>
          <w:p w14:paraId="1F836737"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10.28</w:t>
            </w:r>
          </w:p>
        </w:tc>
        <w:tc>
          <w:tcPr>
            <w:tcW w:w="709" w:type="dxa"/>
            <w:vAlign w:val="center"/>
          </w:tcPr>
          <w:p w14:paraId="0F1B6B98" w14:textId="77777777" w:rsidR="007500A1" w:rsidRPr="00CC0794" w:rsidRDefault="007500A1" w:rsidP="000B2405">
            <w:pPr>
              <w:spacing w:line="240" w:lineRule="auto"/>
              <w:jc w:val="right"/>
              <w:rPr>
                <w:rFonts w:cstheme="minorHAnsi"/>
                <w:sz w:val="20"/>
                <w:szCs w:val="20"/>
              </w:rPr>
            </w:pPr>
            <w:r w:rsidRPr="00CC0794">
              <w:rPr>
                <w:rFonts w:cstheme="minorHAnsi"/>
                <w:sz w:val="20"/>
                <w:szCs w:val="20"/>
              </w:rPr>
              <w:t>1.78</w:t>
            </w:r>
          </w:p>
        </w:tc>
      </w:tr>
    </w:tbl>
    <w:p w14:paraId="0447BF3A" w14:textId="7007B9C1" w:rsidR="007500A1" w:rsidRDefault="007500A1" w:rsidP="007500A1">
      <w:pPr>
        <w:pStyle w:val="Paragraph"/>
      </w:pPr>
    </w:p>
    <w:p w14:paraId="6A74084B" w14:textId="77777777" w:rsidR="007500A1" w:rsidRDefault="007500A1">
      <w:pPr>
        <w:spacing w:line="240" w:lineRule="auto"/>
        <w:sectPr w:rsidR="007500A1" w:rsidSect="007500A1">
          <w:pgSz w:w="16840" w:h="11901" w:orient="landscape" w:code="9"/>
          <w:pgMar w:top="1701" w:right="1418" w:bottom="1701" w:left="1418" w:header="709" w:footer="709" w:gutter="0"/>
          <w:cols w:space="708"/>
          <w:docGrid w:linePitch="360"/>
        </w:sectPr>
      </w:pPr>
    </w:p>
    <w:p w14:paraId="739E12FF" w14:textId="3FE60204" w:rsidR="006D02FF" w:rsidRPr="009D3CB2" w:rsidRDefault="006D02FF" w:rsidP="007500A1">
      <w:pPr>
        <w:pStyle w:val="Paragraph"/>
      </w:pPr>
      <w:r w:rsidRPr="009D3CB2">
        <w:lastRenderedPageBreak/>
        <w:t xml:space="preserve">low. MEANSES, the country mean of school SES, is our indicator of schools’ </w:t>
      </w:r>
      <w:r w:rsidR="003A0FCC" w:rsidRPr="009D3CB2">
        <w:t>SES</w:t>
      </w:r>
      <w:r w:rsidR="007468E4" w:rsidRPr="009D3CB2">
        <w:t>.</w:t>
      </w:r>
      <w:r w:rsidRPr="009D3CB2">
        <w:t xml:space="preserve"> </w:t>
      </w:r>
      <w:r w:rsidR="007468E4" w:rsidRPr="009D3CB2">
        <w:t>A</w:t>
      </w:r>
      <w:r w:rsidRPr="009D3CB2">
        <w:t xml:space="preserve">s expected, it </w:t>
      </w:r>
      <w:r w:rsidR="00ED6ABF" w:rsidRPr="009D3CB2">
        <w:t xml:space="preserve">was </w:t>
      </w:r>
      <w:r w:rsidRPr="009D3CB2">
        <w:t xml:space="preserve">close to country means based on individual students’ SES. </w:t>
      </w:r>
      <w:r w:rsidR="00185295" w:rsidRPr="009D3CB2">
        <w:t>T</w:t>
      </w:r>
      <w:r w:rsidRPr="009D3CB2">
        <w:t xml:space="preserve">he </w:t>
      </w:r>
      <w:r w:rsidR="00750970" w:rsidRPr="009D3CB2">
        <w:t xml:space="preserve">level of variance </w:t>
      </w:r>
      <w:r w:rsidR="00886119" w:rsidRPr="009D3CB2">
        <w:t xml:space="preserve">of </w:t>
      </w:r>
      <w:r w:rsidR="00750970" w:rsidRPr="009D3CB2">
        <w:t xml:space="preserve">school </w:t>
      </w:r>
      <w:r w:rsidR="0002184C" w:rsidRPr="009D3CB2">
        <w:t xml:space="preserve">mean </w:t>
      </w:r>
      <w:r w:rsidR="00750970" w:rsidRPr="009D3CB2">
        <w:t xml:space="preserve">SES </w:t>
      </w:r>
      <w:r w:rsidR="00F0209A" w:rsidRPr="009D3CB2">
        <w:t>differ</w:t>
      </w:r>
      <w:r w:rsidR="00ED6ABF" w:rsidRPr="009D3CB2">
        <w:t>ed</w:t>
      </w:r>
      <w:r w:rsidR="00F0209A" w:rsidRPr="009D3CB2">
        <w:t xml:space="preserve"> across the set of countries</w:t>
      </w:r>
      <w:r w:rsidRPr="009D3CB2">
        <w:t xml:space="preserve">, with Finland having a low standard deviation </w:t>
      </w:r>
      <w:r w:rsidR="00886119" w:rsidRPr="009D3CB2">
        <w:t xml:space="preserve">accompanying </w:t>
      </w:r>
      <w:r w:rsidRPr="009D3CB2">
        <w:t xml:space="preserve">a high </w:t>
      </w:r>
      <w:r w:rsidR="0002184C" w:rsidRPr="009D3CB2">
        <w:t xml:space="preserve">school mean </w:t>
      </w:r>
      <w:r w:rsidR="00F0209A" w:rsidRPr="009D3CB2">
        <w:t xml:space="preserve">SES, </w:t>
      </w:r>
      <w:r w:rsidR="00886119" w:rsidRPr="009D3CB2">
        <w:t xml:space="preserve">while </w:t>
      </w:r>
      <w:r w:rsidRPr="009D3CB2">
        <w:t xml:space="preserve">Romania </w:t>
      </w:r>
      <w:r w:rsidR="00886119" w:rsidRPr="009D3CB2">
        <w:t>ha</w:t>
      </w:r>
      <w:r w:rsidR="00ED6ABF" w:rsidRPr="009D3CB2">
        <w:t>d</w:t>
      </w:r>
      <w:r w:rsidR="00886119" w:rsidRPr="009D3CB2">
        <w:t xml:space="preserve"> </w:t>
      </w:r>
      <w:r w:rsidRPr="009D3CB2">
        <w:t>the opposite</w:t>
      </w:r>
      <w:r w:rsidR="006823F1" w:rsidRPr="009D3CB2">
        <w:t xml:space="preserve"> combination</w:t>
      </w:r>
      <w:r w:rsidRPr="009D3CB2">
        <w:t xml:space="preserve">. At first glance, if there is one thing the </w:t>
      </w:r>
      <w:proofErr w:type="spellStart"/>
      <w:r w:rsidRPr="009D3CB2">
        <w:t>descriptives</w:t>
      </w:r>
      <w:proofErr w:type="spellEnd"/>
      <w:r w:rsidRPr="009D3CB2">
        <w:t xml:space="preserve"> might tell us, it is that there seems to be a less-than-straightforward pattern between these variables. </w:t>
      </w:r>
      <w:r w:rsidR="00687461" w:rsidRPr="009D3CB2">
        <w:t>For the six separate countries</w:t>
      </w:r>
      <w:r w:rsidR="00551AFD" w:rsidRPr="009D3CB2">
        <w:t>,</w:t>
      </w:r>
      <w:r w:rsidR="00687461" w:rsidRPr="009D3CB2">
        <w:t xml:space="preserve"> we can see this in more detail in Appendix A</w:t>
      </w:r>
      <w:r w:rsidR="00655185" w:rsidRPr="009D3CB2">
        <w:t xml:space="preserve">; for comparisons between countries we offer plots of 95% Confidence Intervals for the predictor variables in </w:t>
      </w:r>
      <w:r w:rsidR="0061446F">
        <w:t>Appendix B</w:t>
      </w:r>
      <w:r w:rsidR="00687461" w:rsidRPr="009D3CB2">
        <w:t xml:space="preserve">. </w:t>
      </w:r>
      <w:r w:rsidRPr="009D3CB2">
        <w:t xml:space="preserve">Table </w:t>
      </w:r>
      <w:r w:rsidR="00687461" w:rsidRPr="009D3CB2">
        <w:t>2</w:t>
      </w:r>
      <w:r w:rsidRPr="009D3CB2">
        <w:t xml:space="preserve"> provides an overview of the full models for all six countries</w:t>
      </w:r>
      <w:r w:rsidR="00687461" w:rsidRPr="009D3CB2">
        <w:t>.</w:t>
      </w:r>
    </w:p>
    <w:p w14:paraId="6469B28C" w14:textId="77777777" w:rsidR="007500A1" w:rsidRDefault="006D02FF" w:rsidP="00E6499E">
      <w:pPr>
        <w:pStyle w:val="Paragraph"/>
        <w:ind w:firstLine="720"/>
      </w:pPr>
      <w:r w:rsidRPr="009D3CB2">
        <w:t xml:space="preserve">When we looked at predictors at the school level, we found that Romania </w:t>
      </w:r>
      <w:r w:rsidR="001177CA" w:rsidRPr="009D3CB2">
        <w:t xml:space="preserve">was </w:t>
      </w:r>
      <w:r w:rsidRPr="009D3CB2">
        <w:t xml:space="preserve">the only country where school MEANSES </w:t>
      </w:r>
      <w:r w:rsidR="001177CA" w:rsidRPr="009D3CB2">
        <w:t>was</w:t>
      </w:r>
      <w:r w:rsidRPr="009D3CB2">
        <w:t xml:space="preserve"> a significant predictor of BR, with higher school SES predicting a higher value for self-reported BR, and thus less bullying. In Finland, achievement w</w:t>
      </w:r>
      <w:r w:rsidR="003C7958" w:rsidRPr="009D3CB2">
        <w:t>as</w:t>
      </w:r>
      <w:r w:rsidRPr="009D3CB2">
        <w:t xml:space="preserve"> predictive of BR. However, this result must be approached with caution</w:t>
      </w:r>
      <w:r w:rsidR="00551AFD" w:rsidRPr="009D3CB2">
        <w:t>,</w:t>
      </w:r>
      <w:r w:rsidRPr="009D3CB2">
        <w:t xml:space="preserve"> as the coefficients are small over all countries.  Individual SES </w:t>
      </w:r>
      <w:r w:rsidR="001177CA" w:rsidRPr="009D3CB2">
        <w:t>was</w:t>
      </w:r>
      <w:r w:rsidRPr="009D3CB2">
        <w:t xml:space="preserve"> a negative predictor in the USA, Finland and England, indicating that more affluence leads to lower value on the BR scale, so lower bullying resilience (more self-reported bullying). Not being born in another country had a small negative effect on BR</w:t>
      </w:r>
      <w:r w:rsidR="00CE51AB" w:rsidRPr="009D3CB2">
        <w:t>,</w:t>
      </w:r>
      <w:r w:rsidRPr="009D3CB2">
        <w:t xml:space="preserve"> but only in England and Italy was </w:t>
      </w:r>
      <w:r w:rsidR="00CE51AB" w:rsidRPr="009D3CB2">
        <w:t xml:space="preserve">this effect </w:t>
      </w:r>
      <w:r w:rsidRPr="009D3CB2">
        <w:t>significant. Gender (BOY) was a negative predictor of BR for four out of six countries, with the USA and Italy negative but non-significant. In all countries</w:t>
      </w:r>
      <w:r w:rsidR="00551AFD" w:rsidRPr="009D3CB2">
        <w:t>,</w:t>
      </w:r>
      <w:r w:rsidRPr="009D3CB2">
        <w:t xml:space="preserve"> the variance at school level was relatively low</w:t>
      </w:r>
      <w:r w:rsidR="00551AFD" w:rsidRPr="009D3CB2">
        <w:t>;</w:t>
      </w:r>
      <w:r w:rsidRPr="009D3CB2">
        <w:t xml:space="preserve"> only in Romania did the school level variance go above 20%. Such a percentage is more in line with classic school effect studies, like </w:t>
      </w:r>
      <w:proofErr w:type="spellStart"/>
      <w:r w:rsidRPr="009D3CB2">
        <w:t>Scheerens</w:t>
      </w:r>
      <w:proofErr w:type="spellEnd"/>
      <w:r w:rsidRPr="009D3CB2">
        <w:t xml:space="preserve"> and Bosker’s (1997) meta-analysis of school effects (see also Sammons 2007), where schools accounted for 19% of the variance in</w:t>
      </w:r>
    </w:p>
    <w:p w14:paraId="37C50CEB" w14:textId="77777777" w:rsidR="007500A1" w:rsidRDefault="007500A1">
      <w:pPr>
        <w:spacing w:line="240" w:lineRule="auto"/>
        <w:sectPr w:rsidR="007500A1" w:rsidSect="007500A1">
          <w:pgSz w:w="11901" w:h="16840" w:code="9"/>
          <w:pgMar w:top="1418" w:right="1701" w:bottom="1418" w:left="1701" w:header="709" w:footer="709" w:gutter="0"/>
          <w:cols w:space="708"/>
          <w:docGrid w:linePitch="360"/>
        </w:sectPr>
      </w:pPr>
    </w:p>
    <w:p w14:paraId="1D8D5576" w14:textId="77777777" w:rsidR="007500A1" w:rsidRPr="002F384B" w:rsidRDefault="007500A1" w:rsidP="007500A1">
      <w:pPr>
        <w:pStyle w:val="Tabletitle"/>
        <w:rPr>
          <w:rFonts w:eastAsia="Calibri"/>
          <w:b/>
          <w:i/>
          <w:lang w:eastAsia="en-US"/>
        </w:rPr>
      </w:pPr>
      <w:r w:rsidRPr="002F384B">
        <w:rPr>
          <w:rFonts w:eastAsia="Calibri"/>
          <w:b/>
          <w:i/>
          <w:lang w:eastAsia="en-US"/>
        </w:rPr>
        <w:lastRenderedPageBreak/>
        <w:t xml:space="preserve">Table 2: Multilevel </w:t>
      </w:r>
      <w:r w:rsidRPr="002F384B">
        <w:rPr>
          <w:rFonts w:eastAsia="Calibri"/>
          <w:b/>
          <w:i/>
        </w:rPr>
        <w:t>model 4: + school climate for the six countries in one table.</w:t>
      </w:r>
    </w:p>
    <w:tbl>
      <w:tblPr>
        <w:tblStyle w:val="TableGrid1"/>
        <w:tblW w:w="0" w:type="auto"/>
        <w:jc w:val="center"/>
        <w:tblLook w:val="04A0" w:firstRow="1" w:lastRow="0" w:firstColumn="1" w:lastColumn="0" w:noHBand="0" w:noVBand="1"/>
      </w:tblPr>
      <w:tblGrid>
        <w:gridCol w:w="3321"/>
        <w:gridCol w:w="1049"/>
        <w:gridCol w:w="718"/>
        <w:gridCol w:w="1049"/>
        <w:gridCol w:w="718"/>
        <w:gridCol w:w="1049"/>
        <w:gridCol w:w="718"/>
        <w:gridCol w:w="1016"/>
        <w:gridCol w:w="718"/>
        <w:gridCol w:w="1016"/>
        <w:gridCol w:w="718"/>
        <w:gridCol w:w="1049"/>
        <w:gridCol w:w="718"/>
      </w:tblGrid>
      <w:tr w:rsidR="007500A1" w:rsidRPr="00CC0794" w14:paraId="35804CD8" w14:textId="77777777" w:rsidTr="000B2405">
        <w:trPr>
          <w:trHeight w:val="288"/>
          <w:jc w:val="center"/>
        </w:trPr>
        <w:tc>
          <w:tcPr>
            <w:tcW w:w="0" w:type="auto"/>
            <w:noWrap/>
            <w:hideMark/>
          </w:tcPr>
          <w:p w14:paraId="52144B49" w14:textId="77777777" w:rsidR="007500A1" w:rsidRPr="00CC0794" w:rsidRDefault="007500A1" w:rsidP="000B2405">
            <w:pPr>
              <w:spacing w:line="240" w:lineRule="auto"/>
              <w:rPr>
                <w:sz w:val="22"/>
                <w:szCs w:val="22"/>
              </w:rPr>
            </w:pPr>
          </w:p>
        </w:tc>
        <w:tc>
          <w:tcPr>
            <w:tcW w:w="0" w:type="auto"/>
            <w:gridSpan w:val="2"/>
          </w:tcPr>
          <w:p w14:paraId="6F990AEE" w14:textId="77777777" w:rsidR="007500A1" w:rsidRPr="00CC0794" w:rsidRDefault="007500A1" w:rsidP="000B2405">
            <w:pPr>
              <w:spacing w:line="240" w:lineRule="auto"/>
              <w:jc w:val="center"/>
              <w:rPr>
                <w:b/>
                <w:bCs/>
                <w:sz w:val="22"/>
                <w:szCs w:val="22"/>
              </w:rPr>
            </w:pPr>
            <w:r w:rsidRPr="00CC0794">
              <w:rPr>
                <w:b/>
                <w:bCs/>
                <w:sz w:val="22"/>
                <w:szCs w:val="22"/>
              </w:rPr>
              <w:t>USA</w:t>
            </w:r>
          </w:p>
        </w:tc>
        <w:tc>
          <w:tcPr>
            <w:tcW w:w="0" w:type="auto"/>
            <w:gridSpan w:val="2"/>
          </w:tcPr>
          <w:p w14:paraId="5D453D60" w14:textId="77777777" w:rsidR="007500A1" w:rsidRPr="00CC0794" w:rsidRDefault="007500A1" w:rsidP="000B2405">
            <w:pPr>
              <w:spacing w:line="240" w:lineRule="auto"/>
              <w:jc w:val="center"/>
              <w:rPr>
                <w:b/>
                <w:bCs/>
                <w:sz w:val="22"/>
                <w:szCs w:val="22"/>
              </w:rPr>
            </w:pPr>
            <w:r w:rsidRPr="00CC0794">
              <w:rPr>
                <w:b/>
                <w:bCs/>
                <w:sz w:val="22"/>
                <w:szCs w:val="22"/>
              </w:rPr>
              <w:t>FIN</w:t>
            </w:r>
          </w:p>
        </w:tc>
        <w:tc>
          <w:tcPr>
            <w:tcW w:w="0" w:type="auto"/>
            <w:gridSpan w:val="2"/>
          </w:tcPr>
          <w:p w14:paraId="445081E3" w14:textId="77777777" w:rsidR="007500A1" w:rsidRPr="00CC0794" w:rsidRDefault="007500A1" w:rsidP="000B2405">
            <w:pPr>
              <w:spacing w:line="240" w:lineRule="auto"/>
              <w:jc w:val="center"/>
              <w:rPr>
                <w:b/>
                <w:bCs/>
                <w:sz w:val="22"/>
                <w:szCs w:val="22"/>
              </w:rPr>
            </w:pPr>
            <w:r w:rsidRPr="00CC0794">
              <w:rPr>
                <w:b/>
                <w:bCs/>
                <w:sz w:val="22"/>
                <w:szCs w:val="22"/>
              </w:rPr>
              <w:t>ENG</w:t>
            </w:r>
          </w:p>
        </w:tc>
        <w:tc>
          <w:tcPr>
            <w:tcW w:w="0" w:type="auto"/>
            <w:gridSpan w:val="2"/>
          </w:tcPr>
          <w:p w14:paraId="5F93BE86" w14:textId="77777777" w:rsidR="007500A1" w:rsidRPr="00CC0794" w:rsidRDefault="007500A1" w:rsidP="000B2405">
            <w:pPr>
              <w:spacing w:line="240" w:lineRule="auto"/>
              <w:jc w:val="center"/>
              <w:rPr>
                <w:b/>
                <w:bCs/>
                <w:sz w:val="22"/>
                <w:szCs w:val="22"/>
              </w:rPr>
            </w:pPr>
            <w:r w:rsidRPr="00CC0794">
              <w:rPr>
                <w:b/>
                <w:bCs/>
                <w:sz w:val="22"/>
                <w:szCs w:val="22"/>
              </w:rPr>
              <w:t>ROM</w:t>
            </w:r>
          </w:p>
        </w:tc>
        <w:tc>
          <w:tcPr>
            <w:tcW w:w="0" w:type="auto"/>
            <w:gridSpan w:val="2"/>
          </w:tcPr>
          <w:p w14:paraId="42010B72" w14:textId="77777777" w:rsidR="007500A1" w:rsidRPr="00CC0794" w:rsidRDefault="007500A1" w:rsidP="000B2405">
            <w:pPr>
              <w:spacing w:line="240" w:lineRule="auto"/>
              <w:jc w:val="center"/>
              <w:rPr>
                <w:b/>
                <w:bCs/>
                <w:sz w:val="22"/>
                <w:szCs w:val="22"/>
              </w:rPr>
            </w:pPr>
            <w:r w:rsidRPr="00CC0794">
              <w:rPr>
                <w:b/>
                <w:bCs/>
                <w:sz w:val="22"/>
                <w:szCs w:val="22"/>
              </w:rPr>
              <w:t>KOR</w:t>
            </w:r>
          </w:p>
        </w:tc>
        <w:tc>
          <w:tcPr>
            <w:tcW w:w="0" w:type="auto"/>
            <w:gridSpan w:val="2"/>
          </w:tcPr>
          <w:p w14:paraId="3D20FC6A" w14:textId="77777777" w:rsidR="007500A1" w:rsidRPr="00CC0794" w:rsidRDefault="007500A1" w:rsidP="000B2405">
            <w:pPr>
              <w:spacing w:line="240" w:lineRule="auto"/>
              <w:jc w:val="center"/>
              <w:rPr>
                <w:b/>
                <w:bCs/>
                <w:sz w:val="22"/>
                <w:szCs w:val="22"/>
              </w:rPr>
            </w:pPr>
            <w:r w:rsidRPr="00CC0794">
              <w:rPr>
                <w:b/>
                <w:bCs/>
                <w:sz w:val="22"/>
                <w:szCs w:val="22"/>
              </w:rPr>
              <w:t>ITA</w:t>
            </w:r>
          </w:p>
        </w:tc>
      </w:tr>
      <w:tr w:rsidR="007500A1" w:rsidRPr="00CC0794" w14:paraId="53873ACB" w14:textId="77777777" w:rsidTr="000B2405">
        <w:trPr>
          <w:trHeight w:val="288"/>
          <w:jc w:val="center"/>
        </w:trPr>
        <w:tc>
          <w:tcPr>
            <w:tcW w:w="0" w:type="auto"/>
            <w:noWrap/>
            <w:hideMark/>
          </w:tcPr>
          <w:p w14:paraId="1610C83F" w14:textId="77777777" w:rsidR="007500A1" w:rsidRPr="00CC0794" w:rsidRDefault="007500A1" w:rsidP="000B2405">
            <w:pPr>
              <w:spacing w:line="240" w:lineRule="auto"/>
              <w:rPr>
                <w:b/>
                <w:bCs/>
                <w:sz w:val="22"/>
                <w:szCs w:val="22"/>
              </w:rPr>
            </w:pPr>
            <w:r w:rsidRPr="00CC0794">
              <w:rPr>
                <w:b/>
                <w:bCs/>
                <w:sz w:val="22"/>
                <w:szCs w:val="22"/>
              </w:rPr>
              <w:t>Fixed Part</w:t>
            </w:r>
          </w:p>
        </w:tc>
        <w:tc>
          <w:tcPr>
            <w:tcW w:w="0" w:type="auto"/>
          </w:tcPr>
          <w:p w14:paraId="1CDEE132" w14:textId="77777777" w:rsidR="007500A1" w:rsidRPr="00CC0794" w:rsidRDefault="007500A1" w:rsidP="000B2405">
            <w:pPr>
              <w:spacing w:line="240" w:lineRule="auto"/>
              <w:rPr>
                <w:b/>
                <w:bCs/>
                <w:sz w:val="22"/>
                <w:szCs w:val="22"/>
              </w:rPr>
            </w:pPr>
            <w:r w:rsidRPr="00CC0794">
              <w:rPr>
                <w:b/>
                <w:bCs/>
                <w:sz w:val="22"/>
                <w:szCs w:val="22"/>
              </w:rPr>
              <w:t>Estimate</w:t>
            </w:r>
          </w:p>
        </w:tc>
        <w:tc>
          <w:tcPr>
            <w:tcW w:w="0" w:type="auto"/>
          </w:tcPr>
          <w:p w14:paraId="2D71F982" w14:textId="77777777" w:rsidR="007500A1" w:rsidRPr="00CC0794" w:rsidRDefault="007500A1" w:rsidP="000B2405">
            <w:pPr>
              <w:spacing w:line="240" w:lineRule="auto"/>
              <w:rPr>
                <w:b/>
                <w:bCs/>
                <w:sz w:val="22"/>
                <w:szCs w:val="22"/>
              </w:rPr>
            </w:pPr>
            <w:r w:rsidRPr="00CC0794">
              <w:rPr>
                <w:b/>
                <w:bCs/>
                <w:sz w:val="22"/>
                <w:szCs w:val="22"/>
              </w:rPr>
              <w:t>SE</w:t>
            </w:r>
          </w:p>
        </w:tc>
        <w:tc>
          <w:tcPr>
            <w:tcW w:w="0" w:type="auto"/>
          </w:tcPr>
          <w:p w14:paraId="087DA880" w14:textId="77777777" w:rsidR="007500A1" w:rsidRPr="00CC0794" w:rsidRDefault="007500A1" w:rsidP="000B2405">
            <w:pPr>
              <w:spacing w:line="240" w:lineRule="auto"/>
              <w:rPr>
                <w:b/>
                <w:bCs/>
                <w:sz w:val="22"/>
                <w:szCs w:val="22"/>
              </w:rPr>
            </w:pPr>
            <w:r w:rsidRPr="00CC0794">
              <w:rPr>
                <w:b/>
                <w:bCs/>
                <w:sz w:val="22"/>
                <w:szCs w:val="22"/>
              </w:rPr>
              <w:t>Estimate</w:t>
            </w:r>
          </w:p>
        </w:tc>
        <w:tc>
          <w:tcPr>
            <w:tcW w:w="0" w:type="auto"/>
          </w:tcPr>
          <w:p w14:paraId="57B5F9C9" w14:textId="77777777" w:rsidR="007500A1" w:rsidRPr="00CC0794" w:rsidRDefault="007500A1" w:rsidP="000B2405">
            <w:pPr>
              <w:spacing w:line="240" w:lineRule="auto"/>
              <w:rPr>
                <w:b/>
                <w:bCs/>
                <w:sz w:val="22"/>
                <w:szCs w:val="22"/>
              </w:rPr>
            </w:pPr>
            <w:r w:rsidRPr="00CC0794">
              <w:rPr>
                <w:b/>
                <w:bCs/>
                <w:sz w:val="22"/>
                <w:szCs w:val="22"/>
              </w:rPr>
              <w:t>SE</w:t>
            </w:r>
          </w:p>
        </w:tc>
        <w:tc>
          <w:tcPr>
            <w:tcW w:w="0" w:type="auto"/>
          </w:tcPr>
          <w:p w14:paraId="7B3C7233" w14:textId="77777777" w:rsidR="007500A1" w:rsidRPr="00CC0794" w:rsidRDefault="007500A1" w:rsidP="000B2405">
            <w:pPr>
              <w:spacing w:line="240" w:lineRule="auto"/>
              <w:rPr>
                <w:b/>
                <w:bCs/>
                <w:sz w:val="22"/>
                <w:szCs w:val="22"/>
              </w:rPr>
            </w:pPr>
            <w:r w:rsidRPr="00CC0794">
              <w:rPr>
                <w:b/>
                <w:bCs/>
                <w:sz w:val="22"/>
                <w:szCs w:val="22"/>
              </w:rPr>
              <w:t>Estimate</w:t>
            </w:r>
          </w:p>
        </w:tc>
        <w:tc>
          <w:tcPr>
            <w:tcW w:w="0" w:type="auto"/>
          </w:tcPr>
          <w:p w14:paraId="58F61B17" w14:textId="77777777" w:rsidR="007500A1" w:rsidRPr="00CC0794" w:rsidRDefault="007500A1" w:rsidP="000B2405">
            <w:pPr>
              <w:spacing w:line="240" w:lineRule="auto"/>
              <w:rPr>
                <w:b/>
                <w:bCs/>
                <w:sz w:val="22"/>
                <w:szCs w:val="22"/>
              </w:rPr>
            </w:pPr>
            <w:r w:rsidRPr="00CC0794">
              <w:rPr>
                <w:b/>
                <w:bCs/>
                <w:sz w:val="22"/>
                <w:szCs w:val="22"/>
              </w:rPr>
              <w:t>SE</w:t>
            </w:r>
          </w:p>
        </w:tc>
        <w:tc>
          <w:tcPr>
            <w:tcW w:w="0" w:type="auto"/>
          </w:tcPr>
          <w:p w14:paraId="747A3844" w14:textId="77777777" w:rsidR="007500A1" w:rsidRPr="00CC0794" w:rsidRDefault="007500A1" w:rsidP="000B2405">
            <w:pPr>
              <w:spacing w:line="240" w:lineRule="auto"/>
              <w:rPr>
                <w:b/>
                <w:bCs/>
                <w:sz w:val="22"/>
                <w:szCs w:val="22"/>
              </w:rPr>
            </w:pPr>
            <w:r w:rsidRPr="00CC0794">
              <w:rPr>
                <w:b/>
                <w:bCs/>
                <w:sz w:val="22"/>
                <w:szCs w:val="22"/>
              </w:rPr>
              <w:t>Estimate</w:t>
            </w:r>
          </w:p>
        </w:tc>
        <w:tc>
          <w:tcPr>
            <w:tcW w:w="0" w:type="auto"/>
          </w:tcPr>
          <w:p w14:paraId="0FCD6CA9" w14:textId="77777777" w:rsidR="007500A1" w:rsidRPr="00CC0794" w:rsidRDefault="007500A1" w:rsidP="000B2405">
            <w:pPr>
              <w:spacing w:line="240" w:lineRule="auto"/>
              <w:rPr>
                <w:b/>
                <w:bCs/>
                <w:sz w:val="22"/>
                <w:szCs w:val="22"/>
              </w:rPr>
            </w:pPr>
            <w:r w:rsidRPr="00CC0794">
              <w:rPr>
                <w:b/>
                <w:bCs/>
                <w:sz w:val="22"/>
                <w:szCs w:val="22"/>
              </w:rPr>
              <w:t>SE</w:t>
            </w:r>
          </w:p>
        </w:tc>
        <w:tc>
          <w:tcPr>
            <w:tcW w:w="0" w:type="auto"/>
          </w:tcPr>
          <w:p w14:paraId="56CE4EDC" w14:textId="77777777" w:rsidR="007500A1" w:rsidRPr="00CC0794" w:rsidRDefault="007500A1" w:rsidP="000B2405">
            <w:pPr>
              <w:spacing w:line="240" w:lineRule="auto"/>
              <w:rPr>
                <w:b/>
                <w:bCs/>
                <w:sz w:val="22"/>
                <w:szCs w:val="22"/>
              </w:rPr>
            </w:pPr>
            <w:r w:rsidRPr="00CC0794">
              <w:rPr>
                <w:b/>
                <w:bCs/>
                <w:sz w:val="22"/>
                <w:szCs w:val="22"/>
              </w:rPr>
              <w:t>Estimate</w:t>
            </w:r>
          </w:p>
        </w:tc>
        <w:tc>
          <w:tcPr>
            <w:tcW w:w="0" w:type="auto"/>
          </w:tcPr>
          <w:p w14:paraId="43B421FE" w14:textId="77777777" w:rsidR="007500A1" w:rsidRPr="00CC0794" w:rsidRDefault="007500A1" w:rsidP="000B2405">
            <w:pPr>
              <w:spacing w:line="240" w:lineRule="auto"/>
              <w:rPr>
                <w:b/>
                <w:bCs/>
                <w:sz w:val="22"/>
                <w:szCs w:val="22"/>
              </w:rPr>
            </w:pPr>
            <w:r w:rsidRPr="00CC0794">
              <w:rPr>
                <w:b/>
                <w:bCs/>
                <w:sz w:val="22"/>
                <w:szCs w:val="22"/>
              </w:rPr>
              <w:t>SE</w:t>
            </w:r>
          </w:p>
        </w:tc>
        <w:tc>
          <w:tcPr>
            <w:tcW w:w="0" w:type="auto"/>
          </w:tcPr>
          <w:p w14:paraId="7088DF78" w14:textId="77777777" w:rsidR="007500A1" w:rsidRPr="00CC0794" w:rsidRDefault="007500A1" w:rsidP="000B2405">
            <w:pPr>
              <w:spacing w:line="240" w:lineRule="auto"/>
              <w:rPr>
                <w:b/>
                <w:bCs/>
                <w:sz w:val="22"/>
                <w:szCs w:val="22"/>
              </w:rPr>
            </w:pPr>
            <w:r w:rsidRPr="00CC0794">
              <w:rPr>
                <w:b/>
                <w:bCs/>
                <w:sz w:val="22"/>
                <w:szCs w:val="22"/>
              </w:rPr>
              <w:t>Estimate</w:t>
            </w:r>
          </w:p>
        </w:tc>
        <w:tc>
          <w:tcPr>
            <w:tcW w:w="0" w:type="auto"/>
          </w:tcPr>
          <w:p w14:paraId="4DF1E266" w14:textId="77777777" w:rsidR="007500A1" w:rsidRPr="00CC0794" w:rsidRDefault="007500A1" w:rsidP="000B2405">
            <w:pPr>
              <w:spacing w:line="240" w:lineRule="auto"/>
              <w:rPr>
                <w:b/>
                <w:bCs/>
                <w:sz w:val="22"/>
                <w:szCs w:val="22"/>
              </w:rPr>
            </w:pPr>
            <w:r w:rsidRPr="00CC0794">
              <w:rPr>
                <w:b/>
                <w:bCs/>
                <w:sz w:val="22"/>
                <w:szCs w:val="22"/>
              </w:rPr>
              <w:t>SE</w:t>
            </w:r>
          </w:p>
        </w:tc>
      </w:tr>
      <w:tr w:rsidR="007500A1" w:rsidRPr="00CC0794" w14:paraId="255FA569" w14:textId="77777777" w:rsidTr="000B2405">
        <w:trPr>
          <w:trHeight w:val="288"/>
          <w:jc w:val="center"/>
        </w:trPr>
        <w:tc>
          <w:tcPr>
            <w:tcW w:w="0" w:type="auto"/>
            <w:noWrap/>
          </w:tcPr>
          <w:p w14:paraId="05E7727D" w14:textId="77777777" w:rsidR="007500A1" w:rsidRPr="00CC0794" w:rsidRDefault="007500A1" w:rsidP="000B2405">
            <w:pPr>
              <w:spacing w:line="240" w:lineRule="auto"/>
              <w:rPr>
                <w:bCs/>
                <w:sz w:val="22"/>
                <w:szCs w:val="22"/>
              </w:rPr>
            </w:pPr>
            <w:r w:rsidRPr="00CC0794">
              <w:rPr>
                <w:sz w:val="22"/>
                <w:szCs w:val="22"/>
              </w:rPr>
              <w:t>Constant</w:t>
            </w:r>
          </w:p>
        </w:tc>
        <w:tc>
          <w:tcPr>
            <w:tcW w:w="0" w:type="auto"/>
          </w:tcPr>
          <w:p w14:paraId="1B1FD8BD" w14:textId="77777777" w:rsidR="007500A1" w:rsidRPr="00CC0794" w:rsidRDefault="007500A1" w:rsidP="000B2405">
            <w:pPr>
              <w:spacing w:line="240" w:lineRule="auto"/>
              <w:jc w:val="right"/>
              <w:rPr>
                <w:bCs/>
                <w:sz w:val="22"/>
                <w:szCs w:val="22"/>
              </w:rPr>
            </w:pPr>
            <w:r w:rsidRPr="00CC0794">
              <w:rPr>
                <w:bCs/>
                <w:sz w:val="22"/>
                <w:szCs w:val="22"/>
              </w:rPr>
              <w:t>10.182**</w:t>
            </w:r>
          </w:p>
        </w:tc>
        <w:tc>
          <w:tcPr>
            <w:tcW w:w="0" w:type="auto"/>
          </w:tcPr>
          <w:p w14:paraId="2FCA8E66" w14:textId="77777777" w:rsidR="007500A1" w:rsidRPr="00CC0794" w:rsidRDefault="007500A1" w:rsidP="000B2405">
            <w:pPr>
              <w:spacing w:line="240" w:lineRule="auto"/>
              <w:jc w:val="right"/>
              <w:rPr>
                <w:bCs/>
                <w:sz w:val="22"/>
                <w:szCs w:val="22"/>
              </w:rPr>
            </w:pPr>
            <w:r w:rsidRPr="00CC0794">
              <w:rPr>
                <w:bCs/>
                <w:sz w:val="22"/>
                <w:szCs w:val="22"/>
              </w:rPr>
              <w:t>0.038</w:t>
            </w:r>
          </w:p>
        </w:tc>
        <w:tc>
          <w:tcPr>
            <w:tcW w:w="0" w:type="auto"/>
          </w:tcPr>
          <w:p w14:paraId="08C59A54" w14:textId="77777777" w:rsidR="007500A1" w:rsidRPr="00CC0794" w:rsidRDefault="007500A1" w:rsidP="000B2405">
            <w:pPr>
              <w:spacing w:line="240" w:lineRule="auto"/>
              <w:jc w:val="right"/>
              <w:rPr>
                <w:bCs/>
                <w:sz w:val="22"/>
                <w:szCs w:val="22"/>
              </w:rPr>
            </w:pPr>
            <w:r w:rsidRPr="00CC0794">
              <w:rPr>
                <w:bCs/>
                <w:sz w:val="22"/>
                <w:szCs w:val="22"/>
              </w:rPr>
              <w:t>10.855**</w:t>
            </w:r>
          </w:p>
        </w:tc>
        <w:tc>
          <w:tcPr>
            <w:tcW w:w="0" w:type="auto"/>
          </w:tcPr>
          <w:p w14:paraId="1FBE2FA1" w14:textId="77777777" w:rsidR="007500A1" w:rsidRPr="00CC0794" w:rsidRDefault="007500A1" w:rsidP="000B2405">
            <w:pPr>
              <w:spacing w:line="240" w:lineRule="auto"/>
              <w:jc w:val="right"/>
              <w:rPr>
                <w:bCs/>
                <w:sz w:val="22"/>
                <w:szCs w:val="22"/>
              </w:rPr>
            </w:pPr>
            <w:r w:rsidRPr="00CC0794">
              <w:rPr>
                <w:bCs/>
                <w:sz w:val="22"/>
                <w:szCs w:val="22"/>
              </w:rPr>
              <w:t>0.058</w:t>
            </w:r>
          </w:p>
        </w:tc>
        <w:tc>
          <w:tcPr>
            <w:tcW w:w="0" w:type="auto"/>
          </w:tcPr>
          <w:p w14:paraId="5E360648" w14:textId="77777777" w:rsidR="007500A1" w:rsidRPr="00CC0794" w:rsidRDefault="007500A1" w:rsidP="000B2405">
            <w:pPr>
              <w:spacing w:line="240" w:lineRule="auto"/>
              <w:jc w:val="right"/>
              <w:rPr>
                <w:bCs/>
                <w:sz w:val="22"/>
                <w:szCs w:val="22"/>
              </w:rPr>
            </w:pPr>
            <w:r w:rsidRPr="00CC0794">
              <w:rPr>
                <w:bCs/>
                <w:sz w:val="22"/>
                <w:szCs w:val="22"/>
              </w:rPr>
              <w:t>10.579**</w:t>
            </w:r>
          </w:p>
        </w:tc>
        <w:tc>
          <w:tcPr>
            <w:tcW w:w="0" w:type="auto"/>
          </w:tcPr>
          <w:p w14:paraId="599BED58" w14:textId="77777777" w:rsidR="007500A1" w:rsidRPr="00CC0794" w:rsidRDefault="007500A1" w:rsidP="000B2405">
            <w:pPr>
              <w:spacing w:line="240" w:lineRule="auto"/>
              <w:jc w:val="right"/>
              <w:rPr>
                <w:bCs/>
                <w:sz w:val="22"/>
                <w:szCs w:val="22"/>
              </w:rPr>
            </w:pPr>
            <w:r w:rsidRPr="00CC0794">
              <w:rPr>
                <w:bCs/>
                <w:sz w:val="22"/>
                <w:szCs w:val="22"/>
              </w:rPr>
              <w:t>0.065</w:t>
            </w:r>
          </w:p>
        </w:tc>
        <w:tc>
          <w:tcPr>
            <w:tcW w:w="0" w:type="auto"/>
          </w:tcPr>
          <w:p w14:paraId="4DED261B" w14:textId="77777777" w:rsidR="007500A1" w:rsidRPr="00CC0794" w:rsidRDefault="007500A1" w:rsidP="000B2405">
            <w:pPr>
              <w:spacing w:line="240" w:lineRule="auto"/>
              <w:jc w:val="right"/>
              <w:rPr>
                <w:bCs/>
                <w:sz w:val="22"/>
                <w:szCs w:val="22"/>
              </w:rPr>
            </w:pPr>
            <w:r w:rsidRPr="00CC0794">
              <w:rPr>
                <w:bCs/>
                <w:sz w:val="22"/>
                <w:szCs w:val="22"/>
              </w:rPr>
              <w:t>9.812**</w:t>
            </w:r>
          </w:p>
        </w:tc>
        <w:tc>
          <w:tcPr>
            <w:tcW w:w="0" w:type="auto"/>
          </w:tcPr>
          <w:p w14:paraId="1DDBAB2F" w14:textId="77777777" w:rsidR="007500A1" w:rsidRPr="00CC0794" w:rsidRDefault="007500A1" w:rsidP="000B2405">
            <w:pPr>
              <w:spacing w:line="240" w:lineRule="auto"/>
              <w:jc w:val="right"/>
              <w:rPr>
                <w:bCs/>
                <w:sz w:val="22"/>
                <w:szCs w:val="22"/>
              </w:rPr>
            </w:pPr>
            <w:r w:rsidRPr="00CC0794">
              <w:rPr>
                <w:bCs/>
                <w:sz w:val="22"/>
                <w:szCs w:val="22"/>
              </w:rPr>
              <w:t>0.049</w:t>
            </w:r>
          </w:p>
        </w:tc>
        <w:tc>
          <w:tcPr>
            <w:tcW w:w="0" w:type="auto"/>
          </w:tcPr>
          <w:p w14:paraId="0F42E798" w14:textId="77777777" w:rsidR="007500A1" w:rsidRPr="00CC0794" w:rsidRDefault="007500A1" w:rsidP="000B2405">
            <w:pPr>
              <w:spacing w:line="240" w:lineRule="auto"/>
              <w:jc w:val="right"/>
              <w:rPr>
                <w:bCs/>
                <w:sz w:val="22"/>
                <w:szCs w:val="22"/>
              </w:rPr>
            </w:pPr>
            <w:r w:rsidRPr="00CC0794">
              <w:rPr>
                <w:bCs/>
                <w:sz w:val="22"/>
                <w:szCs w:val="22"/>
              </w:rPr>
              <w:t>10.66**</w:t>
            </w:r>
          </w:p>
        </w:tc>
        <w:tc>
          <w:tcPr>
            <w:tcW w:w="0" w:type="auto"/>
          </w:tcPr>
          <w:p w14:paraId="14BB6A91" w14:textId="77777777" w:rsidR="007500A1" w:rsidRPr="00CC0794" w:rsidRDefault="007500A1" w:rsidP="000B2405">
            <w:pPr>
              <w:spacing w:line="240" w:lineRule="auto"/>
              <w:jc w:val="right"/>
              <w:rPr>
                <w:bCs/>
                <w:sz w:val="22"/>
                <w:szCs w:val="22"/>
              </w:rPr>
            </w:pPr>
            <w:r w:rsidRPr="00CC0794">
              <w:rPr>
                <w:bCs/>
                <w:sz w:val="22"/>
                <w:szCs w:val="22"/>
              </w:rPr>
              <w:t>0.058</w:t>
            </w:r>
          </w:p>
        </w:tc>
        <w:tc>
          <w:tcPr>
            <w:tcW w:w="0" w:type="auto"/>
          </w:tcPr>
          <w:p w14:paraId="74F406ED" w14:textId="77777777" w:rsidR="007500A1" w:rsidRPr="00CC0794" w:rsidRDefault="007500A1" w:rsidP="000B2405">
            <w:pPr>
              <w:spacing w:line="240" w:lineRule="auto"/>
              <w:jc w:val="right"/>
              <w:rPr>
                <w:bCs/>
                <w:sz w:val="22"/>
                <w:szCs w:val="22"/>
              </w:rPr>
            </w:pPr>
            <w:r w:rsidRPr="00CC0794">
              <w:rPr>
                <w:bCs/>
                <w:sz w:val="22"/>
                <w:szCs w:val="22"/>
              </w:rPr>
              <w:t>10.734**</w:t>
            </w:r>
          </w:p>
        </w:tc>
        <w:tc>
          <w:tcPr>
            <w:tcW w:w="0" w:type="auto"/>
          </w:tcPr>
          <w:p w14:paraId="50BAB286" w14:textId="77777777" w:rsidR="007500A1" w:rsidRPr="00CC0794" w:rsidRDefault="007500A1" w:rsidP="000B2405">
            <w:pPr>
              <w:spacing w:line="240" w:lineRule="auto"/>
              <w:jc w:val="right"/>
              <w:rPr>
                <w:bCs/>
                <w:sz w:val="22"/>
                <w:szCs w:val="22"/>
              </w:rPr>
            </w:pPr>
            <w:r w:rsidRPr="00CC0794">
              <w:rPr>
                <w:bCs/>
                <w:sz w:val="22"/>
                <w:szCs w:val="22"/>
              </w:rPr>
              <w:t>0.063</w:t>
            </w:r>
          </w:p>
        </w:tc>
      </w:tr>
      <w:tr w:rsidR="007500A1" w:rsidRPr="00CC0794" w14:paraId="3A002925" w14:textId="77777777" w:rsidTr="000B2405">
        <w:trPr>
          <w:trHeight w:val="288"/>
          <w:jc w:val="center"/>
        </w:trPr>
        <w:tc>
          <w:tcPr>
            <w:tcW w:w="0" w:type="auto"/>
            <w:noWrap/>
          </w:tcPr>
          <w:p w14:paraId="615961BE" w14:textId="77777777" w:rsidR="007500A1" w:rsidRPr="00CC0794" w:rsidRDefault="007500A1" w:rsidP="000B2405">
            <w:pPr>
              <w:spacing w:line="240" w:lineRule="auto"/>
              <w:rPr>
                <w:b/>
                <w:bCs/>
                <w:sz w:val="22"/>
                <w:szCs w:val="22"/>
              </w:rPr>
            </w:pPr>
            <w:r w:rsidRPr="00CC0794">
              <w:rPr>
                <w:b/>
                <w:bCs/>
                <w:sz w:val="22"/>
                <w:szCs w:val="22"/>
              </w:rPr>
              <w:t>Student level</w:t>
            </w:r>
          </w:p>
        </w:tc>
        <w:tc>
          <w:tcPr>
            <w:tcW w:w="0" w:type="auto"/>
          </w:tcPr>
          <w:p w14:paraId="3D07A37F" w14:textId="77777777" w:rsidR="007500A1" w:rsidRPr="00CC0794" w:rsidRDefault="007500A1" w:rsidP="000B2405">
            <w:pPr>
              <w:spacing w:line="240" w:lineRule="auto"/>
              <w:jc w:val="right"/>
              <w:rPr>
                <w:sz w:val="22"/>
                <w:szCs w:val="22"/>
              </w:rPr>
            </w:pPr>
          </w:p>
        </w:tc>
        <w:tc>
          <w:tcPr>
            <w:tcW w:w="0" w:type="auto"/>
          </w:tcPr>
          <w:p w14:paraId="69180112" w14:textId="77777777" w:rsidR="007500A1" w:rsidRPr="00CC0794" w:rsidRDefault="007500A1" w:rsidP="000B2405">
            <w:pPr>
              <w:spacing w:line="240" w:lineRule="auto"/>
              <w:jc w:val="right"/>
              <w:rPr>
                <w:sz w:val="22"/>
                <w:szCs w:val="22"/>
              </w:rPr>
            </w:pPr>
          </w:p>
        </w:tc>
        <w:tc>
          <w:tcPr>
            <w:tcW w:w="0" w:type="auto"/>
          </w:tcPr>
          <w:p w14:paraId="58EE09BF" w14:textId="77777777" w:rsidR="007500A1" w:rsidRPr="00CC0794" w:rsidRDefault="007500A1" w:rsidP="000B2405">
            <w:pPr>
              <w:spacing w:line="240" w:lineRule="auto"/>
              <w:jc w:val="right"/>
              <w:rPr>
                <w:bCs/>
                <w:sz w:val="22"/>
                <w:szCs w:val="22"/>
              </w:rPr>
            </w:pPr>
          </w:p>
        </w:tc>
        <w:tc>
          <w:tcPr>
            <w:tcW w:w="0" w:type="auto"/>
          </w:tcPr>
          <w:p w14:paraId="3EF8C80B" w14:textId="77777777" w:rsidR="007500A1" w:rsidRPr="00CC0794" w:rsidRDefault="007500A1" w:rsidP="000B2405">
            <w:pPr>
              <w:spacing w:line="240" w:lineRule="auto"/>
              <w:jc w:val="right"/>
              <w:rPr>
                <w:bCs/>
                <w:sz w:val="22"/>
                <w:szCs w:val="22"/>
              </w:rPr>
            </w:pPr>
          </w:p>
        </w:tc>
        <w:tc>
          <w:tcPr>
            <w:tcW w:w="0" w:type="auto"/>
          </w:tcPr>
          <w:p w14:paraId="691F17CC" w14:textId="77777777" w:rsidR="007500A1" w:rsidRPr="00CC0794" w:rsidRDefault="007500A1" w:rsidP="000B2405">
            <w:pPr>
              <w:spacing w:line="240" w:lineRule="auto"/>
              <w:jc w:val="right"/>
              <w:rPr>
                <w:bCs/>
                <w:sz w:val="22"/>
                <w:szCs w:val="22"/>
              </w:rPr>
            </w:pPr>
          </w:p>
        </w:tc>
        <w:tc>
          <w:tcPr>
            <w:tcW w:w="0" w:type="auto"/>
          </w:tcPr>
          <w:p w14:paraId="68E0EA16" w14:textId="77777777" w:rsidR="007500A1" w:rsidRPr="00CC0794" w:rsidRDefault="007500A1" w:rsidP="000B2405">
            <w:pPr>
              <w:spacing w:line="240" w:lineRule="auto"/>
              <w:jc w:val="right"/>
              <w:rPr>
                <w:bCs/>
                <w:sz w:val="22"/>
                <w:szCs w:val="22"/>
              </w:rPr>
            </w:pPr>
          </w:p>
        </w:tc>
        <w:tc>
          <w:tcPr>
            <w:tcW w:w="0" w:type="auto"/>
          </w:tcPr>
          <w:p w14:paraId="17814D4C" w14:textId="77777777" w:rsidR="007500A1" w:rsidRPr="00CC0794" w:rsidRDefault="007500A1" w:rsidP="000B2405">
            <w:pPr>
              <w:spacing w:line="240" w:lineRule="auto"/>
              <w:jc w:val="right"/>
              <w:rPr>
                <w:bCs/>
                <w:sz w:val="22"/>
                <w:szCs w:val="22"/>
              </w:rPr>
            </w:pPr>
          </w:p>
        </w:tc>
        <w:tc>
          <w:tcPr>
            <w:tcW w:w="0" w:type="auto"/>
          </w:tcPr>
          <w:p w14:paraId="567F2763" w14:textId="77777777" w:rsidR="007500A1" w:rsidRPr="00CC0794" w:rsidRDefault="007500A1" w:rsidP="000B2405">
            <w:pPr>
              <w:spacing w:line="240" w:lineRule="auto"/>
              <w:jc w:val="right"/>
              <w:rPr>
                <w:bCs/>
                <w:sz w:val="22"/>
                <w:szCs w:val="22"/>
              </w:rPr>
            </w:pPr>
          </w:p>
        </w:tc>
        <w:tc>
          <w:tcPr>
            <w:tcW w:w="0" w:type="auto"/>
          </w:tcPr>
          <w:p w14:paraId="6716E571" w14:textId="77777777" w:rsidR="007500A1" w:rsidRPr="00CC0794" w:rsidRDefault="007500A1" w:rsidP="000B2405">
            <w:pPr>
              <w:spacing w:line="240" w:lineRule="auto"/>
              <w:jc w:val="right"/>
              <w:rPr>
                <w:bCs/>
                <w:sz w:val="22"/>
                <w:szCs w:val="22"/>
              </w:rPr>
            </w:pPr>
          </w:p>
        </w:tc>
        <w:tc>
          <w:tcPr>
            <w:tcW w:w="0" w:type="auto"/>
          </w:tcPr>
          <w:p w14:paraId="746D1024" w14:textId="77777777" w:rsidR="007500A1" w:rsidRPr="00CC0794" w:rsidRDefault="007500A1" w:rsidP="000B2405">
            <w:pPr>
              <w:spacing w:line="240" w:lineRule="auto"/>
              <w:jc w:val="right"/>
              <w:rPr>
                <w:bCs/>
                <w:sz w:val="22"/>
                <w:szCs w:val="22"/>
              </w:rPr>
            </w:pPr>
          </w:p>
        </w:tc>
        <w:tc>
          <w:tcPr>
            <w:tcW w:w="0" w:type="auto"/>
          </w:tcPr>
          <w:p w14:paraId="17112B18" w14:textId="77777777" w:rsidR="007500A1" w:rsidRPr="00CC0794" w:rsidRDefault="007500A1" w:rsidP="000B2405">
            <w:pPr>
              <w:spacing w:line="240" w:lineRule="auto"/>
              <w:jc w:val="right"/>
              <w:rPr>
                <w:sz w:val="22"/>
                <w:szCs w:val="22"/>
              </w:rPr>
            </w:pPr>
          </w:p>
        </w:tc>
        <w:tc>
          <w:tcPr>
            <w:tcW w:w="0" w:type="auto"/>
          </w:tcPr>
          <w:p w14:paraId="08AEEE7F" w14:textId="77777777" w:rsidR="007500A1" w:rsidRPr="00CC0794" w:rsidRDefault="007500A1" w:rsidP="000B2405">
            <w:pPr>
              <w:spacing w:line="240" w:lineRule="auto"/>
              <w:jc w:val="right"/>
              <w:rPr>
                <w:sz w:val="22"/>
                <w:szCs w:val="22"/>
              </w:rPr>
            </w:pPr>
          </w:p>
        </w:tc>
      </w:tr>
      <w:tr w:rsidR="007500A1" w:rsidRPr="00CC0794" w14:paraId="1CDAA4FF" w14:textId="77777777" w:rsidTr="000B2405">
        <w:trPr>
          <w:trHeight w:val="288"/>
          <w:jc w:val="center"/>
        </w:trPr>
        <w:tc>
          <w:tcPr>
            <w:tcW w:w="0" w:type="auto"/>
            <w:noWrap/>
            <w:hideMark/>
          </w:tcPr>
          <w:p w14:paraId="33375452" w14:textId="77777777" w:rsidR="007500A1" w:rsidRPr="00CC0794" w:rsidRDefault="007500A1" w:rsidP="000B2405">
            <w:pPr>
              <w:spacing w:line="240" w:lineRule="auto"/>
              <w:rPr>
                <w:sz w:val="22"/>
                <w:szCs w:val="22"/>
              </w:rPr>
            </w:pPr>
            <w:r w:rsidRPr="00CC0794">
              <w:rPr>
                <w:sz w:val="22"/>
                <w:szCs w:val="22"/>
              </w:rPr>
              <w:t>Male student (BOY)</w:t>
            </w:r>
          </w:p>
        </w:tc>
        <w:tc>
          <w:tcPr>
            <w:tcW w:w="0" w:type="auto"/>
          </w:tcPr>
          <w:p w14:paraId="6CAAAC7F" w14:textId="77777777" w:rsidR="007500A1" w:rsidRPr="00CC0794" w:rsidRDefault="007500A1" w:rsidP="000B2405">
            <w:pPr>
              <w:spacing w:line="240" w:lineRule="auto"/>
              <w:jc w:val="right"/>
              <w:rPr>
                <w:sz w:val="22"/>
                <w:szCs w:val="22"/>
              </w:rPr>
            </w:pPr>
            <w:r w:rsidRPr="00CC0794">
              <w:rPr>
                <w:sz w:val="22"/>
                <w:szCs w:val="22"/>
              </w:rPr>
              <w:t>-0.111</w:t>
            </w:r>
          </w:p>
        </w:tc>
        <w:tc>
          <w:tcPr>
            <w:tcW w:w="0" w:type="auto"/>
          </w:tcPr>
          <w:p w14:paraId="6AA874C0" w14:textId="77777777" w:rsidR="007500A1" w:rsidRPr="00CC0794" w:rsidRDefault="007500A1" w:rsidP="000B2405">
            <w:pPr>
              <w:spacing w:line="240" w:lineRule="auto"/>
              <w:jc w:val="right"/>
              <w:rPr>
                <w:sz w:val="22"/>
                <w:szCs w:val="22"/>
              </w:rPr>
            </w:pPr>
            <w:r w:rsidRPr="00CC0794">
              <w:rPr>
                <w:sz w:val="22"/>
                <w:szCs w:val="22"/>
              </w:rPr>
              <w:t>0.054</w:t>
            </w:r>
          </w:p>
        </w:tc>
        <w:tc>
          <w:tcPr>
            <w:tcW w:w="0" w:type="auto"/>
          </w:tcPr>
          <w:p w14:paraId="5B93EA40" w14:textId="77777777" w:rsidR="007500A1" w:rsidRPr="00CC0794" w:rsidRDefault="007500A1" w:rsidP="000B2405">
            <w:pPr>
              <w:spacing w:line="240" w:lineRule="auto"/>
              <w:jc w:val="right"/>
              <w:rPr>
                <w:bCs/>
                <w:sz w:val="22"/>
                <w:szCs w:val="22"/>
              </w:rPr>
            </w:pPr>
            <w:r w:rsidRPr="00CC0794">
              <w:rPr>
                <w:bCs/>
                <w:sz w:val="22"/>
                <w:szCs w:val="22"/>
              </w:rPr>
              <w:t>-0.572**</w:t>
            </w:r>
          </w:p>
        </w:tc>
        <w:tc>
          <w:tcPr>
            <w:tcW w:w="0" w:type="auto"/>
          </w:tcPr>
          <w:p w14:paraId="548E86CB" w14:textId="77777777" w:rsidR="007500A1" w:rsidRPr="00CC0794" w:rsidRDefault="007500A1" w:rsidP="000B2405">
            <w:pPr>
              <w:spacing w:line="240" w:lineRule="auto"/>
              <w:jc w:val="right"/>
              <w:rPr>
                <w:bCs/>
                <w:sz w:val="22"/>
                <w:szCs w:val="22"/>
              </w:rPr>
            </w:pPr>
            <w:r w:rsidRPr="00CC0794">
              <w:rPr>
                <w:bCs/>
                <w:sz w:val="22"/>
                <w:szCs w:val="22"/>
              </w:rPr>
              <w:t>0.08</w:t>
            </w:r>
          </w:p>
        </w:tc>
        <w:tc>
          <w:tcPr>
            <w:tcW w:w="0" w:type="auto"/>
          </w:tcPr>
          <w:p w14:paraId="7AD60903" w14:textId="77777777" w:rsidR="007500A1" w:rsidRPr="00CC0794" w:rsidRDefault="007500A1" w:rsidP="000B2405">
            <w:pPr>
              <w:spacing w:line="240" w:lineRule="auto"/>
              <w:jc w:val="right"/>
              <w:rPr>
                <w:bCs/>
                <w:sz w:val="22"/>
                <w:szCs w:val="22"/>
              </w:rPr>
            </w:pPr>
            <w:r w:rsidRPr="00CC0794">
              <w:rPr>
                <w:bCs/>
                <w:sz w:val="22"/>
                <w:szCs w:val="22"/>
              </w:rPr>
              <w:t>-0.227**</w:t>
            </w:r>
          </w:p>
        </w:tc>
        <w:tc>
          <w:tcPr>
            <w:tcW w:w="0" w:type="auto"/>
          </w:tcPr>
          <w:p w14:paraId="0024AE2E" w14:textId="77777777" w:rsidR="007500A1" w:rsidRPr="00CC0794" w:rsidRDefault="007500A1" w:rsidP="000B2405">
            <w:pPr>
              <w:spacing w:line="240" w:lineRule="auto"/>
              <w:jc w:val="right"/>
              <w:rPr>
                <w:bCs/>
                <w:sz w:val="22"/>
                <w:szCs w:val="22"/>
              </w:rPr>
            </w:pPr>
            <w:r w:rsidRPr="00CC0794">
              <w:rPr>
                <w:bCs/>
                <w:sz w:val="22"/>
                <w:szCs w:val="22"/>
              </w:rPr>
              <w:t>0.085</w:t>
            </w:r>
          </w:p>
        </w:tc>
        <w:tc>
          <w:tcPr>
            <w:tcW w:w="0" w:type="auto"/>
          </w:tcPr>
          <w:p w14:paraId="1A3AD861" w14:textId="77777777" w:rsidR="007500A1" w:rsidRPr="00CC0794" w:rsidRDefault="007500A1" w:rsidP="000B2405">
            <w:pPr>
              <w:spacing w:line="240" w:lineRule="auto"/>
              <w:jc w:val="right"/>
              <w:rPr>
                <w:bCs/>
                <w:sz w:val="22"/>
                <w:szCs w:val="22"/>
              </w:rPr>
            </w:pPr>
            <w:r w:rsidRPr="00CC0794">
              <w:rPr>
                <w:bCs/>
                <w:sz w:val="22"/>
                <w:szCs w:val="22"/>
              </w:rPr>
              <w:t>-0.23**</w:t>
            </w:r>
          </w:p>
        </w:tc>
        <w:tc>
          <w:tcPr>
            <w:tcW w:w="0" w:type="auto"/>
          </w:tcPr>
          <w:p w14:paraId="5E8BC785" w14:textId="77777777" w:rsidR="007500A1" w:rsidRPr="00CC0794" w:rsidRDefault="007500A1" w:rsidP="000B2405">
            <w:pPr>
              <w:spacing w:line="240" w:lineRule="auto"/>
              <w:jc w:val="right"/>
              <w:rPr>
                <w:bCs/>
                <w:sz w:val="22"/>
                <w:szCs w:val="22"/>
              </w:rPr>
            </w:pPr>
            <w:r w:rsidRPr="00CC0794">
              <w:rPr>
                <w:bCs/>
                <w:sz w:val="22"/>
                <w:szCs w:val="22"/>
              </w:rPr>
              <w:t>0.066</w:t>
            </w:r>
          </w:p>
        </w:tc>
        <w:tc>
          <w:tcPr>
            <w:tcW w:w="0" w:type="auto"/>
          </w:tcPr>
          <w:p w14:paraId="3372300F" w14:textId="77777777" w:rsidR="007500A1" w:rsidRPr="00CC0794" w:rsidRDefault="007500A1" w:rsidP="000B2405">
            <w:pPr>
              <w:spacing w:line="240" w:lineRule="auto"/>
              <w:jc w:val="right"/>
              <w:rPr>
                <w:bCs/>
                <w:sz w:val="22"/>
                <w:szCs w:val="22"/>
              </w:rPr>
            </w:pPr>
            <w:r w:rsidRPr="00CC0794">
              <w:rPr>
                <w:bCs/>
                <w:sz w:val="22"/>
                <w:szCs w:val="22"/>
              </w:rPr>
              <w:t>-0.807**</w:t>
            </w:r>
          </w:p>
        </w:tc>
        <w:tc>
          <w:tcPr>
            <w:tcW w:w="0" w:type="auto"/>
          </w:tcPr>
          <w:p w14:paraId="3EAA8D56" w14:textId="77777777" w:rsidR="007500A1" w:rsidRPr="00CC0794" w:rsidRDefault="007500A1" w:rsidP="000B2405">
            <w:pPr>
              <w:spacing w:line="240" w:lineRule="auto"/>
              <w:jc w:val="right"/>
              <w:rPr>
                <w:bCs/>
                <w:sz w:val="22"/>
                <w:szCs w:val="22"/>
              </w:rPr>
            </w:pPr>
            <w:r w:rsidRPr="00CC0794">
              <w:rPr>
                <w:bCs/>
                <w:sz w:val="22"/>
                <w:szCs w:val="22"/>
              </w:rPr>
              <w:t>0.069</w:t>
            </w:r>
          </w:p>
        </w:tc>
        <w:tc>
          <w:tcPr>
            <w:tcW w:w="0" w:type="auto"/>
          </w:tcPr>
          <w:p w14:paraId="2FFCE693" w14:textId="77777777" w:rsidR="007500A1" w:rsidRPr="00CC0794" w:rsidRDefault="007500A1" w:rsidP="000B2405">
            <w:pPr>
              <w:spacing w:line="240" w:lineRule="auto"/>
              <w:jc w:val="right"/>
              <w:rPr>
                <w:sz w:val="22"/>
                <w:szCs w:val="22"/>
              </w:rPr>
            </w:pPr>
            <w:r w:rsidRPr="00CC0794">
              <w:rPr>
                <w:sz w:val="22"/>
                <w:szCs w:val="22"/>
              </w:rPr>
              <w:t>-0.081</w:t>
            </w:r>
          </w:p>
        </w:tc>
        <w:tc>
          <w:tcPr>
            <w:tcW w:w="0" w:type="auto"/>
          </w:tcPr>
          <w:p w14:paraId="14265013" w14:textId="77777777" w:rsidR="007500A1" w:rsidRPr="00CC0794" w:rsidRDefault="007500A1" w:rsidP="000B2405">
            <w:pPr>
              <w:spacing w:line="240" w:lineRule="auto"/>
              <w:jc w:val="right"/>
              <w:rPr>
                <w:sz w:val="22"/>
                <w:szCs w:val="22"/>
              </w:rPr>
            </w:pPr>
            <w:r w:rsidRPr="00CC0794">
              <w:rPr>
                <w:sz w:val="22"/>
                <w:szCs w:val="22"/>
              </w:rPr>
              <w:t>0.075</w:t>
            </w:r>
          </w:p>
        </w:tc>
      </w:tr>
      <w:tr w:rsidR="007500A1" w:rsidRPr="00CC0794" w14:paraId="336272ED" w14:textId="77777777" w:rsidTr="000B2405">
        <w:trPr>
          <w:trHeight w:val="288"/>
          <w:jc w:val="center"/>
        </w:trPr>
        <w:tc>
          <w:tcPr>
            <w:tcW w:w="0" w:type="auto"/>
            <w:noWrap/>
          </w:tcPr>
          <w:p w14:paraId="0AF8980B" w14:textId="77777777" w:rsidR="007500A1" w:rsidRPr="00CC0794" w:rsidRDefault="007500A1" w:rsidP="000B2405">
            <w:pPr>
              <w:spacing w:line="240" w:lineRule="auto"/>
              <w:rPr>
                <w:sz w:val="22"/>
                <w:szCs w:val="22"/>
              </w:rPr>
            </w:pPr>
            <w:r w:rsidRPr="00CC0794">
              <w:rPr>
                <w:sz w:val="22"/>
                <w:szCs w:val="22"/>
              </w:rPr>
              <w:t>Born elsewhere</w:t>
            </w:r>
          </w:p>
        </w:tc>
        <w:tc>
          <w:tcPr>
            <w:tcW w:w="0" w:type="auto"/>
          </w:tcPr>
          <w:p w14:paraId="7DED8375" w14:textId="77777777" w:rsidR="007500A1" w:rsidRPr="00CC0794" w:rsidRDefault="007500A1" w:rsidP="000B2405">
            <w:pPr>
              <w:spacing w:line="240" w:lineRule="auto"/>
              <w:jc w:val="right"/>
              <w:rPr>
                <w:sz w:val="22"/>
                <w:szCs w:val="22"/>
              </w:rPr>
            </w:pPr>
            <w:r w:rsidRPr="00CC0794">
              <w:rPr>
                <w:sz w:val="22"/>
                <w:szCs w:val="22"/>
              </w:rPr>
              <w:t>-0.147</w:t>
            </w:r>
          </w:p>
        </w:tc>
        <w:tc>
          <w:tcPr>
            <w:tcW w:w="0" w:type="auto"/>
          </w:tcPr>
          <w:p w14:paraId="1BD918D1" w14:textId="77777777" w:rsidR="007500A1" w:rsidRPr="00CC0794" w:rsidRDefault="007500A1" w:rsidP="000B2405">
            <w:pPr>
              <w:spacing w:line="240" w:lineRule="auto"/>
              <w:jc w:val="right"/>
              <w:rPr>
                <w:sz w:val="22"/>
                <w:szCs w:val="22"/>
              </w:rPr>
            </w:pPr>
            <w:r w:rsidRPr="00CC0794">
              <w:rPr>
                <w:sz w:val="22"/>
                <w:szCs w:val="22"/>
              </w:rPr>
              <w:t>0.092</w:t>
            </w:r>
          </w:p>
        </w:tc>
        <w:tc>
          <w:tcPr>
            <w:tcW w:w="0" w:type="auto"/>
          </w:tcPr>
          <w:p w14:paraId="7299C065" w14:textId="77777777" w:rsidR="007500A1" w:rsidRPr="00CC0794" w:rsidRDefault="007500A1" w:rsidP="000B2405">
            <w:pPr>
              <w:spacing w:line="240" w:lineRule="auto"/>
              <w:jc w:val="right"/>
              <w:rPr>
                <w:sz w:val="22"/>
                <w:szCs w:val="22"/>
              </w:rPr>
            </w:pPr>
            <w:r w:rsidRPr="00CC0794">
              <w:rPr>
                <w:sz w:val="22"/>
                <w:szCs w:val="22"/>
              </w:rPr>
              <w:t>-0.372</w:t>
            </w:r>
          </w:p>
        </w:tc>
        <w:tc>
          <w:tcPr>
            <w:tcW w:w="0" w:type="auto"/>
          </w:tcPr>
          <w:p w14:paraId="0F76E4EC" w14:textId="77777777" w:rsidR="007500A1" w:rsidRPr="00CC0794" w:rsidRDefault="007500A1" w:rsidP="000B2405">
            <w:pPr>
              <w:spacing w:line="240" w:lineRule="auto"/>
              <w:jc w:val="right"/>
              <w:rPr>
                <w:sz w:val="22"/>
                <w:szCs w:val="22"/>
              </w:rPr>
            </w:pPr>
            <w:r w:rsidRPr="00CC0794">
              <w:rPr>
                <w:sz w:val="22"/>
                <w:szCs w:val="22"/>
              </w:rPr>
              <w:t>0.239</w:t>
            </w:r>
          </w:p>
        </w:tc>
        <w:tc>
          <w:tcPr>
            <w:tcW w:w="0" w:type="auto"/>
          </w:tcPr>
          <w:p w14:paraId="5F38D985" w14:textId="77777777" w:rsidR="007500A1" w:rsidRPr="00CC0794" w:rsidRDefault="007500A1" w:rsidP="000B2405">
            <w:pPr>
              <w:spacing w:line="240" w:lineRule="auto"/>
              <w:jc w:val="right"/>
              <w:rPr>
                <w:bCs/>
                <w:sz w:val="22"/>
                <w:szCs w:val="22"/>
              </w:rPr>
            </w:pPr>
            <w:r w:rsidRPr="00CC0794">
              <w:rPr>
                <w:bCs/>
                <w:sz w:val="22"/>
                <w:szCs w:val="22"/>
              </w:rPr>
              <w:t>-0.625**</w:t>
            </w:r>
          </w:p>
        </w:tc>
        <w:tc>
          <w:tcPr>
            <w:tcW w:w="0" w:type="auto"/>
          </w:tcPr>
          <w:p w14:paraId="22FDAE77" w14:textId="77777777" w:rsidR="007500A1" w:rsidRPr="00CC0794" w:rsidRDefault="007500A1" w:rsidP="000B2405">
            <w:pPr>
              <w:spacing w:line="240" w:lineRule="auto"/>
              <w:jc w:val="right"/>
              <w:rPr>
                <w:bCs/>
                <w:sz w:val="22"/>
                <w:szCs w:val="22"/>
              </w:rPr>
            </w:pPr>
            <w:r w:rsidRPr="00CC0794">
              <w:rPr>
                <w:bCs/>
                <w:sz w:val="22"/>
                <w:szCs w:val="22"/>
              </w:rPr>
              <w:t>0.135</w:t>
            </w:r>
          </w:p>
        </w:tc>
        <w:tc>
          <w:tcPr>
            <w:tcW w:w="0" w:type="auto"/>
          </w:tcPr>
          <w:p w14:paraId="791ADB53" w14:textId="77777777" w:rsidR="007500A1" w:rsidRPr="00CC0794" w:rsidRDefault="007500A1" w:rsidP="000B2405">
            <w:pPr>
              <w:spacing w:line="240" w:lineRule="auto"/>
              <w:jc w:val="right"/>
              <w:rPr>
                <w:sz w:val="22"/>
                <w:szCs w:val="22"/>
              </w:rPr>
            </w:pPr>
            <w:r w:rsidRPr="00CC0794">
              <w:rPr>
                <w:sz w:val="22"/>
                <w:szCs w:val="22"/>
              </w:rPr>
              <w:t>-0.598</w:t>
            </w:r>
          </w:p>
        </w:tc>
        <w:tc>
          <w:tcPr>
            <w:tcW w:w="0" w:type="auto"/>
          </w:tcPr>
          <w:p w14:paraId="165D0607" w14:textId="77777777" w:rsidR="007500A1" w:rsidRPr="00CC0794" w:rsidRDefault="007500A1" w:rsidP="000B2405">
            <w:pPr>
              <w:spacing w:line="240" w:lineRule="auto"/>
              <w:jc w:val="right"/>
              <w:rPr>
                <w:sz w:val="22"/>
                <w:szCs w:val="22"/>
              </w:rPr>
            </w:pPr>
            <w:r w:rsidRPr="00CC0794">
              <w:rPr>
                <w:sz w:val="22"/>
                <w:szCs w:val="22"/>
              </w:rPr>
              <w:t>0.33</w:t>
            </w:r>
          </w:p>
        </w:tc>
        <w:tc>
          <w:tcPr>
            <w:tcW w:w="0" w:type="auto"/>
          </w:tcPr>
          <w:p w14:paraId="09BCEC39" w14:textId="77777777" w:rsidR="007500A1" w:rsidRPr="00CC0794" w:rsidRDefault="007500A1" w:rsidP="000B2405">
            <w:pPr>
              <w:spacing w:line="240" w:lineRule="auto"/>
              <w:jc w:val="right"/>
              <w:rPr>
                <w:sz w:val="22"/>
                <w:szCs w:val="22"/>
              </w:rPr>
            </w:pPr>
            <w:r w:rsidRPr="00CC0794">
              <w:rPr>
                <w:sz w:val="22"/>
                <w:szCs w:val="22"/>
              </w:rPr>
              <w:t>-0.455</w:t>
            </w:r>
          </w:p>
        </w:tc>
        <w:tc>
          <w:tcPr>
            <w:tcW w:w="0" w:type="auto"/>
          </w:tcPr>
          <w:p w14:paraId="2FBF0A98" w14:textId="77777777" w:rsidR="007500A1" w:rsidRPr="00CC0794" w:rsidRDefault="007500A1" w:rsidP="000B2405">
            <w:pPr>
              <w:spacing w:line="240" w:lineRule="auto"/>
              <w:jc w:val="right"/>
              <w:rPr>
                <w:sz w:val="22"/>
                <w:szCs w:val="22"/>
              </w:rPr>
            </w:pPr>
            <w:r w:rsidRPr="00CC0794">
              <w:rPr>
                <w:sz w:val="22"/>
                <w:szCs w:val="22"/>
              </w:rPr>
              <w:t>0.255</w:t>
            </w:r>
          </w:p>
        </w:tc>
        <w:tc>
          <w:tcPr>
            <w:tcW w:w="0" w:type="auto"/>
          </w:tcPr>
          <w:p w14:paraId="4F06326C" w14:textId="77777777" w:rsidR="007500A1" w:rsidRPr="00CC0794" w:rsidRDefault="007500A1" w:rsidP="000B2405">
            <w:pPr>
              <w:spacing w:line="240" w:lineRule="auto"/>
              <w:jc w:val="right"/>
              <w:rPr>
                <w:bCs/>
                <w:sz w:val="22"/>
                <w:szCs w:val="22"/>
              </w:rPr>
            </w:pPr>
            <w:r w:rsidRPr="00CC0794">
              <w:rPr>
                <w:bCs/>
                <w:sz w:val="22"/>
                <w:szCs w:val="22"/>
              </w:rPr>
              <w:t>-0.67**</w:t>
            </w:r>
          </w:p>
        </w:tc>
        <w:tc>
          <w:tcPr>
            <w:tcW w:w="0" w:type="auto"/>
          </w:tcPr>
          <w:p w14:paraId="3BC944D5" w14:textId="77777777" w:rsidR="007500A1" w:rsidRPr="00CC0794" w:rsidRDefault="007500A1" w:rsidP="000B2405">
            <w:pPr>
              <w:spacing w:line="240" w:lineRule="auto"/>
              <w:jc w:val="right"/>
              <w:rPr>
                <w:bCs/>
                <w:sz w:val="22"/>
                <w:szCs w:val="22"/>
              </w:rPr>
            </w:pPr>
            <w:r w:rsidRPr="00CC0794">
              <w:rPr>
                <w:bCs/>
                <w:sz w:val="22"/>
                <w:szCs w:val="22"/>
              </w:rPr>
              <w:t>0.111</w:t>
            </w:r>
          </w:p>
        </w:tc>
      </w:tr>
      <w:tr w:rsidR="007500A1" w:rsidRPr="00CC0794" w14:paraId="1F392587" w14:textId="77777777" w:rsidTr="000B2405">
        <w:trPr>
          <w:trHeight w:val="288"/>
          <w:jc w:val="center"/>
        </w:trPr>
        <w:tc>
          <w:tcPr>
            <w:tcW w:w="0" w:type="auto"/>
            <w:noWrap/>
            <w:hideMark/>
          </w:tcPr>
          <w:p w14:paraId="62DFB5E1" w14:textId="77777777" w:rsidR="007500A1" w:rsidRPr="00CC0794" w:rsidRDefault="007500A1" w:rsidP="000B2405">
            <w:pPr>
              <w:spacing w:line="240" w:lineRule="auto"/>
              <w:rPr>
                <w:sz w:val="22"/>
                <w:szCs w:val="22"/>
              </w:rPr>
            </w:pPr>
            <w:r w:rsidRPr="00CC0794">
              <w:rPr>
                <w:sz w:val="22"/>
                <w:szCs w:val="22"/>
              </w:rPr>
              <w:t>Home educational resources (SES)</w:t>
            </w:r>
          </w:p>
        </w:tc>
        <w:tc>
          <w:tcPr>
            <w:tcW w:w="0" w:type="auto"/>
          </w:tcPr>
          <w:p w14:paraId="3B515307" w14:textId="77777777" w:rsidR="007500A1" w:rsidRPr="00CC0794" w:rsidRDefault="007500A1" w:rsidP="000B2405">
            <w:pPr>
              <w:spacing w:line="240" w:lineRule="auto"/>
              <w:jc w:val="right"/>
              <w:rPr>
                <w:bCs/>
                <w:sz w:val="22"/>
                <w:szCs w:val="22"/>
              </w:rPr>
            </w:pPr>
            <w:r w:rsidRPr="00CC0794">
              <w:rPr>
                <w:bCs/>
                <w:sz w:val="22"/>
                <w:szCs w:val="22"/>
              </w:rPr>
              <w:t>-0.06**</w:t>
            </w:r>
          </w:p>
        </w:tc>
        <w:tc>
          <w:tcPr>
            <w:tcW w:w="0" w:type="auto"/>
          </w:tcPr>
          <w:p w14:paraId="39EB08AA" w14:textId="77777777" w:rsidR="007500A1" w:rsidRPr="00CC0794" w:rsidRDefault="007500A1" w:rsidP="000B2405">
            <w:pPr>
              <w:spacing w:line="240" w:lineRule="auto"/>
              <w:jc w:val="right"/>
              <w:rPr>
                <w:bCs/>
                <w:sz w:val="22"/>
                <w:szCs w:val="22"/>
              </w:rPr>
            </w:pPr>
            <w:r w:rsidRPr="00CC0794">
              <w:rPr>
                <w:bCs/>
                <w:sz w:val="22"/>
                <w:szCs w:val="22"/>
              </w:rPr>
              <w:t>0.018</w:t>
            </w:r>
          </w:p>
        </w:tc>
        <w:tc>
          <w:tcPr>
            <w:tcW w:w="0" w:type="auto"/>
          </w:tcPr>
          <w:p w14:paraId="08B8226D" w14:textId="77777777" w:rsidR="007500A1" w:rsidRPr="00CC0794" w:rsidRDefault="007500A1" w:rsidP="000B2405">
            <w:pPr>
              <w:spacing w:line="240" w:lineRule="auto"/>
              <w:jc w:val="right"/>
              <w:rPr>
                <w:bCs/>
                <w:sz w:val="22"/>
                <w:szCs w:val="22"/>
              </w:rPr>
            </w:pPr>
            <w:r w:rsidRPr="00CC0794">
              <w:rPr>
                <w:bCs/>
                <w:sz w:val="22"/>
                <w:szCs w:val="22"/>
              </w:rPr>
              <w:t>-0.065**</w:t>
            </w:r>
          </w:p>
        </w:tc>
        <w:tc>
          <w:tcPr>
            <w:tcW w:w="0" w:type="auto"/>
          </w:tcPr>
          <w:p w14:paraId="1B0D59B6" w14:textId="77777777" w:rsidR="007500A1" w:rsidRPr="00CC0794" w:rsidRDefault="007500A1" w:rsidP="000B2405">
            <w:pPr>
              <w:spacing w:line="240" w:lineRule="auto"/>
              <w:jc w:val="right"/>
              <w:rPr>
                <w:bCs/>
                <w:sz w:val="22"/>
                <w:szCs w:val="22"/>
              </w:rPr>
            </w:pPr>
            <w:r w:rsidRPr="00CC0794">
              <w:rPr>
                <w:bCs/>
                <w:sz w:val="22"/>
                <w:szCs w:val="22"/>
              </w:rPr>
              <w:t>0.02</w:t>
            </w:r>
          </w:p>
        </w:tc>
        <w:tc>
          <w:tcPr>
            <w:tcW w:w="0" w:type="auto"/>
          </w:tcPr>
          <w:p w14:paraId="6A3751BD" w14:textId="77777777" w:rsidR="007500A1" w:rsidRPr="00CC0794" w:rsidRDefault="007500A1" w:rsidP="000B2405">
            <w:pPr>
              <w:spacing w:line="240" w:lineRule="auto"/>
              <w:jc w:val="right"/>
              <w:rPr>
                <w:bCs/>
                <w:sz w:val="22"/>
                <w:szCs w:val="22"/>
              </w:rPr>
            </w:pPr>
            <w:r w:rsidRPr="00CC0794">
              <w:rPr>
                <w:bCs/>
                <w:sz w:val="22"/>
                <w:szCs w:val="22"/>
              </w:rPr>
              <w:t>-0.085**</w:t>
            </w:r>
          </w:p>
        </w:tc>
        <w:tc>
          <w:tcPr>
            <w:tcW w:w="0" w:type="auto"/>
          </w:tcPr>
          <w:p w14:paraId="6747A975" w14:textId="77777777" w:rsidR="007500A1" w:rsidRPr="00CC0794" w:rsidRDefault="007500A1" w:rsidP="000B2405">
            <w:pPr>
              <w:spacing w:line="240" w:lineRule="auto"/>
              <w:jc w:val="right"/>
              <w:rPr>
                <w:bCs/>
                <w:sz w:val="22"/>
                <w:szCs w:val="22"/>
              </w:rPr>
            </w:pPr>
            <w:r w:rsidRPr="00CC0794">
              <w:rPr>
                <w:bCs/>
                <w:sz w:val="22"/>
                <w:szCs w:val="22"/>
              </w:rPr>
              <w:t>0.031</w:t>
            </w:r>
          </w:p>
        </w:tc>
        <w:tc>
          <w:tcPr>
            <w:tcW w:w="0" w:type="auto"/>
          </w:tcPr>
          <w:p w14:paraId="433CD9A0" w14:textId="77777777" w:rsidR="007500A1" w:rsidRPr="00CC0794" w:rsidRDefault="007500A1" w:rsidP="000B2405">
            <w:pPr>
              <w:spacing w:line="240" w:lineRule="auto"/>
              <w:jc w:val="right"/>
              <w:rPr>
                <w:sz w:val="22"/>
                <w:szCs w:val="22"/>
              </w:rPr>
            </w:pPr>
            <w:r w:rsidRPr="00CC0794">
              <w:rPr>
                <w:sz w:val="22"/>
                <w:szCs w:val="22"/>
              </w:rPr>
              <w:t>0.028</w:t>
            </w:r>
          </w:p>
        </w:tc>
        <w:tc>
          <w:tcPr>
            <w:tcW w:w="0" w:type="auto"/>
          </w:tcPr>
          <w:p w14:paraId="1075AD17" w14:textId="77777777" w:rsidR="007500A1" w:rsidRPr="00CC0794" w:rsidRDefault="007500A1" w:rsidP="000B2405">
            <w:pPr>
              <w:spacing w:line="240" w:lineRule="auto"/>
              <w:jc w:val="right"/>
              <w:rPr>
                <w:sz w:val="22"/>
                <w:szCs w:val="22"/>
              </w:rPr>
            </w:pPr>
            <w:r w:rsidRPr="00CC0794">
              <w:rPr>
                <w:sz w:val="22"/>
                <w:szCs w:val="22"/>
              </w:rPr>
              <w:t>0.019</w:t>
            </w:r>
          </w:p>
        </w:tc>
        <w:tc>
          <w:tcPr>
            <w:tcW w:w="0" w:type="auto"/>
          </w:tcPr>
          <w:p w14:paraId="0D7DF64B" w14:textId="77777777" w:rsidR="007500A1" w:rsidRPr="00CC0794" w:rsidRDefault="007500A1" w:rsidP="000B2405">
            <w:pPr>
              <w:spacing w:line="240" w:lineRule="auto"/>
              <w:jc w:val="right"/>
              <w:rPr>
                <w:sz w:val="22"/>
                <w:szCs w:val="22"/>
              </w:rPr>
            </w:pPr>
            <w:r w:rsidRPr="00CC0794">
              <w:rPr>
                <w:sz w:val="22"/>
                <w:szCs w:val="22"/>
              </w:rPr>
              <w:t>-0.02</w:t>
            </w:r>
          </w:p>
        </w:tc>
        <w:tc>
          <w:tcPr>
            <w:tcW w:w="0" w:type="auto"/>
          </w:tcPr>
          <w:p w14:paraId="345E51CC" w14:textId="77777777" w:rsidR="007500A1" w:rsidRPr="00CC0794" w:rsidRDefault="007500A1" w:rsidP="000B2405">
            <w:pPr>
              <w:spacing w:line="240" w:lineRule="auto"/>
              <w:jc w:val="right"/>
              <w:rPr>
                <w:sz w:val="22"/>
                <w:szCs w:val="22"/>
              </w:rPr>
            </w:pPr>
            <w:r w:rsidRPr="00CC0794">
              <w:rPr>
                <w:sz w:val="22"/>
                <w:szCs w:val="22"/>
              </w:rPr>
              <w:t>0.019</w:t>
            </w:r>
          </w:p>
        </w:tc>
        <w:tc>
          <w:tcPr>
            <w:tcW w:w="0" w:type="auto"/>
          </w:tcPr>
          <w:p w14:paraId="2174BB94" w14:textId="77777777" w:rsidR="007500A1" w:rsidRPr="00CC0794" w:rsidRDefault="007500A1" w:rsidP="000B2405">
            <w:pPr>
              <w:spacing w:line="240" w:lineRule="auto"/>
              <w:jc w:val="right"/>
              <w:rPr>
                <w:sz w:val="22"/>
                <w:szCs w:val="22"/>
              </w:rPr>
            </w:pPr>
            <w:r w:rsidRPr="00CC0794">
              <w:rPr>
                <w:sz w:val="22"/>
                <w:szCs w:val="22"/>
              </w:rPr>
              <w:t>-0.032</w:t>
            </w:r>
          </w:p>
        </w:tc>
        <w:tc>
          <w:tcPr>
            <w:tcW w:w="0" w:type="auto"/>
          </w:tcPr>
          <w:p w14:paraId="164CE6A6" w14:textId="77777777" w:rsidR="007500A1" w:rsidRPr="00CC0794" w:rsidRDefault="007500A1" w:rsidP="000B2405">
            <w:pPr>
              <w:spacing w:line="240" w:lineRule="auto"/>
              <w:jc w:val="right"/>
              <w:rPr>
                <w:sz w:val="22"/>
                <w:szCs w:val="22"/>
              </w:rPr>
            </w:pPr>
            <w:r w:rsidRPr="00CC0794">
              <w:rPr>
                <w:sz w:val="22"/>
                <w:szCs w:val="22"/>
              </w:rPr>
              <w:t>0.022</w:t>
            </w:r>
          </w:p>
        </w:tc>
      </w:tr>
      <w:tr w:rsidR="007500A1" w:rsidRPr="00CC0794" w14:paraId="44629C8D" w14:textId="77777777" w:rsidTr="000B2405">
        <w:trPr>
          <w:trHeight w:val="288"/>
          <w:jc w:val="center"/>
        </w:trPr>
        <w:tc>
          <w:tcPr>
            <w:tcW w:w="0" w:type="auto"/>
            <w:noWrap/>
            <w:hideMark/>
          </w:tcPr>
          <w:p w14:paraId="6E6180DC" w14:textId="77777777" w:rsidR="007500A1" w:rsidRPr="00CC0794" w:rsidRDefault="007500A1" w:rsidP="000B2405">
            <w:pPr>
              <w:spacing w:line="240" w:lineRule="auto"/>
              <w:rPr>
                <w:sz w:val="22"/>
                <w:szCs w:val="22"/>
              </w:rPr>
            </w:pPr>
            <w:r w:rsidRPr="00CC0794">
              <w:rPr>
                <w:sz w:val="22"/>
                <w:szCs w:val="22"/>
              </w:rPr>
              <w:t>Mathematics achievement</w:t>
            </w:r>
          </w:p>
        </w:tc>
        <w:tc>
          <w:tcPr>
            <w:tcW w:w="0" w:type="auto"/>
          </w:tcPr>
          <w:p w14:paraId="2D996971" w14:textId="77777777" w:rsidR="007500A1" w:rsidRPr="00CC0794" w:rsidRDefault="007500A1" w:rsidP="000B2405">
            <w:pPr>
              <w:spacing w:line="240" w:lineRule="auto"/>
              <w:jc w:val="right"/>
              <w:rPr>
                <w:sz w:val="22"/>
                <w:szCs w:val="22"/>
              </w:rPr>
            </w:pPr>
            <w:r w:rsidRPr="00CC0794">
              <w:rPr>
                <w:sz w:val="22"/>
                <w:szCs w:val="22"/>
              </w:rPr>
              <w:t>0</w:t>
            </w:r>
          </w:p>
        </w:tc>
        <w:tc>
          <w:tcPr>
            <w:tcW w:w="0" w:type="auto"/>
          </w:tcPr>
          <w:p w14:paraId="716ECEB8" w14:textId="77777777" w:rsidR="007500A1" w:rsidRPr="00CC0794" w:rsidRDefault="007500A1" w:rsidP="000B2405">
            <w:pPr>
              <w:spacing w:line="240" w:lineRule="auto"/>
              <w:jc w:val="right"/>
              <w:rPr>
                <w:sz w:val="22"/>
                <w:szCs w:val="22"/>
              </w:rPr>
            </w:pPr>
            <w:r w:rsidRPr="00CC0794">
              <w:rPr>
                <w:sz w:val="22"/>
                <w:szCs w:val="22"/>
              </w:rPr>
              <w:t>0.001</w:t>
            </w:r>
          </w:p>
        </w:tc>
        <w:tc>
          <w:tcPr>
            <w:tcW w:w="0" w:type="auto"/>
          </w:tcPr>
          <w:p w14:paraId="42FD4B4D" w14:textId="77777777" w:rsidR="007500A1" w:rsidRPr="00CC0794" w:rsidRDefault="007500A1" w:rsidP="000B2405">
            <w:pPr>
              <w:spacing w:line="240" w:lineRule="auto"/>
              <w:jc w:val="right"/>
              <w:rPr>
                <w:bCs/>
                <w:sz w:val="22"/>
                <w:szCs w:val="22"/>
              </w:rPr>
            </w:pPr>
            <w:r w:rsidRPr="00CC0794">
              <w:rPr>
                <w:bCs/>
                <w:sz w:val="22"/>
                <w:szCs w:val="22"/>
              </w:rPr>
              <w:t>0.003**</w:t>
            </w:r>
          </w:p>
        </w:tc>
        <w:tc>
          <w:tcPr>
            <w:tcW w:w="0" w:type="auto"/>
          </w:tcPr>
          <w:p w14:paraId="0A3E9687" w14:textId="77777777" w:rsidR="007500A1" w:rsidRPr="00CC0794" w:rsidRDefault="007500A1" w:rsidP="000B2405">
            <w:pPr>
              <w:spacing w:line="240" w:lineRule="auto"/>
              <w:jc w:val="right"/>
              <w:rPr>
                <w:bCs/>
                <w:sz w:val="22"/>
                <w:szCs w:val="22"/>
              </w:rPr>
            </w:pPr>
            <w:r w:rsidRPr="00CC0794">
              <w:rPr>
                <w:bCs/>
                <w:sz w:val="22"/>
                <w:szCs w:val="22"/>
              </w:rPr>
              <w:t>0.001</w:t>
            </w:r>
          </w:p>
        </w:tc>
        <w:tc>
          <w:tcPr>
            <w:tcW w:w="0" w:type="auto"/>
          </w:tcPr>
          <w:p w14:paraId="1E216C72" w14:textId="77777777" w:rsidR="007500A1" w:rsidRPr="00CC0794" w:rsidRDefault="007500A1" w:rsidP="000B2405">
            <w:pPr>
              <w:spacing w:line="240" w:lineRule="auto"/>
              <w:jc w:val="right"/>
              <w:rPr>
                <w:bCs/>
                <w:sz w:val="22"/>
                <w:szCs w:val="22"/>
              </w:rPr>
            </w:pPr>
            <w:r w:rsidRPr="00CC0794">
              <w:rPr>
                <w:bCs/>
                <w:sz w:val="22"/>
                <w:szCs w:val="22"/>
              </w:rPr>
              <w:t>0.002</w:t>
            </w:r>
          </w:p>
        </w:tc>
        <w:tc>
          <w:tcPr>
            <w:tcW w:w="0" w:type="auto"/>
          </w:tcPr>
          <w:p w14:paraId="034A1C1F" w14:textId="77777777" w:rsidR="007500A1" w:rsidRPr="00CC0794" w:rsidRDefault="007500A1" w:rsidP="000B2405">
            <w:pPr>
              <w:spacing w:line="240" w:lineRule="auto"/>
              <w:jc w:val="right"/>
              <w:rPr>
                <w:bCs/>
                <w:sz w:val="22"/>
                <w:szCs w:val="22"/>
              </w:rPr>
            </w:pPr>
            <w:r w:rsidRPr="00CC0794">
              <w:rPr>
                <w:bCs/>
                <w:sz w:val="22"/>
                <w:szCs w:val="22"/>
              </w:rPr>
              <w:t>0.001</w:t>
            </w:r>
          </w:p>
        </w:tc>
        <w:tc>
          <w:tcPr>
            <w:tcW w:w="0" w:type="auto"/>
          </w:tcPr>
          <w:p w14:paraId="4D258869" w14:textId="77777777" w:rsidR="007500A1" w:rsidRPr="00CC0794" w:rsidRDefault="007500A1" w:rsidP="000B2405">
            <w:pPr>
              <w:spacing w:line="240" w:lineRule="auto"/>
              <w:jc w:val="right"/>
              <w:rPr>
                <w:bCs/>
                <w:sz w:val="22"/>
                <w:szCs w:val="22"/>
              </w:rPr>
            </w:pPr>
            <w:r w:rsidRPr="00CC0794">
              <w:rPr>
                <w:bCs/>
                <w:sz w:val="22"/>
                <w:szCs w:val="22"/>
              </w:rPr>
              <w:t>0.002</w:t>
            </w:r>
          </w:p>
        </w:tc>
        <w:tc>
          <w:tcPr>
            <w:tcW w:w="0" w:type="auto"/>
          </w:tcPr>
          <w:p w14:paraId="33EEF200" w14:textId="77777777" w:rsidR="007500A1" w:rsidRPr="00CC0794" w:rsidRDefault="007500A1" w:rsidP="000B2405">
            <w:pPr>
              <w:spacing w:line="240" w:lineRule="auto"/>
              <w:jc w:val="right"/>
              <w:rPr>
                <w:bCs/>
                <w:sz w:val="22"/>
                <w:szCs w:val="22"/>
              </w:rPr>
            </w:pPr>
            <w:r w:rsidRPr="00CC0794">
              <w:rPr>
                <w:bCs/>
                <w:sz w:val="22"/>
                <w:szCs w:val="22"/>
              </w:rPr>
              <w:t>0</w:t>
            </w:r>
          </w:p>
        </w:tc>
        <w:tc>
          <w:tcPr>
            <w:tcW w:w="0" w:type="auto"/>
          </w:tcPr>
          <w:p w14:paraId="70C6A9E9" w14:textId="77777777" w:rsidR="007500A1" w:rsidRPr="00CC0794" w:rsidRDefault="007500A1" w:rsidP="000B2405">
            <w:pPr>
              <w:spacing w:line="240" w:lineRule="auto"/>
              <w:jc w:val="right"/>
              <w:rPr>
                <w:sz w:val="22"/>
                <w:szCs w:val="22"/>
              </w:rPr>
            </w:pPr>
            <w:r w:rsidRPr="00CC0794">
              <w:rPr>
                <w:sz w:val="22"/>
                <w:szCs w:val="22"/>
              </w:rPr>
              <w:t>-0.001</w:t>
            </w:r>
          </w:p>
        </w:tc>
        <w:tc>
          <w:tcPr>
            <w:tcW w:w="0" w:type="auto"/>
          </w:tcPr>
          <w:p w14:paraId="10714D87" w14:textId="77777777" w:rsidR="007500A1" w:rsidRPr="00CC0794" w:rsidRDefault="007500A1" w:rsidP="000B2405">
            <w:pPr>
              <w:spacing w:line="240" w:lineRule="auto"/>
              <w:jc w:val="right"/>
              <w:rPr>
                <w:sz w:val="22"/>
                <w:szCs w:val="22"/>
              </w:rPr>
            </w:pPr>
            <w:r w:rsidRPr="00CC0794">
              <w:rPr>
                <w:sz w:val="22"/>
                <w:szCs w:val="22"/>
              </w:rPr>
              <w:t>0</w:t>
            </w:r>
          </w:p>
        </w:tc>
        <w:tc>
          <w:tcPr>
            <w:tcW w:w="0" w:type="auto"/>
          </w:tcPr>
          <w:p w14:paraId="65B7ED83" w14:textId="77777777" w:rsidR="007500A1" w:rsidRPr="00CC0794" w:rsidRDefault="007500A1" w:rsidP="000B2405">
            <w:pPr>
              <w:spacing w:line="240" w:lineRule="auto"/>
              <w:jc w:val="right"/>
              <w:rPr>
                <w:sz w:val="22"/>
                <w:szCs w:val="22"/>
              </w:rPr>
            </w:pPr>
            <w:r w:rsidRPr="00CC0794">
              <w:rPr>
                <w:sz w:val="22"/>
                <w:szCs w:val="22"/>
              </w:rPr>
              <w:t>0.001</w:t>
            </w:r>
          </w:p>
        </w:tc>
        <w:tc>
          <w:tcPr>
            <w:tcW w:w="0" w:type="auto"/>
          </w:tcPr>
          <w:p w14:paraId="5C1FA0A4" w14:textId="77777777" w:rsidR="007500A1" w:rsidRPr="00CC0794" w:rsidRDefault="007500A1" w:rsidP="000B2405">
            <w:pPr>
              <w:spacing w:line="240" w:lineRule="auto"/>
              <w:jc w:val="right"/>
              <w:rPr>
                <w:sz w:val="22"/>
                <w:szCs w:val="22"/>
              </w:rPr>
            </w:pPr>
            <w:r w:rsidRPr="00CC0794">
              <w:rPr>
                <w:sz w:val="22"/>
                <w:szCs w:val="22"/>
              </w:rPr>
              <w:t>0.001</w:t>
            </w:r>
          </w:p>
        </w:tc>
      </w:tr>
      <w:tr w:rsidR="007500A1" w:rsidRPr="00CC0794" w14:paraId="74CB0666" w14:textId="77777777" w:rsidTr="000B2405">
        <w:trPr>
          <w:trHeight w:val="288"/>
          <w:jc w:val="center"/>
        </w:trPr>
        <w:tc>
          <w:tcPr>
            <w:tcW w:w="0" w:type="auto"/>
            <w:noWrap/>
          </w:tcPr>
          <w:p w14:paraId="161CB96C" w14:textId="77777777" w:rsidR="007500A1" w:rsidRPr="00CC0794" w:rsidRDefault="007500A1" w:rsidP="000B2405">
            <w:pPr>
              <w:spacing w:line="240" w:lineRule="auto"/>
              <w:rPr>
                <w:b/>
                <w:bCs/>
                <w:sz w:val="22"/>
                <w:szCs w:val="22"/>
              </w:rPr>
            </w:pPr>
            <w:r w:rsidRPr="00CC0794">
              <w:rPr>
                <w:b/>
                <w:bCs/>
                <w:sz w:val="22"/>
                <w:szCs w:val="22"/>
              </w:rPr>
              <w:t>School level</w:t>
            </w:r>
          </w:p>
        </w:tc>
        <w:tc>
          <w:tcPr>
            <w:tcW w:w="0" w:type="auto"/>
          </w:tcPr>
          <w:p w14:paraId="670222CC" w14:textId="77777777" w:rsidR="007500A1" w:rsidRPr="00CC0794" w:rsidRDefault="007500A1" w:rsidP="000B2405">
            <w:pPr>
              <w:spacing w:line="240" w:lineRule="auto"/>
              <w:jc w:val="right"/>
              <w:rPr>
                <w:sz w:val="22"/>
                <w:szCs w:val="22"/>
              </w:rPr>
            </w:pPr>
          </w:p>
        </w:tc>
        <w:tc>
          <w:tcPr>
            <w:tcW w:w="0" w:type="auto"/>
          </w:tcPr>
          <w:p w14:paraId="57FDDFA6" w14:textId="77777777" w:rsidR="007500A1" w:rsidRPr="00CC0794" w:rsidRDefault="007500A1" w:rsidP="000B2405">
            <w:pPr>
              <w:spacing w:line="240" w:lineRule="auto"/>
              <w:jc w:val="right"/>
              <w:rPr>
                <w:sz w:val="22"/>
                <w:szCs w:val="22"/>
              </w:rPr>
            </w:pPr>
          </w:p>
        </w:tc>
        <w:tc>
          <w:tcPr>
            <w:tcW w:w="0" w:type="auto"/>
          </w:tcPr>
          <w:p w14:paraId="4179C097" w14:textId="77777777" w:rsidR="007500A1" w:rsidRPr="00CC0794" w:rsidRDefault="007500A1" w:rsidP="000B2405">
            <w:pPr>
              <w:spacing w:line="240" w:lineRule="auto"/>
              <w:jc w:val="right"/>
              <w:rPr>
                <w:sz w:val="22"/>
                <w:szCs w:val="22"/>
              </w:rPr>
            </w:pPr>
          </w:p>
        </w:tc>
        <w:tc>
          <w:tcPr>
            <w:tcW w:w="0" w:type="auto"/>
          </w:tcPr>
          <w:p w14:paraId="76DE4029" w14:textId="77777777" w:rsidR="007500A1" w:rsidRPr="00CC0794" w:rsidRDefault="007500A1" w:rsidP="000B2405">
            <w:pPr>
              <w:spacing w:line="240" w:lineRule="auto"/>
              <w:jc w:val="right"/>
              <w:rPr>
                <w:sz w:val="22"/>
                <w:szCs w:val="22"/>
              </w:rPr>
            </w:pPr>
          </w:p>
        </w:tc>
        <w:tc>
          <w:tcPr>
            <w:tcW w:w="0" w:type="auto"/>
          </w:tcPr>
          <w:p w14:paraId="475066E5" w14:textId="77777777" w:rsidR="007500A1" w:rsidRPr="00CC0794" w:rsidRDefault="007500A1" w:rsidP="000B2405">
            <w:pPr>
              <w:spacing w:line="240" w:lineRule="auto"/>
              <w:jc w:val="right"/>
              <w:rPr>
                <w:sz w:val="22"/>
                <w:szCs w:val="22"/>
              </w:rPr>
            </w:pPr>
          </w:p>
        </w:tc>
        <w:tc>
          <w:tcPr>
            <w:tcW w:w="0" w:type="auto"/>
          </w:tcPr>
          <w:p w14:paraId="72883EB9" w14:textId="77777777" w:rsidR="007500A1" w:rsidRPr="00CC0794" w:rsidRDefault="007500A1" w:rsidP="000B2405">
            <w:pPr>
              <w:spacing w:line="240" w:lineRule="auto"/>
              <w:jc w:val="right"/>
              <w:rPr>
                <w:sz w:val="22"/>
                <w:szCs w:val="22"/>
              </w:rPr>
            </w:pPr>
          </w:p>
        </w:tc>
        <w:tc>
          <w:tcPr>
            <w:tcW w:w="0" w:type="auto"/>
          </w:tcPr>
          <w:p w14:paraId="6FDB2FBF" w14:textId="77777777" w:rsidR="007500A1" w:rsidRPr="00CC0794" w:rsidRDefault="007500A1" w:rsidP="000B2405">
            <w:pPr>
              <w:spacing w:line="240" w:lineRule="auto"/>
              <w:jc w:val="right"/>
              <w:rPr>
                <w:bCs/>
                <w:sz w:val="22"/>
                <w:szCs w:val="22"/>
              </w:rPr>
            </w:pPr>
          </w:p>
        </w:tc>
        <w:tc>
          <w:tcPr>
            <w:tcW w:w="0" w:type="auto"/>
          </w:tcPr>
          <w:p w14:paraId="46C3ABFF" w14:textId="77777777" w:rsidR="007500A1" w:rsidRPr="00CC0794" w:rsidRDefault="007500A1" w:rsidP="000B2405">
            <w:pPr>
              <w:spacing w:line="240" w:lineRule="auto"/>
              <w:jc w:val="right"/>
              <w:rPr>
                <w:bCs/>
                <w:sz w:val="22"/>
                <w:szCs w:val="22"/>
              </w:rPr>
            </w:pPr>
          </w:p>
        </w:tc>
        <w:tc>
          <w:tcPr>
            <w:tcW w:w="0" w:type="auto"/>
          </w:tcPr>
          <w:p w14:paraId="5BAA27FB" w14:textId="77777777" w:rsidR="007500A1" w:rsidRPr="00CC0794" w:rsidRDefault="007500A1" w:rsidP="000B2405">
            <w:pPr>
              <w:spacing w:line="240" w:lineRule="auto"/>
              <w:jc w:val="right"/>
              <w:rPr>
                <w:sz w:val="22"/>
                <w:szCs w:val="22"/>
              </w:rPr>
            </w:pPr>
          </w:p>
        </w:tc>
        <w:tc>
          <w:tcPr>
            <w:tcW w:w="0" w:type="auto"/>
          </w:tcPr>
          <w:p w14:paraId="29CCB9ED" w14:textId="77777777" w:rsidR="007500A1" w:rsidRPr="00CC0794" w:rsidRDefault="007500A1" w:rsidP="000B2405">
            <w:pPr>
              <w:spacing w:line="240" w:lineRule="auto"/>
              <w:jc w:val="right"/>
              <w:rPr>
                <w:sz w:val="22"/>
                <w:szCs w:val="22"/>
              </w:rPr>
            </w:pPr>
          </w:p>
        </w:tc>
        <w:tc>
          <w:tcPr>
            <w:tcW w:w="0" w:type="auto"/>
          </w:tcPr>
          <w:p w14:paraId="2E058899" w14:textId="77777777" w:rsidR="007500A1" w:rsidRPr="00CC0794" w:rsidRDefault="007500A1" w:rsidP="000B2405">
            <w:pPr>
              <w:spacing w:line="240" w:lineRule="auto"/>
              <w:jc w:val="right"/>
              <w:rPr>
                <w:sz w:val="22"/>
                <w:szCs w:val="22"/>
              </w:rPr>
            </w:pPr>
          </w:p>
        </w:tc>
        <w:tc>
          <w:tcPr>
            <w:tcW w:w="0" w:type="auto"/>
          </w:tcPr>
          <w:p w14:paraId="255624B5" w14:textId="77777777" w:rsidR="007500A1" w:rsidRPr="00CC0794" w:rsidRDefault="007500A1" w:rsidP="000B2405">
            <w:pPr>
              <w:spacing w:line="240" w:lineRule="auto"/>
              <w:jc w:val="right"/>
              <w:rPr>
                <w:sz w:val="22"/>
                <w:szCs w:val="22"/>
              </w:rPr>
            </w:pPr>
          </w:p>
        </w:tc>
      </w:tr>
      <w:tr w:rsidR="007500A1" w:rsidRPr="00CC0794" w14:paraId="6F925DF6" w14:textId="77777777" w:rsidTr="000B2405">
        <w:trPr>
          <w:trHeight w:val="288"/>
          <w:jc w:val="center"/>
        </w:trPr>
        <w:tc>
          <w:tcPr>
            <w:tcW w:w="0" w:type="auto"/>
            <w:noWrap/>
          </w:tcPr>
          <w:p w14:paraId="2BC15E4F" w14:textId="77777777" w:rsidR="007500A1" w:rsidRPr="00CC0794" w:rsidRDefault="007500A1" w:rsidP="000B2405">
            <w:pPr>
              <w:spacing w:line="240" w:lineRule="auto"/>
              <w:rPr>
                <w:sz w:val="22"/>
                <w:szCs w:val="22"/>
              </w:rPr>
            </w:pPr>
            <w:r w:rsidRPr="00CC0794">
              <w:rPr>
                <w:sz w:val="22"/>
                <w:szCs w:val="22"/>
              </w:rPr>
              <w:t>Mean home educational resources</w:t>
            </w:r>
          </w:p>
        </w:tc>
        <w:tc>
          <w:tcPr>
            <w:tcW w:w="0" w:type="auto"/>
          </w:tcPr>
          <w:p w14:paraId="344BBBDD" w14:textId="77777777" w:rsidR="007500A1" w:rsidRPr="00CC0794" w:rsidRDefault="007500A1" w:rsidP="000B2405">
            <w:pPr>
              <w:spacing w:line="240" w:lineRule="auto"/>
              <w:jc w:val="right"/>
              <w:rPr>
                <w:sz w:val="22"/>
                <w:szCs w:val="22"/>
              </w:rPr>
            </w:pPr>
            <w:r w:rsidRPr="00CC0794">
              <w:rPr>
                <w:sz w:val="22"/>
                <w:szCs w:val="22"/>
              </w:rPr>
              <w:t>-0.022</w:t>
            </w:r>
          </w:p>
        </w:tc>
        <w:tc>
          <w:tcPr>
            <w:tcW w:w="0" w:type="auto"/>
          </w:tcPr>
          <w:p w14:paraId="5872EBD8" w14:textId="77777777" w:rsidR="007500A1" w:rsidRPr="00CC0794" w:rsidRDefault="007500A1" w:rsidP="000B2405">
            <w:pPr>
              <w:spacing w:line="240" w:lineRule="auto"/>
              <w:jc w:val="right"/>
              <w:rPr>
                <w:sz w:val="22"/>
                <w:szCs w:val="22"/>
              </w:rPr>
            </w:pPr>
            <w:r w:rsidRPr="00CC0794">
              <w:rPr>
                <w:sz w:val="22"/>
                <w:szCs w:val="22"/>
              </w:rPr>
              <w:t>0.035</w:t>
            </w:r>
          </w:p>
        </w:tc>
        <w:tc>
          <w:tcPr>
            <w:tcW w:w="0" w:type="auto"/>
          </w:tcPr>
          <w:p w14:paraId="4BCEA026" w14:textId="77777777" w:rsidR="007500A1" w:rsidRPr="00CC0794" w:rsidRDefault="007500A1" w:rsidP="000B2405">
            <w:pPr>
              <w:spacing w:line="240" w:lineRule="auto"/>
              <w:jc w:val="right"/>
              <w:rPr>
                <w:sz w:val="22"/>
                <w:szCs w:val="22"/>
              </w:rPr>
            </w:pPr>
            <w:r w:rsidRPr="00CC0794">
              <w:rPr>
                <w:sz w:val="22"/>
                <w:szCs w:val="22"/>
              </w:rPr>
              <w:t>0.126</w:t>
            </w:r>
          </w:p>
        </w:tc>
        <w:tc>
          <w:tcPr>
            <w:tcW w:w="0" w:type="auto"/>
          </w:tcPr>
          <w:p w14:paraId="50E2B41C" w14:textId="77777777" w:rsidR="007500A1" w:rsidRPr="00CC0794" w:rsidRDefault="007500A1" w:rsidP="000B2405">
            <w:pPr>
              <w:spacing w:line="240" w:lineRule="auto"/>
              <w:jc w:val="right"/>
              <w:rPr>
                <w:sz w:val="22"/>
                <w:szCs w:val="22"/>
              </w:rPr>
            </w:pPr>
            <w:r w:rsidRPr="00CC0794">
              <w:rPr>
                <w:sz w:val="22"/>
                <w:szCs w:val="22"/>
              </w:rPr>
              <w:t>0.102</w:t>
            </w:r>
          </w:p>
        </w:tc>
        <w:tc>
          <w:tcPr>
            <w:tcW w:w="0" w:type="auto"/>
          </w:tcPr>
          <w:p w14:paraId="24247C00" w14:textId="77777777" w:rsidR="007500A1" w:rsidRPr="00CC0794" w:rsidRDefault="007500A1" w:rsidP="000B2405">
            <w:pPr>
              <w:spacing w:line="240" w:lineRule="auto"/>
              <w:jc w:val="right"/>
              <w:rPr>
                <w:sz w:val="22"/>
                <w:szCs w:val="22"/>
              </w:rPr>
            </w:pPr>
            <w:r w:rsidRPr="00CC0794">
              <w:rPr>
                <w:sz w:val="22"/>
                <w:szCs w:val="22"/>
              </w:rPr>
              <w:t>-0.038</w:t>
            </w:r>
          </w:p>
        </w:tc>
        <w:tc>
          <w:tcPr>
            <w:tcW w:w="0" w:type="auto"/>
          </w:tcPr>
          <w:p w14:paraId="26B5E012" w14:textId="77777777" w:rsidR="007500A1" w:rsidRPr="00CC0794" w:rsidRDefault="007500A1" w:rsidP="000B2405">
            <w:pPr>
              <w:spacing w:line="240" w:lineRule="auto"/>
              <w:jc w:val="right"/>
              <w:rPr>
                <w:sz w:val="22"/>
                <w:szCs w:val="22"/>
              </w:rPr>
            </w:pPr>
            <w:r w:rsidRPr="00CC0794">
              <w:rPr>
                <w:sz w:val="22"/>
                <w:szCs w:val="22"/>
              </w:rPr>
              <w:t>0.065</w:t>
            </w:r>
          </w:p>
        </w:tc>
        <w:tc>
          <w:tcPr>
            <w:tcW w:w="0" w:type="auto"/>
          </w:tcPr>
          <w:p w14:paraId="2A61E4BD" w14:textId="77777777" w:rsidR="007500A1" w:rsidRPr="00CC0794" w:rsidRDefault="007500A1" w:rsidP="000B2405">
            <w:pPr>
              <w:spacing w:line="240" w:lineRule="auto"/>
              <w:jc w:val="right"/>
              <w:rPr>
                <w:bCs/>
                <w:sz w:val="22"/>
                <w:szCs w:val="22"/>
              </w:rPr>
            </w:pPr>
            <w:r w:rsidRPr="00CC0794">
              <w:rPr>
                <w:bCs/>
                <w:sz w:val="22"/>
                <w:szCs w:val="22"/>
              </w:rPr>
              <w:t>0.142**</w:t>
            </w:r>
          </w:p>
        </w:tc>
        <w:tc>
          <w:tcPr>
            <w:tcW w:w="0" w:type="auto"/>
          </w:tcPr>
          <w:p w14:paraId="0890E41B" w14:textId="77777777" w:rsidR="007500A1" w:rsidRPr="00CC0794" w:rsidRDefault="007500A1" w:rsidP="000B2405">
            <w:pPr>
              <w:spacing w:line="240" w:lineRule="auto"/>
              <w:jc w:val="right"/>
              <w:rPr>
                <w:bCs/>
                <w:sz w:val="22"/>
                <w:szCs w:val="22"/>
              </w:rPr>
            </w:pPr>
            <w:r w:rsidRPr="00CC0794">
              <w:rPr>
                <w:bCs/>
                <w:sz w:val="22"/>
                <w:szCs w:val="22"/>
              </w:rPr>
              <w:t>0.032</w:t>
            </w:r>
          </w:p>
        </w:tc>
        <w:tc>
          <w:tcPr>
            <w:tcW w:w="0" w:type="auto"/>
          </w:tcPr>
          <w:p w14:paraId="398B9130" w14:textId="77777777" w:rsidR="007500A1" w:rsidRPr="00CC0794" w:rsidRDefault="007500A1" w:rsidP="000B2405">
            <w:pPr>
              <w:spacing w:line="240" w:lineRule="auto"/>
              <w:jc w:val="right"/>
              <w:rPr>
                <w:sz w:val="22"/>
                <w:szCs w:val="22"/>
              </w:rPr>
            </w:pPr>
            <w:r w:rsidRPr="00CC0794">
              <w:rPr>
                <w:sz w:val="22"/>
                <w:szCs w:val="22"/>
              </w:rPr>
              <w:t>0.042</w:t>
            </w:r>
          </w:p>
        </w:tc>
        <w:tc>
          <w:tcPr>
            <w:tcW w:w="0" w:type="auto"/>
          </w:tcPr>
          <w:p w14:paraId="3A4DACD0" w14:textId="77777777" w:rsidR="007500A1" w:rsidRPr="00CC0794" w:rsidRDefault="007500A1" w:rsidP="000B2405">
            <w:pPr>
              <w:spacing w:line="240" w:lineRule="auto"/>
              <w:jc w:val="right"/>
              <w:rPr>
                <w:sz w:val="22"/>
                <w:szCs w:val="22"/>
              </w:rPr>
            </w:pPr>
            <w:r w:rsidRPr="00CC0794">
              <w:rPr>
                <w:sz w:val="22"/>
                <w:szCs w:val="22"/>
              </w:rPr>
              <w:t>0.059</w:t>
            </w:r>
          </w:p>
        </w:tc>
        <w:tc>
          <w:tcPr>
            <w:tcW w:w="0" w:type="auto"/>
          </w:tcPr>
          <w:p w14:paraId="50EB8140" w14:textId="77777777" w:rsidR="007500A1" w:rsidRPr="00CC0794" w:rsidRDefault="007500A1" w:rsidP="000B2405">
            <w:pPr>
              <w:spacing w:line="240" w:lineRule="auto"/>
              <w:jc w:val="right"/>
              <w:rPr>
                <w:sz w:val="22"/>
                <w:szCs w:val="22"/>
              </w:rPr>
            </w:pPr>
            <w:r w:rsidRPr="00CC0794">
              <w:rPr>
                <w:sz w:val="22"/>
                <w:szCs w:val="22"/>
              </w:rPr>
              <w:t>-0.009</w:t>
            </w:r>
          </w:p>
        </w:tc>
        <w:tc>
          <w:tcPr>
            <w:tcW w:w="0" w:type="auto"/>
          </w:tcPr>
          <w:p w14:paraId="75CA5E58" w14:textId="77777777" w:rsidR="007500A1" w:rsidRPr="00CC0794" w:rsidRDefault="007500A1" w:rsidP="000B2405">
            <w:pPr>
              <w:spacing w:line="240" w:lineRule="auto"/>
              <w:jc w:val="right"/>
              <w:rPr>
                <w:sz w:val="22"/>
                <w:szCs w:val="22"/>
              </w:rPr>
            </w:pPr>
            <w:r w:rsidRPr="00CC0794">
              <w:rPr>
                <w:sz w:val="22"/>
                <w:szCs w:val="22"/>
              </w:rPr>
              <w:t>0.059</w:t>
            </w:r>
          </w:p>
        </w:tc>
      </w:tr>
      <w:tr w:rsidR="007500A1" w:rsidRPr="00CC0794" w14:paraId="5DA73A69" w14:textId="77777777" w:rsidTr="000B2405">
        <w:trPr>
          <w:trHeight w:val="288"/>
          <w:jc w:val="center"/>
        </w:trPr>
        <w:tc>
          <w:tcPr>
            <w:tcW w:w="0" w:type="auto"/>
            <w:noWrap/>
            <w:hideMark/>
          </w:tcPr>
          <w:p w14:paraId="5D2B9A48" w14:textId="77777777" w:rsidR="007500A1" w:rsidRPr="00CC0794" w:rsidRDefault="007500A1" w:rsidP="000B2405">
            <w:pPr>
              <w:spacing w:line="240" w:lineRule="auto"/>
              <w:rPr>
                <w:sz w:val="22"/>
                <w:szCs w:val="22"/>
              </w:rPr>
            </w:pPr>
            <w:r w:rsidRPr="00CC0794">
              <w:rPr>
                <w:sz w:val="22"/>
                <w:szCs w:val="22"/>
              </w:rPr>
              <w:t>Mean safe &amp; orderly school score</w:t>
            </w:r>
          </w:p>
        </w:tc>
        <w:tc>
          <w:tcPr>
            <w:tcW w:w="0" w:type="auto"/>
          </w:tcPr>
          <w:p w14:paraId="6CCA95FE" w14:textId="77777777" w:rsidR="007500A1" w:rsidRPr="00CC0794" w:rsidRDefault="007500A1" w:rsidP="000B2405">
            <w:pPr>
              <w:spacing w:line="240" w:lineRule="auto"/>
              <w:jc w:val="right"/>
              <w:rPr>
                <w:sz w:val="22"/>
                <w:szCs w:val="22"/>
              </w:rPr>
            </w:pPr>
            <w:r w:rsidRPr="00CC0794">
              <w:rPr>
                <w:sz w:val="22"/>
                <w:szCs w:val="22"/>
              </w:rPr>
              <w:t>-0.004</w:t>
            </w:r>
          </w:p>
        </w:tc>
        <w:tc>
          <w:tcPr>
            <w:tcW w:w="0" w:type="auto"/>
          </w:tcPr>
          <w:p w14:paraId="32E9294F" w14:textId="77777777" w:rsidR="007500A1" w:rsidRPr="00CC0794" w:rsidRDefault="007500A1" w:rsidP="000B2405">
            <w:pPr>
              <w:spacing w:line="240" w:lineRule="auto"/>
              <w:jc w:val="right"/>
              <w:rPr>
                <w:sz w:val="22"/>
                <w:szCs w:val="22"/>
              </w:rPr>
            </w:pPr>
            <w:r w:rsidRPr="00CC0794">
              <w:rPr>
                <w:sz w:val="22"/>
                <w:szCs w:val="22"/>
              </w:rPr>
              <w:t>0.013</w:t>
            </w:r>
          </w:p>
        </w:tc>
        <w:tc>
          <w:tcPr>
            <w:tcW w:w="0" w:type="auto"/>
          </w:tcPr>
          <w:p w14:paraId="35E2953D" w14:textId="77777777" w:rsidR="007500A1" w:rsidRPr="00CC0794" w:rsidRDefault="007500A1" w:rsidP="000B2405">
            <w:pPr>
              <w:spacing w:line="240" w:lineRule="auto"/>
              <w:jc w:val="right"/>
              <w:rPr>
                <w:sz w:val="22"/>
                <w:szCs w:val="22"/>
              </w:rPr>
            </w:pPr>
            <w:r w:rsidRPr="00CC0794">
              <w:rPr>
                <w:sz w:val="22"/>
                <w:szCs w:val="22"/>
              </w:rPr>
              <w:t>0.054</w:t>
            </w:r>
          </w:p>
        </w:tc>
        <w:tc>
          <w:tcPr>
            <w:tcW w:w="0" w:type="auto"/>
          </w:tcPr>
          <w:p w14:paraId="50842152" w14:textId="77777777" w:rsidR="007500A1" w:rsidRPr="00CC0794" w:rsidRDefault="007500A1" w:rsidP="000B2405">
            <w:pPr>
              <w:spacing w:line="240" w:lineRule="auto"/>
              <w:jc w:val="right"/>
              <w:rPr>
                <w:sz w:val="22"/>
                <w:szCs w:val="22"/>
              </w:rPr>
            </w:pPr>
            <w:r w:rsidRPr="00CC0794">
              <w:rPr>
                <w:sz w:val="22"/>
                <w:szCs w:val="22"/>
              </w:rPr>
              <w:t>0.038</w:t>
            </w:r>
          </w:p>
        </w:tc>
        <w:tc>
          <w:tcPr>
            <w:tcW w:w="0" w:type="auto"/>
          </w:tcPr>
          <w:p w14:paraId="77FF30A9" w14:textId="77777777" w:rsidR="007500A1" w:rsidRPr="00CC0794" w:rsidRDefault="007500A1" w:rsidP="000B2405">
            <w:pPr>
              <w:spacing w:line="240" w:lineRule="auto"/>
              <w:jc w:val="right"/>
              <w:rPr>
                <w:sz w:val="22"/>
                <w:szCs w:val="22"/>
              </w:rPr>
            </w:pPr>
            <w:r w:rsidRPr="00CC0794">
              <w:rPr>
                <w:sz w:val="22"/>
                <w:szCs w:val="22"/>
              </w:rPr>
              <w:t>0.007</w:t>
            </w:r>
          </w:p>
        </w:tc>
        <w:tc>
          <w:tcPr>
            <w:tcW w:w="0" w:type="auto"/>
          </w:tcPr>
          <w:p w14:paraId="13FAB67D" w14:textId="77777777" w:rsidR="007500A1" w:rsidRPr="00CC0794" w:rsidRDefault="007500A1" w:rsidP="000B2405">
            <w:pPr>
              <w:spacing w:line="240" w:lineRule="auto"/>
              <w:jc w:val="right"/>
              <w:rPr>
                <w:sz w:val="22"/>
                <w:szCs w:val="22"/>
              </w:rPr>
            </w:pPr>
            <w:r w:rsidRPr="00CC0794">
              <w:rPr>
                <w:sz w:val="22"/>
                <w:szCs w:val="22"/>
              </w:rPr>
              <w:t>0.033</w:t>
            </w:r>
          </w:p>
        </w:tc>
        <w:tc>
          <w:tcPr>
            <w:tcW w:w="0" w:type="auto"/>
          </w:tcPr>
          <w:p w14:paraId="14378CE4" w14:textId="77777777" w:rsidR="007500A1" w:rsidRPr="00CC0794" w:rsidRDefault="007500A1" w:rsidP="000B2405">
            <w:pPr>
              <w:spacing w:line="240" w:lineRule="auto"/>
              <w:jc w:val="right"/>
              <w:rPr>
                <w:sz w:val="22"/>
                <w:szCs w:val="22"/>
              </w:rPr>
            </w:pPr>
            <w:r w:rsidRPr="00CC0794">
              <w:rPr>
                <w:sz w:val="22"/>
                <w:szCs w:val="22"/>
              </w:rPr>
              <w:t>-0.006</w:t>
            </w:r>
          </w:p>
        </w:tc>
        <w:tc>
          <w:tcPr>
            <w:tcW w:w="0" w:type="auto"/>
          </w:tcPr>
          <w:p w14:paraId="3224B223" w14:textId="77777777" w:rsidR="007500A1" w:rsidRPr="00CC0794" w:rsidRDefault="007500A1" w:rsidP="000B2405">
            <w:pPr>
              <w:spacing w:line="240" w:lineRule="auto"/>
              <w:jc w:val="right"/>
              <w:rPr>
                <w:sz w:val="22"/>
                <w:szCs w:val="22"/>
              </w:rPr>
            </w:pPr>
            <w:r w:rsidRPr="00CC0794">
              <w:rPr>
                <w:sz w:val="22"/>
                <w:szCs w:val="22"/>
              </w:rPr>
              <w:t>0.023</w:t>
            </w:r>
          </w:p>
        </w:tc>
        <w:tc>
          <w:tcPr>
            <w:tcW w:w="0" w:type="auto"/>
          </w:tcPr>
          <w:p w14:paraId="44D2C21B" w14:textId="77777777" w:rsidR="007500A1" w:rsidRPr="00CC0794" w:rsidRDefault="007500A1" w:rsidP="000B2405">
            <w:pPr>
              <w:spacing w:line="240" w:lineRule="auto"/>
              <w:jc w:val="right"/>
              <w:rPr>
                <w:sz w:val="22"/>
                <w:szCs w:val="22"/>
              </w:rPr>
            </w:pPr>
            <w:r w:rsidRPr="00CC0794">
              <w:rPr>
                <w:sz w:val="22"/>
                <w:szCs w:val="22"/>
              </w:rPr>
              <w:t>0.077</w:t>
            </w:r>
          </w:p>
        </w:tc>
        <w:tc>
          <w:tcPr>
            <w:tcW w:w="0" w:type="auto"/>
          </w:tcPr>
          <w:p w14:paraId="646D5408" w14:textId="77777777" w:rsidR="007500A1" w:rsidRPr="00CC0794" w:rsidRDefault="007500A1" w:rsidP="000B2405">
            <w:pPr>
              <w:spacing w:line="240" w:lineRule="auto"/>
              <w:jc w:val="right"/>
              <w:rPr>
                <w:sz w:val="22"/>
                <w:szCs w:val="22"/>
              </w:rPr>
            </w:pPr>
            <w:r w:rsidRPr="00CC0794">
              <w:rPr>
                <w:sz w:val="22"/>
                <w:szCs w:val="22"/>
              </w:rPr>
              <w:t>0.044</w:t>
            </w:r>
          </w:p>
        </w:tc>
        <w:tc>
          <w:tcPr>
            <w:tcW w:w="0" w:type="auto"/>
          </w:tcPr>
          <w:p w14:paraId="513DA905" w14:textId="77777777" w:rsidR="007500A1" w:rsidRPr="00CC0794" w:rsidRDefault="007500A1" w:rsidP="000B2405">
            <w:pPr>
              <w:spacing w:line="240" w:lineRule="auto"/>
              <w:jc w:val="right"/>
              <w:rPr>
                <w:sz w:val="22"/>
                <w:szCs w:val="22"/>
              </w:rPr>
            </w:pPr>
            <w:r w:rsidRPr="00CC0794">
              <w:rPr>
                <w:sz w:val="22"/>
                <w:szCs w:val="22"/>
              </w:rPr>
              <w:t>0.021</w:t>
            </w:r>
          </w:p>
        </w:tc>
        <w:tc>
          <w:tcPr>
            <w:tcW w:w="0" w:type="auto"/>
          </w:tcPr>
          <w:p w14:paraId="458A1728" w14:textId="77777777" w:rsidR="007500A1" w:rsidRPr="00CC0794" w:rsidRDefault="007500A1" w:rsidP="000B2405">
            <w:pPr>
              <w:spacing w:line="240" w:lineRule="auto"/>
              <w:jc w:val="right"/>
              <w:rPr>
                <w:sz w:val="22"/>
                <w:szCs w:val="22"/>
              </w:rPr>
            </w:pPr>
            <w:r w:rsidRPr="00CC0794">
              <w:rPr>
                <w:sz w:val="22"/>
                <w:szCs w:val="22"/>
              </w:rPr>
              <w:t>0.034</w:t>
            </w:r>
          </w:p>
        </w:tc>
      </w:tr>
      <w:tr w:rsidR="007500A1" w:rsidRPr="00CC0794" w14:paraId="5DC0D5A6" w14:textId="77777777" w:rsidTr="000B2405">
        <w:trPr>
          <w:trHeight w:val="288"/>
          <w:jc w:val="center"/>
        </w:trPr>
        <w:tc>
          <w:tcPr>
            <w:tcW w:w="0" w:type="auto"/>
            <w:noWrap/>
            <w:hideMark/>
          </w:tcPr>
          <w:p w14:paraId="7378C906" w14:textId="77777777" w:rsidR="007500A1" w:rsidRPr="00CC0794" w:rsidRDefault="007500A1" w:rsidP="000B2405">
            <w:pPr>
              <w:spacing w:line="240" w:lineRule="auto"/>
              <w:rPr>
                <w:sz w:val="22"/>
                <w:szCs w:val="22"/>
              </w:rPr>
            </w:pPr>
            <w:r w:rsidRPr="00CC0794">
              <w:rPr>
                <w:sz w:val="22"/>
                <w:szCs w:val="22"/>
              </w:rPr>
              <w:t>Mean discipline &amp; safety score</w:t>
            </w:r>
          </w:p>
        </w:tc>
        <w:tc>
          <w:tcPr>
            <w:tcW w:w="0" w:type="auto"/>
          </w:tcPr>
          <w:p w14:paraId="7BC4E72F" w14:textId="77777777" w:rsidR="007500A1" w:rsidRPr="00CC0794" w:rsidRDefault="007500A1" w:rsidP="000B2405">
            <w:pPr>
              <w:spacing w:line="240" w:lineRule="auto"/>
              <w:jc w:val="right"/>
              <w:rPr>
                <w:sz w:val="22"/>
                <w:szCs w:val="22"/>
              </w:rPr>
            </w:pPr>
            <w:r w:rsidRPr="00CC0794">
              <w:rPr>
                <w:sz w:val="22"/>
                <w:szCs w:val="22"/>
              </w:rPr>
              <w:t>0.008</w:t>
            </w:r>
          </w:p>
        </w:tc>
        <w:tc>
          <w:tcPr>
            <w:tcW w:w="0" w:type="auto"/>
          </w:tcPr>
          <w:p w14:paraId="4BE5E797" w14:textId="77777777" w:rsidR="007500A1" w:rsidRPr="00CC0794" w:rsidRDefault="007500A1" w:rsidP="000B2405">
            <w:pPr>
              <w:spacing w:line="240" w:lineRule="auto"/>
              <w:jc w:val="right"/>
              <w:rPr>
                <w:sz w:val="22"/>
                <w:szCs w:val="22"/>
              </w:rPr>
            </w:pPr>
            <w:r w:rsidRPr="00CC0794">
              <w:rPr>
                <w:sz w:val="22"/>
                <w:szCs w:val="22"/>
              </w:rPr>
              <w:t>0.021</w:t>
            </w:r>
          </w:p>
        </w:tc>
        <w:tc>
          <w:tcPr>
            <w:tcW w:w="0" w:type="auto"/>
          </w:tcPr>
          <w:p w14:paraId="4DF26CE3" w14:textId="77777777" w:rsidR="007500A1" w:rsidRPr="00CC0794" w:rsidRDefault="007500A1" w:rsidP="000B2405">
            <w:pPr>
              <w:spacing w:line="240" w:lineRule="auto"/>
              <w:jc w:val="right"/>
              <w:rPr>
                <w:sz w:val="22"/>
                <w:szCs w:val="22"/>
              </w:rPr>
            </w:pPr>
            <w:r w:rsidRPr="00CC0794">
              <w:rPr>
                <w:sz w:val="22"/>
                <w:szCs w:val="22"/>
              </w:rPr>
              <w:t>0.032</w:t>
            </w:r>
          </w:p>
        </w:tc>
        <w:tc>
          <w:tcPr>
            <w:tcW w:w="0" w:type="auto"/>
          </w:tcPr>
          <w:p w14:paraId="684822EB" w14:textId="77777777" w:rsidR="007500A1" w:rsidRPr="00CC0794" w:rsidRDefault="007500A1" w:rsidP="000B2405">
            <w:pPr>
              <w:spacing w:line="240" w:lineRule="auto"/>
              <w:jc w:val="right"/>
              <w:rPr>
                <w:sz w:val="22"/>
                <w:szCs w:val="22"/>
              </w:rPr>
            </w:pPr>
            <w:r w:rsidRPr="00CC0794">
              <w:rPr>
                <w:sz w:val="22"/>
                <w:szCs w:val="22"/>
              </w:rPr>
              <w:t>0.051</w:t>
            </w:r>
          </w:p>
        </w:tc>
        <w:tc>
          <w:tcPr>
            <w:tcW w:w="0" w:type="auto"/>
          </w:tcPr>
          <w:p w14:paraId="32708523" w14:textId="77777777" w:rsidR="007500A1" w:rsidRPr="00CC0794" w:rsidRDefault="007500A1" w:rsidP="000B2405">
            <w:pPr>
              <w:spacing w:line="240" w:lineRule="auto"/>
              <w:jc w:val="right"/>
              <w:rPr>
                <w:sz w:val="22"/>
                <w:szCs w:val="22"/>
              </w:rPr>
            </w:pPr>
            <w:r w:rsidRPr="00CC0794">
              <w:rPr>
                <w:sz w:val="22"/>
                <w:szCs w:val="22"/>
              </w:rPr>
              <w:t>0.061</w:t>
            </w:r>
          </w:p>
        </w:tc>
        <w:tc>
          <w:tcPr>
            <w:tcW w:w="0" w:type="auto"/>
          </w:tcPr>
          <w:p w14:paraId="21B05B8B" w14:textId="77777777" w:rsidR="007500A1" w:rsidRPr="00CC0794" w:rsidRDefault="007500A1" w:rsidP="000B2405">
            <w:pPr>
              <w:spacing w:line="240" w:lineRule="auto"/>
              <w:jc w:val="right"/>
              <w:rPr>
                <w:sz w:val="22"/>
                <w:szCs w:val="22"/>
              </w:rPr>
            </w:pPr>
            <w:r w:rsidRPr="00CC0794">
              <w:rPr>
                <w:sz w:val="22"/>
                <w:szCs w:val="22"/>
              </w:rPr>
              <w:t>0.033</w:t>
            </w:r>
          </w:p>
        </w:tc>
        <w:tc>
          <w:tcPr>
            <w:tcW w:w="0" w:type="auto"/>
          </w:tcPr>
          <w:p w14:paraId="05B4B672" w14:textId="77777777" w:rsidR="007500A1" w:rsidRPr="00CC0794" w:rsidRDefault="007500A1" w:rsidP="000B2405">
            <w:pPr>
              <w:spacing w:line="240" w:lineRule="auto"/>
              <w:jc w:val="right"/>
              <w:rPr>
                <w:sz w:val="22"/>
                <w:szCs w:val="22"/>
              </w:rPr>
            </w:pPr>
            <w:r w:rsidRPr="00CC0794">
              <w:rPr>
                <w:sz w:val="22"/>
                <w:szCs w:val="22"/>
              </w:rPr>
              <w:t>0.05</w:t>
            </w:r>
          </w:p>
        </w:tc>
        <w:tc>
          <w:tcPr>
            <w:tcW w:w="0" w:type="auto"/>
          </w:tcPr>
          <w:p w14:paraId="00C7E9D1" w14:textId="77777777" w:rsidR="007500A1" w:rsidRPr="00CC0794" w:rsidRDefault="007500A1" w:rsidP="000B2405">
            <w:pPr>
              <w:spacing w:line="240" w:lineRule="auto"/>
              <w:jc w:val="right"/>
              <w:rPr>
                <w:sz w:val="22"/>
                <w:szCs w:val="22"/>
              </w:rPr>
            </w:pPr>
            <w:r w:rsidRPr="00CC0794">
              <w:rPr>
                <w:sz w:val="22"/>
                <w:szCs w:val="22"/>
              </w:rPr>
              <w:t>0.027</w:t>
            </w:r>
          </w:p>
        </w:tc>
        <w:tc>
          <w:tcPr>
            <w:tcW w:w="0" w:type="auto"/>
          </w:tcPr>
          <w:p w14:paraId="1061A576" w14:textId="77777777" w:rsidR="007500A1" w:rsidRPr="00CC0794" w:rsidRDefault="007500A1" w:rsidP="000B2405">
            <w:pPr>
              <w:spacing w:line="240" w:lineRule="auto"/>
              <w:jc w:val="right"/>
              <w:rPr>
                <w:sz w:val="22"/>
                <w:szCs w:val="22"/>
              </w:rPr>
            </w:pPr>
            <w:r w:rsidRPr="00CC0794">
              <w:rPr>
                <w:sz w:val="22"/>
                <w:szCs w:val="22"/>
              </w:rPr>
              <w:t>-0.001</w:t>
            </w:r>
          </w:p>
        </w:tc>
        <w:tc>
          <w:tcPr>
            <w:tcW w:w="0" w:type="auto"/>
          </w:tcPr>
          <w:p w14:paraId="0D154BA1" w14:textId="77777777" w:rsidR="007500A1" w:rsidRPr="00CC0794" w:rsidRDefault="007500A1" w:rsidP="000B2405">
            <w:pPr>
              <w:spacing w:line="240" w:lineRule="auto"/>
              <w:jc w:val="right"/>
              <w:rPr>
                <w:sz w:val="22"/>
                <w:szCs w:val="22"/>
              </w:rPr>
            </w:pPr>
            <w:r w:rsidRPr="00CC0794">
              <w:rPr>
                <w:sz w:val="22"/>
                <w:szCs w:val="22"/>
              </w:rPr>
              <w:t>0.021</w:t>
            </w:r>
          </w:p>
        </w:tc>
        <w:tc>
          <w:tcPr>
            <w:tcW w:w="0" w:type="auto"/>
          </w:tcPr>
          <w:p w14:paraId="05032177" w14:textId="77777777" w:rsidR="007500A1" w:rsidRPr="00CC0794" w:rsidRDefault="007500A1" w:rsidP="000B2405">
            <w:pPr>
              <w:spacing w:line="240" w:lineRule="auto"/>
              <w:jc w:val="right"/>
              <w:rPr>
                <w:sz w:val="22"/>
                <w:szCs w:val="22"/>
              </w:rPr>
            </w:pPr>
            <w:r w:rsidRPr="00CC0794">
              <w:rPr>
                <w:sz w:val="22"/>
                <w:szCs w:val="22"/>
              </w:rPr>
              <w:t>-0.022</w:t>
            </w:r>
          </w:p>
        </w:tc>
        <w:tc>
          <w:tcPr>
            <w:tcW w:w="0" w:type="auto"/>
          </w:tcPr>
          <w:p w14:paraId="64279660" w14:textId="77777777" w:rsidR="007500A1" w:rsidRPr="00CC0794" w:rsidRDefault="007500A1" w:rsidP="000B2405">
            <w:pPr>
              <w:spacing w:line="240" w:lineRule="auto"/>
              <w:jc w:val="right"/>
              <w:rPr>
                <w:sz w:val="22"/>
                <w:szCs w:val="22"/>
              </w:rPr>
            </w:pPr>
            <w:r w:rsidRPr="00CC0794">
              <w:rPr>
                <w:sz w:val="22"/>
                <w:szCs w:val="22"/>
              </w:rPr>
              <w:t>0.027</w:t>
            </w:r>
          </w:p>
        </w:tc>
      </w:tr>
      <w:tr w:rsidR="007500A1" w:rsidRPr="00CC0794" w14:paraId="7AD81777" w14:textId="77777777" w:rsidTr="000B2405">
        <w:trPr>
          <w:trHeight w:val="288"/>
          <w:jc w:val="center"/>
        </w:trPr>
        <w:tc>
          <w:tcPr>
            <w:tcW w:w="0" w:type="auto"/>
            <w:noWrap/>
          </w:tcPr>
          <w:p w14:paraId="49D131B2" w14:textId="77777777" w:rsidR="007500A1" w:rsidRPr="00CC0794" w:rsidRDefault="007500A1" w:rsidP="000B2405">
            <w:pPr>
              <w:spacing w:line="240" w:lineRule="auto"/>
              <w:rPr>
                <w:sz w:val="22"/>
                <w:szCs w:val="22"/>
              </w:rPr>
            </w:pPr>
          </w:p>
        </w:tc>
        <w:tc>
          <w:tcPr>
            <w:tcW w:w="0" w:type="auto"/>
          </w:tcPr>
          <w:p w14:paraId="796C652F" w14:textId="77777777" w:rsidR="007500A1" w:rsidRPr="00CC0794" w:rsidRDefault="007500A1" w:rsidP="000B2405">
            <w:pPr>
              <w:spacing w:line="240" w:lineRule="auto"/>
              <w:jc w:val="right"/>
              <w:rPr>
                <w:sz w:val="22"/>
                <w:szCs w:val="22"/>
              </w:rPr>
            </w:pPr>
          </w:p>
        </w:tc>
        <w:tc>
          <w:tcPr>
            <w:tcW w:w="0" w:type="auto"/>
          </w:tcPr>
          <w:p w14:paraId="4E72AF04" w14:textId="77777777" w:rsidR="007500A1" w:rsidRPr="00CC0794" w:rsidRDefault="007500A1" w:rsidP="000B2405">
            <w:pPr>
              <w:spacing w:line="240" w:lineRule="auto"/>
              <w:jc w:val="right"/>
              <w:rPr>
                <w:sz w:val="22"/>
                <w:szCs w:val="22"/>
              </w:rPr>
            </w:pPr>
          </w:p>
        </w:tc>
        <w:tc>
          <w:tcPr>
            <w:tcW w:w="0" w:type="auto"/>
          </w:tcPr>
          <w:p w14:paraId="20B0F882" w14:textId="77777777" w:rsidR="007500A1" w:rsidRPr="00CC0794" w:rsidRDefault="007500A1" w:rsidP="000B2405">
            <w:pPr>
              <w:spacing w:line="240" w:lineRule="auto"/>
              <w:jc w:val="right"/>
              <w:rPr>
                <w:sz w:val="22"/>
                <w:szCs w:val="22"/>
              </w:rPr>
            </w:pPr>
          </w:p>
        </w:tc>
        <w:tc>
          <w:tcPr>
            <w:tcW w:w="0" w:type="auto"/>
          </w:tcPr>
          <w:p w14:paraId="403A54B7" w14:textId="77777777" w:rsidR="007500A1" w:rsidRPr="00CC0794" w:rsidRDefault="007500A1" w:rsidP="000B2405">
            <w:pPr>
              <w:spacing w:line="240" w:lineRule="auto"/>
              <w:jc w:val="right"/>
              <w:rPr>
                <w:sz w:val="22"/>
                <w:szCs w:val="22"/>
              </w:rPr>
            </w:pPr>
          </w:p>
        </w:tc>
        <w:tc>
          <w:tcPr>
            <w:tcW w:w="0" w:type="auto"/>
          </w:tcPr>
          <w:p w14:paraId="18D0C0E2" w14:textId="77777777" w:rsidR="007500A1" w:rsidRPr="00CC0794" w:rsidRDefault="007500A1" w:rsidP="000B2405">
            <w:pPr>
              <w:spacing w:line="240" w:lineRule="auto"/>
              <w:jc w:val="right"/>
              <w:rPr>
                <w:sz w:val="22"/>
                <w:szCs w:val="22"/>
              </w:rPr>
            </w:pPr>
          </w:p>
        </w:tc>
        <w:tc>
          <w:tcPr>
            <w:tcW w:w="0" w:type="auto"/>
          </w:tcPr>
          <w:p w14:paraId="1B844DC2" w14:textId="77777777" w:rsidR="007500A1" w:rsidRPr="00CC0794" w:rsidRDefault="007500A1" w:rsidP="000B2405">
            <w:pPr>
              <w:spacing w:line="240" w:lineRule="auto"/>
              <w:jc w:val="right"/>
              <w:rPr>
                <w:sz w:val="22"/>
                <w:szCs w:val="22"/>
              </w:rPr>
            </w:pPr>
          </w:p>
        </w:tc>
        <w:tc>
          <w:tcPr>
            <w:tcW w:w="0" w:type="auto"/>
          </w:tcPr>
          <w:p w14:paraId="3DA7D309" w14:textId="77777777" w:rsidR="007500A1" w:rsidRPr="00CC0794" w:rsidRDefault="007500A1" w:rsidP="000B2405">
            <w:pPr>
              <w:spacing w:line="240" w:lineRule="auto"/>
              <w:jc w:val="right"/>
              <w:rPr>
                <w:sz w:val="22"/>
                <w:szCs w:val="22"/>
              </w:rPr>
            </w:pPr>
          </w:p>
        </w:tc>
        <w:tc>
          <w:tcPr>
            <w:tcW w:w="0" w:type="auto"/>
          </w:tcPr>
          <w:p w14:paraId="6A57C5A7" w14:textId="77777777" w:rsidR="007500A1" w:rsidRPr="00CC0794" w:rsidRDefault="007500A1" w:rsidP="000B2405">
            <w:pPr>
              <w:spacing w:line="240" w:lineRule="auto"/>
              <w:jc w:val="right"/>
              <w:rPr>
                <w:sz w:val="22"/>
                <w:szCs w:val="22"/>
              </w:rPr>
            </w:pPr>
          </w:p>
        </w:tc>
        <w:tc>
          <w:tcPr>
            <w:tcW w:w="0" w:type="auto"/>
          </w:tcPr>
          <w:p w14:paraId="44467926" w14:textId="77777777" w:rsidR="007500A1" w:rsidRPr="00CC0794" w:rsidRDefault="007500A1" w:rsidP="000B2405">
            <w:pPr>
              <w:spacing w:line="240" w:lineRule="auto"/>
              <w:jc w:val="right"/>
              <w:rPr>
                <w:sz w:val="22"/>
                <w:szCs w:val="22"/>
              </w:rPr>
            </w:pPr>
          </w:p>
        </w:tc>
        <w:tc>
          <w:tcPr>
            <w:tcW w:w="0" w:type="auto"/>
          </w:tcPr>
          <w:p w14:paraId="5EA28CB5" w14:textId="77777777" w:rsidR="007500A1" w:rsidRPr="00CC0794" w:rsidRDefault="007500A1" w:rsidP="000B2405">
            <w:pPr>
              <w:spacing w:line="240" w:lineRule="auto"/>
              <w:jc w:val="right"/>
              <w:rPr>
                <w:sz w:val="22"/>
                <w:szCs w:val="22"/>
              </w:rPr>
            </w:pPr>
          </w:p>
        </w:tc>
        <w:tc>
          <w:tcPr>
            <w:tcW w:w="0" w:type="auto"/>
          </w:tcPr>
          <w:p w14:paraId="1CFCD6CB" w14:textId="77777777" w:rsidR="007500A1" w:rsidRPr="00CC0794" w:rsidRDefault="007500A1" w:rsidP="000B2405">
            <w:pPr>
              <w:spacing w:line="240" w:lineRule="auto"/>
              <w:jc w:val="right"/>
              <w:rPr>
                <w:sz w:val="22"/>
                <w:szCs w:val="22"/>
              </w:rPr>
            </w:pPr>
          </w:p>
        </w:tc>
        <w:tc>
          <w:tcPr>
            <w:tcW w:w="0" w:type="auto"/>
          </w:tcPr>
          <w:p w14:paraId="2AC8F7D3" w14:textId="77777777" w:rsidR="007500A1" w:rsidRPr="00CC0794" w:rsidRDefault="007500A1" w:rsidP="000B2405">
            <w:pPr>
              <w:spacing w:line="240" w:lineRule="auto"/>
              <w:jc w:val="right"/>
              <w:rPr>
                <w:sz w:val="22"/>
                <w:szCs w:val="22"/>
              </w:rPr>
            </w:pPr>
          </w:p>
        </w:tc>
      </w:tr>
      <w:tr w:rsidR="007500A1" w:rsidRPr="00CC0794" w14:paraId="3936D24B" w14:textId="77777777" w:rsidTr="000B2405">
        <w:trPr>
          <w:trHeight w:val="288"/>
          <w:jc w:val="center"/>
        </w:trPr>
        <w:tc>
          <w:tcPr>
            <w:tcW w:w="0" w:type="auto"/>
            <w:noWrap/>
            <w:hideMark/>
          </w:tcPr>
          <w:p w14:paraId="4F092AD0" w14:textId="77777777" w:rsidR="007500A1" w:rsidRPr="00CC0794" w:rsidRDefault="007500A1" w:rsidP="000B2405">
            <w:pPr>
              <w:spacing w:line="240" w:lineRule="auto"/>
              <w:rPr>
                <w:b/>
                <w:bCs/>
                <w:sz w:val="22"/>
                <w:szCs w:val="22"/>
              </w:rPr>
            </w:pPr>
            <w:r w:rsidRPr="00CC0794">
              <w:rPr>
                <w:b/>
                <w:bCs/>
                <w:sz w:val="22"/>
                <w:szCs w:val="22"/>
              </w:rPr>
              <w:t>Random part</w:t>
            </w:r>
          </w:p>
        </w:tc>
        <w:tc>
          <w:tcPr>
            <w:tcW w:w="0" w:type="auto"/>
          </w:tcPr>
          <w:p w14:paraId="2DBC4DB2" w14:textId="77777777" w:rsidR="007500A1" w:rsidRPr="00CC0794" w:rsidRDefault="007500A1" w:rsidP="000B2405">
            <w:pPr>
              <w:spacing w:line="240" w:lineRule="auto"/>
              <w:jc w:val="right"/>
              <w:rPr>
                <w:sz w:val="22"/>
                <w:szCs w:val="22"/>
              </w:rPr>
            </w:pPr>
          </w:p>
        </w:tc>
        <w:tc>
          <w:tcPr>
            <w:tcW w:w="0" w:type="auto"/>
          </w:tcPr>
          <w:p w14:paraId="2BFD813A" w14:textId="77777777" w:rsidR="007500A1" w:rsidRPr="00CC0794" w:rsidRDefault="007500A1" w:rsidP="000B2405">
            <w:pPr>
              <w:spacing w:line="240" w:lineRule="auto"/>
              <w:jc w:val="right"/>
              <w:rPr>
                <w:sz w:val="22"/>
                <w:szCs w:val="22"/>
              </w:rPr>
            </w:pPr>
          </w:p>
        </w:tc>
        <w:tc>
          <w:tcPr>
            <w:tcW w:w="0" w:type="auto"/>
          </w:tcPr>
          <w:p w14:paraId="37536690" w14:textId="77777777" w:rsidR="007500A1" w:rsidRPr="00CC0794" w:rsidRDefault="007500A1" w:rsidP="000B2405">
            <w:pPr>
              <w:spacing w:line="240" w:lineRule="auto"/>
              <w:jc w:val="right"/>
              <w:rPr>
                <w:sz w:val="22"/>
                <w:szCs w:val="22"/>
              </w:rPr>
            </w:pPr>
          </w:p>
        </w:tc>
        <w:tc>
          <w:tcPr>
            <w:tcW w:w="0" w:type="auto"/>
          </w:tcPr>
          <w:p w14:paraId="159269A6" w14:textId="77777777" w:rsidR="007500A1" w:rsidRPr="00CC0794" w:rsidRDefault="007500A1" w:rsidP="000B2405">
            <w:pPr>
              <w:spacing w:line="240" w:lineRule="auto"/>
              <w:jc w:val="right"/>
              <w:rPr>
                <w:sz w:val="22"/>
                <w:szCs w:val="22"/>
              </w:rPr>
            </w:pPr>
          </w:p>
        </w:tc>
        <w:tc>
          <w:tcPr>
            <w:tcW w:w="0" w:type="auto"/>
          </w:tcPr>
          <w:p w14:paraId="2CEBB5C9" w14:textId="77777777" w:rsidR="007500A1" w:rsidRPr="00CC0794" w:rsidRDefault="007500A1" w:rsidP="000B2405">
            <w:pPr>
              <w:spacing w:line="240" w:lineRule="auto"/>
              <w:jc w:val="right"/>
              <w:rPr>
                <w:sz w:val="22"/>
                <w:szCs w:val="22"/>
              </w:rPr>
            </w:pPr>
          </w:p>
        </w:tc>
        <w:tc>
          <w:tcPr>
            <w:tcW w:w="0" w:type="auto"/>
          </w:tcPr>
          <w:p w14:paraId="69A9A780" w14:textId="77777777" w:rsidR="007500A1" w:rsidRPr="00CC0794" w:rsidRDefault="007500A1" w:rsidP="000B2405">
            <w:pPr>
              <w:spacing w:line="240" w:lineRule="auto"/>
              <w:jc w:val="right"/>
              <w:rPr>
                <w:sz w:val="22"/>
                <w:szCs w:val="22"/>
              </w:rPr>
            </w:pPr>
          </w:p>
        </w:tc>
        <w:tc>
          <w:tcPr>
            <w:tcW w:w="0" w:type="auto"/>
          </w:tcPr>
          <w:p w14:paraId="2C8BBE48" w14:textId="77777777" w:rsidR="007500A1" w:rsidRPr="00CC0794" w:rsidRDefault="007500A1" w:rsidP="000B2405">
            <w:pPr>
              <w:spacing w:line="240" w:lineRule="auto"/>
              <w:jc w:val="right"/>
              <w:rPr>
                <w:sz w:val="22"/>
                <w:szCs w:val="22"/>
              </w:rPr>
            </w:pPr>
          </w:p>
        </w:tc>
        <w:tc>
          <w:tcPr>
            <w:tcW w:w="0" w:type="auto"/>
          </w:tcPr>
          <w:p w14:paraId="080F8F66" w14:textId="77777777" w:rsidR="007500A1" w:rsidRPr="00CC0794" w:rsidRDefault="007500A1" w:rsidP="000B2405">
            <w:pPr>
              <w:spacing w:line="240" w:lineRule="auto"/>
              <w:jc w:val="right"/>
              <w:rPr>
                <w:sz w:val="22"/>
                <w:szCs w:val="22"/>
              </w:rPr>
            </w:pPr>
          </w:p>
        </w:tc>
        <w:tc>
          <w:tcPr>
            <w:tcW w:w="0" w:type="auto"/>
          </w:tcPr>
          <w:p w14:paraId="57FCFB38" w14:textId="77777777" w:rsidR="007500A1" w:rsidRPr="00CC0794" w:rsidRDefault="007500A1" w:rsidP="000B2405">
            <w:pPr>
              <w:spacing w:line="240" w:lineRule="auto"/>
              <w:jc w:val="right"/>
              <w:rPr>
                <w:sz w:val="22"/>
                <w:szCs w:val="22"/>
              </w:rPr>
            </w:pPr>
          </w:p>
        </w:tc>
        <w:tc>
          <w:tcPr>
            <w:tcW w:w="0" w:type="auto"/>
          </w:tcPr>
          <w:p w14:paraId="1F3E71E8" w14:textId="77777777" w:rsidR="007500A1" w:rsidRPr="00CC0794" w:rsidRDefault="007500A1" w:rsidP="000B2405">
            <w:pPr>
              <w:spacing w:line="240" w:lineRule="auto"/>
              <w:jc w:val="right"/>
              <w:rPr>
                <w:sz w:val="22"/>
                <w:szCs w:val="22"/>
              </w:rPr>
            </w:pPr>
          </w:p>
        </w:tc>
        <w:tc>
          <w:tcPr>
            <w:tcW w:w="0" w:type="auto"/>
          </w:tcPr>
          <w:p w14:paraId="39A48D99" w14:textId="77777777" w:rsidR="007500A1" w:rsidRPr="00CC0794" w:rsidRDefault="007500A1" w:rsidP="000B2405">
            <w:pPr>
              <w:spacing w:line="240" w:lineRule="auto"/>
              <w:jc w:val="right"/>
              <w:rPr>
                <w:sz w:val="22"/>
                <w:szCs w:val="22"/>
              </w:rPr>
            </w:pPr>
          </w:p>
        </w:tc>
        <w:tc>
          <w:tcPr>
            <w:tcW w:w="0" w:type="auto"/>
          </w:tcPr>
          <w:p w14:paraId="78D908E3" w14:textId="77777777" w:rsidR="007500A1" w:rsidRPr="00CC0794" w:rsidRDefault="007500A1" w:rsidP="000B2405">
            <w:pPr>
              <w:spacing w:line="240" w:lineRule="auto"/>
              <w:jc w:val="right"/>
              <w:rPr>
                <w:sz w:val="22"/>
                <w:szCs w:val="22"/>
              </w:rPr>
            </w:pPr>
          </w:p>
        </w:tc>
      </w:tr>
      <w:tr w:rsidR="007500A1" w:rsidRPr="00CC0794" w14:paraId="3805DC36" w14:textId="77777777" w:rsidTr="000B2405">
        <w:trPr>
          <w:trHeight w:val="288"/>
          <w:jc w:val="center"/>
        </w:trPr>
        <w:tc>
          <w:tcPr>
            <w:tcW w:w="0" w:type="auto"/>
            <w:noWrap/>
            <w:hideMark/>
          </w:tcPr>
          <w:p w14:paraId="072E5B65" w14:textId="77777777" w:rsidR="007500A1" w:rsidRPr="00CC0794" w:rsidRDefault="007500A1" w:rsidP="000B2405">
            <w:pPr>
              <w:spacing w:line="240" w:lineRule="auto"/>
              <w:rPr>
                <w:sz w:val="22"/>
                <w:szCs w:val="22"/>
              </w:rPr>
            </w:pPr>
            <w:r w:rsidRPr="00CC0794">
              <w:rPr>
                <w:sz w:val="22"/>
                <w:szCs w:val="22"/>
              </w:rPr>
              <w:t>Level: School</w:t>
            </w:r>
          </w:p>
        </w:tc>
        <w:tc>
          <w:tcPr>
            <w:tcW w:w="0" w:type="auto"/>
          </w:tcPr>
          <w:p w14:paraId="1874E47F" w14:textId="77777777" w:rsidR="007500A1" w:rsidRPr="00CC0794" w:rsidRDefault="007500A1" w:rsidP="000B2405">
            <w:pPr>
              <w:spacing w:line="240" w:lineRule="auto"/>
              <w:jc w:val="right"/>
              <w:rPr>
                <w:sz w:val="22"/>
                <w:szCs w:val="22"/>
              </w:rPr>
            </w:pPr>
            <w:r w:rsidRPr="00CC0794">
              <w:rPr>
                <w:sz w:val="22"/>
                <w:szCs w:val="22"/>
              </w:rPr>
              <w:t>2.611</w:t>
            </w:r>
          </w:p>
        </w:tc>
        <w:tc>
          <w:tcPr>
            <w:tcW w:w="0" w:type="auto"/>
          </w:tcPr>
          <w:p w14:paraId="576E9575" w14:textId="77777777" w:rsidR="007500A1" w:rsidRPr="00CC0794" w:rsidRDefault="007500A1" w:rsidP="000B2405">
            <w:pPr>
              <w:spacing w:line="240" w:lineRule="auto"/>
              <w:jc w:val="right"/>
              <w:rPr>
                <w:sz w:val="22"/>
                <w:szCs w:val="22"/>
              </w:rPr>
            </w:pPr>
            <w:r w:rsidRPr="00CC0794">
              <w:rPr>
                <w:sz w:val="22"/>
                <w:szCs w:val="22"/>
              </w:rPr>
              <w:t>0.494</w:t>
            </w:r>
          </w:p>
        </w:tc>
        <w:tc>
          <w:tcPr>
            <w:tcW w:w="0" w:type="auto"/>
          </w:tcPr>
          <w:p w14:paraId="4868819F" w14:textId="77777777" w:rsidR="007500A1" w:rsidRPr="00CC0794" w:rsidRDefault="007500A1" w:rsidP="000B2405">
            <w:pPr>
              <w:spacing w:line="240" w:lineRule="auto"/>
              <w:jc w:val="right"/>
              <w:rPr>
                <w:sz w:val="22"/>
                <w:szCs w:val="22"/>
              </w:rPr>
            </w:pPr>
            <w:r w:rsidRPr="00CC0794">
              <w:rPr>
                <w:sz w:val="22"/>
                <w:szCs w:val="22"/>
              </w:rPr>
              <w:t>0.45</w:t>
            </w:r>
          </w:p>
        </w:tc>
        <w:tc>
          <w:tcPr>
            <w:tcW w:w="0" w:type="auto"/>
          </w:tcPr>
          <w:p w14:paraId="6C417B9D" w14:textId="77777777" w:rsidR="007500A1" w:rsidRPr="00CC0794" w:rsidRDefault="007500A1" w:rsidP="000B2405">
            <w:pPr>
              <w:spacing w:line="240" w:lineRule="auto"/>
              <w:jc w:val="right"/>
              <w:rPr>
                <w:sz w:val="22"/>
                <w:szCs w:val="22"/>
              </w:rPr>
            </w:pPr>
            <w:r w:rsidRPr="00CC0794">
              <w:rPr>
                <w:sz w:val="22"/>
                <w:szCs w:val="22"/>
              </w:rPr>
              <w:t>0.115</w:t>
            </w:r>
          </w:p>
        </w:tc>
        <w:tc>
          <w:tcPr>
            <w:tcW w:w="0" w:type="auto"/>
          </w:tcPr>
          <w:p w14:paraId="2730217C" w14:textId="77777777" w:rsidR="007500A1" w:rsidRPr="00CC0794" w:rsidRDefault="007500A1" w:rsidP="000B2405">
            <w:pPr>
              <w:spacing w:line="240" w:lineRule="auto"/>
              <w:jc w:val="right"/>
              <w:rPr>
                <w:sz w:val="22"/>
                <w:szCs w:val="22"/>
              </w:rPr>
            </w:pPr>
            <w:r w:rsidRPr="00CC0794">
              <w:rPr>
                <w:sz w:val="22"/>
                <w:szCs w:val="22"/>
              </w:rPr>
              <w:t>2.597</w:t>
            </w:r>
          </w:p>
        </w:tc>
        <w:tc>
          <w:tcPr>
            <w:tcW w:w="0" w:type="auto"/>
          </w:tcPr>
          <w:p w14:paraId="7C8157CD" w14:textId="77777777" w:rsidR="007500A1" w:rsidRPr="00CC0794" w:rsidRDefault="007500A1" w:rsidP="000B2405">
            <w:pPr>
              <w:spacing w:line="240" w:lineRule="auto"/>
              <w:jc w:val="right"/>
              <w:rPr>
                <w:sz w:val="22"/>
                <w:szCs w:val="22"/>
              </w:rPr>
            </w:pPr>
            <w:r w:rsidRPr="00CC0794">
              <w:rPr>
                <w:sz w:val="22"/>
                <w:szCs w:val="22"/>
              </w:rPr>
              <w:t>0.659</w:t>
            </w:r>
          </w:p>
        </w:tc>
        <w:tc>
          <w:tcPr>
            <w:tcW w:w="0" w:type="auto"/>
          </w:tcPr>
          <w:p w14:paraId="091257CD" w14:textId="77777777" w:rsidR="007500A1" w:rsidRPr="00CC0794" w:rsidRDefault="007500A1" w:rsidP="000B2405">
            <w:pPr>
              <w:spacing w:line="240" w:lineRule="auto"/>
              <w:jc w:val="right"/>
              <w:rPr>
                <w:sz w:val="22"/>
                <w:szCs w:val="22"/>
              </w:rPr>
            </w:pPr>
            <w:r w:rsidRPr="00CC0794">
              <w:rPr>
                <w:sz w:val="22"/>
                <w:szCs w:val="22"/>
              </w:rPr>
              <w:t>1.041</w:t>
            </w:r>
          </w:p>
        </w:tc>
        <w:tc>
          <w:tcPr>
            <w:tcW w:w="0" w:type="auto"/>
          </w:tcPr>
          <w:p w14:paraId="1FBEFE8F" w14:textId="77777777" w:rsidR="007500A1" w:rsidRPr="00CC0794" w:rsidRDefault="007500A1" w:rsidP="000B2405">
            <w:pPr>
              <w:spacing w:line="240" w:lineRule="auto"/>
              <w:jc w:val="right"/>
              <w:rPr>
                <w:sz w:val="22"/>
                <w:szCs w:val="22"/>
              </w:rPr>
            </w:pPr>
            <w:r w:rsidRPr="00CC0794">
              <w:rPr>
                <w:sz w:val="22"/>
                <w:szCs w:val="22"/>
              </w:rPr>
              <w:t>0.269</w:t>
            </w:r>
          </w:p>
        </w:tc>
        <w:tc>
          <w:tcPr>
            <w:tcW w:w="0" w:type="auto"/>
          </w:tcPr>
          <w:p w14:paraId="7D38786E" w14:textId="77777777" w:rsidR="007500A1" w:rsidRPr="00CC0794" w:rsidRDefault="007500A1" w:rsidP="000B2405">
            <w:pPr>
              <w:spacing w:line="240" w:lineRule="auto"/>
              <w:jc w:val="right"/>
              <w:rPr>
                <w:sz w:val="22"/>
                <w:szCs w:val="22"/>
              </w:rPr>
            </w:pPr>
            <w:r w:rsidRPr="00CC0794">
              <w:rPr>
                <w:sz w:val="22"/>
                <w:szCs w:val="22"/>
              </w:rPr>
              <w:t>1.651</w:t>
            </w:r>
          </w:p>
        </w:tc>
        <w:tc>
          <w:tcPr>
            <w:tcW w:w="0" w:type="auto"/>
          </w:tcPr>
          <w:p w14:paraId="7A7114E9" w14:textId="77777777" w:rsidR="007500A1" w:rsidRPr="00CC0794" w:rsidRDefault="007500A1" w:rsidP="000B2405">
            <w:pPr>
              <w:spacing w:line="240" w:lineRule="auto"/>
              <w:jc w:val="right"/>
              <w:rPr>
                <w:sz w:val="22"/>
                <w:szCs w:val="22"/>
              </w:rPr>
            </w:pPr>
            <w:r w:rsidRPr="00CC0794">
              <w:rPr>
                <w:sz w:val="22"/>
                <w:szCs w:val="22"/>
              </w:rPr>
              <w:t>0.286</w:t>
            </w:r>
          </w:p>
        </w:tc>
        <w:tc>
          <w:tcPr>
            <w:tcW w:w="0" w:type="auto"/>
          </w:tcPr>
          <w:p w14:paraId="5F3C1FB6" w14:textId="77777777" w:rsidR="007500A1" w:rsidRPr="00CC0794" w:rsidRDefault="007500A1" w:rsidP="000B2405">
            <w:pPr>
              <w:spacing w:line="240" w:lineRule="auto"/>
              <w:jc w:val="right"/>
              <w:rPr>
                <w:sz w:val="22"/>
                <w:szCs w:val="22"/>
              </w:rPr>
            </w:pPr>
            <w:r w:rsidRPr="00CC0794">
              <w:rPr>
                <w:sz w:val="22"/>
                <w:szCs w:val="22"/>
              </w:rPr>
              <w:t>3.609</w:t>
            </w:r>
          </w:p>
        </w:tc>
        <w:tc>
          <w:tcPr>
            <w:tcW w:w="0" w:type="auto"/>
          </w:tcPr>
          <w:p w14:paraId="209966B4" w14:textId="77777777" w:rsidR="007500A1" w:rsidRPr="00CC0794" w:rsidRDefault="007500A1" w:rsidP="000B2405">
            <w:pPr>
              <w:spacing w:line="240" w:lineRule="auto"/>
              <w:jc w:val="right"/>
              <w:rPr>
                <w:sz w:val="22"/>
                <w:szCs w:val="22"/>
              </w:rPr>
            </w:pPr>
            <w:r w:rsidRPr="00CC0794">
              <w:rPr>
                <w:sz w:val="22"/>
                <w:szCs w:val="22"/>
              </w:rPr>
              <w:t>0.636</w:t>
            </w:r>
          </w:p>
        </w:tc>
      </w:tr>
      <w:tr w:rsidR="007500A1" w:rsidRPr="00CC0794" w14:paraId="7C052D8E" w14:textId="77777777" w:rsidTr="000B2405">
        <w:trPr>
          <w:trHeight w:val="288"/>
          <w:jc w:val="center"/>
        </w:trPr>
        <w:tc>
          <w:tcPr>
            <w:tcW w:w="0" w:type="auto"/>
            <w:noWrap/>
            <w:hideMark/>
          </w:tcPr>
          <w:p w14:paraId="53DDCEC5" w14:textId="77777777" w:rsidR="007500A1" w:rsidRPr="00CC0794" w:rsidRDefault="007500A1" w:rsidP="000B2405">
            <w:pPr>
              <w:spacing w:line="240" w:lineRule="auto"/>
              <w:rPr>
                <w:sz w:val="22"/>
                <w:szCs w:val="22"/>
              </w:rPr>
            </w:pPr>
            <w:r w:rsidRPr="00CC0794">
              <w:rPr>
                <w:sz w:val="22"/>
                <w:szCs w:val="22"/>
              </w:rPr>
              <w:t>Level: Student</w:t>
            </w:r>
          </w:p>
        </w:tc>
        <w:tc>
          <w:tcPr>
            <w:tcW w:w="0" w:type="auto"/>
          </w:tcPr>
          <w:p w14:paraId="7F523C85" w14:textId="77777777" w:rsidR="007500A1" w:rsidRPr="00CC0794" w:rsidRDefault="007500A1" w:rsidP="000B2405">
            <w:pPr>
              <w:spacing w:line="240" w:lineRule="auto"/>
              <w:jc w:val="right"/>
              <w:rPr>
                <w:sz w:val="22"/>
                <w:szCs w:val="22"/>
              </w:rPr>
            </w:pPr>
            <w:r w:rsidRPr="00CC0794">
              <w:rPr>
                <w:sz w:val="22"/>
                <w:szCs w:val="22"/>
              </w:rPr>
              <w:t>37.697</w:t>
            </w:r>
          </w:p>
        </w:tc>
        <w:tc>
          <w:tcPr>
            <w:tcW w:w="0" w:type="auto"/>
          </w:tcPr>
          <w:p w14:paraId="10E8BC2C" w14:textId="77777777" w:rsidR="007500A1" w:rsidRPr="00CC0794" w:rsidRDefault="007500A1" w:rsidP="000B2405">
            <w:pPr>
              <w:spacing w:line="240" w:lineRule="auto"/>
              <w:jc w:val="right"/>
              <w:rPr>
                <w:sz w:val="22"/>
                <w:szCs w:val="22"/>
              </w:rPr>
            </w:pPr>
            <w:r w:rsidRPr="00CC0794">
              <w:rPr>
                <w:sz w:val="22"/>
                <w:szCs w:val="22"/>
              </w:rPr>
              <w:t>1.291</w:t>
            </w:r>
          </w:p>
        </w:tc>
        <w:tc>
          <w:tcPr>
            <w:tcW w:w="0" w:type="auto"/>
          </w:tcPr>
          <w:p w14:paraId="4B878F38" w14:textId="77777777" w:rsidR="007500A1" w:rsidRPr="00CC0794" w:rsidRDefault="007500A1" w:rsidP="000B2405">
            <w:pPr>
              <w:spacing w:line="240" w:lineRule="auto"/>
              <w:jc w:val="right"/>
              <w:rPr>
                <w:sz w:val="22"/>
                <w:szCs w:val="22"/>
              </w:rPr>
            </w:pPr>
            <w:r w:rsidRPr="00CC0794">
              <w:rPr>
                <w:sz w:val="22"/>
                <w:szCs w:val="22"/>
              </w:rPr>
              <w:t>11.568</w:t>
            </w:r>
          </w:p>
        </w:tc>
        <w:tc>
          <w:tcPr>
            <w:tcW w:w="0" w:type="auto"/>
          </w:tcPr>
          <w:p w14:paraId="2A8E29C4" w14:textId="77777777" w:rsidR="007500A1" w:rsidRPr="00CC0794" w:rsidRDefault="007500A1" w:rsidP="000B2405">
            <w:pPr>
              <w:spacing w:line="240" w:lineRule="auto"/>
              <w:jc w:val="right"/>
              <w:rPr>
                <w:sz w:val="22"/>
                <w:szCs w:val="22"/>
              </w:rPr>
            </w:pPr>
            <w:r w:rsidRPr="00CC0794">
              <w:rPr>
                <w:sz w:val="22"/>
                <w:szCs w:val="22"/>
              </w:rPr>
              <w:t>0.387</w:t>
            </w:r>
          </w:p>
        </w:tc>
        <w:tc>
          <w:tcPr>
            <w:tcW w:w="0" w:type="auto"/>
          </w:tcPr>
          <w:p w14:paraId="2AE5168D" w14:textId="77777777" w:rsidR="007500A1" w:rsidRPr="00CC0794" w:rsidRDefault="007500A1" w:rsidP="000B2405">
            <w:pPr>
              <w:spacing w:line="240" w:lineRule="auto"/>
              <w:jc w:val="right"/>
              <w:rPr>
                <w:sz w:val="22"/>
                <w:szCs w:val="22"/>
              </w:rPr>
            </w:pPr>
            <w:r w:rsidRPr="00CC0794">
              <w:rPr>
                <w:sz w:val="22"/>
                <w:szCs w:val="22"/>
              </w:rPr>
              <w:t>21.125</w:t>
            </w:r>
          </w:p>
        </w:tc>
        <w:tc>
          <w:tcPr>
            <w:tcW w:w="0" w:type="auto"/>
          </w:tcPr>
          <w:p w14:paraId="319EEA9A" w14:textId="77777777" w:rsidR="007500A1" w:rsidRPr="00CC0794" w:rsidRDefault="007500A1" w:rsidP="000B2405">
            <w:pPr>
              <w:spacing w:line="240" w:lineRule="auto"/>
              <w:jc w:val="right"/>
              <w:rPr>
                <w:sz w:val="22"/>
                <w:szCs w:val="22"/>
              </w:rPr>
            </w:pPr>
            <w:r w:rsidRPr="00CC0794">
              <w:rPr>
                <w:sz w:val="22"/>
                <w:szCs w:val="22"/>
              </w:rPr>
              <w:t>0.887</w:t>
            </w:r>
          </w:p>
        </w:tc>
        <w:tc>
          <w:tcPr>
            <w:tcW w:w="0" w:type="auto"/>
          </w:tcPr>
          <w:p w14:paraId="389AE572" w14:textId="77777777" w:rsidR="007500A1" w:rsidRPr="00CC0794" w:rsidRDefault="007500A1" w:rsidP="000B2405">
            <w:pPr>
              <w:spacing w:line="240" w:lineRule="auto"/>
              <w:jc w:val="right"/>
              <w:rPr>
                <w:sz w:val="22"/>
                <w:szCs w:val="22"/>
              </w:rPr>
            </w:pPr>
            <w:r w:rsidRPr="00CC0794">
              <w:rPr>
                <w:sz w:val="22"/>
                <w:szCs w:val="22"/>
              </w:rPr>
              <w:t>5.113</w:t>
            </w:r>
          </w:p>
        </w:tc>
        <w:tc>
          <w:tcPr>
            <w:tcW w:w="0" w:type="auto"/>
          </w:tcPr>
          <w:p w14:paraId="2961158A" w14:textId="77777777" w:rsidR="007500A1" w:rsidRPr="00CC0794" w:rsidRDefault="007500A1" w:rsidP="000B2405">
            <w:pPr>
              <w:spacing w:line="240" w:lineRule="auto"/>
              <w:jc w:val="right"/>
              <w:rPr>
                <w:sz w:val="22"/>
                <w:szCs w:val="22"/>
              </w:rPr>
            </w:pPr>
            <w:r w:rsidRPr="00CC0794">
              <w:rPr>
                <w:sz w:val="22"/>
                <w:szCs w:val="22"/>
              </w:rPr>
              <w:t>0.263</w:t>
            </w:r>
          </w:p>
        </w:tc>
        <w:tc>
          <w:tcPr>
            <w:tcW w:w="0" w:type="auto"/>
          </w:tcPr>
          <w:p w14:paraId="0C8421C8" w14:textId="77777777" w:rsidR="007500A1" w:rsidRPr="00CC0794" w:rsidRDefault="007500A1" w:rsidP="000B2405">
            <w:pPr>
              <w:spacing w:line="240" w:lineRule="auto"/>
              <w:jc w:val="right"/>
              <w:rPr>
                <w:sz w:val="22"/>
                <w:szCs w:val="22"/>
              </w:rPr>
            </w:pPr>
            <w:r w:rsidRPr="00CC0794">
              <w:rPr>
                <w:sz w:val="22"/>
                <w:szCs w:val="22"/>
              </w:rPr>
              <w:t>27.364</w:t>
            </w:r>
          </w:p>
        </w:tc>
        <w:tc>
          <w:tcPr>
            <w:tcW w:w="0" w:type="auto"/>
          </w:tcPr>
          <w:p w14:paraId="4410B68B" w14:textId="77777777" w:rsidR="007500A1" w:rsidRPr="00CC0794" w:rsidRDefault="007500A1" w:rsidP="000B2405">
            <w:pPr>
              <w:spacing w:line="240" w:lineRule="auto"/>
              <w:jc w:val="right"/>
              <w:rPr>
                <w:sz w:val="22"/>
                <w:szCs w:val="22"/>
              </w:rPr>
            </w:pPr>
            <w:r w:rsidRPr="00CC0794">
              <w:rPr>
                <w:sz w:val="22"/>
                <w:szCs w:val="22"/>
              </w:rPr>
              <w:t>0.908</w:t>
            </w:r>
          </w:p>
        </w:tc>
        <w:tc>
          <w:tcPr>
            <w:tcW w:w="0" w:type="auto"/>
          </w:tcPr>
          <w:p w14:paraId="5037D7E0" w14:textId="77777777" w:rsidR="007500A1" w:rsidRPr="00CC0794" w:rsidRDefault="007500A1" w:rsidP="000B2405">
            <w:pPr>
              <w:spacing w:line="240" w:lineRule="auto"/>
              <w:jc w:val="right"/>
              <w:rPr>
                <w:sz w:val="22"/>
                <w:szCs w:val="22"/>
              </w:rPr>
            </w:pPr>
            <w:r w:rsidRPr="00CC0794">
              <w:rPr>
                <w:sz w:val="22"/>
                <w:szCs w:val="22"/>
              </w:rPr>
              <w:t>18.96</w:t>
            </w:r>
          </w:p>
        </w:tc>
        <w:tc>
          <w:tcPr>
            <w:tcW w:w="0" w:type="auto"/>
          </w:tcPr>
          <w:p w14:paraId="09617D00" w14:textId="77777777" w:rsidR="007500A1" w:rsidRPr="00CC0794" w:rsidRDefault="007500A1" w:rsidP="000B2405">
            <w:pPr>
              <w:spacing w:line="240" w:lineRule="auto"/>
              <w:jc w:val="right"/>
              <w:rPr>
                <w:sz w:val="22"/>
                <w:szCs w:val="22"/>
              </w:rPr>
            </w:pPr>
            <w:r w:rsidRPr="00CC0794">
              <w:rPr>
                <w:sz w:val="22"/>
                <w:szCs w:val="22"/>
              </w:rPr>
              <w:t>0.819</w:t>
            </w:r>
          </w:p>
        </w:tc>
      </w:tr>
      <w:tr w:rsidR="007500A1" w:rsidRPr="00CC0794" w14:paraId="68B65DF0" w14:textId="77777777" w:rsidTr="000B2405">
        <w:trPr>
          <w:trHeight w:val="288"/>
          <w:jc w:val="center"/>
        </w:trPr>
        <w:tc>
          <w:tcPr>
            <w:tcW w:w="0" w:type="auto"/>
            <w:noWrap/>
            <w:hideMark/>
          </w:tcPr>
          <w:p w14:paraId="6DB1A881" w14:textId="77777777" w:rsidR="007500A1" w:rsidRPr="00CC0794" w:rsidRDefault="007500A1" w:rsidP="000B2405">
            <w:pPr>
              <w:spacing w:line="240" w:lineRule="auto"/>
              <w:rPr>
                <w:sz w:val="22"/>
                <w:szCs w:val="22"/>
              </w:rPr>
            </w:pPr>
          </w:p>
        </w:tc>
        <w:tc>
          <w:tcPr>
            <w:tcW w:w="0" w:type="auto"/>
          </w:tcPr>
          <w:p w14:paraId="539A49E2" w14:textId="77777777" w:rsidR="007500A1" w:rsidRPr="00CC0794" w:rsidRDefault="007500A1" w:rsidP="000B2405">
            <w:pPr>
              <w:spacing w:line="240" w:lineRule="auto"/>
              <w:jc w:val="right"/>
              <w:rPr>
                <w:sz w:val="22"/>
                <w:szCs w:val="22"/>
              </w:rPr>
            </w:pPr>
          </w:p>
        </w:tc>
        <w:tc>
          <w:tcPr>
            <w:tcW w:w="0" w:type="auto"/>
          </w:tcPr>
          <w:p w14:paraId="61114807" w14:textId="77777777" w:rsidR="007500A1" w:rsidRPr="00CC0794" w:rsidRDefault="007500A1" w:rsidP="000B2405">
            <w:pPr>
              <w:spacing w:line="240" w:lineRule="auto"/>
              <w:jc w:val="right"/>
              <w:rPr>
                <w:sz w:val="22"/>
                <w:szCs w:val="22"/>
              </w:rPr>
            </w:pPr>
          </w:p>
        </w:tc>
        <w:tc>
          <w:tcPr>
            <w:tcW w:w="0" w:type="auto"/>
          </w:tcPr>
          <w:p w14:paraId="6F052814" w14:textId="77777777" w:rsidR="007500A1" w:rsidRPr="00CC0794" w:rsidRDefault="007500A1" w:rsidP="000B2405">
            <w:pPr>
              <w:spacing w:line="240" w:lineRule="auto"/>
              <w:jc w:val="right"/>
              <w:rPr>
                <w:sz w:val="22"/>
                <w:szCs w:val="22"/>
              </w:rPr>
            </w:pPr>
          </w:p>
        </w:tc>
        <w:tc>
          <w:tcPr>
            <w:tcW w:w="0" w:type="auto"/>
          </w:tcPr>
          <w:p w14:paraId="33DF8AEA" w14:textId="77777777" w:rsidR="007500A1" w:rsidRPr="00CC0794" w:rsidRDefault="007500A1" w:rsidP="000B2405">
            <w:pPr>
              <w:spacing w:line="240" w:lineRule="auto"/>
              <w:jc w:val="right"/>
              <w:rPr>
                <w:sz w:val="22"/>
                <w:szCs w:val="22"/>
              </w:rPr>
            </w:pPr>
          </w:p>
        </w:tc>
        <w:tc>
          <w:tcPr>
            <w:tcW w:w="0" w:type="auto"/>
          </w:tcPr>
          <w:p w14:paraId="21E11265" w14:textId="77777777" w:rsidR="007500A1" w:rsidRPr="00CC0794" w:rsidRDefault="007500A1" w:rsidP="000B2405">
            <w:pPr>
              <w:spacing w:line="240" w:lineRule="auto"/>
              <w:jc w:val="right"/>
              <w:rPr>
                <w:sz w:val="22"/>
                <w:szCs w:val="22"/>
              </w:rPr>
            </w:pPr>
          </w:p>
        </w:tc>
        <w:tc>
          <w:tcPr>
            <w:tcW w:w="0" w:type="auto"/>
          </w:tcPr>
          <w:p w14:paraId="528B68EF" w14:textId="77777777" w:rsidR="007500A1" w:rsidRPr="00CC0794" w:rsidRDefault="007500A1" w:rsidP="000B2405">
            <w:pPr>
              <w:spacing w:line="240" w:lineRule="auto"/>
              <w:jc w:val="right"/>
              <w:rPr>
                <w:sz w:val="22"/>
                <w:szCs w:val="22"/>
              </w:rPr>
            </w:pPr>
          </w:p>
        </w:tc>
        <w:tc>
          <w:tcPr>
            <w:tcW w:w="0" w:type="auto"/>
          </w:tcPr>
          <w:p w14:paraId="49457429" w14:textId="77777777" w:rsidR="007500A1" w:rsidRPr="00CC0794" w:rsidRDefault="007500A1" w:rsidP="000B2405">
            <w:pPr>
              <w:spacing w:line="240" w:lineRule="auto"/>
              <w:jc w:val="right"/>
              <w:rPr>
                <w:sz w:val="22"/>
                <w:szCs w:val="22"/>
              </w:rPr>
            </w:pPr>
          </w:p>
        </w:tc>
        <w:tc>
          <w:tcPr>
            <w:tcW w:w="0" w:type="auto"/>
          </w:tcPr>
          <w:p w14:paraId="088632D9" w14:textId="77777777" w:rsidR="007500A1" w:rsidRPr="00CC0794" w:rsidRDefault="007500A1" w:rsidP="000B2405">
            <w:pPr>
              <w:spacing w:line="240" w:lineRule="auto"/>
              <w:jc w:val="right"/>
              <w:rPr>
                <w:sz w:val="22"/>
                <w:szCs w:val="22"/>
              </w:rPr>
            </w:pPr>
          </w:p>
        </w:tc>
        <w:tc>
          <w:tcPr>
            <w:tcW w:w="0" w:type="auto"/>
          </w:tcPr>
          <w:p w14:paraId="1F595C2A" w14:textId="77777777" w:rsidR="007500A1" w:rsidRPr="00CC0794" w:rsidRDefault="007500A1" w:rsidP="000B2405">
            <w:pPr>
              <w:spacing w:line="240" w:lineRule="auto"/>
              <w:jc w:val="right"/>
              <w:rPr>
                <w:sz w:val="22"/>
                <w:szCs w:val="22"/>
              </w:rPr>
            </w:pPr>
          </w:p>
        </w:tc>
        <w:tc>
          <w:tcPr>
            <w:tcW w:w="0" w:type="auto"/>
          </w:tcPr>
          <w:p w14:paraId="42318CFA" w14:textId="77777777" w:rsidR="007500A1" w:rsidRPr="00CC0794" w:rsidRDefault="007500A1" w:rsidP="000B2405">
            <w:pPr>
              <w:spacing w:line="240" w:lineRule="auto"/>
              <w:jc w:val="right"/>
              <w:rPr>
                <w:sz w:val="22"/>
                <w:szCs w:val="22"/>
              </w:rPr>
            </w:pPr>
          </w:p>
        </w:tc>
        <w:tc>
          <w:tcPr>
            <w:tcW w:w="0" w:type="auto"/>
          </w:tcPr>
          <w:p w14:paraId="01FA24DF" w14:textId="77777777" w:rsidR="007500A1" w:rsidRPr="00CC0794" w:rsidRDefault="007500A1" w:rsidP="000B2405">
            <w:pPr>
              <w:spacing w:line="240" w:lineRule="auto"/>
              <w:jc w:val="right"/>
              <w:rPr>
                <w:sz w:val="22"/>
                <w:szCs w:val="22"/>
              </w:rPr>
            </w:pPr>
          </w:p>
        </w:tc>
        <w:tc>
          <w:tcPr>
            <w:tcW w:w="0" w:type="auto"/>
          </w:tcPr>
          <w:p w14:paraId="74652E83" w14:textId="77777777" w:rsidR="007500A1" w:rsidRPr="00CC0794" w:rsidRDefault="007500A1" w:rsidP="000B2405">
            <w:pPr>
              <w:spacing w:line="240" w:lineRule="auto"/>
              <w:jc w:val="right"/>
              <w:rPr>
                <w:sz w:val="22"/>
                <w:szCs w:val="22"/>
              </w:rPr>
            </w:pPr>
          </w:p>
        </w:tc>
      </w:tr>
      <w:tr w:rsidR="007500A1" w:rsidRPr="00CC0794" w14:paraId="7A9E6979" w14:textId="77777777" w:rsidTr="000B2405">
        <w:trPr>
          <w:trHeight w:val="288"/>
          <w:jc w:val="center"/>
        </w:trPr>
        <w:tc>
          <w:tcPr>
            <w:tcW w:w="0" w:type="auto"/>
            <w:noWrap/>
            <w:hideMark/>
          </w:tcPr>
          <w:p w14:paraId="373EA4D1" w14:textId="77777777" w:rsidR="007500A1" w:rsidRPr="00CC0794" w:rsidRDefault="007500A1" w:rsidP="000B2405">
            <w:pPr>
              <w:spacing w:line="240" w:lineRule="auto"/>
              <w:rPr>
                <w:sz w:val="22"/>
                <w:szCs w:val="22"/>
              </w:rPr>
            </w:pPr>
            <w:r w:rsidRPr="00CC0794">
              <w:rPr>
                <w:sz w:val="22"/>
                <w:szCs w:val="22"/>
              </w:rPr>
              <w:t xml:space="preserve">-2*loglikelihood: </w:t>
            </w:r>
          </w:p>
        </w:tc>
        <w:tc>
          <w:tcPr>
            <w:tcW w:w="0" w:type="auto"/>
          </w:tcPr>
          <w:p w14:paraId="7945BD97" w14:textId="77777777" w:rsidR="007500A1" w:rsidRPr="00CC0794" w:rsidRDefault="007500A1" w:rsidP="000B2405">
            <w:pPr>
              <w:spacing w:line="240" w:lineRule="auto"/>
              <w:jc w:val="right"/>
              <w:rPr>
                <w:sz w:val="22"/>
                <w:szCs w:val="22"/>
              </w:rPr>
            </w:pPr>
            <w:r w:rsidRPr="00CC0794">
              <w:rPr>
                <w:sz w:val="22"/>
                <w:szCs w:val="22"/>
              </w:rPr>
              <w:t>32181</w:t>
            </w:r>
          </w:p>
        </w:tc>
        <w:tc>
          <w:tcPr>
            <w:tcW w:w="0" w:type="auto"/>
          </w:tcPr>
          <w:p w14:paraId="038737A1" w14:textId="77777777" w:rsidR="007500A1" w:rsidRPr="00CC0794" w:rsidRDefault="007500A1" w:rsidP="000B2405">
            <w:pPr>
              <w:spacing w:line="240" w:lineRule="auto"/>
              <w:jc w:val="right"/>
              <w:rPr>
                <w:sz w:val="22"/>
                <w:szCs w:val="22"/>
              </w:rPr>
            </w:pPr>
          </w:p>
        </w:tc>
        <w:tc>
          <w:tcPr>
            <w:tcW w:w="0" w:type="auto"/>
          </w:tcPr>
          <w:p w14:paraId="756DD302" w14:textId="77777777" w:rsidR="007500A1" w:rsidRPr="00CC0794" w:rsidRDefault="007500A1" w:rsidP="000B2405">
            <w:pPr>
              <w:spacing w:line="240" w:lineRule="auto"/>
              <w:jc w:val="right"/>
              <w:rPr>
                <w:sz w:val="22"/>
                <w:szCs w:val="22"/>
              </w:rPr>
            </w:pPr>
            <w:r w:rsidRPr="00CC0794">
              <w:rPr>
                <w:sz w:val="22"/>
                <w:szCs w:val="22"/>
              </w:rPr>
              <w:t>15550</w:t>
            </w:r>
          </w:p>
        </w:tc>
        <w:tc>
          <w:tcPr>
            <w:tcW w:w="0" w:type="auto"/>
          </w:tcPr>
          <w:p w14:paraId="1144E46C" w14:textId="77777777" w:rsidR="007500A1" w:rsidRPr="00CC0794" w:rsidRDefault="007500A1" w:rsidP="000B2405">
            <w:pPr>
              <w:spacing w:line="240" w:lineRule="auto"/>
              <w:jc w:val="right"/>
              <w:rPr>
                <w:sz w:val="22"/>
                <w:szCs w:val="22"/>
              </w:rPr>
            </w:pPr>
          </w:p>
        </w:tc>
        <w:tc>
          <w:tcPr>
            <w:tcW w:w="0" w:type="auto"/>
          </w:tcPr>
          <w:p w14:paraId="1AFBBDE8" w14:textId="77777777" w:rsidR="007500A1" w:rsidRPr="00CC0794" w:rsidRDefault="007500A1" w:rsidP="000B2405">
            <w:pPr>
              <w:spacing w:line="240" w:lineRule="auto"/>
              <w:jc w:val="right"/>
              <w:rPr>
                <w:sz w:val="22"/>
                <w:szCs w:val="22"/>
              </w:rPr>
            </w:pPr>
            <w:r w:rsidRPr="00CC0794">
              <w:rPr>
                <w:sz w:val="22"/>
                <w:szCs w:val="22"/>
              </w:rPr>
              <w:t>14556</w:t>
            </w:r>
          </w:p>
        </w:tc>
        <w:tc>
          <w:tcPr>
            <w:tcW w:w="0" w:type="auto"/>
          </w:tcPr>
          <w:p w14:paraId="46B12960" w14:textId="77777777" w:rsidR="007500A1" w:rsidRPr="00CC0794" w:rsidRDefault="007500A1" w:rsidP="000B2405">
            <w:pPr>
              <w:spacing w:line="240" w:lineRule="auto"/>
              <w:jc w:val="right"/>
              <w:rPr>
                <w:sz w:val="22"/>
                <w:szCs w:val="22"/>
              </w:rPr>
            </w:pPr>
          </w:p>
        </w:tc>
        <w:tc>
          <w:tcPr>
            <w:tcW w:w="0" w:type="auto"/>
          </w:tcPr>
          <w:p w14:paraId="158D1547" w14:textId="77777777" w:rsidR="007500A1" w:rsidRPr="00CC0794" w:rsidRDefault="007500A1" w:rsidP="000B2405">
            <w:pPr>
              <w:spacing w:line="240" w:lineRule="auto"/>
              <w:jc w:val="right"/>
              <w:rPr>
                <w:sz w:val="22"/>
                <w:szCs w:val="22"/>
              </w:rPr>
            </w:pPr>
            <w:r w:rsidRPr="00CC0794">
              <w:rPr>
                <w:sz w:val="22"/>
                <w:szCs w:val="22"/>
              </w:rPr>
              <w:t>21840</w:t>
            </w:r>
          </w:p>
        </w:tc>
        <w:tc>
          <w:tcPr>
            <w:tcW w:w="0" w:type="auto"/>
          </w:tcPr>
          <w:p w14:paraId="6076109E" w14:textId="77777777" w:rsidR="007500A1" w:rsidRPr="00CC0794" w:rsidRDefault="007500A1" w:rsidP="000B2405">
            <w:pPr>
              <w:spacing w:line="240" w:lineRule="auto"/>
              <w:jc w:val="right"/>
              <w:rPr>
                <w:sz w:val="22"/>
                <w:szCs w:val="22"/>
              </w:rPr>
            </w:pPr>
          </w:p>
        </w:tc>
        <w:tc>
          <w:tcPr>
            <w:tcW w:w="0" w:type="auto"/>
          </w:tcPr>
          <w:p w14:paraId="2C6876B5" w14:textId="77777777" w:rsidR="007500A1" w:rsidRPr="00CC0794" w:rsidRDefault="007500A1" w:rsidP="000B2405">
            <w:pPr>
              <w:spacing w:line="240" w:lineRule="auto"/>
              <w:jc w:val="right"/>
              <w:rPr>
                <w:sz w:val="22"/>
                <w:szCs w:val="22"/>
              </w:rPr>
            </w:pPr>
            <w:r w:rsidRPr="00CC0794">
              <w:rPr>
                <w:sz w:val="22"/>
                <w:szCs w:val="22"/>
              </w:rPr>
              <w:t>19963</w:t>
            </w:r>
          </w:p>
        </w:tc>
        <w:tc>
          <w:tcPr>
            <w:tcW w:w="0" w:type="auto"/>
          </w:tcPr>
          <w:p w14:paraId="3E9EDA84" w14:textId="77777777" w:rsidR="007500A1" w:rsidRPr="00CC0794" w:rsidRDefault="007500A1" w:rsidP="000B2405">
            <w:pPr>
              <w:spacing w:line="240" w:lineRule="auto"/>
              <w:jc w:val="right"/>
              <w:rPr>
                <w:sz w:val="22"/>
                <w:szCs w:val="22"/>
              </w:rPr>
            </w:pPr>
          </w:p>
        </w:tc>
        <w:tc>
          <w:tcPr>
            <w:tcW w:w="0" w:type="auto"/>
          </w:tcPr>
          <w:p w14:paraId="6F31CED8" w14:textId="77777777" w:rsidR="007500A1" w:rsidRPr="00CC0794" w:rsidRDefault="007500A1" w:rsidP="000B2405">
            <w:pPr>
              <w:spacing w:line="240" w:lineRule="auto"/>
              <w:jc w:val="right"/>
              <w:rPr>
                <w:sz w:val="22"/>
                <w:szCs w:val="22"/>
              </w:rPr>
            </w:pPr>
            <w:r w:rsidRPr="00CC0794">
              <w:rPr>
                <w:sz w:val="22"/>
                <w:szCs w:val="22"/>
              </w:rPr>
              <w:t>15160</w:t>
            </w:r>
          </w:p>
        </w:tc>
        <w:tc>
          <w:tcPr>
            <w:tcW w:w="0" w:type="auto"/>
          </w:tcPr>
          <w:p w14:paraId="64D92CF4" w14:textId="77777777" w:rsidR="007500A1" w:rsidRPr="00CC0794" w:rsidRDefault="007500A1" w:rsidP="000B2405">
            <w:pPr>
              <w:spacing w:line="240" w:lineRule="auto"/>
              <w:jc w:val="right"/>
              <w:rPr>
                <w:sz w:val="22"/>
                <w:szCs w:val="22"/>
              </w:rPr>
            </w:pPr>
          </w:p>
        </w:tc>
      </w:tr>
      <w:tr w:rsidR="007500A1" w:rsidRPr="00CC0794" w14:paraId="2E6D2251" w14:textId="77777777" w:rsidTr="000B2405">
        <w:trPr>
          <w:trHeight w:val="288"/>
          <w:jc w:val="center"/>
        </w:trPr>
        <w:tc>
          <w:tcPr>
            <w:tcW w:w="0" w:type="auto"/>
            <w:noWrap/>
          </w:tcPr>
          <w:p w14:paraId="2A41492F" w14:textId="77777777" w:rsidR="007500A1" w:rsidRPr="00CC0794" w:rsidRDefault="007500A1" w:rsidP="000B2405">
            <w:pPr>
              <w:spacing w:line="240" w:lineRule="auto"/>
              <w:rPr>
                <w:sz w:val="22"/>
                <w:szCs w:val="22"/>
              </w:rPr>
            </w:pPr>
          </w:p>
        </w:tc>
        <w:tc>
          <w:tcPr>
            <w:tcW w:w="0" w:type="auto"/>
          </w:tcPr>
          <w:p w14:paraId="25A15E3A" w14:textId="77777777" w:rsidR="007500A1" w:rsidRPr="00CC0794" w:rsidRDefault="007500A1" w:rsidP="000B2405">
            <w:pPr>
              <w:spacing w:line="240" w:lineRule="auto"/>
              <w:jc w:val="right"/>
              <w:rPr>
                <w:sz w:val="22"/>
                <w:szCs w:val="22"/>
              </w:rPr>
            </w:pPr>
          </w:p>
        </w:tc>
        <w:tc>
          <w:tcPr>
            <w:tcW w:w="0" w:type="auto"/>
          </w:tcPr>
          <w:p w14:paraId="3AA89BDB" w14:textId="77777777" w:rsidR="007500A1" w:rsidRPr="00CC0794" w:rsidRDefault="007500A1" w:rsidP="000B2405">
            <w:pPr>
              <w:spacing w:line="240" w:lineRule="auto"/>
              <w:jc w:val="right"/>
              <w:rPr>
                <w:sz w:val="22"/>
                <w:szCs w:val="22"/>
              </w:rPr>
            </w:pPr>
          </w:p>
        </w:tc>
        <w:tc>
          <w:tcPr>
            <w:tcW w:w="0" w:type="auto"/>
          </w:tcPr>
          <w:p w14:paraId="716FF0A7" w14:textId="77777777" w:rsidR="007500A1" w:rsidRPr="00CC0794" w:rsidRDefault="007500A1" w:rsidP="000B2405">
            <w:pPr>
              <w:spacing w:line="240" w:lineRule="auto"/>
              <w:jc w:val="right"/>
              <w:rPr>
                <w:sz w:val="22"/>
                <w:szCs w:val="22"/>
              </w:rPr>
            </w:pPr>
          </w:p>
        </w:tc>
        <w:tc>
          <w:tcPr>
            <w:tcW w:w="0" w:type="auto"/>
          </w:tcPr>
          <w:p w14:paraId="6E703D89" w14:textId="77777777" w:rsidR="007500A1" w:rsidRPr="00CC0794" w:rsidRDefault="007500A1" w:rsidP="000B2405">
            <w:pPr>
              <w:spacing w:line="240" w:lineRule="auto"/>
              <w:jc w:val="right"/>
              <w:rPr>
                <w:sz w:val="22"/>
                <w:szCs w:val="22"/>
              </w:rPr>
            </w:pPr>
          </w:p>
        </w:tc>
        <w:tc>
          <w:tcPr>
            <w:tcW w:w="0" w:type="auto"/>
          </w:tcPr>
          <w:p w14:paraId="62F5AF2C" w14:textId="77777777" w:rsidR="007500A1" w:rsidRPr="00CC0794" w:rsidRDefault="007500A1" w:rsidP="000B2405">
            <w:pPr>
              <w:spacing w:line="240" w:lineRule="auto"/>
              <w:jc w:val="right"/>
              <w:rPr>
                <w:sz w:val="22"/>
                <w:szCs w:val="22"/>
              </w:rPr>
            </w:pPr>
          </w:p>
        </w:tc>
        <w:tc>
          <w:tcPr>
            <w:tcW w:w="0" w:type="auto"/>
          </w:tcPr>
          <w:p w14:paraId="064E1550" w14:textId="77777777" w:rsidR="007500A1" w:rsidRPr="00CC0794" w:rsidRDefault="007500A1" w:rsidP="000B2405">
            <w:pPr>
              <w:spacing w:line="240" w:lineRule="auto"/>
              <w:jc w:val="right"/>
              <w:rPr>
                <w:sz w:val="22"/>
                <w:szCs w:val="22"/>
              </w:rPr>
            </w:pPr>
          </w:p>
        </w:tc>
        <w:tc>
          <w:tcPr>
            <w:tcW w:w="0" w:type="auto"/>
          </w:tcPr>
          <w:p w14:paraId="7C9447DE" w14:textId="77777777" w:rsidR="007500A1" w:rsidRPr="00CC0794" w:rsidRDefault="007500A1" w:rsidP="000B2405">
            <w:pPr>
              <w:spacing w:line="240" w:lineRule="auto"/>
              <w:jc w:val="right"/>
              <w:rPr>
                <w:sz w:val="22"/>
                <w:szCs w:val="22"/>
              </w:rPr>
            </w:pPr>
          </w:p>
        </w:tc>
        <w:tc>
          <w:tcPr>
            <w:tcW w:w="0" w:type="auto"/>
          </w:tcPr>
          <w:p w14:paraId="5F961D7C" w14:textId="77777777" w:rsidR="007500A1" w:rsidRPr="00CC0794" w:rsidRDefault="007500A1" w:rsidP="000B2405">
            <w:pPr>
              <w:spacing w:line="240" w:lineRule="auto"/>
              <w:jc w:val="right"/>
              <w:rPr>
                <w:sz w:val="22"/>
                <w:szCs w:val="22"/>
              </w:rPr>
            </w:pPr>
          </w:p>
        </w:tc>
        <w:tc>
          <w:tcPr>
            <w:tcW w:w="0" w:type="auto"/>
          </w:tcPr>
          <w:p w14:paraId="1CF61868" w14:textId="77777777" w:rsidR="007500A1" w:rsidRPr="00CC0794" w:rsidRDefault="007500A1" w:rsidP="000B2405">
            <w:pPr>
              <w:spacing w:line="240" w:lineRule="auto"/>
              <w:jc w:val="right"/>
              <w:rPr>
                <w:sz w:val="22"/>
                <w:szCs w:val="22"/>
              </w:rPr>
            </w:pPr>
          </w:p>
        </w:tc>
        <w:tc>
          <w:tcPr>
            <w:tcW w:w="0" w:type="auto"/>
          </w:tcPr>
          <w:p w14:paraId="28131903" w14:textId="77777777" w:rsidR="007500A1" w:rsidRPr="00CC0794" w:rsidRDefault="007500A1" w:rsidP="000B2405">
            <w:pPr>
              <w:spacing w:line="240" w:lineRule="auto"/>
              <w:jc w:val="right"/>
              <w:rPr>
                <w:sz w:val="22"/>
                <w:szCs w:val="22"/>
              </w:rPr>
            </w:pPr>
          </w:p>
        </w:tc>
        <w:tc>
          <w:tcPr>
            <w:tcW w:w="0" w:type="auto"/>
          </w:tcPr>
          <w:p w14:paraId="7FB349A6" w14:textId="77777777" w:rsidR="007500A1" w:rsidRPr="00CC0794" w:rsidRDefault="007500A1" w:rsidP="000B2405">
            <w:pPr>
              <w:spacing w:line="240" w:lineRule="auto"/>
              <w:jc w:val="right"/>
              <w:rPr>
                <w:sz w:val="22"/>
                <w:szCs w:val="22"/>
              </w:rPr>
            </w:pPr>
          </w:p>
        </w:tc>
        <w:tc>
          <w:tcPr>
            <w:tcW w:w="0" w:type="auto"/>
          </w:tcPr>
          <w:p w14:paraId="1C1D6309" w14:textId="77777777" w:rsidR="007500A1" w:rsidRPr="00CC0794" w:rsidRDefault="007500A1" w:rsidP="000B2405">
            <w:pPr>
              <w:spacing w:line="240" w:lineRule="auto"/>
              <w:jc w:val="right"/>
              <w:rPr>
                <w:sz w:val="22"/>
                <w:szCs w:val="22"/>
              </w:rPr>
            </w:pPr>
          </w:p>
        </w:tc>
      </w:tr>
      <w:tr w:rsidR="007500A1" w:rsidRPr="00CC0794" w14:paraId="39B9C1C1" w14:textId="77777777" w:rsidTr="000B2405">
        <w:trPr>
          <w:trHeight w:val="288"/>
          <w:jc w:val="center"/>
        </w:trPr>
        <w:tc>
          <w:tcPr>
            <w:tcW w:w="0" w:type="auto"/>
            <w:noWrap/>
          </w:tcPr>
          <w:p w14:paraId="2BCA534C" w14:textId="77777777" w:rsidR="007500A1" w:rsidRPr="00CC0794" w:rsidRDefault="007500A1" w:rsidP="000B2405">
            <w:pPr>
              <w:spacing w:line="240" w:lineRule="auto"/>
              <w:rPr>
                <w:sz w:val="22"/>
                <w:szCs w:val="22"/>
              </w:rPr>
            </w:pPr>
            <w:r w:rsidRPr="00CC0794">
              <w:rPr>
                <w:sz w:val="22"/>
                <w:szCs w:val="22"/>
              </w:rPr>
              <w:t>Number of schools</w:t>
            </w:r>
          </w:p>
        </w:tc>
        <w:tc>
          <w:tcPr>
            <w:tcW w:w="0" w:type="auto"/>
          </w:tcPr>
          <w:p w14:paraId="0BEA443C" w14:textId="77777777" w:rsidR="007500A1" w:rsidRPr="00CC0794" w:rsidRDefault="007500A1" w:rsidP="000B2405">
            <w:pPr>
              <w:spacing w:line="240" w:lineRule="auto"/>
              <w:jc w:val="right"/>
              <w:rPr>
                <w:sz w:val="22"/>
                <w:szCs w:val="22"/>
              </w:rPr>
            </w:pPr>
            <w:r w:rsidRPr="00CC0794">
              <w:rPr>
                <w:sz w:val="22"/>
                <w:szCs w:val="22"/>
              </w:rPr>
              <w:t>368</w:t>
            </w:r>
          </w:p>
        </w:tc>
        <w:tc>
          <w:tcPr>
            <w:tcW w:w="0" w:type="auto"/>
          </w:tcPr>
          <w:p w14:paraId="3548590F" w14:textId="77777777" w:rsidR="007500A1" w:rsidRPr="00CC0794" w:rsidRDefault="007500A1" w:rsidP="000B2405">
            <w:pPr>
              <w:spacing w:line="240" w:lineRule="auto"/>
              <w:jc w:val="right"/>
              <w:rPr>
                <w:sz w:val="22"/>
                <w:szCs w:val="22"/>
              </w:rPr>
            </w:pPr>
          </w:p>
        </w:tc>
        <w:tc>
          <w:tcPr>
            <w:tcW w:w="0" w:type="auto"/>
          </w:tcPr>
          <w:p w14:paraId="338D752F" w14:textId="77777777" w:rsidR="007500A1" w:rsidRPr="00CC0794" w:rsidRDefault="007500A1" w:rsidP="000B2405">
            <w:pPr>
              <w:spacing w:line="240" w:lineRule="auto"/>
              <w:jc w:val="right"/>
              <w:rPr>
                <w:sz w:val="22"/>
                <w:szCs w:val="22"/>
              </w:rPr>
            </w:pPr>
            <w:r w:rsidRPr="00CC0794">
              <w:rPr>
                <w:sz w:val="22"/>
                <w:szCs w:val="22"/>
              </w:rPr>
              <w:t>134</w:t>
            </w:r>
          </w:p>
        </w:tc>
        <w:tc>
          <w:tcPr>
            <w:tcW w:w="0" w:type="auto"/>
          </w:tcPr>
          <w:p w14:paraId="54D552A8" w14:textId="77777777" w:rsidR="007500A1" w:rsidRPr="00CC0794" w:rsidRDefault="007500A1" w:rsidP="000B2405">
            <w:pPr>
              <w:spacing w:line="240" w:lineRule="auto"/>
              <w:jc w:val="right"/>
              <w:rPr>
                <w:sz w:val="22"/>
                <w:szCs w:val="22"/>
              </w:rPr>
            </w:pPr>
          </w:p>
        </w:tc>
        <w:tc>
          <w:tcPr>
            <w:tcW w:w="0" w:type="auto"/>
          </w:tcPr>
          <w:p w14:paraId="16D0D4EB" w14:textId="77777777" w:rsidR="007500A1" w:rsidRPr="00CC0794" w:rsidRDefault="007500A1" w:rsidP="000B2405">
            <w:pPr>
              <w:spacing w:line="240" w:lineRule="auto"/>
              <w:jc w:val="right"/>
              <w:rPr>
                <w:sz w:val="22"/>
                <w:szCs w:val="22"/>
              </w:rPr>
            </w:pPr>
            <w:r w:rsidRPr="00CC0794">
              <w:rPr>
                <w:sz w:val="22"/>
                <w:szCs w:val="22"/>
              </w:rPr>
              <w:t>107</w:t>
            </w:r>
          </w:p>
        </w:tc>
        <w:tc>
          <w:tcPr>
            <w:tcW w:w="0" w:type="auto"/>
          </w:tcPr>
          <w:p w14:paraId="648505B3" w14:textId="77777777" w:rsidR="007500A1" w:rsidRPr="00CC0794" w:rsidRDefault="007500A1" w:rsidP="000B2405">
            <w:pPr>
              <w:spacing w:line="240" w:lineRule="auto"/>
              <w:jc w:val="right"/>
              <w:rPr>
                <w:sz w:val="22"/>
                <w:szCs w:val="22"/>
              </w:rPr>
            </w:pPr>
          </w:p>
        </w:tc>
        <w:tc>
          <w:tcPr>
            <w:tcW w:w="0" w:type="auto"/>
          </w:tcPr>
          <w:p w14:paraId="5E38850F" w14:textId="77777777" w:rsidR="007500A1" w:rsidRPr="00CC0794" w:rsidRDefault="007500A1" w:rsidP="000B2405">
            <w:pPr>
              <w:spacing w:line="240" w:lineRule="auto"/>
              <w:jc w:val="right"/>
              <w:rPr>
                <w:sz w:val="22"/>
                <w:szCs w:val="22"/>
              </w:rPr>
            </w:pPr>
            <w:r w:rsidRPr="00CC0794">
              <w:rPr>
                <w:sz w:val="22"/>
                <w:szCs w:val="22"/>
              </w:rPr>
              <w:t>144</w:t>
            </w:r>
          </w:p>
        </w:tc>
        <w:tc>
          <w:tcPr>
            <w:tcW w:w="0" w:type="auto"/>
          </w:tcPr>
          <w:p w14:paraId="395572E8" w14:textId="77777777" w:rsidR="007500A1" w:rsidRPr="00CC0794" w:rsidRDefault="007500A1" w:rsidP="000B2405">
            <w:pPr>
              <w:spacing w:line="240" w:lineRule="auto"/>
              <w:jc w:val="right"/>
              <w:rPr>
                <w:sz w:val="22"/>
                <w:szCs w:val="22"/>
              </w:rPr>
            </w:pPr>
          </w:p>
        </w:tc>
        <w:tc>
          <w:tcPr>
            <w:tcW w:w="0" w:type="auto"/>
          </w:tcPr>
          <w:p w14:paraId="1E25FBAF" w14:textId="77777777" w:rsidR="007500A1" w:rsidRPr="00CC0794" w:rsidRDefault="007500A1" w:rsidP="000B2405">
            <w:pPr>
              <w:spacing w:line="240" w:lineRule="auto"/>
              <w:jc w:val="right"/>
              <w:rPr>
                <w:sz w:val="22"/>
                <w:szCs w:val="22"/>
              </w:rPr>
            </w:pPr>
            <w:r w:rsidRPr="00CC0794">
              <w:rPr>
                <w:sz w:val="22"/>
                <w:szCs w:val="22"/>
              </w:rPr>
              <w:t>144</w:t>
            </w:r>
          </w:p>
        </w:tc>
        <w:tc>
          <w:tcPr>
            <w:tcW w:w="0" w:type="auto"/>
          </w:tcPr>
          <w:p w14:paraId="32353467" w14:textId="77777777" w:rsidR="007500A1" w:rsidRPr="00CC0794" w:rsidRDefault="007500A1" w:rsidP="000B2405">
            <w:pPr>
              <w:spacing w:line="240" w:lineRule="auto"/>
              <w:jc w:val="right"/>
              <w:rPr>
                <w:sz w:val="22"/>
                <w:szCs w:val="22"/>
              </w:rPr>
            </w:pPr>
          </w:p>
        </w:tc>
        <w:tc>
          <w:tcPr>
            <w:tcW w:w="0" w:type="auto"/>
          </w:tcPr>
          <w:p w14:paraId="3E28265D" w14:textId="77777777" w:rsidR="007500A1" w:rsidRPr="00CC0794" w:rsidRDefault="007500A1" w:rsidP="000B2405">
            <w:pPr>
              <w:spacing w:line="240" w:lineRule="auto"/>
              <w:jc w:val="right"/>
              <w:rPr>
                <w:sz w:val="22"/>
                <w:szCs w:val="22"/>
              </w:rPr>
            </w:pPr>
            <w:r w:rsidRPr="00CC0794">
              <w:rPr>
                <w:sz w:val="22"/>
                <w:szCs w:val="22"/>
              </w:rPr>
              <w:t>185</w:t>
            </w:r>
          </w:p>
        </w:tc>
        <w:tc>
          <w:tcPr>
            <w:tcW w:w="0" w:type="auto"/>
          </w:tcPr>
          <w:p w14:paraId="25549A8C" w14:textId="77777777" w:rsidR="007500A1" w:rsidRPr="00CC0794" w:rsidRDefault="007500A1" w:rsidP="000B2405">
            <w:pPr>
              <w:spacing w:line="240" w:lineRule="auto"/>
              <w:jc w:val="right"/>
              <w:rPr>
                <w:sz w:val="22"/>
                <w:szCs w:val="22"/>
              </w:rPr>
            </w:pPr>
          </w:p>
        </w:tc>
      </w:tr>
      <w:tr w:rsidR="007500A1" w:rsidRPr="00CC0794" w14:paraId="47044C80" w14:textId="77777777" w:rsidTr="000B2405">
        <w:trPr>
          <w:trHeight w:val="288"/>
          <w:jc w:val="center"/>
        </w:trPr>
        <w:tc>
          <w:tcPr>
            <w:tcW w:w="0" w:type="auto"/>
            <w:noWrap/>
          </w:tcPr>
          <w:p w14:paraId="264ADB3D" w14:textId="77777777" w:rsidR="007500A1" w:rsidRPr="00CC0794" w:rsidRDefault="007500A1" w:rsidP="000B2405">
            <w:pPr>
              <w:spacing w:line="240" w:lineRule="auto"/>
              <w:rPr>
                <w:sz w:val="22"/>
                <w:szCs w:val="22"/>
              </w:rPr>
            </w:pPr>
            <w:r w:rsidRPr="00CC0794">
              <w:rPr>
                <w:sz w:val="22"/>
                <w:szCs w:val="22"/>
              </w:rPr>
              <w:t>Number of students</w:t>
            </w:r>
          </w:p>
        </w:tc>
        <w:tc>
          <w:tcPr>
            <w:tcW w:w="0" w:type="auto"/>
          </w:tcPr>
          <w:p w14:paraId="20C969A3" w14:textId="77777777" w:rsidR="007500A1" w:rsidRPr="00CC0794" w:rsidRDefault="007500A1" w:rsidP="000B2405">
            <w:pPr>
              <w:spacing w:line="240" w:lineRule="auto"/>
              <w:jc w:val="right"/>
              <w:rPr>
                <w:sz w:val="22"/>
                <w:szCs w:val="22"/>
              </w:rPr>
            </w:pPr>
            <w:r w:rsidRPr="00CC0794">
              <w:rPr>
                <w:sz w:val="22"/>
                <w:szCs w:val="22"/>
              </w:rPr>
              <w:t>7490</w:t>
            </w:r>
          </w:p>
        </w:tc>
        <w:tc>
          <w:tcPr>
            <w:tcW w:w="0" w:type="auto"/>
          </w:tcPr>
          <w:p w14:paraId="69E647B6" w14:textId="77777777" w:rsidR="007500A1" w:rsidRPr="00CC0794" w:rsidRDefault="007500A1" w:rsidP="000B2405">
            <w:pPr>
              <w:spacing w:line="240" w:lineRule="auto"/>
              <w:jc w:val="right"/>
              <w:rPr>
                <w:sz w:val="22"/>
                <w:szCs w:val="22"/>
              </w:rPr>
            </w:pPr>
          </w:p>
        </w:tc>
        <w:tc>
          <w:tcPr>
            <w:tcW w:w="0" w:type="auto"/>
          </w:tcPr>
          <w:p w14:paraId="425A057B" w14:textId="77777777" w:rsidR="007500A1" w:rsidRPr="00CC0794" w:rsidRDefault="007500A1" w:rsidP="000B2405">
            <w:pPr>
              <w:spacing w:line="240" w:lineRule="auto"/>
              <w:jc w:val="right"/>
              <w:rPr>
                <w:sz w:val="22"/>
                <w:szCs w:val="22"/>
              </w:rPr>
            </w:pPr>
            <w:r w:rsidRPr="00CC0794">
              <w:rPr>
                <w:sz w:val="22"/>
                <w:szCs w:val="22"/>
              </w:rPr>
              <w:t>3847</w:t>
            </w:r>
          </w:p>
        </w:tc>
        <w:tc>
          <w:tcPr>
            <w:tcW w:w="0" w:type="auto"/>
          </w:tcPr>
          <w:p w14:paraId="12911CE6" w14:textId="77777777" w:rsidR="007500A1" w:rsidRPr="00CC0794" w:rsidRDefault="007500A1" w:rsidP="000B2405">
            <w:pPr>
              <w:spacing w:line="240" w:lineRule="auto"/>
              <w:jc w:val="right"/>
              <w:rPr>
                <w:sz w:val="22"/>
                <w:szCs w:val="22"/>
              </w:rPr>
            </w:pPr>
          </w:p>
        </w:tc>
        <w:tc>
          <w:tcPr>
            <w:tcW w:w="0" w:type="auto"/>
          </w:tcPr>
          <w:p w14:paraId="640E5588" w14:textId="77777777" w:rsidR="007500A1" w:rsidRPr="00CC0794" w:rsidRDefault="007500A1" w:rsidP="000B2405">
            <w:pPr>
              <w:spacing w:line="240" w:lineRule="auto"/>
              <w:jc w:val="right"/>
              <w:rPr>
                <w:sz w:val="22"/>
                <w:szCs w:val="22"/>
              </w:rPr>
            </w:pPr>
            <w:r w:rsidRPr="00CC0794">
              <w:rPr>
                <w:sz w:val="22"/>
                <w:szCs w:val="22"/>
              </w:rPr>
              <w:t>3496</w:t>
            </w:r>
          </w:p>
        </w:tc>
        <w:tc>
          <w:tcPr>
            <w:tcW w:w="0" w:type="auto"/>
          </w:tcPr>
          <w:p w14:paraId="14F4222B" w14:textId="77777777" w:rsidR="007500A1" w:rsidRPr="00CC0794" w:rsidRDefault="007500A1" w:rsidP="000B2405">
            <w:pPr>
              <w:spacing w:line="240" w:lineRule="auto"/>
              <w:jc w:val="right"/>
              <w:rPr>
                <w:sz w:val="22"/>
                <w:szCs w:val="22"/>
              </w:rPr>
            </w:pPr>
          </w:p>
        </w:tc>
        <w:tc>
          <w:tcPr>
            <w:tcW w:w="0" w:type="auto"/>
          </w:tcPr>
          <w:p w14:paraId="74CF8457" w14:textId="77777777" w:rsidR="007500A1" w:rsidRPr="00CC0794" w:rsidRDefault="007500A1" w:rsidP="000B2405">
            <w:pPr>
              <w:spacing w:line="240" w:lineRule="auto"/>
              <w:jc w:val="right"/>
              <w:rPr>
                <w:sz w:val="22"/>
                <w:szCs w:val="22"/>
              </w:rPr>
            </w:pPr>
            <w:r w:rsidRPr="00CC0794">
              <w:rPr>
                <w:sz w:val="22"/>
                <w:szCs w:val="22"/>
              </w:rPr>
              <w:t>5288</w:t>
            </w:r>
          </w:p>
        </w:tc>
        <w:tc>
          <w:tcPr>
            <w:tcW w:w="0" w:type="auto"/>
          </w:tcPr>
          <w:p w14:paraId="5814EAB3" w14:textId="77777777" w:rsidR="007500A1" w:rsidRPr="00CC0794" w:rsidRDefault="007500A1" w:rsidP="000B2405">
            <w:pPr>
              <w:spacing w:line="240" w:lineRule="auto"/>
              <w:jc w:val="right"/>
              <w:rPr>
                <w:sz w:val="22"/>
                <w:szCs w:val="22"/>
              </w:rPr>
            </w:pPr>
          </w:p>
        </w:tc>
        <w:tc>
          <w:tcPr>
            <w:tcW w:w="0" w:type="auto"/>
          </w:tcPr>
          <w:p w14:paraId="357CC0DA" w14:textId="77777777" w:rsidR="007500A1" w:rsidRPr="00CC0794" w:rsidRDefault="007500A1" w:rsidP="000B2405">
            <w:pPr>
              <w:spacing w:line="240" w:lineRule="auto"/>
              <w:jc w:val="right"/>
              <w:rPr>
                <w:sz w:val="22"/>
                <w:szCs w:val="22"/>
              </w:rPr>
            </w:pPr>
            <w:r w:rsidRPr="00CC0794">
              <w:rPr>
                <w:sz w:val="22"/>
                <w:szCs w:val="22"/>
              </w:rPr>
              <w:t>4941</w:t>
            </w:r>
          </w:p>
        </w:tc>
        <w:tc>
          <w:tcPr>
            <w:tcW w:w="0" w:type="auto"/>
          </w:tcPr>
          <w:p w14:paraId="0DFF2D49" w14:textId="77777777" w:rsidR="007500A1" w:rsidRPr="00CC0794" w:rsidRDefault="007500A1" w:rsidP="000B2405">
            <w:pPr>
              <w:spacing w:line="240" w:lineRule="auto"/>
              <w:jc w:val="right"/>
              <w:rPr>
                <w:sz w:val="22"/>
                <w:szCs w:val="22"/>
              </w:rPr>
            </w:pPr>
          </w:p>
        </w:tc>
        <w:tc>
          <w:tcPr>
            <w:tcW w:w="0" w:type="auto"/>
          </w:tcPr>
          <w:p w14:paraId="117904F1" w14:textId="77777777" w:rsidR="007500A1" w:rsidRPr="00CC0794" w:rsidRDefault="007500A1" w:rsidP="000B2405">
            <w:pPr>
              <w:spacing w:line="240" w:lineRule="auto"/>
              <w:jc w:val="right"/>
              <w:rPr>
                <w:sz w:val="22"/>
                <w:szCs w:val="22"/>
              </w:rPr>
            </w:pPr>
            <w:r w:rsidRPr="00CC0794">
              <w:rPr>
                <w:sz w:val="22"/>
                <w:szCs w:val="22"/>
              </w:rPr>
              <w:t>3709</w:t>
            </w:r>
          </w:p>
        </w:tc>
        <w:tc>
          <w:tcPr>
            <w:tcW w:w="0" w:type="auto"/>
          </w:tcPr>
          <w:p w14:paraId="6ABF4699" w14:textId="77777777" w:rsidR="007500A1" w:rsidRPr="00CC0794" w:rsidRDefault="007500A1" w:rsidP="000B2405">
            <w:pPr>
              <w:spacing w:line="240" w:lineRule="auto"/>
              <w:jc w:val="right"/>
              <w:rPr>
                <w:sz w:val="22"/>
                <w:szCs w:val="22"/>
              </w:rPr>
            </w:pPr>
          </w:p>
        </w:tc>
      </w:tr>
    </w:tbl>
    <w:p w14:paraId="0AF79A14" w14:textId="77777777" w:rsidR="007500A1" w:rsidRPr="00CC0794" w:rsidRDefault="007500A1" w:rsidP="007500A1">
      <w:pPr>
        <w:pStyle w:val="Caption"/>
        <w:rPr>
          <w:rFonts w:ascii="Times New Roman" w:eastAsia="Calibri" w:hAnsi="Times New Roman" w:cs="Times New Roman"/>
          <w:color w:val="auto"/>
        </w:rPr>
      </w:pPr>
      <w:r w:rsidRPr="00CC0794">
        <w:rPr>
          <w:rFonts w:ascii="Times New Roman" w:eastAsia="Calibri" w:hAnsi="Times New Roman" w:cs="Times New Roman"/>
          <w:color w:val="auto"/>
        </w:rPr>
        <w:t>** significant at 0.01 level (p &lt; 0.01)</w:t>
      </w:r>
    </w:p>
    <w:p w14:paraId="09ED392D" w14:textId="77777777" w:rsidR="007500A1" w:rsidRDefault="007500A1">
      <w:pPr>
        <w:spacing w:line="240" w:lineRule="auto"/>
        <w:sectPr w:rsidR="007500A1" w:rsidSect="007500A1">
          <w:pgSz w:w="16840" w:h="11901" w:orient="landscape" w:code="9"/>
          <w:pgMar w:top="1701" w:right="1418" w:bottom="1701" w:left="1418" w:header="709" w:footer="709" w:gutter="0"/>
          <w:cols w:space="708"/>
          <w:docGrid w:linePitch="360"/>
        </w:sectPr>
      </w:pPr>
    </w:p>
    <w:p w14:paraId="7B12D93D" w14:textId="4AA0EF95" w:rsidR="006D02FF" w:rsidRPr="009D3CB2" w:rsidRDefault="006D02FF" w:rsidP="007500A1">
      <w:pPr>
        <w:pStyle w:val="Paragraph"/>
      </w:pPr>
      <w:r w:rsidRPr="009D3CB2">
        <w:lastRenderedPageBreak/>
        <w:t xml:space="preserve">unadjusted student achievement levels, </w:t>
      </w:r>
      <w:r w:rsidR="003B1A33" w:rsidRPr="009D3CB2">
        <w:t>reducing to</w:t>
      </w:r>
      <w:r w:rsidRPr="009D3CB2">
        <w:t xml:space="preserve"> 8% </w:t>
      </w:r>
      <w:r w:rsidR="003B1A33" w:rsidRPr="009D3CB2">
        <w:t xml:space="preserve">after </w:t>
      </w:r>
      <w:r w:rsidRPr="009D3CB2">
        <w:t xml:space="preserve">controlling for initial differences between students. Additionally, the two school factors of </w:t>
      </w:r>
      <w:r w:rsidR="006517C2" w:rsidRPr="009D3CB2">
        <w:t>D</w:t>
      </w:r>
      <w:r w:rsidRPr="009D3CB2">
        <w:t xml:space="preserve">iscipline and </w:t>
      </w:r>
      <w:r w:rsidR="006517C2" w:rsidRPr="009D3CB2">
        <w:t>S</w:t>
      </w:r>
      <w:r w:rsidRPr="009D3CB2">
        <w:t xml:space="preserve">afety and a </w:t>
      </w:r>
      <w:r w:rsidR="006517C2" w:rsidRPr="009D3CB2">
        <w:t>S</w:t>
      </w:r>
      <w:r w:rsidRPr="009D3CB2">
        <w:t xml:space="preserve">afe and </w:t>
      </w:r>
      <w:r w:rsidR="006517C2" w:rsidRPr="009D3CB2">
        <w:t>O</w:t>
      </w:r>
      <w:r w:rsidRPr="009D3CB2">
        <w:t xml:space="preserve">rderly </w:t>
      </w:r>
      <w:r w:rsidR="006517C2" w:rsidRPr="009D3CB2">
        <w:t>C</w:t>
      </w:r>
      <w:r w:rsidRPr="009D3CB2">
        <w:t>limate were not significant predictors of reported bullying in any of the countries studied.</w:t>
      </w:r>
    </w:p>
    <w:p w14:paraId="1D24E2D0" w14:textId="7A60A6F7" w:rsidR="006D02FF" w:rsidRPr="00E6499E" w:rsidRDefault="00551AFD" w:rsidP="006D02FF">
      <w:pPr>
        <w:pStyle w:val="Heading1"/>
        <w:rPr>
          <w:sz w:val="40"/>
          <w:szCs w:val="40"/>
        </w:rPr>
      </w:pPr>
      <w:r w:rsidRPr="009D3CB2">
        <w:rPr>
          <w:sz w:val="40"/>
          <w:szCs w:val="40"/>
        </w:rPr>
        <w:t>D</w:t>
      </w:r>
      <w:r w:rsidR="006D02FF" w:rsidRPr="00E6499E">
        <w:rPr>
          <w:sz w:val="40"/>
          <w:szCs w:val="40"/>
        </w:rPr>
        <w:t>iscussion</w:t>
      </w:r>
      <w:r w:rsidR="00FA6EE5" w:rsidRPr="009D3CB2">
        <w:rPr>
          <w:sz w:val="40"/>
          <w:szCs w:val="40"/>
        </w:rPr>
        <w:t xml:space="preserve"> and conclusions</w:t>
      </w:r>
    </w:p>
    <w:p w14:paraId="0717E523" w14:textId="5AD63BBB" w:rsidR="007E00A6" w:rsidRPr="009D3CB2" w:rsidRDefault="006D02FF" w:rsidP="00E6499E">
      <w:pPr>
        <w:pStyle w:val="Paragraph"/>
        <w:spacing w:before="0"/>
      </w:pPr>
      <w:r w:rsidRPr="009D3CB2">
        <w:t xml:space="preserve">The first finding </w:t>
      </w:r>
      <w:r w:rsidR="006517C2" w:rsidRPr="009D3CB2">
        <w:t xml:space="preserve">was </w:t>
      </w:r>
      <w:r w:rsidRPr="009D3CB2">
        <w:t>that overall levels of bullying d</w:t>
      </w:r>
      <w:r w:rsidR="006517C2" w:rsidRPr="009D3CB2">
        <w:t>id</w:t>
      </w:r>
      <w:r w:rsidRPr="009D3CB2">
        <w:t xml:space="preserve"> not differ markedly between countries and appear</w:t>
      </w:r>
      <w:r w:rsidR="006517C2" w:rsidRPr="009D3CB2">
        <w:t>ed</w:t>
      </w:r>
      <w:r w:rsidRPr="009D3CB2">
        <w:t xml:space="preserve"> unrelated to the extent of anti-bullying programmes or initiatives in these countries</w:t>
      </w:r>
      <w:r w:rsidR="002D1EBF" w:rsidRPr="009D3CB2">
        <w:t>, in contrast to what we had hypothesised</w:t>
      </w:r>
      <w:r w:rsidRPr="009D3CB2">
        <w:t>. We set out to answer two questions. Firstly, we wanted to explore, through multilevel models, how much of the variance in grade 8 students’ self-reported bullying can be explained at student and school levels. This showed that there were quite large differences in the school-effect between countries, with school level variance lying between 4% in Finland and 27% in Romania. The USA was also at the lower end of the scale, with Korea, England and Italy taking up intermediate positions. This is interesting, as it does appear that the two countries with the most developed anti-bullying programmes s</w:t>
      </w:r>
      <w:r w:rsidR="006517C2" w:rsidRPr="009D3CB2">
        <w:t>aw</w:t>
      </w:r>
      <w:r w:rsidRPr="009D3CB2">
        <w:t xml:space="preserve"> lower levels of between</w:t>
      </w:r>
      <w:r w:rsidR="00B241AA" w:rsidRPr="009D3CB2">
        <w:t>-</w:t>
      </w:r>
      <w:r w:rsidRPr="009D3CB2">
        <w:t>school variance, while the country with the least developed understanding of bullying at national policy level s</w:t>
      </w:r>
      <w:r w:rsidR="006517C2" w:rsidRPr="009D3CB2">
        <w:t>aw</w:t>
      </w:r>
      <w:r w:rsidRPr="009D3CB2">
        <w:t xml:space="preserve"> the highest. However, on the basis of one dataset and not having access to other factors, it would be remiss to draw firm conclusions based </w:t>
      </w:r>
      <w:r w:rsidR="00EE61E0" w:rsidRPr="009D3CB2">
        <w:t>solely</w:t>
      </w:r>
      <w:r w:rsidRPr="009D3CB2">
        <w:t xml:space="preserve"> on these data. </w:t>
      </w:r>
    </w:p>
    <w:p w14:paraId="2B1DFD89" w14:textId="2769E177" w:rsidR="006D02FF" w:rsidRPr="009D3CB2" w:rsidRDefault="006D02FF" w:rsidP="00E6499E">
      <w:pPr>
        <w:pStyle w:val="Paragraph"/>
        <w:spacing w:before="0"/>
        <w:ind w:firstLine="720"/>
      </w:pPr>
      <w:r w:rsidRPr="009D3CB2">
        <w:t xml:space="preserve">Secondly, we wanted to see what predictors at student and school level there </w:t>
      </w:r>
      <w:r w:rsidR="003F08CB" w:rsidRPr="009D3CB2">
        <w:t xml:space="preserve">were </w:t>
      </w:r>
      <w:r w:rsidRPr="009D3CB2">
        <w:t>for self-reported bullying. The main predictor in all countries</w:t>
      </w:r>
      <w:r w:rsidR="003F08CB" w:rsidRPr="009D3CB2">
        <w:t>,</w:t>
      </w:r>
      <w:r w:rsidRPr="009D3CB2">
        <w:t xml:space="preserve"> except Italy</w:t>
      </w:r>
      <w:r w:rsidR="003F08CB" w:rsidRPr="009D3CB2">
        <w:t>,</w:t>
      </w:r>
      <w:r w:rsidRPr="009D3CB2">
        <w:t xml:space="preserve"> was gender, with boys reporting lower levels of bullying resilience (i.e. more bullying). In England and Italy</w:t>
      </w:r>
      <w:r w:rsidR="003F08CB" w:rsidRPr="009D3CB2">
        <w:t>,</w:t>
      </w:r>
      <w:r w:rsidRPr="009D3CB2">
        <w:t xml:space="preserve"> there were relatively strong negative effects on </w:t>
      </w:r>
      <w:r w:rsidR="00FE680E" w:rsidRPr="009D3CB2">
        <w:t xml:space="preserve">bullying resilience (BR) </w:t>
      </w:r>
      <w:r w:rsidRPr="009D3CB2">
        <w:t xml:space="preserve">scores if a student was not born in the country, suggesting higher levels of </w:t>
      </w:r>
      <w:r w:rsidRPr="009D3CB2">
        <w:lastRenderedPageBreak/>
        <w:t>reported bullying for these young people. In Finland, the USA and England</w:t>
      </w:r>
      <w:r w:rsidR="001F0C30" w:rsidRPr="009D3CB2">
        <w:t>,</w:t>
      </w:r>
      <w:r w:rsidRPr="009D3CB2">
        <w:t xml:space="preserve"> Home Educational Resources, our proxy indicator for SES at the student level, was a negative predictor. In addition, in Finland</w:t>
      </w:r>
      <w:r w:rsidR="001F0C30" w:rsidRPr="009D3CB2">
        <w:t>,</w:t>
      </w:r>
      <w:r w:rsidRPr="009D3CB2">
        <w:t xml:space="preserve"> maths achievement predicted the score for the BR scale, but the coefficient was small, and we only used one plausible value, so we must be cautious in interpreting this. For all six countries</w:t>
      </w:r>
      <w:r w:rsidR="001F0C30" w:rsidRPr="009D3CB2">
        <w:t>,</w:t>
      </w:r>
      <w:r w:rsidRPr="009D3CB2">
        <w:t xml:space="preserve"> variance of BR was mainly at the student level. The student level variables included in the models only explained a small proportion of variance.  </w:t>
      </w:r>
      <w:r w:rsidR="007B3B42" w:rsidRPr="009D3CB2">
        <w:t xml:space="preserve">This is in accordance with most previous research, which has likewise shown </w:t>
      </w:r>
      <w:r w:rsidR="005C4584" w:rsidRPr="009D3CB2">
        <w:t xml:space="preserve">only </w:t>
      </w:r>
      <w:r w:rsidR="007B3B42" w:rsidRPr="009D3CB2">
        <w:t>limited impacts of factors such as SES</w:t>
      </w:r>
      <w:r w:rsidR="005C4584" w:rsidRPr="009D3CB2">
        <w:t xml:space="preserve"> on the prevalence of reported bullying</w:t>
      </w:r>
      <w:r w:rsidR="007B3B42" w:rsidRPr="009D3CB2">
        <w:t xml:space="preserve">. </w:t>
      </w:r>
      <w:r w:rsidRPr="009D3CB2">
        <w:t>Only in Romania did the school composition variable MEANSES, the mean of all students’ SES scales, turn out to be a significant predictor of reported bullying. The teacher and principal</w:t>
      </w:r>
      <w:r w:rsidR="003F08CB" w:rsidRPr="009D3CB2">
        <w:t>-</w:t>
      </w:r>
      <w:r w:rsidRPr="009D3CB2">
        <w:t xml:space="preserve">reported scales on </w:t>
      </w:r>
      <w:r w:rsidR="00352D82" w:rsidRPr="009D3CB2">
        <w:t>D</w:t>
      </w:r>
      <w:r w:rsidRPr="009D3CB2">
        <w:t xml:space="preserve">iscipline, </w:t>
      </w:r>
      <w:r w:rsidR="00352D82" w:rsidRPr="009D3CB2">
        <w:t>S</w:t>
      </w:r>
      <w:r w:rsidRPr="009D3CB2">
        <w:t xml:space="preserve">afety, and a </w:t>
      </w:r>
      <w:r w:rsidR="00352D82" w:rsidRPr="009D3CB2">
        <w:t>S</w:t>
      </w:r>
      <w:r w:rsidRPr="009D3CB2">
        <w:t xml:space="preserve">afe and </w:t>
      </w:r>
      <w:r w:rsidR="00352D82" w:rsidRPr="009D3CB2">
        <w:t>O</w:t>
      </w:r>
      <w:r w:rsidRPr="009D3CB2">
        <w:t xml:space="preserve">rderly </w:t>
      </w:r>
      <w:r w:rsidR="00352D82" w:rsidRPr="009D3CB2">
        <w:t>C</w:t>
      </w:r>
      <w:r w:rsidRPr="009D3CB2">
        <w:t xml:space="preserve">limate were both non-significant predictors. This invites the conclusion that </w:t>
      </w:r>
      <w:r w:rsidR="00A3750B" w:rsidRPr="009D3CB2">
        <w:t xml:space="preserve">targeted </w:t>
      </w:r>
      <w:r w:rsidRPr="009D3CB2">
        <w:t>programmes</w:t>
      </w:r>
      <w:r w:rsidR="00A3750B" w:rsidRPr="009D3CB2">
        <w:t>,</w:t>
      </w:r>
      <w:r w:rsidRPr="009D3CB2">
        <w:t xml:space="preserve"> aimed at individuals</w:t>
      </w:r>
      <w:r w:rsidR="00A3750B" w:rsidRPr="009D3CB2">
        <w:t>,</w:t>
      </w:r>
      <w:r w:rsidRPr="009D3CB2">
        <w:t xml:space="preserve"> might be more appropriate than classroom or school level </w:t>
      </w:r>
      <w:r w:rsidR="00FE02A3" w:rsidRPr="009D3CB2">
        <w:t>interventions</w:t>
      </w:r>
      <w:r w:rsidR="007B3B42" w:rsidRPr="009D3CB2">
        <w:t xml:space="preserve">, though it </w:t>
      </w:r>
      <w:r w:rsidR="00FE02A3" w:rsidRPr="009D3CB2">
        <w:t>is important to note t</w:t>
      </w:r>
      <w:r w:rsidR="007B3B42" w:rsidRPr="009D3CB2">
        <w:t xml:space="preserve">hat </w:t>
      </w:r>
      <w:r w:rsidR="002D1EBF" w:rsidRPr="009D3CB2">
        <w:t xml:space="preserve">some </w:t>
      </w:r>
      <w:r w:rsidR="00B752D1" w:rsidRPr="009D3CB2">
        <w:t xml:space="preserve">previous studies have pointed to benefits of </w:t>
      </w:r>
      <w:r w:rsidR="00FE02A3" w:rsidRPr="009D3CB2">
        <w:t xml:space="preserve">group </w:t>
      </w:r>
      <w:r w:rsidR="00B752D1" w:rsidRPr="009D3CB2">
        <w:t>approaches, so care is needed in the interpretation of these findings.</w:t>
      </w:r>
    </w:p>
    <w:p w14:paraId="25A5C935" w14:textId="21C6759D" w:rsidR="00991DB4" w:rsidRPr="009D3CB2" w:rsidRDefault="006D02FF" w:rsidP="003233D3">
      <w:pPr>
        <w:pStyle w:val="Newparagraph"/>
      </w:pPr>
      <w:r w:rsidRPr="009D3CB2">
        <w:t>In relation to the other studies of school-level effects on bullying</w:t>
      </w:r>
      <w:r w:rsidR="003F08CB" w:rsidRPr="009D3CB2">
        <w:t>,</w:t>
      </w:r>
      <w:r w:rsidRPr="009D3CB2">
        <w:t xml:space="preserve"> this study paints a mixed and subtle picture. The school effect </w:t>
      </w:r>
      <w:r w:rsidR="00352D82" w:rsidRPr="009D3CB2">
        <w:t xml:space="preserve">was </w:t>
      </w:r>
      <w:r w:rsidRPr="009D3CB2">
        <w:t>weak to moderate, echoing other studies looking at school effects on non-cognitive variable</w:t>
      </w:r>
      <w:r w:rsidR="008B490A" w:rsidRPr="009D3CB2">
        <w:t>s</w:t>
      </w:r>
      <w:r w:rsidRPr="009D3CB2">
        <w:t xml:space="preserve">, but </w:t>
      </w:r>
      <w:r w:rsidR="008B490A" w:rsidRPr="009D3CB2">
        <w:t xml:space="preserve">it </w:t>
      </w:r>
      <w:r w:rsidR="00352D82" w:rsidRPr="009D3CB2">
        <w:t>wa</w:t>
      </w:r>
      <w:r w:rsidR="008B490A" w:rsidRPr="009D3CB2">
        <w:t xml:space="preserve">s </w:t>
      </w:r>
      <w:r w:rsidRPr="009D3CB2">
        <w:t xml:space="preserve">significantly higher than </w:t>
      </w:r>
      <w:r w:rsidR="008B490A" w:rsidRPr="009D3CB2">
        <w:t xml:space="preserve">the school effect reported by </w:t>
      </w:r>
      <w:r w:rsidRPr="009D3CB2">
        <w:t xml:space="preserve">the only other study </w:t>
      </w:r>
      <w:r w:rsidR="008B490A" w:rsidRPr="009D3CB2">
        <w:t xml:space="preserve">of secondary schools, by </w:t>
      </w:r>
      <w:proofErr w:type="spellStart"/>
      <w:r w:rsidRPr="009D3CB2">
        <w:t>Galand</w:t>
      </w:r>
      <w:proofErr w:type="spellEnd"/>
      <w:r w:rsidRPr="009D3CB2">
        <w:t xml:space="preserve"> et al.  (2014). There were also some country differences, which suggests that effects are not universal but </w:t>
      </w:r>
      <w:r w:rsidR="00E22636" w:rsidRPr="009D3CB2">
        <w:t xml:space="preserve">may be </w:t>
      </w:r>
      <w:r w:rsidRPr="009D3CB2">
        <w:t xml:space="preserve">mediated by </w:t>
      </w:r>
      <w:r w:rsidR="00E22636" w:rsidRPr="009D3CB2">
        <w:t xml:space="preserve">each </w:t>
      </w:r>
      <w:r w:rsidRPr="009D3CB2">
        <w:t>nation</w:t>
      </w:r>
      <w:r w:rsidR="00E22636" w:rsidRPr="009D3CB2">
        <w:t>’</w:t>
      </w:r>
      <w:r w:rsidRPr="009D3CB2">
        <w:t xml:space="preserve">s culture, systems or policies, although </w:t>
      </w:r>
      <w:r w:rsidR="001F0C30" w:rsidRPr="009D3CB2">
        <w:t xml:space="preserve">from this study </w:t>
      </w:r>
      <w:r w:rsidRPr="009D3CB2">
        <w:t xml:space="preserve">we cannot say which </w:t>
      </w:r>
      <w:r w:rsidR="00ED3BFD" w:rsidRPr="009D3CB2">
        <w:t xml:space="preserve">of these </w:t>
      </w:r>
      <w:r w:rsidR="00E22636" w:rsidRPr="009D3CB2">
        <w:t xml:space="preserve">is the key </w:t>
      </w:r>
      <w:r w:rsidR="00ED3BFD" w:rsidRPr="009D3CB2">
        <w:t xml:space="preserve">source of </w:t>
      </w:r>
      <w:r w:rsidR="00E22636" w:rsidRPr="009D3CB2">
        <w:t>influenc</w:t>
      </w:r>
      <w:r w:rsidR="00ED3BFD" w:rsidRPr="009D3CB2">
        <w:t>e</w:t>
      </w:r>
      <w:r w:rsidRPr="009D3CB2">
        <w:t xml:space="preserve">. </w:t>
      </w:r>
    </w:p>
    <w:p w14:paraId="38943E8C" w14:textId="1A36FD2E" w:rsidR="006D02FF" w:rsidRPr="009D3CB2" w:rsidRDefault="006D02FF" w:rsidP="003F08CB">
      <w:pPr>
        <w:pStyle w:val="Newparagraph"/>
      </w:pPr>
      <w:r w:rsidRPr="009D3CB2">
        <w:lastRenderedPageBreak/>
        <w:t xml:space="preserve">This study concurs with previous work showing a relatively limited relationship between bullying and SES (e.g. Ma 2001; </w:t>
      </w:r>
      <w:proofErr w:type="spellStart"/>
      <w:r w:rsidRPr="009D3CB2">
        <w:t>Tippett</w:t>
      </w:r>
      <w:proofErr w:type="spellEnd"/>
      <w:r w:rsidRPr="009D3CB2">
        <w:t xml:space="preserve"> </w:t>
      </w:r>
      <w:r w:rsidR="003B0B3F" w:rsidRPr="009D3CB2">
        <w:t>and</w:t>
      </w:r>
      <w:r w:rsidRPr="009D3CB2">
        <w:t xml:space="preserve"> Wolke 2014; Woods </w:t>
      </w:r>
      <w:r w:rsidR="003B0B3F" w:rsidRPr="009D3CB2">
        <w:t>and</w:t>
      </w:r>
      <w:r w:rsidRPr="009D3CB2">
        <w:t xml:space="preserve"> Wolke 2004) and confirms the differential relationship with gender (e.g. Ma 2002; Silva, Pereira, Mendonca, Nunes, </w:t>
      </w:r>
      <w:r w:rsidR="003B0B3F" w:rsidRPr="009D3CB2">
        <w:t>and</w:t>
      </w:r>
      <w:r w:rsidRPr="009D3CB2">
        <w:t xml:space="preserve"> de Oliveira 2013; Wang, </w:t>
      </w:r>
      <w:proofErr w:type="spellStart"/>
      <w:r w:rsidRPr="009D3CB2">
        <w:t>Iannotti</w:t>
      </w:r>
      <w:proofErr w:type="spellEnd"/>
      <w:r w:rsidRPr="009D3CB2">
        <w:t xml:space="preserve">, </w:t>
      </w:r>
      <w:r w:rsidR="003B0B3F" w:rsidRPr="009D3CB2">
        <w:t>and</w:t>
      </w:r>
      <w:r w:rsidRPr="009D3CB2">
        <w:t xml:space="preserve"> </w:t>
      </w:r>
      <w:proofErr w:type="spellStart"/>
      <w:r w:rsidRPr="009D3CB2">
        <w:t>Nansel</w:t>
      </w:r>
      <w:proofErr w:type="spellEnd"/>
      <w:r w:rsidRPr="009D3CB2">
        <w:t xml:space="preserve"> 2009).</w:t>
      </w:r>
      <w:r w:rsidR="003F08CB" w:rsidRPr="009D3CB2">
        <w:t xml:space="preserve"> </w:t>
      </w:r>
      <w:r w:rsidRPr="009D3CB2">
        <w:t xml:space="preserve">Our results </w:t>
      </w:r>
      <w:r w:rsidR="003C7958" w:rsidRPr="009D3CB2">
        <w:t xml:space="preserve">only </w:t>
      </w:r>
      <w:r w:rsidRPr="009D3CB2">
        <w:t xml:space="preserve">partly coincide with previous literature when it comes to the relationship between achievement and bullying, </w:t>
      </w:r>
      <w:r w:rsidR="003C7958" w:rsidRPr="009D3CB2">
        <w:t>with one</w:t>
      </w:r>
      <w:r w:rsidRPr="009D3CB2">
        <w:t xml:space="preserve"> of the six countries</w:t>
      </w:r>
      <w:r w:rsidR="003F08CB" w:rsidRPr="009D3CB2">
        <w:t>’</w:t>
      </w:r>
      <w:r w:rsidRPr="009D3CB2">
        <w:t xml:space="preserve"> </w:t>
      </w:r>
      <w:r w:rsidR="00767714" w:rsidRPr="009D3CB2">
        <w:t xml:space="preserve">mathematics </w:t>
      </w:r>
      <w:r w:rsidRPr="009D3CB2">
        <w:t>achievement positively predicted bullying resilience, and so lower levels of bullying. Targets of bullying often suffer diminished academic achievement</w:t>
      </w:r>
      <w:r w:rsidR="003F08CB" w:rsidRPr="009D3CB2">
        <w:t>,</w:t>
      </w:r>
      <w:r w:rsidRPr="009D3CB2">
        <w:t xml:space="preserve"> whether measured by grades or standardized test scores (e.g. Nakamoto </w:t>
      </w:r>
      <w:r w:rsidR="003B0B3F" w:rsidRPr="009D3CB2">
        <w:t>and</w:t>
      </w:r>
      <w:r w:rsidRPr="009D3CB2">
        <w:t xml:space="preserve"> Schwartz 2010). Another major difference with </w:t>
      </w:r>
      <w:r w:rsidR="007A5012" w:rsidRPr="009D3CB2">
        <w:t xml:space="preserve">previous </w:t>
      </w:r>
      <w:r w:rsidRPr="009D3CB2">
        <w:t xml:space="preserve">studies </w:t>
      </w:r>
      <w:r w:rsidR="00153249" w:rsidRPr="009D3CB2">
        <w:t xml:space="preserve">of primary schools </w:t>
      </w:r>
      <w:r w:rsidRPr="009D3CB2">
        <w:t xml:space="preserve">was the lack of explanatory power of the school level climate and behaviour variables. This could be a result of the secondary school as opposed to primary school composition of the sample, </w:t>
      </w:r>
      <w:r w:rsidR="001F0C30" w:rsidRPr="009D3CB2">
        <w:t>a</w:t>
      </w:r>
      <w:r w:rsidR="003F08CB" w:rsidRPr="009D3CB2">
        <w:t>n</w:t>
      </w:r>
      <w:r w:rsidR="001F0C30" w:rsidRPr="009D3CB2">
        <w:t>d</w:t>
      </w:r>
      <w:r w:rsidRPr="009D3CB2">
        <w:t xml:space="preserve"> also of the way the variables are operationalised in TIMSS. There was only a weak relationship between country and prevalence</w:t>
      </w:r>
      <w:r w:rsidR="007D39C8" w:rsidRPr="009D3CB2">
        <w:t xml:space="preserve"> of reported bullying</w:t>
      </w:r>
      <w:r w:rsidRPr="009D3CB2">
        <w:t>, though some indication that there was lower between-school variance in countries with more developed anti-bullying strategies. This conclusion must remain highly tentative in light of the lack of controls for other factors</w:t>
      </w:r>
      <w:r w:rsidR="00FF429C" w:rsidRPr="009D3CB2">
        <w:t>,</w:t>
      </w:r>
      <w:r w:rsidRPr="009D3CB2">
        <w:t xml:space="preserve"> but </w:t>
      </w:r>
      <w:r w:rsidR="00FF429C" w:rsidRPr="009D3CB2">
        <w:t xml:space="preserve">it </w:t>
      </w:r>
      <w:r w:rsidRPr="009D3CB2">
        <w:t>does open up a</w:t>
      </w:r>
      <w:r w:rsidR="00FF429C" w:rsidRPr="009D3CB2">
        <w:t xml:space="preserve"> very</w:t>
      </w:r>
      <w:r w:rsidRPr="009D3CB2">
        <w:t xml:space="preserve"> interesting avenue for further research. </w:t>
      </w:r>
      <w:r w:rsidR="00FF429C" w:rsidRPr="009D3CB2">
        <w:t>T</w:t>
      </w:r>
      <w:r w:rsidRPr="009D3CB2">
        <w:t xml:space="preserve">his study also suggests that research on bullying should </w:t>
      </w:r>
      <w:r w:rsidR="00FF429C" w:rsidRPr="009D3CB2">
        <w:t xml:space="preserve">employ </w:t>
      </w:r>
      <w:r w:rsidRPr="009D3CB2">
        <w:t xml:space="preserve">a multilevel </w:t>
      </w:r>
      <w:r w:rsidR="00C46CB7" w:rsidRPr="009D3CB2">
        <w:t xml:space="preserve">approach to </w:t>
      </w:r>
      <w:r w:rsidR="00552C2D" w:rsidRPr="009D3CB2">
        <w:t xml:space="preserve">recognise the </w:t>
      </w:r>
      <w:r w:rsidRPr="009D3CB2">
        <w:t>structure</w:t>
      </w:r>
      <w:r w:rsidR="00552C2D" w:rsidRPr="009D3CB2">
        <w:t xml:space="preserve"> of the data</w:t>
      </w:r>
      <w:r w:rsidR="00C46CB7" w:rsidRPr="009D3CB2">
        <w:t>,</w:t>
      </w:r>
      <w:r w:rsidRPr="009D3CB2">
        <w:t xml:space="preserve"> tak</w:t>
      </w:r>
      <w:r w:rsidR="00C46CB7" w:rsidRPr="009D3CB2">
        <w:t>ing</w:t>
      </w:r>
      <w:r w:rsidRPr="009D3CB2">
        <w:t xml:space="preserve"> the school level into account</w:t>
      </w:r>
      <w:r w:rsidR="003F08CB" w:rsidRPr="009D3CB2">
        <w:t>,</w:t>
      </w:r>
      <w:r w:rsidRPr="009D3CB2">
        <w:t xml:space="preserve"> </w:t>
      </w:r>
      <w:r w:rsidR="00552C2D" w:rsidRPr="009D3CB2">
        <w:t xml:space="preserve">since </w:t>
      </w:r>
      <w:r w:rsidRPr="009D3CB2">
        <w:t xml:space="preserve">variance </w:t>
      </w:r>
      <w:r w:rsidR="00552C2D" w:rsidRPr="009D3CB2">
        <w:t xml:space="preserve">ranged </w:t>
      </w:r>
      <w:r w:rsidRPr="009D3CB2">
        <w:t xml:space="preserve">between 4% and 27%, </w:t>
      </w:r>
      <w:r w:rsidR="00552C2D" w:rsidRPr="009D3CB2">
        <w:t xml:space="preserve">and so the hierarchical structure of the data </w:t>
      </w:r>
      <w:r w:rsidRPr="009D3CB2">
        <w:t>should not be ignored. Methodologically, this study also shows the value of rich datasets provided by ILSAs</w:t>
      </w:r>
      <w:r w:rsidR="00B2781F" w:rsidRPr="009D3CB2">
        <w:t>,</w:t>
      </w:r>
      <w:r w:rsidRPr="009D3CB2">
        <w:t xml:space="preserve"> to look at </w:t>
      </w:r>
      <w:r w:rsidR="00F82144" w:rsidRPr="009D3CB2">
        <w:t xml:space="preserve">non-cognitive dependent </w:t>
      </w:r>
      <w:r w:rsidRPr="009D3CB2">
        <w:t>variables</w:t>
      </w:r>
      <w:r w:rsidR="00B2781F" w:rsidRPr="009D3CB2">
        <w:t xml:space="preserve">, and </w:t>
      </w:r>
      <w:r w:rsidR="00F82144" w:rsidRPr="009D3CB2">
        <w:t xml:space="preserve">depart from the standard </w:t>
      </w:r>
      <w:r w:rsidRPr="009D3CB2">
        <w:t xml:space="preserve">focus on academic attainment outcomes. </w:t>
      </w:r>
    </w:p>
    <w:p w14:paraId="2A30492B" w14:textId="4CE866E4" w:rsidR="006D02FF" w:rsidRPr="009D3CB2" w:rsidRDefault="006D02FF" w:rsidP="003233D3">
      <w:pPr>
        <w:pStyle w:val="Newparagraph"/>
      </w:pPr>
      <w:r w:rsidRPr="009D3CB2">
        <w:t>There</w:t>
      </w:r>
      <w:r w:rsidR="001F0C30" w:rsidRPr="009D3CB2">
        <w:t xml:space="preserve"> are</w:t>
      </w:r>
      <w:r w:rsidRPr="009D3CB2">
        <w:t xml:space="preserve"> </w:t>
      </w:r>
      <w:r w:rsidR="00FD7550" w:rsidRPr="009D3CB2">
        <w:t xml:space="preserve">some </w:t>
      </w:r>
      <w:r w:rsidRPr="009D3CB2">
        <w:t>policy lessons to be drawn from this study</w:t>
      </w:r>
      <w:r w:rsidR="00B55519" w:rsidRPr="009D3CB2">
        <w:t>. I</w:t>
      </w:r>
      <w:r w:rsidRPr="009D3CB2">
        <w:t xml:space="preserve">t </w:t>
      </w:r>
      <w:r w:rsidR="00B55519" w:rsidRPr="009D3CB2">
        <w:t xml:space="preserve">provides further evidence </w:t>
      </w:r>
      <w:r w:rsidRPr="009D3CB2">
        <w:t xml:space="preserve">that the gendered nature of bullying, or perceptions of bullying, requires </w:t>
      </w:r>
      <w:r w:rsidRPr="009D3CB2">
        <w:lastRenderedPageBreak/>
        <w:t>attention, and that</w:t>
      </w:r>
      <w:r w:rsidR="001F0C30" w:rsidRPr="009D3CB2">
        <w:t>,</w:t>
      </w:r>
      <w:r w:rsidRPr="009D3CB2">
        <w:t xml:space="preserve"> in particular</w:t>
      </w:r>
      <w:r w:rsidR="001F0C30" w:rsidRPr="009D3CB2">
        <w:t>,</w:t>
      </w:r>
      <w:r w:rsidRPr="009D3CB2">
        <w:t xml:space="preserve"> boys may need more support in this area. Another noteworthy element that would deserve attention is the negative influence of SES. Of course, given the negative effects SES has on achievement (e.g. see Sirin 2005) this should not be seen as a plea to lower SES to counter the negative influence of bullying. As these analyses are correlational, caution is needed. However, we could contemplate the negative influences on students’ wellbeing caused by wealth. </w:t>
      </w:r>
      <w:proofErr w:type="gramStart"/>
      <w:r w:rsidRPr="009D3CB2">
        <w:t>In particular, it</w:t>
      </w:r>
      <w:proofErr w:type="gramEnd"/>
      <w:r w:rsidRPr="009D3CB2">
        <w:t xml:space="preserve"> might be useful to look into the influence of social media in the most affluent countries and a relationship with (cyber-)bullying. For example, data from seven countries in Europe show that the proportion of children aged 11-16 years who use the </w:t>
      </w:r>
      <w:r w:rsidR="003F08CB" w:rsidRPr="009D3CB2">
        <w:t>i</w:t>
      </w:r>
      <w:r w:rsidRPr="009D3CB2">
        <w:t>nternet and who had experienced cyberbullying increased from 7% in 2010 to 12% in 2014 (UNESCO 2019).</w:t>
      </w:r>
      <w:r w:rsidR="00B752D1" w:rsidRPr="009D3CB2">
        <w:t xml:space="preserve"> The lack of variables measuring cyber-bullying in the dataset used makes it hard to draw strong conclusions on this, however.</w:t>
      </w:r>
    </w:p>
    <w:p w14:paraId="066D16F5" w14:textId="46B6C533" w:rsidR="00FA6EE5" w:rsidRPr="009D3CB2" w:rsidRDefault="006D02FF" w:rsidP="003233D3">
      <w:pPr>
        <w:pStyle w:val="Newparagraph"/>
      </w:pPr>
      <w:r w:rsidRPr="009D3CB2">
        <w:t>There also are more methodological reasons to be somewhat cautious.</w:t>
      </w:r>
      <w:r w:rsidR="00AB4B9D" w:rsidRPr="009D3CB2">
        <w:t xml:space="preserve"> </w:t>
      </w:r>
      <w:proofErr w:type="spellStart"/>
      <w:r w:rsidRPr="009D3CB2">
        <w:t>Chalamandaris</w:t>
      </w:r>
      <w:proofErr w:type="spellEnd"/>
      <w:r w:rsidRPr="009D3CB2">
        <w:t xml:space="preserve"> and </w:t>
      </w:r>
      <w:proofErr w:type="spellStart"/>
      <w:r w:rsidRPr="009D3CB2">
        <w:t>Piette</w:t>
      </w:r>
      <w:proofErr w:type="spellEnd"/>
      <w:r w:rsidRPr="009D3CB2">
        <w:t xml:space="preserve"> (2015) noted a wide variability of research methodologies</w:t>
      </w:r>
      <w:r w:rsidR="00AB4B9D" w:rsidRPr="009D3CB2">
        <w:t xml:space="preserve"> employed to study bullying</w:t>
      </w:r>
      <w:r w:rsidR="00DD6977" w:rsidRPr="009D3CB2">
        <w:t>. T</w:t>
      </w:r>
      <w:r w:rsidRPr="009D3CB2">
        <w:t xml:space="preserve">his study </w:t>
      </w:r>
      <w:r w:rsidR="00DD6977" w:rsidRPr="009D3CB2">
        <w:t xml:space="preserve">extends that </w:t>
      </w:r>
      <w:r w:rsidRPr="009D3CB2">
        <w:t>variability by using data from a large-scale assessment. Most of the measures used in this study are based on self-report, and as a result we can</w:t>
      </w:r>
      <w:r w:rsidR="001F0C30" w:rsidRPr="009D3CB2">
        <w:t>no</w:t>
      </w:r>
      <w:r w:rsidRPr="009D3CB2">
        <w:t xml:space="preserve">t be sure whether the responses give a representative picture of what is </w:t>
      </w:r>
      <w:r w:rsidR="00DD6977" w:rsidRPr="009D3CB2">
        <w:t xml:space="preserve">actually experienced </w:t>
      </w:r>
      <w:r w:rsidRPr="009D3CB2">
        <w:t xml:space="preserve">in schools (Branson </w:t>
      </w:r>
      <w:r w:rsidR="003B0B3F" w:rsidRPr="009D3CB2">
        <w:t>and</w:t>
      </w:r>
      <w:r w:rsidRPr="009D3CB2">
        <w:t xml:space="preserve"> Cornell 2009; Sawyer, Bradshaw, </w:t>
      </w:r>
      <w:r w:rsidR="003B0B3F" w:rsidRPr="009D3CB2">
        <w:t>and</w:t>
      </w:r>
      <w:r w:rsidRPr="009D3CB2">
        <w:t xml:space="preserve"> </w:t>
      </w:r>
      <w:proofErr w:type="spellStart"/>
      <w:r w:rsidRPr="009D3CB2">
        <w:t>O’Brennan</w:t>
      </w:r>
      <w:proofErr w:type="spellEnd"/>
      <w:r w:rsidRPr="009D3CB2">
        <w:t xml:space="preserve"> 2008; Smith 2016). This also relates to what </w:t>
      </w:r>
      <w:r w:rsidR="00DD6977" w:rsidRPr="009D3CB2">
        <w:t xml:space="preserve">occurs </w:t>
      </w:r>
      <w:r w:rsidRPr="009D3CB2">
        <w:t>in the classroom. The role of the teacher in the classroom is substantial</w:t>
      </w:r>
      <w:r w:rsidR="009859B0" w:rsidRPr="009D3CB2">
        <w:t xml:space="preserve">: </w:t>
      </w:r>
      <w:r w:rsidRPr="009D3CB2">
        <w:t>teacher behaviours can ‘make or break’ bullying behaviour in the classroom (</w:t>
      </w:r>
      <w:proofErr w:type="spellStart"/>
      <w:r w:rsidRPr="009D3CB2">
        <w:t>Veenstra</w:t>
      </w:r>
      <w:proofErr w:type="spellEnd"/>
      <w:r w:rsidRPr="009D3CB2">
        <w:t xml:space="preserve">, Lindenberg, </w:t>
      </w:r>
      <w:proofErr w:type="spellStart"/>
      <w:r w:rsidRPr="009D3CB2">
        <w:t>Huitsing</w:t>
      </w:r>
      <w:proofErr w:type="spellEnd"/>
      <w:r w:rsidRPr="009D3CB2">
        <w:t xml:space="preserve">, </w:t>
      </w:r>
      <w:proofErr w:type="spellStart"/>
      <w:r w:rsidRPr="009D3CB2">
        <w:t>Sainio</w:t>
      </w:r>
      <w:proofErr w:type="spellEnd"/>
      <w:r w:rsidRPr="009D3CB2">
        <w:t xml:space="preserve">, </w:t>
      </w:r>
      <w:r w:rsidR="003B0B3F" w:rsidRPr="009D3CB2">
        <w:t>and</w:t>
      </w:r>
      <w:r w:rsidRPr="009D3CB2">
        <w:t xml:space="preserve"> </w:t>
      </w:r>
      <w:proofErr w:type="spellStart"/>
      <w:r w:rsidRPr="009D3CB2">
        <w:t>Salmivalli</w:t>
      </w:r>
      <w:proofErr w:type="spellEnd"/>
      <w:r w:rsidRPr="009D3CB2">
        <w:t xml:space="preserve"> 2014). After all, a school can adopt a bullying programme, but if the teacher does</w:t>
      </w:r>
      <w:r w:rsidR="001F0C30" w:rsidRPr="009D3CB2">
        <w:t xml:space="preserve"> </w:t>
      </w:r>
      <w:r w:rsidRPr="009D3CB2">
        <w:t>n</w:t>
      </w:r>
      <w:r w:rsidR="001F0C30" w:rsidRPr="009D3CB2">
        <w:t>o</w:t>
      </w:r>
      <w:r w:rsidRPr="009D3CB2">
        <w:t xml:space="preserve">t implement it in </w:t>
      </w:r>
      <w:r w:rsidR="009859B0" w:rsidRPr="009D3CB2">
        <w:t>their</w:t>
      </w:r>
      <w:r w:rsidRPr="009D3CB2">
        <w:t xml:space="preserve"> classroom practice, students will not </w:t>
      </w:r>
      <w:r w:rsidR="00461F8C" w:rsidRPr="009D3CB2">
        <w:t>experience any change</w:t>
      </w:r>
      <w:r w:rsidRPr="009D3CB2">
        <w:t xml:space="preserve">. If we see ‘behaviour management’ as a key feature of teaching quality, then </w:t>
      </w:r>
      <w:r w:rsidR="004958FC" w:rsidRPr="009D3CB2">
        <w:t xml:space="preserve">this needs to be </w:t>
      </w:r>
      <w:r w:rsidRPr="009D3CB2">
        <w:t xml:space="preserve">taken into account. </w:t>
      </w:r>
    </w:p>
    <w:p w14:paraId="1973B4F7" w14:textId="6CB8040D" w:rsidR="006D02FF" w:rsidRPr="009D3CB2" w:rsidRDefault="00F73DDC" w:rsidP="003233D3">
      <w:pPr>
        <w:pStyle w:val="Newparagraph"/>
      </w:pPr>
      <w:r w:rsidRPr="009D3CB2">
        <w:lastRenderedPageBreak/>
        <w:t>In the methodology section</w:t>
      </w:r>
      <w:r w:rsidR="009859B0" w:rsidRPr="009D3CB2">
        <w:t>,</w:t>
      </w:r>
      <w:r w:rsidRPr="009D3CB2">
        <w:t xml:space="preserve"> we alluded to some limited missing data. We think it will have had a minor influence on at least the direction of the predictors in our study. </w:t>
      </w:r>
      <w:r w:rsidR="006D02FF" w:rsidRPr="009D3CB2">
        <w:t xml:space="preserve">We </w:t>
      </w:r>
      <w:r w:rsidR="005D4DB6" w:rsidRPr="009D3CB2">
        <w:t xml:space="preserve">have also stressed </w:t>
      </w:r>
      <w:r w:rsidR="006D02FF" w:rsidRPr="009D3CB2">
        <w:t xml:space="preserve">the fact that these analyses are correlational in nature. </w:t>
      </w:r>
      <w:r w:rsidR="00304B69" w:rsidRPr="009D3CB2">
        <w:t>A</w:t>
      </w:r>
      <w:r w:rsidR="006D02FF" w:rsidRPr="009D3CB2">
        <w:t xml:space="preserve">chievement </w:t>
      </w:r>
      <w:r w:rsidR="00304B69" w:rsidRPr="009D3CB2">
        <w:t xml:space="preserve">can </w:t>
      </w:r>
      <w:r w:rsidR="006D02FF" w:rsidRPr="009D3CB2">
        <w:t>influence non-cognitive outcomes</w:t>
      </w:r>
      <w:r w:rsidR="00304B69" w:rsidRPr="009D3CB2">
        <w:t>, but t</w:t>
      </w:r>
      <w:r w:rsidR="006D02FF" w:rsidRPr="009D3CB2">
        <w:t xml:space="preserve">he direction of causation is likely to be bi-directional. To </w:t>
      </w:r>
      <w:r w:rsidR="00402483" w:rsidRPr="009D3CB2">
        <w:t>explore the causality of these relationships</w:t>
      </w:r>
      <w:r w:rsidR="006D02FF" w:rsidRPr="009D3CB2">
        <w:t xml:space="preserve">, it </w:t>
      </w:r>
      <w:r w:rsidR="00FA6EE5" w:rsidRPr="009D3CB2">
        <w:t xml:space="preserve">would be </w:t>
      </w:r>
      <w:r w:rsidR="006D02FF" w:rsidRPr="009D3CB2">
        <w:t>possible</w:t>
      </w:r>
      <w:r w:rsidR="00FA6EE5" w:rsidRPr="009D3CB2">
        <w:t>,</w:t>
      </w:r>
      <w:r w:rsidR="006D02FF" w:rsidRPr="009D3CB2">
        <w:t xml:space="preserve"> in future studies</w:t>
      </w:r>
      <w:r w:rsidR="00FA6EE5" w:rsidRPr="009D3CB2">
        <w:t>,</w:t>
      </w:r>
      <w:r w:rsidR="006D02FF" w:rsidRPr="009D3CB2">
        <w:t xml:space="preserve"> to use techniques such as Structural Equation Modelling (SEM), although the cross-sectional nature of datasets like those in TIMSS, PIRLS, and PISA gives rise to structural limitations. </w:t>
      </w:r>
      <w:r w:rsidR="00E505EA" w:rsidRPr="009D3CB2">
        <w:t xml:space="preserve">A further methodological point is that research on the relationship between school characteristics and bullying, including this study, is overwhelmingly cross-sectional in nature. This limits our ability to determine whether or not the school characteristics studied are correlates or causes of bullying prevalence. It would therefore be valuable for more longitudinal research to be done in this area. </w:t>
      </w:r>
      <w:r w:rsidR="0071527A" w:rsidRPr="009D3CB2">
        <w:t>It is also</w:t>
      </w:r>
      <w:r w:rsidR="00FA6EE5" w:rsidRPr="009D3CB2">
        <w:t>,</w:t>
      </w:r>
      <w:r w:rsidR="0071527A" w:rsidRPr="009D3CB2">
        <w:t xml:space="preserve"> of course</w:t>
      </w:r>
      <w:r w:rsidR="00FA6EE5" w:rsidRPr="009D3CB2">
        <w:t>,</w:t>
      </w:r>
      <w:r w:rsidR="0071527A" w:rsidRPr="009D3CB2">
        <w:t xml:space="preserve"> the case that the TIMSS bullying scale does not include cyber-bullying, which is now a very prevalent form of bullying. This should be remedied in future international studies.</w:t>
      </w:r>
    </w:p>
    <w:p w14:paraId="06F22001" w14:textId="1A83880F" w:rsidR="006D02FF" w:rsidRPr="009D3CB2" w:rsidRDefault="006D02FF" w:rsidP="003233D3">
      <w:pPr>
        <w:pStyle w:val="Newparagraph"/>
      </w:pPr>
      <w:r w:rsidRPr="009D3CB2">
        <w:t xml:space="preserve">Taken together, given the subtle nature of the findings, we are nonetheless convinced that analysing </w:t>
      </w:r>
      <w:r w:rsidR="00FD3FBC" w:rsidRPr="009D3CB2">
        <w:t>large-scale</w:t>
      </w:r>
      <w:r w:rsidRPr="009D3CB2">
        <w:t xml:space="preserve"> data</w:t>
      </w:r>
      <w:r w:rsidR="00FA6EE5" w:rsidRPr="009D3CB2">
        <w:t>,</w:t>
      </w:r>
      <w:r w:rsidRPr="009D3CB2">
        <w:t xml:space="preserve"> as we have done in this study</w:t>
      </w:r>
      <w:r w:rsidR="00FA6EE5" w:rsidRPr="009D3CB2">
        <w:t>,</w:t>
      </w:r>
      <w:r w:rsidRPr="009D3CB2">
        <w:t xml:space="preserve"> provides an important tool in the analyst’s toolkit to better understand the complexities of bullying in secondary schools.</w:t>
      </w:r>
      <w:r w:rsidR="0082081A" w:rsidRPr="009D3CB2">
        <w:t xml:space="preserve"> Our findings suggest some variance across countries, which should lead us to caution when importing policies and interventions</w:t>
      </w:r>
      <w:r w:rsidR="007F6AFE" w:rsidRPr="009D3CB2">
        <w:t xml:space="preserve"> across national boundaries</w:t>
      </w:r>
      <w:r w:rsidR="0082081A" w:rsidRPr="009D3CB2">
        <w:t xml:space="preserve">, </w:t>
      </w:r>
      <w:r w:rsidR="007F6AFE" w:rsidRPr="009D3CB2">
        <w:t xml:space="preserve">since </w:t>
      </w:r>
      <w:r w:rsidR="0082081A" w:rsidRPr="009D3CB2">
        <w:t xml:space="preserve">these may not sufficiently match the context of </w:t>
      </w:r>
      <w:r w:rsidR="000E51AC" w:rsidRPr="009D3CB2">
        <w:t>the</w:t>
      </w:r>
      <w:r w:rsidR="0082081A" w:rsidRPr="009D3CB2">
        <w:t xml:space="preserve"> country. </w:t>
      </w:r>
    </w:p>
    <w:p w14:paraId="11C289A7" w14:textId="77777777" w:rsidR="006D02FF" w:rsidRPr="00E6499E" w:rsidRDefault="006D02FF" w:rsidP="006D02FF">
      <w:pPr>
        <w:pStyle w:val="Heading1"/>
        <w:rPr>
          <w:sz w:val="40"/>
          <w:szCs w:val="40"/>
        </w:rPr>
      </w:pPr>
      <w:r w:rsidRPr="00E6499E">
        <w:rPr>
          <w:sz w:val="40"/>
          <w:szCs w:val="40"/>
        </w:rPr>
        <w:t>References</w:t>
      </w:r>
    </w:p>
    <w:p w14:paraId="6F27837D" w14:textId="0C81D11B" w:rsidR="006D02FF" w:rsidRPr="009D3CB2" w:rsidRDefault="006D02FF" w:rsidP="00AD1D65">
      <w:pPr>
        <w:pStyle w:val="References"/>
      </w:pPr>
      <w:r w:rsidRPr="009D3CB2">
        <w:t xml:space="preserve">American Educational Research Association. 2013. </w:t>
      </w:r>
      <w:r w:rsidRPr="009D3CB2">
        <w:rPr>
          <w:i/>
        </w:rPr>
        <w:t>Prevention of bullying in schools, colleges, and universities</w:t>
      </w:r>
      <w:r w:rsidRPr="009D3CB2">
        <w:t xml:space="preserve">. </w:t>
      </w:r>
      <w:r w:rsidR="00FF3866" w:rsidRPr="009D3CB2">
        <w:t xml:space="preserve">Washington, DC. </w:t>
      </w:r>
      <w:hyperlink r:id="rId19" w:history="1">
        <w:r w:rsidRPr="009D3CB2">
          <w:rPr>
            <w:rStyle w:val="Hyperlink"/>
            <w:color w:val="auto"/>
          </w:rPr>
          <w:t>https://www.aera.net/Portals/38/docs/News%20Release/Prevention%20of%20Bullying%20in%20Schools,%20Colleges%20and%20Universities.pdf</w:t>
        </w:r>
      </w:hyperlink>
      <w:r w:rsidRPr="009D3CB2">
        <w:t xml:space="preserve"> </w:t>
      </w:r>
      <w:r w:rsidR="00C87FBF" w:rsidRPr="009D3CB2">
        <w:t>.</w:t>
      </w:r>
    </w:p>
    <w:p w14:paraId="59EC389C" w14:textId="011B6546" w:rsidR="006D02FF" w:rsidRPr="009D3CB2" w:rsidRDefault="006D02FF" w:rsidP="00AD1D65">
      <w:pPr>
        <w:pStyle w:val="References"/>
      </w:pPr>
      <w:r w:rsidRPr="009D3CB2">
        <w:t>Branson, C</w:t>
      </w:r>
      <w:r w:rsidR="00A35335" w:rsidRPr="009D3CB2">
        <w:t>hristopher</w:t>
      </w:r>
      <w:r w:rsidRPr="009D3CB2">
        <w:t xml:space="preserve"> E., </w:t>
      </w:r>
      <w:r w:rsidR="00A35335" w:rsidRPr="009D3CB2">
        <w:t xml:space="preserve">and </w:t>
      </w:r>
      <w:r w:rsidR="008803C0" w:rsidRPr="009D3CB2">
        <w:t xml:space="preserve">Dewey G. </w:t>
      </w:r>
      <w:r w:rsidRPr="009D3CB2">
        <w:t xml:space="preserve">Cornell. 2009. </w:t>
      </w:r>
      <w:r w:rsidR="00696C6B" w:rsidRPr="009D3CB2">
        <w:t>“</w:t>
      </w:r>
      <w:r w:rsidRPr="009D3CB2">
        <w:t>A comparison of self and peer reports in the assessment of middle school bullying.</w:t>
      </w:r>
      <w:r w:rsidR="00696C6B" w:rsidRPr="009D3CB2">
        <w:t>”</w:t>
      </w:r>
      <w:r w:rsidRPr="009D3CB2">
        <w:t> </w:t>
      </w:r>
      <w:r w:rsidRPr="009D3CB2">
        <w:rPr>
          <w:i/>
          <w:iCs/>
        </w:rPr>
        <w:t>Journal of Applied School Psychology</w:t>
      </w:r>
      <w:r w:rsidRPr="009D3CB2">
        <w:t> 25</w:t>
      </w:r>
      <w:r w:rsidR="00696C6B" w:rsidRPr="009D3CB2">
        <w:t xml:space="preserve"> </w:t>
      </w:r>
      <w:r w:rsidRPr="009D3CB2">
        <w:t>(1)</w:t>
      </w:r>
      <w:r w:rsidR="00696C6B" w:rsidRPr="009D3CB2">
        <w:t>:</w:t>
      </w:r>
      <w:r w:rsidRPr="009D3CB2">
        <w:t xml:space="preserve"> 5</w:t>
      </w:r>
      <w:r w:rsidR="00696C6B" w:rsidRPr="009D3CB2">
        <w:t>–</w:t>
      </w:r>
      <w:r w:rsidRPr="009D3CB2">
        <w:t>27.</w:t>
      </w:r>
      <w:r w:rsidR="00654BD5" w:rsidRPr="009D3CB2">
        <w:t xml:space="preserve"> </w:t>
      </w:r>
      <w:proofErr w:type="spellStart"/>
      <w:r w:rsidR="00654BD5" w:rsidRPr="009D3CB2">
        <w:t>doi</w:t>
      </w:r>
      <w:proofErr w:type="spellEnd"/>
      <w:r w:rsidR="00654BD5" w:rsidRPr="009D3CB2">
        <w:t>: 10.1080/15377900802484133</w:t>
      </w:r>
      <w:r w:rsidR="00C85615" w:rsidRPr="009D3CB2">
        <w:t>.</w:t>
      </w:r>
    </w:p>
    <w:p w14:paraId="5644AF95" w14:textId="5930B789" w:rsidR="006D02FF" w:rsidRPr="009D3CB2" w:rsidRDefault="006D02FF" w:rsidP="00AD1D65">
      <w:pPr>
        <w:pStyle w:val="References"/>
      </w:pPr>
      <w:r w:rsidRPr="009D3CB2">
        <w:t xml:space="preserve">Bronfenbrenner, </w:t>
      </w:r>
      <w:proofErr w:type="spellStart"/>
      <w:r w:rsidRPr="009D3CB2">
        <w:t>U</w:t>
      </w:r>
      <w:r w:rsidR="007A4062" w:rsidRPr="009D3CB2">
        <w:t>rie</w:t>
      </w:r>
      <w:proofErr w:type="spellEnd"/>
      <w:r w:rsidRPr="009D3CB2">
        <w:t xml:space="preserve">. 1979. </w:t>
      </w:r>
      <w:r w:rsidRPr="009D3CB2">
        <w:rPr>
          <w:i/>
        </w:rPr>
        <w:t>The ecology of human development: Experiments by nature and design</w:t>
      </w:r>
      <w:r w:rsidRPr="009D3CB2">
        <w:t>. Cambridge, Massachusetts: Harvard University Press.</w:t>
      </w:r>
    </w:p>
    <w:p w14:paraId="2410CB16" w14:textId="28438DD6" w:rsidR="006D02FF" w:rsidRPr="009D3CB2" w:rsidRDefault="006D02FF" w:rsidP="00AD1D65">
      <w:pPr>
        <w:pStyle w:val="References"/>
      </w:pPr>
      <w:r w:rsidRPr="009D3CB2">
        <w:t>Brown, S</w:t>
      </w:r>
      <w:r w:rsidR="00E253B2" w:rsidRPr="009D3CB2">
        <w:t>arah</w:t>
      </w:r>
      <w:r w:rsidRPr="009D3CB2">
        <w:t xml:space="preserve">, </w:t>
      </w:r>
      <w:r w:rsidR="00E253B2" w:rsidRPr="009D3CB2">
        <w:t xml:space="preserve">and </w:t>
      </w:r>
      <w:r w:rsidR="002E123A" w:rsidRPr="009D3CB2">
        <w:t xml:space="preserve">Karl </w:t>
      </w:r>
      <w:r w:rsidRPr="009D3CB2">
        <w:t xml:space="preserve">Taylor. 2008. </w:t>
      </w:r>
      <w:r w:rsidR="006C36E3" w:rsidRPr="009D3CB2">
        <w:t>“</w:t>
      </w:r>
      <w:r w:rsidRPr="009D3CB2">
        <w:t>Bullying, education and earnings: Evidence from the National Child Development Study.</w:t>
      </w:r>
      <w:r w:rsidR="006C36E3" w:rsidRPr="009D3CB2">
        <w:t>”</w:t>
      </w:r>
      <w:r w:rsidRPr="009D3CB2">
        <w:t xml:space="preserve"> </w:t>
      </w:r>
      <w:r w:rsidRPr="009D3CB2">
        <w:rPr>
          <w:i/>
          <w:iCs/>
        </w:rPr>
        <w:t>Economics of Education Review</w:t>
      </w:r>
      <w:r w:rsidRPr="009D3CB2">
        <w:t xml:space="preserve"> 27</w:t>
      </w:r>
      <w:r w:rsidR="006C36E3" w:rsidRPr="009D3CB2">
        <w:t xml:space="preserve"> </w:t>
      </w:r>
      <w:r w:rsidRPr="009D3CB2">
        <w:t>(4)</w:t>
      </w:r>
      <w:r w:rsidR="006C36E3" w:rsidRPr="009D3CB2">
        <w:t>:</w:t>
      </w:r>
      <w:r w:rsidRPr="009D3CB2">
        <w:t xml:space="preserve"> 387–401.</w:t>
      </w:r>
      <w:r w:rsidR="006C36E3" w:rsidRPr="009D3CB2">
        <w:t xml:space="preserve"> </w:t>
      </w:r>
      <w:proofErr w:type="spellStart"/>
      <w:r w:rsidR="00FC3824" w:rsidRPr="009D3CB2">
        <w:t>d</w:t>
      </w:r>
      <w:r w:rsidR="006C36E3" w:rsidRPr="009D3CB2">
        <w:t>oi</w:t>
      </w:r>
      <w:proofErr w:type="spellEnd"/>
      <w:r w:rsidR="006C36E3" w:rsidRPr="009D3CB2">
        <w:t xml:space="preserve">: </w:t>
      </w:r>
      <w:r w:rsidR="00FC3824" w:rsidRPr="009D3CB2">
        <w:t>10.1016/j.econedurev.2007.03.003</w:t>
      </w:r>
      <w:r w:rsidR="00C85615" w:rsidRPr="009D3CB2">
        <w:t>.</w:t>
      </w:r>
    </w:p>
    <w:p w14:paraId="334BCA4F" w14:textId="0EEC9F10" w:rsidR="006D02FF" w:rsidRPr="009D3CB2" w:rsidRDefault="006D02FF" w:rsidP="00AD1D65">
      <w:pPr>
        <w:pStyle w:val="References"/>
      </w:pPr>
      <w:proofErr w:type="spellStart"/>
      <w:r w:rsidRPr="009D3CB2">
        <w:t>Chalamandaris</w:t>
      </w:r>
      <w:proofErr w:type="spellEnd"/>
      <w:r w:rsidRPr="009D3CB2">
        <w:t>, A</w:t>
      </w:r>
      <w:r w:rsidR="00F175BD" w:rsidRPr="009D3CB2">
        <w:t>lexandros</w:t>
      </w:r>
      <w:r w:rsidRPr="009D3CB2">
        <w:t>-G</w:t>
      </w:r>
      <w:r w:rsidR="00F175BD" w:rsidRPr="009D3CB2">
        <w:t>eorgios</w:t>
      </w:r>
      <w:r w:rsidRPr="009D3CB2">
        <w:t xml:space="preserve">, </w:t>
      </w:r>
      <w:r w:rsidR="00F175BD" w:rsidRPr="009D3CB2">
        <w:t xml:space="preserve">and </w:t>
      </w:r>
      <w:r w:rsidR="002E123A" w:rsidRPr="009D3CB2">
        <w:t xml:space="preserve">Danielle </w:t>
      </w:r>
      <w:proofErr w:type="spellStart"/>
      <w:r w:rsidRPr="009D3CB2">
        <w:t>Piette</w:t>
      </w:r>
      <w:proofErr w:type="spellEnd"/>
      <w:r w:rsidRPr="009D3CB2">
        <w:t xml:space="preserve">. 2015. </w:t>
      </w:r>
      <w:r w:rsidR="007B40B2" w:rsidRPr="009D3CB2">
        <w:t>“</w:t>
      </w:r>
      <w:r w:rsidRPr="009D3CB2">
        <w:t>School-based anti-bullying interventions: Systematic review of the methodology to assess their effectiveness.</w:t>
      </w:r>
      <w:r w:rsidR="007B40B2" w:rsidRPr="009D3CB2">
        <w:t>”</w:t>
      </w:r>
      <w:r w:rsidRPr="009D3CB2">
        <w:t xml:space="preserve"> </w:t>
      </w:r>
      <w:r w:rsidRPr="009D3CB2">
        <w:rPr>
          <w:i/>
        </w:rPr>
        <w:t xml:space="preserve">Aggression and Violent </w:t>
      </w:r>
      <w:proofErr w:type="spellStart"/>
      <w:r w:rsidRPr="009D3CB2">
        <w:rPr>
          <w:i/>
        </w:rPr>
        <w:t>Behavior</w:t>
      </w:r>
      <w:proofErr w:type="spellEnd"/>
      <w:r w:rsidRPr="009D3CB2">
        <w:t xml:space="preserve"> </w:t>
      </w:r>
      <w:r w:rsidRPr="009D3CB2">
        <w:rPr>
          <w:iCs/>
        </w:rPr>
        <w:t>24</w:t>
      </w:r>
      <w:r w:rsidR="007B40B2" w:rsidRPr="009D3CB2">
        <w:t>:</w:t>
      </w:r>
      <w:r w:rsidRPr="009D3CB2">
        <w:t xml:space="preserve"> 131–174.</w:t>
      </w:r>
      <w:r w:rsidR="004161B4" w:rsidRPr="009D3CB2">
        <w:t xml:space="preserve"> </w:t>
      </w:r>
      <w:proofErr w:type="spellStart"/>
      <w:r w:rsidR="004161B4" w:rsidRPr="009D3CB2">
        <w:t>doi</w:t>
      </w:r>
      <w:proofErr w:type="spellEnd"/>
      <w:r w:rsidR="004161B4" w:rsidRPr="009D3CB2">
        <w:t>: 10.1016/j.avb.2015.04.004</w:t>
      </w:r>
      <w:r w:rsidR="00C85615" w:rsidRPr="009D3CB2">
        <w:t>.</w:t>
      </w:r>
    </w:p>
    <w:p w14:paraId="7D9CFED4" w14:textId="76F9C246" w:rsidR="006D02FF" w:rsidRPr="009D3CB2" w:rsidRDefault="006D02FF" w:rsidP="00AD1D65">
      <w:pPr>
        <w:pStyle w:val="References"/>
      </w:pPr>
      <w:r w:rsidRPr="009D3CB2">
        <w:t>Chapman, C</w:t>
      </w:r>
      <w:r w:rsidR="002D7AED" w:rsidRPr="009D3CB2">
        <w:t>hristopher</w:t>
      </w:r>
      <w:r w:rsidRPr="009D3CB2">
        <w:t xml:space="preserve">, </w:t>
      </w:r>
      <w:r w:rsidR="00940AD3" w:rsidRPr="009D3CB2">
        <w:t xml:space="preserve">David </w:t>
      </w:r>
      <w:r w:rsidRPr="009D3CB2">
        <w:t xml:space="preserve">Reynolds, </w:t>
      </w:r>
      <w:r w:rsidR="00940AD3" w:rsidRPr="009D3CB2">
        <w:t xml:space="preserve">and Daniel </w:t>
      </w:r>
      <w:proofErr w:type="spellStart"/>
      <w:r w:rsidRPr="009D3CB2">
        <w:t>Muijs</w:t>
      </w:r>
      <w:proofErr w:type="spellEnd"/>
      <w:r w:rsidRPr="009D3CB2">
        <w:t xml:space="preserve">. 2015. </w:t>
      </w:r>
      <w:r w:rsidR="00654EAF" w:rsidRPr="009D3CB2">
        <w:t>“</w:t>
      </w:r>
      <w:r w:rsidRPr="009D3CB2">
        <w:t>Educational effectiveness and improvement research and practice: The emergence of the discipline.</w:t>
      </w:r>
      <w:r w:rsidR="00654EAF" w:rsidRPr="009D3CB2">
        <w:t>”</w:t>
      </w:r>
      <w:r w:rsidRPr="009D3CB2">
        <w:t xml:space="preserve"> </w:t>
      </w:r>
      <w:r w:rsidR="005A2963" w:rsidRPr="009D3CB2">
        <w:t xml:space="preserve">Chap. 1in </w:t>
      </w:r>
      <w:r w:rsidR="00B6527C" w:rsidRPr="009D3CB2">
        <w:rPr>
          <w:i/>
        </w:rPr>
        <w:t>The Routledge International Handbook of Educational Effectiveness and Improvement</w:t>
      </w:r>
      <w:r w:rsidR="00B6527C" w:rsidRPr="009D3CB2">
        <w:rPr>
          <w:iCs/>
        </w:rPr>
        <w:t xml:space="preserve">, edited by </w:t>
      </w:r>
      <w:r w:rsidRPr="009D3CB2">
        <w:t>C</w:t>
      </w:r>
      <w:r w:rsidR="005A2963" w:rsidRPr="009D3CB2">
        <w:t xml:space="preserve">hristopher </w:t>
      </w:r>
      <w:r w:rsidRPr="009D3CB2">
        <w:t>Chapman, D</w:t>
      </w:r>
      <w:r w:rsidR="005A2963" w:rsidRPr="009D3CB2">
        <w:t>aniel</w:t>
      </w:r>
      <w:r w:rsidRPr="009D3CB2">
        <w:t xml:space="preserve"> </w:t>
      </w:r>
      <w:proofErr w:type="spellStart"/>
      <w:r w:rsidRPr="009D3CB2">
        <w:t>Muijs</w:t>
      </w:r>
      <w:proofErr w:type="spellEnd"/>
      <w:r w:rsidRPr="009D3CB2">
        <w:t>, D</w:t>
      </w:r>
      <w:r w:rsidR="005A2963" w:rsidRPr="009D3CB2">
        <w:t>avid</w:t>
      </w:r>
      <w:r w:rsidRPr="009D3CB2">
        <w:t xml:space="preserve"> Reynolds, P</w:t>
      </w:r>
      <w:r w:rsidR="005A2963" w:rsidRPr="009D3CB2">
        <w:t>amela</w:t>
      </w:r>
      <w:r w:rsidRPr="009D3CB2">
        <w:t xml:space="preserve"> Sammons</w:t>
      </w:r>
      <w:r w:rsidR="00D32E0D" w:rsidRPr="009D3CB2">
        <w:t>,</w:t>
      </w:r>
      <w:r w:rsidRPr="009D3CB2">
        <w:t xml:space="preserve"> </w:t>
      </w:r>
      <w:r w:rsidR="00D32E0D" w:rsidRPr="009D3CB2">
        <w:t xml:space="preserve">and </w:t>
      </w:r>
      <w:r w:rsidRPr="009D3CB2">
        <w:t>C</w:t>
      </w:r>
      <w:r w:rsidR="005A2963" w:rsidRPr="009D3CB2">
        <w:t>harles</w:t>
      </w:r>
      <w:r w:rsidRPr="009D3CB2">
        <w:t xml:space="preserve"> Teddlie</w:t>
      </w:r>
      <w:r w:rsidR="008B0AAF" w:rsidRPr="009D3CB2">
        <w:t>,</w:t>
      </w:r>
      <w:r w:rsidRPr="009D3CB2">
        <w:t xml:space="preserve"> 1–24. London: Routledge.</w:t>
      </w:r>
    </w:p>
    <w:p w14:paraId="0AE90BD2" w14:textId="18B78CA9" w:rsidR="006D02FF" w:rsidRPr="009D3CB2" w:rsidRDefault="006D02FF" w:rsidP="00AD1D65">
      <w:pPr>
        <w:pStyle w:val="References"/>
      </w:pPr>
      <w:r w:rsidRPr="009D3CB2">
        <w:t>Connell, A</w:t>
      </w:r>
      <w:r w:rsidR="00EF54C6" w:rsidRPr="009D3CB2">
        <w:t>nne</w:t>
      </w:r>
      <w:r w:rsidRPr="009D3CB2">
        <w:t xml:space="preserve">, </w:t>
      </w:r>
      <w:r w:rsidR="00A5293B" w:rsidRPr="009D3CB2">
        <w:t xml:space="preserve">David P. </w:t>
      </w:r>
      <w:r w:rsidRPr="009D3CB2">
        <w:t xml:space="preserve">Farrington, </w:t>
      </w:r>
      <w:r w:rsidR="00A5293B" w:rsidRPr="009D3CB2">
        <w:t>and</w:t>
      </w:r>
      <w:r w:rsidRPr="009D3CB2">
        <w:t xml:space="preserve"> </w:t>
      </w:r>
      <w:r w:rsidR="00A5293B" w:rsidRPr="009D3CB2">
        <w:t xml:space="preserve">Jane L. </w:t>
      </w:r>
      <w:r w:rsidRPr="009D3CB2">
        <w:t xml:space="preserve">Ireland. 2016. </w:t>
      </w:r>
      <w:r w:rsidR="00A5293B" w:rsidRPr="009D3CB2">
        <w:t>“</w:t>
      </w:r>
      <w:r w:rsidRPr="009D3CB2">
        <w:t>Characteristics of bullies and victims among incarcerated male young offenders.</w:t>
      </w:r>
      <w:r w:rsidR="00A5293B" w:rsidRPr="009D3CB2">
        <w:t>”</w:t>
      </w:r>
      <w:r w:rsidRPr="009D3CB2">
        <w:t xml:space="preserve"> </w:t>
      </w:r>
      <w:r w:rsidRPr="009D3CB2">
        <w:rPr>
          <w:i/>
          <w:iCs/>
        </w:rPr>
        <w:t>Journal of Aggression, Conflict and Peace Research</w:t>
      </w:r>
      <w:r w:rsidRPr="009D3CB2">
        <w:t xml:space="preserve"> 8</w:t>
      </w:r>
      <w:r w:rsidR="00A5293B" w:rsidRPr="009D3CB2">
        <w:t xml:space="preserve"> </w:t>
      </w:r>
      <w:r w:rsidRPr="009D3CB2">
        <w:t>(2)</w:t>
      </w:r>
      <w:r w:rsidR="00675678" w:rsidRPr="009D3CB2">
        <w:t>:</w:t>
      </w:r>
      <w:r w:rsidRPr="009D3CB2">
        <w:t xml:space="preserve"> 114–123.</w:t>
      </w:r>
      <w:r w:rsidR="00675678" w:rsidRPr="009D3CB2">
        <w:t xml:space="preserve"> </w:t>
      </w:r>
      <w:proofErr w:type="spellStart"/>
      <w:r w:rsidR="00675678" w:rsidRPr="009D3CB2">
        <w:t>doi</w:t>
      </w:r>
      <w:proofErr w:type="spellEnd"/>
      <w:r w:rsidR="00675678" w:rsidRPr="009D3CB2">
        <w:t xml:space="preserve">: </w:t>
      </w:r>
      <w:r w:rsidR="006E336D" w:rsidRPr="009D3CB2">
        <w:t>10.1108/JACPR-12-2015-0200</w:t>
      </w:r>
      <w:r w:rsidR="00C85615" w:rsidRPr="009D3CB2">
        <w:t>.</w:t>
      </w:r>
    </w:p>
    <w:p w14:paraId="2977340F" w14:textId="614B28EC" w:rsidR="006D02FF" w:rsidRPr="009D3CB2" w:rsidRDefault="006D02FF" w:rsidP="00AD1D65">
      <w:pPr>
        <w:pStyle w:val="References"/>
      </w:pPr>
      <w:r w:rsidRPr="009D3CB2">
        <w:t>Cook, C</w:t>
      </w:r>
      <w:r w:rsidR="00CE09B4" w:rsidRPr="009D3CB2">
        <w:t>layton</w:t>
      </w:r>
      <w:r w:rsidRPr="009D3CB2">
        <w:t xml:space="preserve"> R., </w:t>
      </w:r>
      <w:r w:rsidR="00CE09B4" w:rsidRPr="009D3CB2">
        <w:t>Kirk</w:t>
      </w:r>
      <w:r w:rsidR="009F0513" w:rsidRPr="009D3CB2">
        <w:t xml:space="preserve"> R. </w:t>
      </w:r>
      <w:r w:rsidRPr="009D3CB2">
        <w:t xml:space="preserve">Williams, </w:t>
      </w:r>
      <w:r w:rsidR="009F0513" w:rsidRPr="009D3CB2">
        <w:t xml:space="preserve">Nancy G. </w:t>
      </w:r>
      <w:r w:rsidRPr="009D3CB2">
        <w:t xml:space="preserve">Guerra, </w:t>
      </w:r>
      <w:r w:rsidR="009F0513" w:rsidRPr="009D3CB2">
        <w:t xml:space="preserve">Tia E. </w:t>
      </w:r>
      <w:r w:rsidRPr="009D3CB2">
        <w:t xml:space="preserve">Kim, </w:t>
      </w:r>
      <w:r w:rsidR="009F0513" w:rsidRPr="009D3CB2">
        <w:t>and</w:t>
      </w:r>
      <w:r w:rsidRPr="009D3CB2">
        <w:t xml:space="preserve"> </w:t>
      </w:r>
      <w:r w:rsidR="009F0513" w:rsidRPr="009D3CB2">
        <w:t xml:space="preserve">Shelly </w:t>
      </w:r>
      <w:proofErr w:type="spellStart"/>
      <w:r w:rsidRPr="009D3CB2">
        <w:t>Sadek</w:t>
      </w:r>
      <w:proofErr w:type="spellEnd"/>
      <w:r w:rsidRPr="009D3CB2">
        <w:t xml:space="preserve">. 2010. </w:t>
      </w:r>
      <w:r w:rsidR="009F0513" w:rsidRPr="009D3CB2">
        <w:t>“</w:t>
      </w:r>
      <w:r w:rsidRPr="009D3CB2">
        <w:t>Predictors of bullying and victimization in childhood and adolescence: A meta-analytic investigation.</w:t>
      </w:r>
      <w:r w:rsidR="009F0513" w:rsidRPr="009D3CB2">
        <w:t>”</w:t>
      </w:r>
      <w:r w:rsidRPr="009D3CB2">
        <w:t xml:space="preserve"> </w:t>
      </w:r>
      <w:r w:rsidRPr="009D3CB2">
        <w:rPr>
          <w:i/>
          <w:iCs/>
        </w:rPr>
        <w:t>School Psychology Quarterly</w:t>
      </w:r>
      <w:r w:rsidRPr="009D3CB2">
        <w:t xml:space="preserve"> 25</w:t>
      </w:r>
      <w:r w:rsidR="009F0513" w:rsidRPr="009D3CB2">
        <w:t xml:space="preserve"> </w:t>
      </w:r>
      <w:r w:rsidRPr="009D3CB2">
        <w:t>(2)</w:t>
      </w:r>
      <w:r w:rsidR="009F0513" w:rsidRPr="009D3CB2">
        <w:t>:</w:t>
      </w:r>
      <w:r w:rsidRPr="009D3CB2">
        <w:t xml:space="preserve"> 65–83.</w:t>
      </w:r>
      <w:r w:rsidR="009F0513" w:rsidRPr="009D3CB2">
        <w:t xml:space="preserve"> </w:t>
      </w:r>
      <w:proofErr w:type="spellStart"/>
      <w:r w:rsidR="009F0513" w:rsidRPr="009D3CB2">
        <w:t>doi</w:t>
      </w:r>
      <w:proofErr w:type="spellEnd"/>
      <w:r w:rsidR="009F0513" w:rsidRPr="009D3CB2">
        <w:t xml:space="preserve">: </w:t>
      </w:r>
      <w:r w:rsidR="00687A31" w:rsidRPr="009D3CB2">
        <w:t>10.1037/a0020149</w:t>
      </w:r>
      <w:r w:rsidR="00C85615" w:rsidRPr="009D3CB2">
        <w:t>.</w:t>
      </w:r>
    </w:p>
    <w:p w14:paraId="054F1F36" w14:textId="23F6A8EF" w:rsidR="006D02FF" w:rsidRPr="009D3CB2" w:rsidRDefault="006D02FF" w:rsidP="00AD1D65">
      <w:pPr>
        <w:pStyle w:val="References"/>
      </w:pPr>
      <w:r w:rsidRPr="009D3CB2">
        <w:t>Cornell, D</w:t>
      </w:r>
      <w:r w:rsidR="00432397" w:rsidRPr="009D3CB2">
        <w:t>ewey</w:t>
      </w:r>
      <w:r w:rsidRPr="009D3CB2">
        <w:t xml:space="preserve">., </w:t>
      </w:r>
      <w:r w:rsidR="00432397" w:rsidRPr="009D3CB2">
        <w:t xml:space="preserve">Anne </w:t>
      </w:r>
      <w:r w:rsidRPr="009D3CB2">
        <w:t xml:space="preserve">Gregory, </w:t>
      </w:r>
      <w:r w:rsidR="00432397" w:rsidRPr="009D3CB2">
        <w:t xml:space="preserve">Francis </w:t>
      </w:r>
      <w:r w:rsidRPr="009D3CB2">
        <w:t xml:space="preserve">Huang, </w:t>
      </w:r>
      <w:r w:rsidR="00432397" w:rsidRPr="009D3CB2">
        <w:t>and</w:t>
      </w:r>
      <w:r w:rsidRPr="009D3CB2">
        <w:t xml:space="preserve"> </w:t>
      </w:r>
      <w:proofErr w:type="spellStart"/>
      <w:r w:rsidR="00432397" w:rsidRPr="009D3CB2">
        <w:t>Xitao</w:t>
      </w:r>
      <w:proofErr w:type="spellEnd"/>
      <w:r w:rsidR="00432397" w:rsidRPr="009D3CB2">
        <w:t xml:space="preserve"> </w:t>
      </w:r>
      <w:r w:rsidRPr="009D3CB2">
        <w:t xml:space="preserve">Fan. 2013. </w:t>
      </w:r>
      <w:r w:rsidR="00432397" w:rsidRPr="009D3CB2">
        <w:t>“</w:t>
      </w:r>
      <w:r w:rsidRPr="009D3CB2">
        <w:t>Perceived prevalence of teasing and bullying predicts high school dropout rates.</w:t>
      </w:r>
      <w:r w:rsidR="00432397" w:rsidRPr="009D3CB2">
        <w:t>”</w:t>
      </w:r>
      <w:r w:rsidRPr="009D3CB2">
        <w:t xml:space="preserve"> </w:t>
      </w:r>
      <w:r w:rsidRPr="009D3CB2">
        <w:rPr>
          <w:rStyle w:val="Emphasis"/>
        </w:rPr>
        <w:t xml:space="preserve">Journal of Educational Psychology </w:t>
      </w:r>
      <w:r w:rsidRPr="009D3CB2">
        <w:rPr>
          <w:rStyle w:val="Emphasis"/>
          <w:i w:val="0"/>
          <w:iCs w:val="0"/>
        </w:rPr>
        <w:t>105</w:t>
      </w:r>
      <w:r w:rsidR="00432397" w:rsidRPr="009D3CB2">
        <w:t xml:space="preserve"> </w:t>
      </w:r>
      <w:r w:rsidRPr="009D3CB2">
        <w:t>(1)</w:t>
      </w:r>
      <w:r w:rsidR="00432397" w:rsidRPr="009D3CB2">
        <w:t>:</w:t>
      </w:r>
      <w:r w:rsidRPr="009D3CB2">
        <w:t xml:space="preserve"> 138–149. </w:t>
      </w:r>
      <w:proofErr w:type="spellStart"/>
      <w:r w:rsidR="00C85615" w:rsidRPr="009D3CB2">
        <w:t>doi</w:t>
      </w:r>
      <w:proofErr w:type="spellEnd"/>
      <w:r w:rsidR="00C85615" w:rsidRPr="009D3CB2">
        <w:t xml:space="preserve">: </w:t>
      </w:r>
      <w:r w:rsidR="00B323D6" w:rsidRPr="009D3CB2">
        <w:t>10.1037/a0030416</w:t>
      </w:r>
      <w:r w:rsidR="00C85615" w:rsidRPr="009D3CB2">
        <w:t xml:space="preserve">. </w:t>
      </w:r>
      <w:hyperlink w:history="1"/>
      <w:r w:rsidRPr="009D3CB2">
        <w:t xml:space="preserve">Department for Education. 2017. </w:t>
      </w:r>
      <w:r w:rsidRPr="009D3CB2">
        <w:rPr>
          <w:i/>
        </w:rPr>
        <w:t>Preventing and tackling bullying: Advice for headteachers, staff and governing bodies</w:t>
      </w:r>
      <w:r w:rsidRPr="009D3CB2">
        <w:t>. London</w:t>
      </w:r>
      <w:r w:rsidR="00433652" w:rsidRPr="009D3CB2">
        <w:t>:</w:t>
      </w:r>
      <w:r w:rsidRPr="009D3CB2">
        <w:t xml:space="preserve"> Department for Education. </w:t>
      </w:r>
      <w:hyperlink r:id="rId20" w:history="1">
        <w:r w:rsidRPr="009D3CB2">
          <w:rPr>
            <w:rStyle w:val="Hyperlink"/>
            <w:color w:val="auto"/>
          </w:rPr>
          <w:t>https://assets.publishing.service.gov.uk/government/uploads/system/uploads/attachment_data/file/623895/Preventing_and_tackling_bullying_advice.pdf</w:t>
        </w:r>
      </w:hyperlink>
      <w:r w:rsidRPr="009D3CB2">
        <w:t xml:space="preserve"> </w:t>
      </w:r>
    </w:p>
    <w:p w14:paraId="476D0A92" w14:textId="753AE94D" w:rsidR="006D02FF" w:rsidRPr="009D3CB2" w:rsidRDefault="006D02FF" w:rsidP="00AD1D65">
      <w:pPr>
        <w:pStyle w:val="References"/>
      </w:pPr>
      <w:r w:rsidRPr="009D3CB2">
        <w:t>Downes, P</w:t>
      </w:r>
      <w:r w:rsidR="00AD1303" w:rsidRPr="009D3CB2">
        <w:t>aul</w:t>
      </w:r>
      <w:r w:rsidRPr="009D3CB2">
        <w:t xml:space="preserve">, </w:t>
      </w:r>
      <w:r w:rsidR="00AB3894" w:rsidRPr="009D3CB2">
        <w:t xml:space="preserve">and Carmel </w:t>
      </w:r>
      <w:proofErr w:type="spellStart"/>
      <w:r w:rsidRPr="009D3CB2">
        <w:t>Cefai</w:t>
      </w:r>
      <w:proofErr w:type="spellEnd"/>
      <w:r w:rsidRPr="009D3CB2">
        <w:t xml:space="preserve">. 2016. </w:t>
      </w:r>
      <w:r w:rsidRPr="009D3CB2">
        <w:rPr>
          <w:i/>
          <w:iCs/>
        </w:rPr>
        <w:t>How to Prevent and Tackle Bullying and School Violence: Evidence and Practices for Strategies for Inclusive and Safe Schools</w:t>
      </w:r>
      <w:r w:rsidRPr="009D3CB2">
        <w:t xml:space="preserve">, NESET II report, Luxembourg: Publications Office of the European Union. </w:t>
      </w:r>
      <w:proofErr w:type="spellStart"/>
      <w:r w:rsidR="00F20CDA" w:rsidRPr="009D3CB2">
        <w:t>doi</w:t>
      </w:r>
      <w:proofErr w:type="spellEnd"/>
      <w:r w:rsidRPr="009D3CB2">
        <w:t>: 10.2766/0799</w:t>
      </w:r>
      <w:r w:rsidR="00F20CDA" w:rsidRPr="009D3CB2">
        <w:t>.</w:t>
      </w:r>
    </w:p>
    <w:p w14:paraId="3D3B6678" w14:textId="2179790D" w:rsidR="006D02FF" w:rsidRPr="009D3CB2" w:rsidRDefault="006D02FF" w:rsidP="00AD1D65">
      <w:pPr>
        <w:pStyle w:val="References"/>
      </w:pPr>
      <w:r w:rsidRPr="009D3CB2">
        <w:t>Duffy, A</w:t>
      </w:r>
      <w:r w:rsidR="00623850" w:rsidRPr="009D3CB2">
        <w:t>manda L.</w:t>
      </w:r>
      <w:r w:rsidRPr="009D3CB2">
        <w:t xml:space="preserve">, </w:t>
      </w:r>
      <w:r w:rsidR="00623850" w:rsidRPr="009D3CB2">
        <w:t xml:space="preserve">and </w:t>
      </w:r>
      <w:r w:rsidR="005E5A8C" w:rsidRPr="009D3CB2">
        <w:t xml:space="preserve">Drew </w:t>
      </w:r>
      <w:proofErr w:type="spellStart"/>
      <w:r w:rsidRPr="009D3CB2">
        <w:t>Nesdale</w:t>
      </w:r>
      <w:proofErr w:type="spellEnd"/>
      <w:r w:rsidRPr="009D3CB2">
        <w:t xml:space="preserve">. 2008. </w:t>
      </w:r>
      <w:r w:rsidR="005E5A8C" w:rsidRPr="009D3CB2">
        <w:t>“</w:t>
      </w:r>
      <w:r w:rsidRPr="009D3CB2">
        <w:t>Peer groups, social identity and children's bullying behaviour.</w:t>
      </w:r>
      <w:r w:rsidR="005E5A8C" w:rsidRPr="009D3CB2">
        <w:t>”</w:t>
      </w:r>
      <w:r w:rsidRPr="009D3CB2">
        <w:t xml:space="preserve"> </w:t>
      </w:r>
      <w:r w:rsidRPr="009D3CB2">
        <w:rPr>
          <w:i/>
          <w:iCs/>
        </w:rPr>
        <w:t>Social Development</w:t>
      </w:r>
      <w:r w:rsidRPr="009D3CB2">
        <w:t xml:space="preserve"> 18</w:t>
      </w:r>
      <w:r w:rsidR="005E5A8C" w:rsidRPr="009D3CB2">
        <w:t xml:space="preserve"> </w:t>
      </w:r>
      <w:r w:rsidRPr="009D3CB2">
        <w:t>(1)</w:t>
      </w:r>
      <w:r w:rsidR="005E5A8C" w:rsidRPr="009D3CB2">
        <w:t>:</w:t>
      </w:r>
      <w:r w:rsidRPr="009D3CB2">
        <w:t xml:space="preserve"> 121–139.</w:t>
      </w:r>
      <w:r w:rsidR="005E5A8C" w:rsidRPr="009D3CB2">
        <w:t xml:space="preserve"> </w:t>
      </w:r>
      <w:proofErr w:type="spellStart"/>
      <w:r w:rsidR="005E5A8C" w:rsidRPr="009D3CB2">
        <w:t>doi</w:t>
      </w:r>
      <w:proofErr w:type="spellEnd"/>
      <w:r w:rsidR="005E5A8C" w:rsidRPr="009D3CB2">
        <w:t xml:space="preserve">: </w:t>
      </w:r>
      <w:r w:rsidR="00C25A72" w:rsidRPr="009D3CB2">
        <w:t>10.1111/j.1467-9507.2008.</w:t>
      </w:r>
      <w:proofErr w:type="gramStart"/>
      <w:r w:rsidR="00C25A72" w:rsidRPr="009D3CB2">
        <w:t>00484.x.</w:t>
      </w:r>
      <w:proofErr w:type="gramEnd"/>
    </w:p>
    <w:p w14:paraId="2AD6E4DC" w14:textId="0160466E" w:rsidR="006D02FF" w:rsidRPr="009D3CB2" w:rsidRDefault="006D02FF" w:rsidP="00AD1D65">
      <w:pPr>
        <w:pStyle w:val="References"/>
      </w:pPr>
      <w:r w:rsidRPr="009D3CB2">
        <w:t>Elliott, J</w:t>
      </w:r>
      <w:r w:rsidR="004E3D0C" w:rsidRPr="009D3CB2">
        <w:t>ulian</w:t>
      </w:r>
      <w:r w:rsidRPr="009D3CB2">
        <w:t xml:space="preserve">, </w:t>
      </w:r>
      <w:r w:rsidR="00150277" w:rsidRPr="009D3CB2">
        <w:t xml:space="preserve">Lazar </w:t>
      </w:r>
      <w:r w:rsidRPr="009D3CB2">
        <w:t xml:space="preserve">Stankov, </w:t>
      </w:r>
      <w:proofErr w:type="spellStart"/>
      <w:r w:rsidR="00150277" w:rsidRPr="009D3CB2">
        <w:t>Jihyun</w:t>
      </w:r>
      <w:proofErr w:type="spellEnd"/>
      <w:r w:rsidR="00150277" w:rsidRPr="009D3CB2">
        <w:t xml:space="preserve"> </w:t>
      </w:r>
      <w:r w:rsidRPr="009D3CB2">
        <w:t xml:space="preserve">Lee, </w:t>
      </w:r>
      <w:r w:rsidR="00150277" w:rsidRPr="009D3CB2">
        <w:t>and</w:t>
      </w:r>
      <w:r w:rsidRPr="009D3CB2">
        <w:t xml:space="preserve"> </w:t>
      </w:r>
      <w:r w:rsidR="00150277" w:rsidRPr="009D3CB2">
        <w:t xml:space="preserve">Jens F. </w:t>
      </w:r>
      <w:r w:rsidRPr="009D3CB2">
        <w:t xml:space="preserve">Beckmann. 2019. </w:t>
      </w:r>
      <w:r w:rsidR="00150277" w:rsidRPr="009D3CB2">
        <w:t>“</w:t>
      </w:r>
      <w:r w:rsidRPr="009D3CB2">
        <w:t xml:space="preserve">What did PISA and TIMSS ever do for </w:t>
      </w:r>
      <w:proofErr w:type="gramStart"/>
      <w:r w:rsidRPr="009D3CB2">
        <w:t>us?:</w:t>
      </w:r>
      <w:proofErr w:type="gramEnd"/>
      <w:r w:rsidRPr="009D3CB2">
        <w:t xml:space="preserve"> the potential of large scale datasets for understanding and improving educational practice.</w:t>
      </w:r>
      <w:r w:rsidR="00150277" w:rsidRPr="009D3CB2">
        <w:t>”</w:t>
      </w:r>
      <w:r w:rsidRPr="009D3CB2">
        <w:t xml:space="preserve"> </w:t>
      </w:r>
      <w:r w:rsidRPr="009D3CB2">
        <w:rPr>
          <w:i/>
          <w:iCs/>
        </w:rPr>
        <w:t>Comparative Education</w:t>
      </w:r>
      <w:r w:rsidRPr="009D3CB2">
        <w:t xml:space="preserve"> 55</w:t>
      </w:r>
      <w:r w:rsidR="00150277" w:rsidRPr="009D3CB2">
        <w:t xml:space="preserve"> </w:t>
      </w:r>
      <w:r w:rsidRPr="009D3CB2">
        <w:t>(1)</w:t>
      </w:r>
      <w:r w:rsidR="00150277" w:rsidRPr="009D3CB2">
        <w:t>:</w:t>
      </w:r>
      <w:r w:rsidRPr="009D3CB2">
        <w:t xml:space="preserve"> 133</w:t>
      </w:r>
      <w:r w:rsidR="00150277" w:rsidRPr="009D3CB2">
        <w:t>–</w:t>
      </w:r>
      <w:r w:rsidRPr="009D3CB2">
        <w:t>155.</w:t>
      </w:r>
      <w:r w:rsidR="00150277" w:rsidRPr="009D3CB2">
        <w:t xml:space="preserve"> </w:t>
      </w:r>
      <w:proofErr w:type="spellStart"/>
      <w:r w:rsidR="00150277" w:rsidRPr="009D3CB2">
        <w:t>doi</w:t>
      </w:r>
      <w:proofErr w:type="spellEnd"/>
      <w:r w:rsidR="00150277" w:rsidRPr="009D3CB2">
        <w:t xml:space="preserve">: </w:t>
      </w:r>
      <w:r w:rsidR="00863CE7" w:rsidRPr="009D3CB2">
        <w:t>10.1080/03050068.2018.1545386</w:t>
      </w:r>
      <w:r w:rsidR="00E165E3" w:rsidRPr="009D3CB2">
        <w:t>.</w:t>
      </w:r>
    </w:p>
    <w:p w14:paraId="1116888B" w14:textId="76EC4009" w:rsidR="006D02FF" w:rsidRPr="009D3CB2" w:rsidRDefault="006D02FF" w:rsidP="00AD1D65">
      <w:pPr>
        <w:pStyle w:val="References"/>
      </w:pPr>
      <w:proofErr w:type="spellStart"/>
      <w:r w:rsidRPr="00C308DB">
        <w:rPr>
          <w:lang w:val="nl-NL"/>
        </w:rPr>
        <w:t>Flaspohler</w:t>
      </w:r>
      <w:proofErr w:type="spellEnd"/>
      <w:r w:rsidRPr="00C308DB">
        <w:rPr>
          <w:lang w:val="nl-NL"/>
        </w:rPr>
        <w:t>, P</w:t>
      </w:r>
      <w:r w:rsidR="003F4EC4" w:rsidRPr="00C308DB">
        <w:rPr>
          <w:lang w:val="nl-NL"/>
        </w:rPr>
        <w:t>aul</w:t>
      </w:r>
      <w:r w:rsidRPr="00C308DB">
        <w:rPr>
          <w:lang w:val="nl-NL"/>
        </w:rPr>
        <w:t xml:space="preserve"> D., </w:t>
      </w:r>
      <w:r w:rsidR="003F4EC4" w:rsidRPr="00C308DB">
        <w:rPr>
          <w:lang w:val="nl-NL"/>
        </w:rPr>
        <w:t xml:space="preserve">Jennifer L. </w:t>
      </w:r>
      <w:r w:rsidRPr="00C308DB">
        <w:rPr>
          <w:lang w:val="nl-NL"/>
        </w:rPr>
        <w:t xml:space="preserve">Elfstrom, </w:t>
      </w:r>
      <w:r w:rsidR="003F4EC4" w:rsidRPr="00C308DB">
        <w:rPr>
          <w:lang w:val="nl-NL"/>
        </w:rPr>
        <w:t xml:space="preserve">Karin L. </w:t>
      </w:r>
      <w:proofErr w:type="spellStart"/>
      <w:r w:rsidRPr="00C308DB">
        <w:rPr>
          <w:lang w:val="nl-NL"/>
        </w:rPr>
        <w:t>Vanderzee</w:t>
      </w:r>
      <w:proofErr w:type="spellEnd"/>
      <w:r w:rsidRPr="00C308DB">
        <w:rPr>
          <w:lang w:val="nl-NL"/>
        </w:rPr>
        <w:t xml:space="preserve">, </w:t>
      </w:r>
      <w:proofErr w:type="spellStart"/>
      <w:r w:rsidR="003F4EC4" w:rsidRPr="00C308DB">
        <w:rPr>
          <w:lang w:val="nl-NL"/>
        </w:rPr>
        <w:t>Holli</w:t>
      </w:r>
      <w:proofErr w:type="spellEnd"/>
      <w:r w:rsidR="003F4EC4" w:rsidRPr="00C308DB">
        <w:rPr>
          <w:lang w:val="nl-NL"/>
        </w:rPr>
        <w:t xml:space="preserve"> E. </w:t>
      </w:r>
      <w:proofErr w:type="spellStart"/>
      <w:r w:rsidRPr="00C308DB">
        <w:rPr>
          <w:lang w:val="nl-NL"/>
        </w:rPr>
        <w:t>Sink</w:t>
      </w:r>
      <w:proofErr w:type="spellEnd"/>
      <w:r w:rsidRPr="00C308DB">
        <w:rPr>
          <w:lang w:val="nl-NL"/>
        </w:rPr>
        <w:t xml:space="preserve">, </w:t>
      </w:r>
      <w:proofErr w:type="spellStart"/>
      <w:r w:rsidR="003F4EC4" w:rsidRPr="00C308DB">
        <w:rPr>
          <w:lang w:val="nl-NL"/>
        </w:rPr>
        <w:t>and</w:t>
      </w:r>
      <w:proofErr w:type="spellEnd"/>
      <w:r w:rsidRPr="00C308DB">
        <w:rPr>
          <w:lang w:val="nl-NL"/>
        </w:rPr>
        <w:t xml:space="preserve"> </w:t>
      </w:r>
      <w:proofErr w:type="spellStart"/>
      <w:r w:rsidR="003F4EC4" w:rsidRPr="00C308DB">
        <w:rPr>
          <w:lang w:val="nl-NL"/>
        </w:rPr>
        <w:t>Zachary</w:t>
      </w:r>
      <w:proofErr w:type="spellEnd"/>
      <w:r w:rsidR="003F4EC4" w:rsidRPr="00C308DB">
        <w:rPr>
          <w:lang w:val="nl-NL"/>
        </w:rPr>
        <w:t xml:space="preserve"> </w:t>
      </w:r>
      <w:proofErr w:type="spellStart"/>
      <w:r w:rsidRPr="00C308DB">
        <w:rPr>
          <w:lang w:val="nl-NL"/>
        </w:rPr>
        <w:t>Birchmeier</w:t>
      </w:r>
      <w:proofErr w:type="spellEnd"/>
      <w:r w:rsidRPr="00C308DB">
        <w:rPr>
          <w:lang w:val="nl-NL"/>
        </w:rPr>
        <w:t xml:space="preserve">. </w:t>
      </w:r>
      <w:r w:rsidRPr="009D3CB2">
        <w:t xml:space="preserve">2009. </w:t>
      </w:r>
      <w:r w:rsidR="003F4EC4" w:rsidRPr="009D3CB2">
        <w:t>“</w:t>
      </w:r>
      <w:r w:rsidRPr="009D3CB2">
        <w:t>Stand by me: The effects of peer and teacher support in mitigating the impact of bullying on quality of life.</w:t>
      </w:r>
      <w:r w:rsidR="003F4EC4" w:rsidRPr="009D3CB2">
        <w:t>”</w:t>
      </w:r>
      <w:r w:rsidRPr="009D3CB2">
        <w:t xml:space="preserve"> </w:t>
      </w:r>
      <w:r w:rsidRPr="009D3CB2">
        <w:rPr>
          <w:i/>
        </w:rPr>
        <w:t>Psychology in the Schools</w:t>
      </w:r>
      <w:r w:rsidRPr="009D3CB2">
        <w:t xml:space="preserve"> </w:t>
      </w:r>
      <w:r w:rsidRPr="009D3CB2">
        <w:rPr>
          <w:iCs/>
        </w:rPr>
        <w:t>46</w:t>
      </w:r>
      <w:r w:rsidR="004A7009" w:rsidRPr="009D3CB2">
        <w:t xml:space="preserve"> </w:t>
      </w:r>
      <w:r w:rsidRPr="009D3CB2">
        <w:t>(7</w:t>
      </w:r>
      <w:proofErr w:type="gramStart"/>
      <w:r w:rsidRPr="009D3CB2">
        <w:t>)</w:t>
      </w:r>
      <w:r w:rsidR="004A7009" w:rsidRPr="009D3CB2">
        <w:t> :</w:t>
      </w:r>
      <w:proofErr w:type="gramEnd"/>
      <w:r w:rsidRPr="009D3CB2">
        <w:t xml:space="preserve"> 636–649.</w:t>
      </w:r>
      <w:r w:rsidR="00E165E3" w:rsidRPr="009D3CB2">
        <w:t xml:space="preserve"> </w:t>
      </w:r>
      <w:proofErr w:type="spellStart"/>
      <w:r w:rsidR="00E165E3" w:rsidRPr="009D3CB2">
        <w:t>doi</w:t>
      </w:r>
      <w:proofErr w:type="spellEnd"/>
      <w:r w:rsidR="00E165E3" w:rsidRPr="009D3CB2">
        <w:t>: 10.1002/pits.20404.</w:t>
      </w:r>
    </w:p>
    <w:p w14:paraId="60617EB9" w14:textId="038E459F" w:rsidR="006F4B19" w:rsidRPr="009D3CB2" w:rsidRDefault="006F4B19" w:rsidP="00AD1D65">
      <w:pPr>
        <w:pStyle w:val="References"/>
      </w:pPr>
      <w:r w:rsidRPr="009D3CB2">
        <w:t xml:space="preserve">Foy, Pierre, Alka Arora, and Gabrielle M. </w:t>
      </w:r>
      <w:proofErr w:type="spellStart"/>
      <w:r w:rsidRPr="009D3CB2">
        <w:t>Stanco</w:t>
      </w:r>
      <w:proofErr w:type="spellEnd"/>
      <w:r w:rsidRPr="009D3CB2">
        <w:t xml:space="preserve">. </w:t>
      </w:r>
      <w:r w:rsidRPr="009D3CB2">
        <w:rPr>
          <w:i/>
          <w:iCs/>
        </w:rPr>
        <w:t>TIMSS 2011 User Guide for the International Database</w:t>
      </w:r>
      <w:r w:rsidRPr="009D3CB2">
        <w:t xml:space="preserve">. International Association for the Evaluation of Educational Achievement. </w:t>
      </w:r>
      <w:proofErr w:type="spellStart"/>
      <w:r w:rsidRPr="009D3CB2">
        <w:t>Herengracht</w:t>
      </w:r>
      <w:proofErr w:type="spellEnd"/>
      <w:r w:rsidRPr="009D3CB2">
        <w:t xml:space="preserve"> 487, Amsterdam, 1017 BT, The Netherlands, 2013.</w:t>
      </w:r>
    </w:p>
    <w:p w14:paraId="2880EDF3" w14:textId="5EE17D26" w:rsidR="006D02FF" w:rsidRPr="009D3CB2" w:rsidRDefault="006D02FF" w:rsidP="00AD1D65">
      <w:pPr>
        <w:pStyle w:val="References"/>
      </w:pPr>
      <w:proofErr w:type="spellStart"/>
      <w:r w:rsidRPr="009D3CB2">
        <w:t>Galand</w:t>
      </w:r>
      <w:proofErr w:type="spellEnd"/>
      <w:r w:rsidRPr="009D3CB2">
        <w:t>, B</w:t>
      </w:r>
      <w:r w:rsidR="008158E7" w:rsidRPr="009D3CB2">
        <w:t>enoit</w:t>
      </w:r>
      <w:r w:rsidRPr="009D3CB2">
        <w:t xml:space="preserve">, </w:t>
      </w:r>
      <w:r w:rsidR="0074604A" w:rsidRPr="009D3CB2">
        <w:t xml:space="preserve">Virginie </w:t>
      </w:r>
      <w:proofErr w:type="spellStart"/>
      <w:r w:rsidRPr="009D3CB2">
        <w:t>Hospel</w:t>
      </w:r>
      <w:proofErr w:type="spellEnd"/>
      <w:r w:rsidRPr="009D3CB2">
        <w:t xml:space="preserve">, </w:t>
      </w:r>
      <w:r w:rsidR="0074604A" w:rsidRPr="009D3CB2">
        <w:t>and</w:t>
      </w:r>
      <w:r w:rsidRPr="009D3CB2">
        <w:t xml:space="preserve"> </w:t>
      </w:r>
      <w:proofErr w:type="spellStart"/>
      <w:r w:rsidR="0074604A" w:rsidRPr="009D3CB2">
        <w:t>Noémie</w:t>
      </w:r>
      <w:proofErr w:type="spellEnd"/>
      <w:r w:rsidR="0074604A" w:rsidRPr="009D3CB2">
        <w:t xml:space="preserve"> </w:t>
      </w:r>
      <w:proofErr w:type="spellStart"/>
      <w:r w:rsidRPr="009D3CB2">
        <w:t>Baudoin</w:t>
      </w:r>
      <w:proofErr w:type="spellEnd"/>
      <w:r w:rsidRPr="009D3CB2">
        <w:t xml:space="preserve">. 2014. </w:t>
      </w:r>
      <w:r w:rsidR="0074604A" w:rsidRPr="009D3CB2">
        <w:t>“</w:t>
      </w:r>
      <w:proofErr w:type="spellStart"/>
      <w:r w:rsidRPr="009D3CB2">
        <w:t>Prévenir</w:t>
      </w:r>
      <w:proofErr w:type="spellEnd"/>
      <w:r w:rsidRPr="009D3CB2">
        <w:t xml:space="preserve"> le </w:t>
      </w:r>
      <w:proofErr w:type="spellStart"/>
      <w:r w:rsidRPr="009D3CB2">
        <w:t>harcèlement</w:t>
      </w:r>
      <w:proofErr w:type="spellEnd"/>
      <w:r w:rsidRPr="009D3CB2">
        <w:t xml:space="preserve"> via les pratiques de </w:t>
      </w:r>
      <w:proofErr w:type="spellStart"/>
      <w:r w:rsidRPr="009D3CB2">
        <w:t>classe</w:t>
      </w:r>
      <w:proofErr w:type="spellEnd"/>
      <w:r w:rsidRPr="009D3CB2">
        <w:t xml:space="preserve">? Une étude </w:t>
      </w:r>
      <w:proofErr w:type="spellStart"/>
      <w:r w:rsidRPr="009D3CB2">
        <w:t>multiniveaux</w:t>
      </w:r>
      <w:proofErr w:type="spellEnd"/>
      <w:r w:rsidRPr="009D3CB2">
        <w:t xml:space="preserve"> [Bullying prevention through classroom practices? A multilevel analysis]</w:t>
      </w:r>
      <w:proofErr w:type="gramStart"/>
      <w:r w:rsidRPr="009D3CB2">
        <w:t>.</w:t>
      </w:r>
      <w:r w:rsidR="0074604A" w:rsidRPr="009D3CB2">
        <w:t xml:space="preserve"> ”</w:t>
      </w:r>
      <w:proofErr w:type="gramEnd"/>
      <w:r w:rsidRPr="009D3CB2">
        <w:t xml:space="preserve"> </w:t>
      </w:r>
      <w:r w:rsidRPr="009D3CB2">
        <w:rPr>
          <w:i/>
          <w:iCs/>
        </w:rPr>
        <w:t xml:space="preserve">Revue Québécoise de </w:t>
      </w:r>
      <w:proofErr w:type="spellStart"/>
      <w:r w:rsidRPr="009D3CB2">
        <w:rPr>
          <w:i/>
          <w:iCs/>
        </w:rPr>
        <w:t>Psychologie</w:t>
      </w:r>
      <w:proofErr w:type="spellEnd"/>
      <w:r w:rsidRPr="009D3CB2">
        <w:t xml:space="preserve"> 35</w:t>
      </w:r>
      <w:r w:rsidR="0074604A" w:rsidRPr="009D3CB2">
        <w:t xml:space="preserve"> </w:t>
      </w:r>
      <w:r w:rsidRPr="009D3CB2">
        <w:t>(3</w:t>
      </w:r>
      <w:proofErr w:type="gramStart"/>
      <w:r w:rsidRPr="009D3CB2">
        <w:t>)</w:t>
      </w:r>
      <w:r w:rsidR="005A7D2F" w:rsidRPr="009D3CB2">
        <w:t> :</w:t>
      </w:r>
      <w:proofErr w:type="gramEnd"/>
      <w:r w:rsidRPr="009D3CB2">
        <w:t xml:space="preserve"> 137–156.</w:t>
      </w:r>
    </w:p>
    <w:p w14:paraId="7535589E" w14:textId="28116585" w:rsidR="006D02FF" w:rsidRPr="009D3CB2" w:rsidRDefault="006D02FF" w:rsidP="00AD1D65">
      <w:pPr>
        <w:pStyle w:val="References"/>
      </w:pPr>
      <w:proofErr w:type="spellStart"/>
      <w:r w:rsidRPr="009D3CB2">
        <w:t>Genta</w:t>
      </w:r>
      <w:proofErr w:type="spellEnd"/>
      <w:r w:rsidRPr="009D3CB2">
        <w:t>, M</w:t>
      </w:r>
      <w:r w:rsidR="00B05BEC" w:rsidRPr="009D3CB2">
        <w:t>aria</w:t>
      </w:r>
      <w:r w:rsidRPr="009D3CB2">
        <w:t xml:space="preserve"> L., </w:t>
      </w:r>
      <w:r w:rsidR="00B805BF" w:rsidRPr="009D3CB2">
        <w:t xml:space="preserve">Lucia </w:t>
      </w:r>
      <w:proofErr w:type="spellStart"/>
      <w:r w:rsidRPr="009D3CB2">
        <w:t>Berdondini</w:t>
      </w:r>
      <w:proofErr w:type="spellEnd"/>
      <w:r w:rsidRPr="009D3CB2">
        <w:t xml:space="preserve">, </w:t>
      </w:r>
      <w:r w:rsidR="00B805BF" w:rsidRPr="009D3CB2">
        <w:t xml:space="preserve">Antonella </w:t>
      </w:r>
      <w:proofErr w:type="spellStart"/>
      <w:r w:rsidRPr="009D3CB2">
        <w:t>Brighi</w:t>
      </w:r>
      <w:proofErr w:type="spellEnd"/>
      <w:r w:rsidRPr="009D3CB2">
        <w:t xml:space="preserve">, </w:t>
      </w:r>
      <w:r w:rsidR="00B805BF" w:rsidRPr="009D3CB2">
        <w:t>and</w:t>
      </w:r>
      <w:r w:rsidRPr="009D3CB2">
        <w:t xml:space="preserve"> </w:t>
      </w:r>
      <w:r w:rsidR="00B805BF" w:rsidRPr="009D3CB2">
        <w:t>A</w:t>
      </w:r>
      <w:r w:rsidR="00153374" w:rsidRPr="009D3CB2">
        <w:t xml:space="preserve">nnalisa </w:t>
      </w:r>
      <w:r w:rsidRPr="009D3CB2">
        <w:t xml:space="preserve">Guarini. 2009. </w:t>
      </w:r>
      <w:r w:rsidR="00153374" w:rsidRPr="009D3CB2">
        <w:t>“</w:t>
      </w:r>
      <w:r w:rsidRPr="009D3CB2">
        <w:t xml:space="preserve">Il </w:t>
      </w:r>
      <w:proofErr w:type="spellStart"/>
      <w:r w:rsidRPr="009D3CB2">
        <w:t>fenomeno</w:t>
      </w:r>
      <w:proofErr w:type="spellEnd"/>
      <w:r w:rsidRPr="009D3CB2">
        <w:t xml:space="preserve"> del </w:t>
      </w:r>
      <w:proofErr w:type="spellStart"/>
      <w:r w:rsidRPr="009D3CB2">
        <w:t>bullismo</w:t>
      </w:r>
      <w:proofErr w:type="spellEnd"/>
      <w:r w:rsidRPr="009D3CB2">
        <w:t xml:space="preserve"> </w:t>
      </w:r>
      <w:proofErr w:type="spellStart"/>
      <w:r w:rsidRPr="009D3CB2">
        <w:t>elettronico</w:t>
      </w:r>
      <w:proofErr w:type="spellEnd"/>
      <w:r w:rsidRPr="009D3CB2">
        <w:t xml:space="preserve"> in </w:t>
      </w:r>
      <w:proofErr w:type="spellStart"/>
      <w:r w:rsidRPr="009D3CB2">
        <w:t>adolescenza</w:t>
      </w:r>
      <w:proofErr w:type="spellEnd"/>
      <w:r w:rsidRPr="009D3CB2">
        <w:t xml:space="preserve"> [The phenomenon of cyberbullying in adolescence].</w:t>
      </w:r>
      <w:r w:rsidR="00153374" w:rsidRPr="009D3CB2">
        <w:t>”</w:t>
      </w:r>
      <w:r w:rsidRPr="009D3CB2">
        <w:t xml:space="preserve"> </w:t>
      </w:r>
      <w:proofErr w:type="spellStart"/>
      <w:r w:rsidRPr="009D3CB2">
        <w:rPr>
          <w:i/>
          <w:iCs/>
        </w:rPr>
        <w:t>Rassegna</w:t>
      </w:r>
      <w:proofErr w:type="spellEnd"/>
      <w:r w:rsidRPr="009D3CB2">
        <w:rPr>
          <w:i/>
          <w:iCs/>
        </w:rPr>
        <w:t xml:space="preserve"> di </w:t>
      </w:r>
      <w:proofErr w:type="spellStart"/>
      <w:r w:rsidRPr="009D3CB2">
        <w:rPr>
          <w:i/>
          <w:iCs/>
        </w:rPr>
        <w:t>Psicologia</w:t>
      </w:r>
      <w:proofErr w:type="spellEnd"/>
      <w:r w:rsidRPr="009D3CB2">
        <w:t xml:space="preserve"> </w:t>
      </w:r>
      <w:r w:rsidR="00153374" w:rsidRPr="009D3CB2">
        <w:t>26 (</w:t>
      </w:r>
      <w:r w:rsidRPr="009D3CB2">
        <w:t>1</w:t>
      </w:r>
      <w:r w:rsidR="00153374" w:rsidRPr="009D3CB2">
        <w:t>):</w:t>
      </w:r>
      <w:r w:rsidR="00082864" w:rsidRPr="009D3CB2">
        <w:t xml:space="preserve"> </w:t>
      </w:r>
      <w:r w:rsidRPr="009D3CB2">
        <w:t>141</w:t>
      </w:r>
      <w:r w:rsidR="00082864" w:rsidRPr="009D3CB2">
        <w:t>–</w:t>
      </w:r>
      <w:r w:rsidRPr="009D3CB2">
        <w:t>161.</w:t>
      </w:r>
    </w:p>
    <w:p w14:paraId="1A95A155" w14:textId="5DF28BE4" w:rsidR="006D02FF" w:rsidRPr="009D3CB2" w:rsidRDefault="006D02FF" w:rsidP="00AD1D65">
      <w:pPr>
        <w:pStyle w:val="References"/>
      </w:pPr>
      <w:r w:rsidRPr="009D3CB2">
        <w:t>Guarini, A</w:t>
      </w:r>
      <w:r w:rsidR="00F40459" w:rsidRPr="009D3CB2">
        <w:t>nnalisa</w:t>
      </w:r>
      <w:r w:rsidRPr="009D3CB2">
        <w:t xml:space="preserve">, </w:t>
      </w:r>
      <w:r w:rsidR="00F40459" w:rsidRPr="009D3CB2">
        <w:t>An</w:t>
      </w:r>
      <w:r w:rsidR="00223B44" w:rsidRPr="009D3CB2">
        <w:t xml:space="preserve">tonella </w:t>
      </w:r>
      <w:proofErr w:type="spellStart"/>
      <w:r w:rsidRPr="009D3CB2">
        <w:t>Brighi</w:t>
      </w:r>
      <w:proofErr w:type="spellEnd"/>
      <w:r w:rsidRPr="009D3CB2">
        <w:t xml:space="preserve">, </w:t>
      </w:r>
      <w:r w:rsidR="00223B44" w:rsidRPr="009D3CB2">
        <w:t>and</w:t>
      </w:r>
      <w:r w:rsidRPr="009D3CB2">
        <w:t xml:space="preserve"> </w:t>
      </w:r>
      <w:r w:rsidR="00223B44" w:rsidRPr="009D3CB2">
        <w:t xml:space="preserve">Maria L. </w:t>
      </w:r>
      <w:proofErr w:type="spellStart"/>
      <w:r w:rsidRPr="009D3CB2">
        <w:t>Genta</w:t>
      </w:r>
      <w:proofErr w:type="spellEnd"/>
      <w:r w:rsidRPr="009D3CB2">
        <w:t xml:space="preserve">. 2010. </w:t>
      </w:r>
      <w:r w:rsidR="00223B44" w:rsidRPr="009D3CB2">
        <w:t>“</w:t>
      </w:r>
      <w:r w:rsidRPr="009D3CB2">
        <w:t>Cyberbullying among Italian adolescents.</w:t>
      </w:r>
      <w:r w:rsidR="00223B44" w:rsidRPr="009D3CB2">
        <w:t>”</w:t>
      </w:r>
      <w:r w:rsidRPr="009D3CB2">
        <w:t xml:space="preserve">  In </w:t>
      </w:r>
      <w:r w:rsidRPr="009D3CB2">
        <w:rPr>
          <w:i/>
          <w:iCs/>
        </w:rPr>
        <w:t>Cyberbullying: A cross-national comparison</w:t>
      </w:r>
      <w:r w:rsidR="00BC223A" w:rsidRPr="009D3CB2">
        <w:t>, edited by</w:t>
      </w:r>
      <w:r w:rsidR="00CA2487" w:rsidRPr="009D3CB2">
        <w:t xml:space="preserve"> J</w:t>
      </w:r>
      <w:r w:rsidR="00971725" w:rsidRPr="009D3CB2">
        <w:t>oaquin A</w:t>
      </w:r>
      <w:r w:rsidR="00CA2487" w:rsidRPr="009D3CB2">
        <w:t>. Mora-</w:t>
      </w:r>
      <w:proofErr w:type="spellStart"/>
      <w:r w:rsidR="00CA2487" w:rsidRPr="009D3CB2">
        <w:t>Merchan</w:t>
      </w:r>
      <w:proofErr w:type="spellEnd"/>
      <w:r w:rsidR="00D32E0D" w:rsidRPr="009D3CB2">
        <w:t>,</w:t>
      </w:r>
      <w:r w:rsidR="00CA2487" w:rsidRPr="009D3CB2">
        <w:t xml:space="preserve"> </w:t>
      </w:r>
      <w:r w:rsidR="00971725" w:rsidRPr="009D3CB2">
        <w:t>and</w:t>
      </w:r>
      <w:r w:rsidR="00CA2487" w:rsidRPr="009D3CB2">
        <w:t xml:space="preserve"> T</w:t>
      </w:r>
      <w:r w:rsidR="007A126D" w:rsidRPr="009D3CB2">
        <w:t>homas</w:t>
      </w:r>
      <w:r w:rsidR="00CA2487" w:rsidRPr="009D3CB2">
        <w:t xml:space="preserve"> </w:t>
      </w:r>
      <w:proofErr w:type="gramStart"/>
      <w:r w:rsidR="00CA2487" w:rsidRPr="009D3CB2">
        <w:t>Jaeger ,</w:t>
      </w:r>
      <w:proofErr w:type="gramEnd"/>
      <w:r w:rsidR="00CA2487" w:rsidRPr="009D3CB2">
        <w:t xml:space="preserve"> </w:t>
      </w:r>
      <w:r w:rsidRPr="009D3CB2">
        <w:t xml:space="preserve">114–130. Landau: Verlag </w:t>
      </w:r>
      <w:proofErr w:type="spellStart"/>
      <w:r w:rsidRPr="009D3CB2">
        <w:t>Emprische</w:t>
      </w:r>
      <w:proofErr w:type="spellEnd"/>
      <w:r w:rsidRPr="009D3CB2">
        <w:t xml:space="preserve"> </w:t>
      </w:r>
      <w:proofErr w:type="spellStart"/>
      <w:r w:rsidRPr="009D3CB2">
        <w:t>Padagogik</w:t>
      </w:r>
      <w:proofErr w:type="spellEnd"/>
      <w:r w:rsidRPr="009D3CB2">
        <w:t>.</w:t>
      </w:r>
    </w:p>
    <w:p w14:paraId="795AFE23" w14:textId="2E1116A5" w:rsidR="006D02FF" w:rsidRPr="009D3CB2" w:rsidRDefault="006D02FF" w:rsidP="00AD1D65">
      <w:pPr>
        <w:pStyle w:val="References"/>
        <w:rPr>
          <w:rFonts w:cstheme="minorHAnsi"/>
        </w:rPr>
      </w:pPr>
      <w:r w:rsidRPr="009D3CB2">
        <w:rPr>
          <w:rFonts w:cstheme="minorHAnsi"/>
        </w:rPr>
        <w:lastRenderedPageBreak/>
        <w:t>Hall, W</w:t>
      </w:r>
      <w:r w:rsidR="00F81248" w:rsidRPr="009D3CB2">
        <w:rPr>
          <w:rFonts w:cstheme="minorHAnsi"/>
        </w:rPr>
        <w:t>illiam</w:t>
      </w:r>
      <w:r w:rsidRPr="009D3CB2">
        <w:rPr>
          <w:rFonts w:cstheme="minorHAnsi"/>
        </w:rPr>
        <w:t xml:space="preserve">. 2017. </w:t>
      </w:r>
      <w:r w:rsidR="00F81248" w:rsidRPr="009D3CB2">
        <w:rPr>
          <w:rFonts w:cstheme="minorHAnsi"/>
        </w:rPr>
        <w:t>“</w:t>
      </w:r>
      <w:r w:rsidRPr="009D3CB2">
        <w:rPr>
          <w:rFonts w:cstheme="minorHAnsi"/>
        </w:rPr>
        <w:t>The effectiveness of policy interventions for school bullying: A systematic review.</w:t>
      </w:r>
      <w:r w:rsidR="00F81248" w:rsidRPr="009D3CB2">
        <w:rPr>
          <w:rFonts w:cstheme="minorHAnsi"/>
        </w:rPr>
        <w:t>”</w:t>
      </w:r>
      <w:r w:rsidRPr="009D3CB2">
        <w:rPr>
          <w:rFonts w:cstheme="minorHAnsi"/>
        </w:rPr>
        <w:t xml:space="preserve"> </w:t>
      </w:r>
      <w:r w:rsidRPr="009D3CB2">
        <w:rPr>
          <w:rFonts w:cstheme="minorHAnsi"/>
          <w:i/>
          <w:iCs/>
        </w:rPr>
        <w:t>Journal of the Society for Social Work and Research</w:t>
      </w:r>
      <w:r w:rsidRPr="009D3CB2">
        <w:rPr>
          <w:rFonts w:cstheme="minorHAnsi"/>
        </w:rPr>
        <w:t xml:space="preserve"> 8</w:t>
      </w:r>
      <w:r w:rsidR="00F81248" w:rsidRPr="009D3CB2">
        <w:rPr>
          <w:rFonts w:cstheme="minorHAnsi"/>
        </w:rPr>
        <w:t xml:space="preserve"> </w:t>
      </w:r>
      <w:r w:rsidRPr="009D3CB2">
        <w:rPr>
          <w:rFonts w:cstheme="minorHAnsi"/>
        </w:rPr>
        <w:t>(1)</w:t>
      </w:r>
      <w:r w:rsidR="00F81248" w:rsidRPr="009D3CB2">
        <w:rPr>
          <w:rFonts w:cstheme="minorHAnsi"/>
        </w:rPr>
        <w:t>:</w:t>
      </w:r>
      <w:r w:rsidRPr="009D3CB2">
        <w:rPr>
          <w:rFonts w:cstheme="minorHAnsi"/>
        </w:rPr>
        <w:t xml:space="preserve"> 45–69. doi:10.1086/690565</w:t>
      </w:r>
      <w:r w:rsidR="00F81248" w:rsidRPr="009D3CB2">
        <w:rPr>
          <w:rFonts w:cstheme="minorHAnsi"/>
        </w:rPr>
        <w:t>.</w:t>
      </w:r>
    </w:p>
    <w:p w14:paraId="32D470C3" w14:textId="0D2B6C6E" w:rsidR="006D02FF" w:rsidRPr="009D3CB2" w:rsidRDefault="006D02FF" w:rsidP="00AD1D65">
      <w:pPr>
        <w:pStyle w:val="References"/>
      </w:pPr>
      <w:bookmarkStart w:id="0" w:name="_Hlk38981500"/>
      <w:r w:rsidRPr="009D3CB2">
        <w:t>Isaacs, J</w:t>
      </w:r>
      <w:r w:rsidR="00041FAB" w:rsidRPr="009D3CB2">
        <w:t>enny</w:t>
      </w:r>
      <w:r w:rsidRPr="009D3CB2">
        <w:t xml:space="preserve">., </w:t>
      </w:r>
      <w:r w:rsidR="00DA7E17" w:rsidRPr="009D3CB2">
        <w:t xml:space="preserve">Ernest V. </w:t>
      </w:r>
      <w:r w:rsidRPr="009D3CB2">
        <w:t xml:space="preserve">Hodges, </w:t>
      </w:r>
      <w:r w:rsidR="00DA7E17" w:rsidRPr="009D3CB2">
        <w:t>and</w:t>
      </w:r>
      <w:r w:rsidRPr="009D3CB2">
        <w:t xml:space="preserve"> </w:t>
      </w:r>
      <w:r w:rsidR="00DA7E17" w:rsidRPr="009D3CB2">
        <w:t xml:space="preserve">Christina </w:t>
      </w:r>
      <w:proofErr w:type="spellStart"/>
      <w:r w:rsidRPr="009D3CB2">
        <w:t>Salmivalli</w:t>
      </w:r>
      <w:proofErr w:type="spellEnd"/>
      <w:r w:rsidRPr="009D3CB2">
        <w:t xml:space="preserve">. 2008. </w:t>
      </w:r>
      <w:r w:rsidR="00DA7E17" w:rsidRPr="009D3CB2">
        <w:t>“</w:t>
      </w:r>
      <w:r w:rsidRPr="009D3CB2">
        <w:t>Long-term consequences of victimization by peers: A follow-up from adolescence to young adulthood.</w:t>
      </w:r>
      <w:r w:rsidR="00DA7E17" w:rsidRPr="009D3CB2">
        <w:t>”</w:t>
      </w:r>
      <w:r w:rsidRPr="009D3CB2">
        <w:t xml:space="preserve"> </w:t>
      </w:r>
      <w:r w:rsidRPr="009D3CB2">
        <w:rPr>
          <w:i/>
          <w:iCs/>
        </w:rPr>
        <w:t xml:space="preserve">International Journal of Developmental Science </w:t>
      </w:r>
      <w:r w:rsidRPr="009D3CB2">
        <w:t>2</w:t>
      </w:r>
      <w:r w:rsidR="00DA7E17" w:rsidRPr="009D3CB2">
        <w:t xml:space="preserve"> </w:t>
      </w:r>
      <w:r w:rsidRPr="009D3CB2">
        <w:t>(4)</w:t>
      </w:r>
      <w:r w:rsidR="00DA7E17" w:rsidRPr="009D3CB2">
        <w:t>:</w:t>
      </w:r>
      <w:r w:rsidRPr="009D3CB2">
        <w:t xml:space="preserve"> 387</w:t>
      </w:r>
      <w:r w:rsidR="00DA7E17" w:rsidRPr="009D3CB2">
        <w:t>–</w:t>
      </w:r>
      <w:r w:rsidRPr="009D3CB2">
        <w:t>397.</w:t>
      </w:r>
      <w:r w:rsidR="00DA7E17" w:rsidRPr="009D3CB2">
        <w:t xml:space="preserve"> </w:t>
      </w:r>
      <w:proofErr w:type="spellStart"/>
      <w:r w:rsidR="00DA7E17" w:rsidRPr="009D3CB2">
        <w:t>doi</w:t>
      </w:r>
      <w:proofErr w:type="spellEnd"/>
      <w:r w:rsidR="00DA7E17" w:rsidRPr="009D3CB2">
        <w:t xml:space="preserve">: </w:t>
      </w:r>
      <w:r w:rsidR="00954053" w:rsidRPr="009D3CB2">
        <w:t>10.3233/DEV-2008-2404.</w:t>
      </w:r>
    </w:p>
    <w:p w14:paraId="1AF6BFFC" w14:textId="5C42E0CF" w:rsidR="006D02FF" w:rsidRPr="009D3CB2" w:rsidRDefault="006D02FF" w:rsidP="00AD1D65">
      <w:pPr>
        <w:pStyle w:val="References"/>
        <w:rPr>
          <w:rFonts w:cstheme="minorHAnsi"/>
        </w:rPr>
      </w:pPr>
      <w:proofErr w:type="spellStart"/>
      <w:r w:rsidRPr="009D3CB2">
        <w:t>Kärnä</w:t>
      </w:r>
      <w:bookmarkEnd w:id="0"/>
      <w:proofErr w:type="spellEnd"/>
      <w:r w:rsidRPr="009D3CB2">
        <w:t>, A</w:t>
      </w:r>
      <w:r w:rsidR="00954053" w:rsidRPr="009D3CB2">
        <w:t>ntti</w:t>
      </w:r>
      <w:r w:rsidRPr="009D3CB2">
        <w:t xml:space="preserve">., </w:t>
      </w:r>
      <w:proofErr w:type="spellStart"/>
      <w:r w:rsidR="00711FE8" w:rsidRPr="009D3CB2">
        <w:t>Marinua</w:t>
      </w:r>
      <w:r w:rsidRPr="009D3CB2">
        <w:t>Voeten</w:t>
      </w:r>
      <w:proofErr w:type="spellEnd"/>
      <w:r w:rsidRPr="009D3CB2">
        <w:t xml:space="preserve">, </w:t>
      </w:r>
      <w:r w:rsidR="00711FE8" w:rsidRPr="009D3CB2">
        <w:t xml:space="preserve">Todd D. </w:t>
      </w:r>
      <w:r w:rsidRPr="009D3CB2">
        <w:t xml:space="preserve">Little, </w:t>
      </w:r>
      <w:r w:rsidR="00711FE8" w:rsidRPr="009D3CB2">
        <w:t xml:space="preserve">Elisa </w:t>
      </w:r>
      <w:proofErr w:type="spellStart"/>
      <w:r w:rsidRPr="009D3CB2">
        <w:t>Poskiparta</w:t>
      </w:r>
      <w:proofErr w:type="spellEnd"/>
      <w:r w:rsidRPr="009D3CB2">
        <w:t xml:space="preserve">, </w:t>
      </w:r>
      <w:r w:rsidR="00711FE8" w:rsidRPr="009D3CB2">
        <w:t xml:space="preserve">Anne </w:t>
      </w:r>
      <w:proofErr w:type="spellStart"/>
      <w:r w:rsidRPr="009D3CB2">
        <w:t>Kaljonen</w:t>
      </w:r>
      <w:proofErr w:type="spellEnd"/>
      <w:r w:rsidRPr="009D3CB2">
        <w:t xml:space="preserve">, </w:t>
      </w:r>
      <w:r w:rsidR="00711FE8" w:rsidRPr="009D3CB2">
        <w:t>and</w:t>
      </w:r>
      <w:r w:rsidRPr="009D3CB2">
        <w:t xml:space="preserve"> </w:t>
      </w:r>
      <w:r w:rsidR="00711FE8" w:rsidRPr="009D3CB2">
        <w:t xml:space="preserve">Christina </w:t>
      </w:r>
      <w:proofErr w:type="spellStart"/>
      <w:r w:rsidRPr="009D3CB2">
        <w:t>Salmivalli</w:t>
      </w:r>
      <w:proofErr w:type="spellEnd"/>
      <w:r w:rsidRPr="009D3CB2">
        <w:t xml:space="preserve">. 2011. </w:t>
      </w:r>
      <w:r w:rsidR="00711FE8" w:rsidRPr="009D3CB2">
        <w:t>“</w:t>
      </w:r>
      <w:r w:rsidRPr="009D3CB2">
        <w:t xml:space="preserve">A large-scale evaluation of the </w:t>
      </w:r>
      <w:proofErr w:type="spellStart"/>
      <w:r w:rsidRPr="009D3CB2">
        <w:t>KiVa</w:t>
      </w:r>
      <w:proofErr w:type="spellEnd"/>
      <w:r w:rsidRPr="009D3CB2">
        <w:t xml:space="preserve"> antibullying program.</w:t>
      </w:r>
      <w:r w:rsidR="00711FE8" w:rsidRPr="009D3CB2">
        <w:t>”</w:t>
      </w:r>
      <w:r w:rsidRPr="009D3CB2">
        <w:t xml:space="preserve"> </w:t>
      </w:r>
      <w:r w:rsidRPr="009D3CB2">
        <w:rPr>
          <w:i/>
        </w:rPr>
        <w:t>Child Development</w:t>
      </w:r>
      <w:r w:rsidRPr="009D3CB2">
        <w:t xml:space="preserve"> </w:t>
      </w:r>
      <w:r w:rsidRPr="009D3CB2">
        <w:rPr>
          <w:iCs/>
        </w:rPr>
        <w:t>82</w:t>
      </w:r>
      <w:r w:rsidR="00502D06" w:rsidRPr="009D3CB2">
        <w:t xml:space="preserve"> (1):</w:t>
      </w:r>
      <w:r w:rsidRPr="009D3CB2">
        <w:t xml:space="preserve"> 311–330.</w:t>
      </w:r>
      <w:r w:rsidR="00502D06" w:rsidRPr="009D3CB2">
        <w:t xml:space="preserve"> </w:t>
      </w:r>
      <w:proofErr w:type="spellStart"/>
      <w:r w:rsidR="00502D06" w:rsidRPr="009D3CB2">
        <w:t>doi</w:t>
      </w:r>
      <w:proofErr w:type="spellEnd"/>
      <w:r w:rsidR="00502D06" w:rsidRPr="009D3CB2">
        <w:t>: 10.1111/j.1467-8624.2010.</w:t>
      </w:r>
      <w:proofErr w:type="gramStart"/>
      <w:r w:rsidR="00502D06" w:rsidRPr="009D3CB2">
        <w:t>01557.x.</w:t>
      </w:r>
      <w:proofErr w:type="gramEnd"/>
    </w:p>
    <w:p w14:paraId="072FE38B" w14:textId="57E33A10" w:rsidR="006D02FF" w:rsidRPr="009D3CB2" w:rsidRDefault="006D02FF" w:rsidP="00AD1D65">
      <w:pPr>
        <w:pStyle w:val="References"/>
      </w:pPr>
      <w:proofErr w:type="spellStart"/>
      <w:r w:rsidRPr="009D3CB2">
        <w:t>Kyriakides</w:t>
      </w:r>
      <w:proofErr w:type="spellEnd"/>
      <w:r w:rsidRPr="009D3CB2">
        <w:t>, L</w:t>
      </w:r>
      <w:r w:rsidR="00502D06" w:rsidRPr="009D3CB2">
        <w:t>eonidas,</w:t>
      </w:r>
      <w:r w:rsidRPr="009D3CB2">
        <w:t xml:space="preserve"> </w:t>
      </w:r>
      <w:r w:rsidR="00502D06" w:rsidRPr="009D3CB2">
        <w:t xml:space="preserve">and Bert P.M. </w:t>
      </w:r>
      <w:proofErr w:type="spellStart"/>
      <w:r w:rsidRPr="009D3CB2">
        <w:t>Creemers</w:t>
      </w:r>
      <w:proofErr w:type="spellEnd"/>
      <w:r w:rsidRPr="009D3CB2">
        <w:t xml:space="preserve">. 2008 </w:t>
      </w:r>
      <w:r w:rsidR="00502D06" w:rsidRPr="009D3CB2">
        <w:t>“</w:t>
      </w:r>
      <w:r w:rsidRPr="009D3CB2">
        <w:t>Using a multidimensional approach to measure the impact of classroom level factors upon student achievement: a study testing the validity of the dynamic model.</w:t>
      </w:r>
      <w:r w:rsidR="00502D06" w:rsidRPr="009D3CB2">
        <w:t>”</w:t>
      </w:r>
      <w:r w:rsidRPr="009D3CB2">
        <w:t xml:space="preserve"> </w:t>
      </w:r>
      <w:r w:rsidRPr="009D3CB2">
        <w:rPr>
          <w:i/>
          <w:iCs/>
        </w:rPr>
        <w:t>School Effectiveness and School Improvement</w:t>
      </w:r>
      <w:r w:rsidRPr="009D3CB2">
        <w:t xml:space="preserve"> </w:t>
      </w:r>
      <w:r w:rsidRPr="009D3CB2">
        <w:rPr>
          <w:iCs/>
        </w:rPr>
        <w:t>19</w:t>
      </w:r>
      <w:r w:rsidR="00502D06" w:rsidRPr="009D3CB2">
        <w:t xml:space="preserve"> </w:t>
      </w:r>
      <w:r w:rsidRPr="009D3CB2">
        <w:t>(2)</w:t>
      </w:r>
      <w:r w:rsidR="00502D06" w:rsidRPr="009D3CB2">
        <w:t>:</w:t>
      </w:r>
      <w:r w:rsidRPr="009D3CB2">
        <w:t xml:space="preserve"> 183–306.</w:t>
      </w:r>
      <w:r w:rsidR="00502D06" w:rsidRPr="009D3CB2">
        <w:t xml:space="preserve"> </w:t>
      </w:r>
      <w:proofErr w:type="spellStart"/>
      <w:r w:rsidR="00502D06" w:rsidRPr="009D3CB2">
        <w:t>doi</w:t>
      </w:r>
      <w:proofErr w:type="spellEnd"/>
      <w:r w:rsidR="00502D06" w:rsidRPr="009D3CB2">
        <w:t xml:space="preserve">: </w:t>
      </w:r>
      <w:r w:rsidR="00924826" w:rsidRPr="009D3CB2">
        <w:t>10.1080/09243450802047873.</w:t>
      </w:r>
    </w:p>
    <w:p w14:paraId="5338F96D" w14:textId="7E52DF45" w:rsidR="006D02FF" w:rsidRPr="009D3CB2" w:rsidRDefault="006D02FF" w:rsidP="00AD1D65">
      <w:pPr>
        <w:pStyle w:val="References"/>
      </w:pPr>
      <w:proofErr w:type="spellStart"/>
      <w:r w:rsidRPr="009D3CB2">
        <w:t>Kyriakides</w:t>
      </w:r>
      <w:proofErr w:type="spellEnd"/>
      <w:r w:rsidRPr="009D3CB2">
        <w:t>, L</w:t>
      </w:r>
      <w:r w:rsidR="005E0835" w:rsidRPr="009D3CB2">
        <w:t>eonidas</w:t>
      </w:r>
      <w:r w:rsidRPr="009D3CB2">
        <w:t xml:space="preserve">, </w:t>
      </w:r>
      <w:r w:rsidR="005E0835" w:rsidRPr="009D3CB2">
        <w:t xml:space="preserve">and Bert P.M. </w:t>
      </w:r>
      <w:proofErr w:type="spellStart"/>
      <w:r w:rsidRPr="009D3CB2">
        <w:t>Creemers</w:t>
      </w:r>
      <w:proofErr w:type="spellEnd"/>
      <w:r w:rsidRPr="009D3CB2">
        <w:t xml:space="preserve">. 2013. </w:t>
      </w:r>
      <w:r w:rsidR="005E0835" w:rsidRPr="009D3CB2">
        <w:t>“</w:t>
      </w:r>
      <w:r w:rsidRPr="009D3CB2">
        <w:t>Characteristics of effective schools in facing and reducing bullying.</w:t>
      </w:r>
      <w:r w:rsidR="005E0835" w:rsidRPr="009D3CB2">
        <w:t>”</w:t>
      </w:r>
      <w:r w:rsidRPr="009D3CB2">
        <w:t xml:space="preserve"> </w:t>
      </w:r>
      <w:r w:rsidRPr="009D3CB2">
        <w:rPr>
          <w:i/>
          <w:iCs/>
        </w:rPr>
        <w:t>School Psychology International</w:t>
      </w:r>
      <w:r w:rsidRPr="009D3CB2">
        <w:t xml:space="preserve"> 34</w:t>
      </w:r>
      <w:r w:rsidR="005E0835" w:rsidRPr="009D3CB2">
        <w:t xml:space="preserve"> </w:t>
      </w:r>
      <w:r w:rsidRPr="009D3CB2">
        <w:t>(4)</w:t>
      </w:r>
      <w:r w:rsidR="005E0835" w:rsidRPr="009D3CB2">
        <w:t>:</w:t>
      </w:r>
      <w:r w:rsidRPr="009D3CB2">
        <w:t xml:space="preserve"> 248–368.</w:t>
      </w:r>
      <w:r w:rsidR="005E0835" w:rsidRPr="009D3CB2">
        <w:t xml:space="preserve"> </w:t>
      </w:r>
      <w:proofErr w:type="spellStart"/>
      <w:r w:rsidR="005E0835" w:rsidRPr="009D3CB2">
        <w:t>doi</w:t>
      </w:r>
      <w:proofErr w:type="spellEnd"/>
      <w:r w:rsidR="005E0835" w:rsidRPr="009D3CB2">
        <w:t xml:space="preserve">: </w:t>
      </w:r>
      <w:r w:rsidR="00245BBE" w:rsidRPr="009D3CB2">
        <w:t>10.1177/0143034312467127.</w:t>
      </w:r>
    </w:p>
    <w:p w14:paraId="4BC5B1B3" w14:textId="34CF2925" w:rsidR="006D02FF" w:rsidRPr="009D3CB2" w:rsidRDefault="006D02FF" w:rsidP="00AD1D65">
      <w:pPr>
        <w:pStyle w:val="References"/>
      </w:pPr>
      <w:proofErr w:type="spellStart"/>
      <w:r w:rsidRPr="009D3CB2">
        <w:t>Kyriakides</w:t>
      </w:r>
      <w:proofErr w:type="spellEnd"/>
      <w:r w:rsidRPr="009D3CB2">
        <w:t>, L</w:t>
      </w:r>
      <w:r w:rsidR="002006DC" w:rsidRPr="009D3CB2">
        <w:t>eonidas</w:t>
      </w:r>
      <w:r w:rsidRPr="009D3CB2">
        <w:t xml:space="preserve">, </w:t>
      </w:r>
      <w:r w:rsidR="002006DC" w:rsidRPr="009D3CB2">
        <w:t xml:space="preserve">Bert P.M. </w:t>
      </w:r>
      <w:proofErr w:type="spellStart"/>
      <w:r w:rsidRPr="009D3CB2">
        <w:t>Creemers</w:t>
      </w:r>
      <w:proofErr w:type="spellEnd"/>
      <w:r w:rsidRPr="009D3CB2">
        <w:t xml:space="preserve">, </w:t>
      </w:r>
      <w:r w:rsidR="002006DC" w:rsidRPr="009D3CB2">
        <w:t xml:space="preserve">Daniel </w:t>
      </w:r>
      <w:proofErr w:type="spellStart"/>
      <w:r w:rsidRPr="009D3CB2">
        <w:t>Muijs</w:t>
      </w:r>
      <w:proofErr w:type="spellEnd"/>
      <w:r w:rsidRPr="009D3CB2">
        <w:t xml:space="preserve">, </w:t>
      </w:r>
      <w:proofErr w:type="spellStart"/>
      <w:r w:rsidR="00F05BFD" w:rsidRPr="009D3CB2">
        <w:t>Lyset</w:t>
      </w:r>
      <w:proofErr w:type="spellEnd"/>
      <w:r w:rsidR="00F05BFD" w:rsidRPr="009D3CB2">
        <w:t xml:space="preserve"> </w:t>
      </w:r>
      <w:proofErr w:type="spellStart"/>
      <w:r w:rsidRPr="009D3CB2">
        <w:t>Rekers-Mombarg</w:t>
      </w:r>
      <w:proofErr w:type="spellEnd"/>
      <w:r w:rsidRPr="009D3CB2">
        <w:t xml:space="preserve">, </w:t>
      </w:r>
      <w:r w:rsidR="00F05BFD" w:rsidRPr="009D3CB2">
        <w:t xml:space="preserve">Dona </w:t>
      </w:r>
      <w:proofErr w:type="spellStart"/>
      <w:r w:rsidRPr="009D3CB2">
        <w:t>Papastylianou</w:t>
      </w:r>
      <w:proofErr w:type="spellEnd"/>
      <w:r w:rsidRPr="009D3CB2">
        <w:t xml:space="preserve">, </w:t>
      </w:r>
      <w:r w:rsidR="00F05BFD" w:rsidRPr="009D3CB2">
        <w:t xml:space="preserve">Peter </w:t>
      </w:r>
      <w:r w:rsidRPr="009D3CB2">
        <w:t xml:space="preserve">Van </w:t>
      </w:r>
      <w:proofErr w:type="spellStart"/>
      <w:r w:rsidRPr="009D3CB2">
        <w:t>Petegem</w:t>
      </w:r>
      <w:proofErr w:type="spellEnd"/>
      <w:r w:rsidRPr="009D3CB2">
        <w:t xml:space="preserve">, </w:t>
      </w:r>
      <w:r w:rsidR="00F05BFD" w:rsidRPr="009D3CB2">
        <w:t>and</w:t>
      </w:r>
      <w:r w:rsidRPr="009D3CB2">
        <w:t xml:space="preserve"> </w:t>
      </w:r>
      <w:r w:rsidR="002C2505" w:rsidRPr="009D3CB2">
        <w:t xml:space="preserve">Diana </w:t>
      </w:r>
      <w:r w:rsidRPr="009D3CB2">
        <w:t xml:space="preserve">Pearson. 2013. </w:t>
      </w:r>
      <w:r w:rsidR="002C2505" w:rsidRPr="009D3CB2">
        <w:t>“</w:t>
      </w:r>
      <w:r w:rsidRPr="009D3CB2">
        <w:t>Using the dynamic model of educational effectiveness to design strategies and actions to face bullying.</w:t>
      </w:r>
      <w:r w:rsidR="002C2505" w:rsidRPr="009D3CB2">
        <w:t>”</w:t>
      </w:r>
      <w:r w:rsidRPr="009D3CB2">
        <w:t xml:space="preserve"> </w:t>
      </w:r>
      <w:r w:rsidRPr="009D3CB2">
        <w:rPr>
          <w:i/>
        </w:rPr>
        <w:t>School Effectiveness and School Improvement</w:t>
      </w:r>
      <w:r w:rsidRPr="009D3CB2">
        <w:t xml:space="preserve"> </w:t>
      </w:r>
      <w:r w:rsidRPr="009D3CB2">
        <w:rPr>
          <w:iCs/>
        </w:rPr>
        <w:t>25</w:t>
      </w:r>
      <w:r w:rsidR="002C2505" w:rsidRPr="009D3CB2">
        <w:t xml:space="preserve"> </w:t>
      </w:r>
      <w:r w:rsidRPr="009D3CB2">
        <w:t>(1)</w:t>
      </w:r>
      <w:r w:rsidR="002C2505" w:rsidRPr="009D3CB2">
        <w:t>:</w:t>
      </w:r>
      <w:r w:rsidRPr="009D3CB2">
        <w:t xml:space="preserve"> 83–104.</w:t>
      </w:r>
      <w:r w:rsidR="002C2505" w:rsidRPr="009D3CB2">
        <w:t xml:space="preserve"> </w:t>
      </w:r>
      <w:proofErr w:type="spellStart"/>
      <w:r w:rsidR="002C2505" w:rsidRPr="009D3CB2">
        <w:t>doi</w:t>
      </w:r>
      <w:proofErr w:type="spellEnd"/>
      <w:r w:rsidR="002C2505" w:rsidRPr="009D3CB2">
        <w:t xml:space="preserve">: </w:t>
      </w:r>
      <w:r w:rsidR="00C017DD" w:rsidRPr="009D3CB2">
        <w:t>10.1080/09243453.2013.771686.</w:t>
      </w:r>
    </w:p>
    <w:p w14:paraId="7A3EF777" w14:textId="594C7236" w:rsidR="006D02FF" w:rsidRPr="009D3CB2" w:rsidRDefault="006D02FF" w:rsidP="00AD1D65">
      <w:pPr>
        <w:pStyle w:val="References"/>
      </w:pPr>
      <w:r w:rsidRPr="009D3CB2">
        <w:t>Ma, X</w:t>
      </w:r>
      <w:r w:rsidR="00FA2C50" w:rsidRPr="009D3CB2">
        <w:t>in</w:t>
      </w:r>
      <w:r w:rsidRPr="009D3CB2">
        <w:t xml:space="preserve">. 2001. </w:t>
      </w:r>
      <w:r w:rsidR="00E1408F" w:rsidRPr="009D3CB2">
        <w:t>“</w:t>
      </w:r>
      <w:r w:rsidRPr="009D3CB2">
        <w:t>Bullying and being bullied: To what extent are bullies also victims?</w:t>
      </w:r>
      <w:r w:rsidR="00E1408F" w:rsidRPr="009D3CB2">
        <w:t>”</w:t>
      </w:r>
      <w:r w:rsidRPr="009D3CB2">
        <w:t xml:space="preserve"> </w:t>
      </w:r>
      <w:r w:rsidRPr="009D3CB2">
        <w:rPr>
          <w:i/>
          <w:iCs/>
        </w:rPr>
        <w:t>American Educational Research Journal</w:t>
      </w:r>
      <w:r w:rsidRPr="009D3CB2">
        <w:t> 38</w:t>
      </w:r>
      <w:r w:rsidR="00E1408F" w:rsidRPr="009D3CB2">
        <w:t xml:space="preserve"> </w:t>
      </w:r>
      <w:r w:rsidRPr="009D3CB2">
        <w:t>(2)</w:t>
      </w:r>
      <w:r w:rsidR="00E1408F" w:rsidRPr="009D3CB2">
        <w:t>:</w:t>
      </w:r>
      <w:r w:rsidRPr="009D3CB2">
        <w:t xml:space="preserve"> 351–370.</w:t>
      </w:r>
      <w:r w:rsidR="00E1408F" w:rsidRPr="009D3CB2">
        <w:t xml:space="preserve"> </w:t>
      </w:r>
      <w:proofErr w:type="spellStart"/>
      <w:r w:rsidR="00E1408F" w:rsidRPr="009D3CB2">
        <w:t>doi</w:t>
      </w:r>
      <w:proofErr w:type="spellEnd"/>
      <w:r w:rsidR="00E1408F" w:rsidRPr="009D3CB2">
        <w:t>:</w:t>
      </w:r>
      <w:r w:rsidR="00E37EAA" w:rsidRPr="009D3CB2">
        <w:t xml:space="preserve"> 10.3102/00028312038002351.</w:t>
      </w:r>
    </w:p>
    <w:p w14:paraId="5CA88F75" w14:textId="6B4BEE52" w:rsidR="006D02FF" w:rsidRPr="009D3CB2" w:rsidRDefault="006D02FF" w:rsidP="00AD1D65">
      <w:pPr>
        <w:pStyle w:val="References"/>
      </w:pPr>
      <w:r w:rsidRPr="009D3CB2">
        <w:t>Ma, X</w:t>
      </w:r>
      <w:r w:rsidR="007B5C14" w:rsidRPr="009D3CB2">
        <w:t>in</w:t>
      </w:r>
      <w:r w:rsidRPr="009D3CB2">
        <w:t>. 2002</w:t>
      </w:r>
      <w:r w:rsidR="007B5C14" w:rsidRPr="009D3CB2">
        <w:t>.</w:t>
      </w:r>
      <w:r w:rsidRPr="009D3CB2">
        <w:t> </w:t>
      </w:r>
      <w:r w:rsidR="007B5C14" w:rsidRPr="009D3CB2">
        <w:t>“</w:t>
      </w:r>
      <w:r w:rsidRPr="009D3CB2">
        <w:t>Bullying in Middle School: Individual and School Characteristics of Victims and Offenders</w:t>
      </w:r>
      <w:r w:rsidR="007B5C14" w:rsidRPr="009D3CB2">
        <w:t>.”</w:t>
      </w:r>
      <w:r w:rsidRPr="009D3CB2">
        <w:t> </w:t>
      </w:r>
      <w:r w:rsidRPr="009D3CB2">
        <w:rPr>
          <w:i/>
          <w:iCs/>
        </w:rPr>
        <w:t>School Effectiveness and School Improvement </w:t>
      </w:r>
      <w:r w:rsidRPr="009D3CB2">
        <w:t>13</w:t>
      </w:r>
      <w:r w:rsidR="007B5C14" w:rsidRPr="009D3CB2">
        <w:t xml:space="preserve"> </w:t>
      </w:r>
      <w:r w:rsidRPr="009D3CB2">
        <w:t>(1)</w:t>
      </w:r>
      <w:r w:rsidR="007B5C14" w:rsidRPr="009D3CB2">
        <w:t>:</w:t>
      </w:r>
      <w:r w:rsidRPr="009D3CB2">
        <w:t> 63</w:t>
      </w:r>
      <w:r w:rsidR="007B5C14" w:rsidRPr="009D3CB2">
        <w:t>–</w:t>
      </w:r>
      <w:r w:rsidRPr="009D3CB2">
        <w:t>89.</w:t>
      </w:r>
      <w:r w:rsidR="007B5C14" w:rsidRPr="009D3CB2">
        <w:t xml:space="preserve"> </w:t>
      </w:r>
      <w:proofErr w:type="spellStart"/>
      <w:r w:rsidR="007B5C14" w:rsidRPr="009D3CB2">
        <w:t>doi</w:t>
      </w:r>
      <w:proofErr w:type="spellEnd"/>
      <w:r w:rsidR="007B5C14" w:rsidRPr="009D3CB2">
        <w:t>:</w:t>
      </w:r>
      <w:r w:rsidR="00712946" w:rsidRPr="009D3CB2">
        <w:t xml:space="preserve"> 10.1076/sesi.13.1.63.3438.</w:t>
      </w:r>
    </w:p>
    <w:p w14:paraId="499465D4" w14:textId="4501D708" w:rsidR="006D02FF" w:rsidRPr="009D3CB2" w:rsidRDefault="006D02FF" w:rsidP="00AD1D65">
      <w:pPr>
        <w:pStyle w:val="References"/>
      </w:pPr>
      <w:r w:rsidRPr="009D3CB2">
        <w:t xml:space="preserve">Masters, </w:t>
      </w:r>
      <w:proofErr w:type="spellStart"/>
      <w:r w:rsidRPr="009D3CB2">
        <w:t>G</w:t>
      </w:r>
      <w:r w:rsidR="00836D67" w:rsidRPr="009D3CB2">
        <w:t>eofferery</w:t>
      </w:r>
      <w:proofErr w:type="spellEnd"/>
      <w:r w:rsidRPr="009D3CB2">
        <w:t xml:space="preserve"> N., </w:t>
      </w:r>
      <w:r w:rsidR="00836D67" w:rsidRPr="009D3CB2">
        <w:t xml:space="preserve">and </w:t>
      </w:r>
      <w:r w:rsidR="00D95419" w:rsidRPr="009D3CB2">
        <w:t xml:space="preserve">Benjamin D. </w:t>
      </w:r>
      <w:r w:rsidRPr="009D3CB2">
        <w:t xml:space="preserve">Wright. 1997. </w:t>
      </w:r>
      <w:r w:rsidR="00152DE4" w:rsidRPr="009D3CB2">
        <w:t>“</w:t>
      </w:r>
      <w:r w:rsidRPr="009D3CB2">
        <w:t>The partial credit model.</w:t>
      </w:r>
      <w:r w:rsidR="00152DE4" w:rsidRPr="009D3CB2">
        <w:t>”</w:t>
      </w:r>
      <w:r w:rsidRPr="009D3CB2">
        <w:t xml:space="preserve"> </w:t>
      </w:r>
      <w:r w:rsidR="00A07DB2" w:rsidRPr="009D3CB2">
        <w:t>Chap. 6 i</w:t>
      </w:r>
      <w:r w:rsidRPr="009D3CB2">
        <w:t>n</w:t>
      </w:r>
      <w:r w:rsidR="006C1792" w:rsidRPr="009D3CB2">
        <w:t xml:space="preserve"> </w:t>
      </w:r>
      <w:r w:rsidR="006C1792" w:rsidRPr="009D3CB2">
        <w:rPr>
          <w:i/>
          <w:iCs/>
        </w:rPr>
        <w:t>Handbook of modern item response theory,</w:t>
      </w:r>
      <w:r w:rsidRPr="009D3CB2">
        <w:t xml:space="preserve"> </w:t>
      </w:r>
      <w:r w:rsidR="006C1792" w:rsidRPr="009D3CB2">
        <w:t xml:space="preserve">edited by </w:t>
      </w:r>
      <w:r w:rsidR="00A07DB2" w:rsidRPr="009D3CB2">
        <w:t xml:space="preserve">Wim </w:t>
      </w:r>
      <w:r w:rsidRPr="009D3CB2">
        <w:t xml:space="preserve">J. van </w:t>
      </w:r>
      <w:proofErr w:type="spellStart"/>
      <w:r w:rsidRPr="009D3CB2">
        <w:t>de</w:t>
      </w:r>
      <w:proofErr w:type="spellEnd"/>
      <w:r w:rsidRPr="009D3CB2">
        <w:t xml:space="preserve"> Linden</w:t>
      </w:r>
      <w:r w:rsidR="006C1792" w:rsidRPr="009D3CB2">
        <w:t>,</w:t>
      </w:r>
      <w:r w:rsidRPr="009D3CB2">
        <w:t xml:space="preserve"> </w:t>
      </w:r>
      <w:r w:rsidR="006C1792" w:rsidRPr="009D3CB2">
        <w:t xml:space="preserve">and </w:t>
      </w:r>
      <w:proofErr w:type="spellStart"/>
      <w:r w:rsidRPr="009D3CB2">
        <w:t>R</w:t>
      </w:r>
      <w:r w:rsidR="006C1792" w:rsidRPr="009D3CB2">
        <w:t>onald</w:t>
      </w:r>
      <w:r w:rsidRPr="009D3CB2">
        <w:t>.K</w:t>
      </w:r>
      <w:proofErr w:type="spellEnd"/>
      <w:r w:rsidRPr="009D3CB2">
        <w:t>. Hambleton. Berlin: Springer.</w:t>
      </w:r>
    </w:p>
    <w:p w14:paraId="5D134630" w14:textId="6FA6B505" w:rsidR="006D02FF" w:rsidRPr="009D3CB2" w:rsidRDefault="006D02FF" w:rsidP="00AD1D65">
      <w:pPr>
        <w:pStyle w:val="References"/>
      </w:pPr>
      <w:proofErr w:type="spellStart"/>
      <w:r w:rsidRPr="009D3CB2">
        <w:lastRenderedPageBreak/>
        <w:t>Muijs</w:t>
      </w:r>
      <w:proofErr w:type="spellEnd"/>
      <w:r w:rsidRPr="009D3CB2">
        <w:t>, D</w:t>
      </w:r>
      <w:r w:rsidR="00053A68" w:rsidRPr="009D3CB2">
        <w:t>aniel</w:t>
      </w:r>
      <w:r w:rsidRPr="009D3CB2">
        <w:t xml:space="preserve">. 2017. </w:t>
      </w:r>
      <w:r w:rsidR="00053A68" w:rsidRPr="009D3CB2">
        <w:t>“</w:t>
      </w:r>
      <w:r w:rsidRPr="009D3CB2">
        <w:t>Can schools reduce bullying? The relationship between school characteristics and the prevalence of bullying behaviours.</w:t>
      </w:r>
      <w:r w:rsidR="00053A68" w:rsidRPr="009D3CB2">
        <w:t>”</w:t>
      </w:r>
      <w:r w:rsidRPr="009D3CB2">
        <w:t xml:space="preserve"> </w:t>
      </w:r>
      <w:r w:rsidRPr="009D3CB2">
        <w:rPr>
          <w:i/>
        </w:rPr>
        <w:t>The British Journal of Educational Psychology</w:t>
      </w:r>
      <w:r w:rsidRPr="009D3CB2">
        <w:t xml:space="preserve"> </w:t>
      </w:r>
      <w:r w:rsidRPr="009D3CB2">
        <w:rPr>
          <w:iCs/>
        </w:rPr>
        <w:t>87</w:t>
      </w:r>
      <w:r w:rsidR="00053A68" w:rsidRPr="009D3CB2">
        <w:t xml:space="preserve"> </w:t>
      </w:r>
      <w:r w:rsidRPr="009D3CB2">
        <w:t>(2)</w:t>
      </w:r>
      <w:r w:rsidR="00053A68" w:rsidRPr="009D3CB2">
        <w:t>:</w:t>
      </w:r>
      <w:r w:rsidRPr="009D3CB2">
        <w:t xml:space="preserve"> 255–272.</w:t>
      </w:r>
      <w:r w:rsidR="00053A68" w:rsidRPr="009D3CB2">
        <w:t xml:space="preserve"> </w:t>
      </w:r>
      <w:proofErr w:type="spellStart"/>
      <w:r w:rsidR="00053A68" w:rsidRPr="009D3CB2">
        <w:t>doi</w:t>
      </w:r>
      <w:proofErr w:type="spellEnd"/>
      <w:r w:rsidR="00053A68" w:rsidRPr="009D3CB2">
        <w:t xml:space="preserve">: </w:t>
      </w:r>
      <w:r w:rsidR="00374964" w:rsidRPr="009D3CB2">
        <w:t>10.1111/bjep.12148.</w:t>
      </w:r>
    </w:p>
    <w:p w14:paraId="477886EA" w14:textId="63CF3E9F" w:rsidR="006D02FF" w:rsidRPr="009D3CB2" w:rsidRDefault="006D02FF" w:rsidP="00AD1D65">
      <w:pPr>
        <w:pStyle w:val="References"/>
        <w:rPr>
          <w:rFonts w:cstheme="minorHAnsi"/>
        </w:rPr>
      </w:pPr>
      <w:r w:rsidRPr="009D3CB2">
        <w:rPr>
          <w:rFonts w:cstheme="minorHAnsi"/>
        </w:rPr>
        <w:t>Mullis, I</w:t>
      </w:r>
      <w:r w:rsidR="005478A9" w:rsidRPr="009D3CB2">
        <w:rPr>
          <w:rFonts w:cstheme="minorHAnsi"/>
        </w:rPr>
        <w:t>na</w:t>
      </w:r>
      <w:r w:rsidR="0073453C" w:rsidRPr="009D3CB2">
        <w:rPr>
          <w:rFonts w:cstheme="minorHAnsi"/>
        </w:rPr>
        <w:t xml:space="preserve"> </w:t>
      </w:r>
      <w:r w:rsidRPr="009D3CB2">
        <w:rPr>
          <w:rFonts w:cstheme="minorHAnsi"/>
        </w:rPr>
        <w:t xml:space="preserve">V.S., </w:t>
      </w:r>
      <w:r w:rsidR="005478A9" w:rsidRPr="009D3CB2">
        <w:rPr>
          <w:rFonts w:cstheme="minorHAnsi"/>
        </w:rPr>
        <w:t xml:space="preserve">Michael O. </w:t>
      </w:r>
      <w:r w:rsidRPr="009D3CB2">
        <w:rPr>
          <w:rFonts w:cstheme="minorHAnsi"/>
        </w:rPr>
        <w:t xml:space="preserve">Martin, </w:t>
      </w:r>
      <w:r w:rsidR="005478A9" w:rsidRPr="009D3CB2">
        <w:rPr>
          <w:rFonts w:cstheme="minorHAnsi"/>
        </w:rPr>
        <w:t xml:space="preserve">Pierre </w:t>
      </w:r>
      <w:r w:rsidRPr="009D3CB2">
        <w:rPr>
          <w:rFonts w:cstheme="minorHAnsi"/>
        </w:rPr>
        <w:t xml:space="preserve">Foy, </w:t>
      </w:r>
      <w:r w:rsidR="005478A9" w:rsidRPr="009D3CB2">
        <w:rPr>
          <w:rFonts w:cstheme="minorHAnsi"/>
        </w:rPr>
        <w:t>and</w:t>
      </w:r>
      <w:r w:rsidRPr="009D3CB2">
        <w:rPr>
          <w:rFonts w:cstheme="minorHAnsi"/>
        </w:rPr>
        <w:t xml:space="preserve"> </w:t>
      </w:r>
      <w:r w:rsidR="005478A9" w:rsidRPr="009D3CB2">
        <w:rPr>
          <w:rFonts w:cstheme="minorHAnsi"/>
        </w:rPr>
        <w:t xml:space="preserve">Alka </w:t>
      </w:r>
      <w:r w:rsidRPr="009D3CB2">
        <w:rPr>
          <w:rFonts w:cstheme="minorHAnsi"/>
        </w:rPr>
        <w:t xml:space="preserve">Arora. 2012. </w:t>
      </w:r>
      <w:r w:rsidRPr="009D3CB2">
        <w:rPr>
          <w:rFonts w:cstheme="minorHAnsi"/>
          <w:i/>
        </w:rPr>
        <w:t>TIMSS 2011 International Results in Mathematics</w:t>
      </w:r>
      <w:r w:rsidRPr="009D3CB2">
        <w:rPr>
          <w:rFonts w:cstheme="minorHAnsi"/>
        </w:rPr>
        <w:t xml:space="preserve">. Chestnut Hill, MA: TIMSS &amp; PIRLS International Study </w:t>
      </w:r>
      <w:proofErr w:type="spellStart"/>
      <w:r w:rsidRPr="009D3CB2">
        <w:rPr>
          <w:rFonts w:cstheme="minorHAnsi"/>
        </w:rPr>
        <w:t>Center</w:t>
      </w:r>
      <w:proofErr w:type="spellEnd"/>
      <w:r w:rsidRPr="009D3CB2">
        <w:rPr>
          <w:rFonts w:cstheme="minorHAnsi"/>
        </w:rPr>
        <w:t>, Boston College.</w:t>
      </w:r>
    </w:p>
    <w:p w14:paraId="75DC92ED" w14:textId="43EC0345" w:rsidR="006D02FF" w:rsidRPr="009D3CB2" w:rsidRDefault="006D02FF" w:rsidP="00AD1D65">
      <w:pPr>
        <w:pStyle w:val="References"/>
        <w:rPr>
          <w:rFonts w:cstheme="minorHAnsi"/>
        </w:rPr>
      </w:pPr>
      <w:r w:rsidRPr="009D3CB2">
        <w:t>Nakamoto, J</w:t>
      </w:r>
      <w:r w:rsidR="004855BE" w:rsidRPr="009D3CB2">
        <w:t>onathan</w:t>
      </w:r>
      <w:r w:rsidRPr="009D3CB2">
        <w:t xml:space="preserve">, </w:t>
      </w:r>
      <w:r w:rsidR="004855BE" w:rsidRPr="009D3CB2">
        <w:t xml:space="preserve">and David </w:t>
      </w:r>
      <w:r w:rsidRPr="009D3CB2">
        <w:t xml:space="preserve">Schwartz. 2010. </w:t>
      </w:r>
      <w:r w:rsidR="004855BE" w:rsidRPr="009D3CB2">
        <w:t>“</w:t>
      </w:r>
      <w:r w:rsidRPr="009D3CB2">
        <w:t>Is peer victimization associated with academic achievement? A meta-analytic review.</w:t>
      </w:r>
      <w:r w:rsidR="004855BE" w:rsidRPr="009D3CB2">
        <w:t>”</w:t>
      </w:r>
      <w:r w:rsidRPr="009D3CB2">
        <w:t xml:space="preserve"> </w:t>
      </w:r>
      <w:r w:rsidRPr="009D3CB2">
        <w:rPr>
          <w:rStyle w:val="ref-journal"/>
          <w:i/>
        </w:rPr>
        <w:t>Social Development</w:t>
      </w:r>
      <w:r w:rsidRPr="009D3CB2">
        <w:rPr>
          <w:rStyle w:val="ref-journal"/>
        </w:rPr>
        <w:t xml:space="preserve"> </w:t>
      </w:r>
      <w:r w:rsidRPr="009D3CB2">
        <w:rPr>
          <w:rStyle w:val="ref-vol"/>
          <w:iCs/>
        </w:rPr>
        <w:t>19</w:t>
      </w:r>
      <w:r w:rsidR="004855BE" w:rsidRPr="009D3CB2">
        <w:t xml:space="preserve"> </w:t>
      </w:r>
      <w:r w:rsidRPr="009D3CB2">
        <w:t>(2)</w:t>
      </w:r>
      <w:r w:rsidR="004855BE" w:rsidRPr="009D3CB2">
        <w:t>:</w:t>
      </w:r>
      <w:r w:rsidRPr="009D3CB2">
        <w:t xml:space="preserve"> 221–242.</w:t>
      </w:r>
      <w:r w:rsidR="004855BE" w:rsidRPr="009D3CB2">
        <w:t xml:space="preserve"> </w:t>
      </w:r>
      <w:proofErr w:type="spellStart"/>
      <w:r w:rsidR="004855BE" w:rsidRPr="009D3CB2">
        <w:t>doi</w:t>
      </w:r>
      <w:proofErr w:type="spellEnd"/>
      <w:r w:rsidR="004855BE" w:rsidRPr="009D3CB2">
        <w:t>: 10.1111/j.1467-9507.2009.</w:t>
      </w:r>
      <w:proofErr w:type="gramStart"/>
      <w:r w:rsidR="004855BE" w:rsidRPr="009D3CB2">
        <w:t>00539.x.</w:t>
      </w:r>
      <w:proofErr w:type="gramEnd"/>
    </w:p>
    <w:p w14:paraId="29FD78B9" w14:textId="33A5FC6E" w:rsidR="006D02FF" w:rsidRPr="009D3CB2" w:rsidRDefault="006D02FF" w:rsidP="00AD1D65">
      <w:pPr>
        <w:pStyle w:val="References"/>
      </w:pPr>
      <w:r w:rsidRPr="009D3CB2">
        <w:t xml:space="preserve">Organisation for Economic Co-operation and Development. 2017. </w:t>
      </w:r>
      <w:r w:rsidRPr="009D3CB2">
        <w:rPr>
          <w:i/>
          <w:iCs/>
        </w:rPr>
        <w:t>PISA 2015 Results (Volume III): Students' Well-Being</w:t>
      </w:r>
      <w:r w:rsidRPr="009D3CB2">
        <w:t xml:space="preserve">. Paris: OECD Publishing. </w:t>
      </w:r>
      <w:hyperlink r:id="rId21" w:history="1">
        <w:r w:rsidRPr="009D3CB2">
          <w:rPr>
            <w:rStyle w:val="Hyperlink"/>
            <w:color w:val="auto"/>
          </w:rPr>
          <w:t>https://doi.org/10.1787/9789264273856-en</w:t>
        </w:r>
      </w:hyperlink>
      <w:r w:rsidRPr="009D3CB2">
        <w:t xml:space="preserve"> </w:t>
      </w:r>
    </w:p>
    <w:p w14:paraId="7C0D16F6" w14:textId="6760DA3A" w:rsidR="006D02FF" w:rsidRPr="009D3CB2" w:rsidRDefault="006D02FF" w:rsidP="00AD1D65">
      <w:pPr>
        <w:pStyle w:val="References"/>
      </w:pPr>
      <w:r w:rsidRPr="009D3CB2">
        <w:t>Olweus, D</w:t>
      </w:r>
      <w:r w:rsidR="00C11ECC" w:rsidRPr="009D3CB2">
        <w:t>an</w:t>
      </w:r>
      <w:r w:rsidRPr="009D3CB2">
        <w:t xml:space="preserve">. 1993. </w:t>
      </w:r>
      <w:r w:rsidRPr="009D3CB2">
        <w:rPr>
          <w:i/>
        </w:rPr>
        <w:t>Understanding children's worlds. Bullying at school: What we know and what we can do</w:t>
      </w:r>
      <w:r w:rsidRPr="009D3CB2">
        <w:t>. Malden: Blackwell Publishing.</w:t>
      </w:r>
    </w:p>
    <w:p w14:paraId="1D36DFB1" w14:textId="565C027E" w:rsidR="006D02FF" w:rsidRPr="009D3CB2" w:rsidRDefault="006D02FF" w:rsidP="00AD1D65">
      <w:pPr>
        <w:pStyle w:val="References"/>
      </w:pPr>
      <w:r w:rsidRPr="009D3CB2">
        <w:t>Olweus, D</w:t>
      </w:r>
      <w:r w:rsidR="00C11ECC" w:rsidRPr="009D3CB2">
        <w:t>an</w:t>
      </w:r>
      <w:r w:rsidRPr="009D3CB2">
        <w:t xml:space="preserve">, </w:t>
      </w:r>
      <w:r w:rsidR="00CE7555" w:rsidRPr="009D3CB2">
        <w:t xml:space="preserve">and </w:t>
      </w:r>
      <w:r w:rsidR="00AE1990" w:rsidRPr="009D3CB2">
        <w:t xml:space="preserve">Susan P. </w:t>
      </w:r>
      <w:r w:rsidRPr="009D3CB2">
        <w:t xml:space="preserve">Limber. 2010. </w:t>
      </w:r>
      <w:r w:rsidR="00AE1990" w:rsidRPr="009D3CB2">
        <w:t>“</w:t>
      </w:r>
      <w:r w:rsidRPr="009D3CB2">
        <w:t>The Olweus Bullying Prevention Program: Implementation and evaluation over two decades.</w:t>
      </w:r>
      <w:r w:rsidR="00AE1990" w:rsidRPr="009D3CB2">
        <w:t>”</w:t>
      </w:r>
      <w:r w:rsidRPr="009D3CB2">
        <w:t xml:space="preserve"> </w:t>
      </w:r>
      <w:r w:rsidR="00180F05" w:rsidRPr="009D3CB2">
        <w:t>Chap. 25 i</w:t>
      </w:r>
      <w:r w:rsidRPr="009D3CB2">
        <w:t xml:space="preserve">n </w:t>
      </w:r>
      <w:r w:rsidR="00AE1990" w:rsidRPr="009D3CB2">
        <w:rPr>
          <w:i/>
          <w:iCs/>
        </w:rPr>
        <w:t xml:space="preserve">Handbook of Bullying in Schools: An International Perspective, edited by </w:t>
      </w:r>
      <w:r w:rsidRPr="009D3CB2">
        <w:t>S</w:t>
      </w:r>
      <w:r w:rsidR="00037592" w:rsidRPr="009D3CB2">
        <w:t>hane</w:t>
      </w:r>
      <w:r w:rsidR="00F14305" w:rsidRPr="009D3CB2">
        <w:t xml:space="preserve">, R. </w:t>
      </w:r>
      <w:r w:rsidRPr="009D3CB2">
        <w:t>Jimerson, S</w:t>
      </w:r>
      <w:r w:rsidR="00F14305" w:rsidRPr="009D3CB2">
        <w:t>usan M</w:t>
      </w:r>
      <w:r w:rsidRPr="009D3CB2">
        <w:t xml:space="preserve">. Swearer, </w:t>
      </w:r>
      <w:r w:rsidR="00F14305" w:rsidRPr="009D3CB2">
        <w:t xml:space="preserve">and </w:t>
      </w:r>
      <w:r w:rsidRPr="009D3CB2">
        <w:t>D</w:t>
      </w:r>
      <w:r w:rsidR="00F14305" w:rsidRPr="009D3CB2">
        <w:t>orothy L</w:t>
      </w:r>
      <w:r w:rsidRPr="009D3CB2">
        <w:t xml:space="preserve">. </w:t>
      </w:r>
      <w:proofErr w:type="spellStart"/>
      <w:r w:rsidRPr="009D3CB2">
        <w:t>Espelage</w:t>
      </w:r>
      <w:proofErr w:type="spellEnd"/>
      <w:r w:rsidRPr="009D3CB2">
        <w:t>, 377–401. New York: Routledge.</w:t>
      </w:r>
    </w:p>
    <w:p w14:paraId="5D305ABF" w14:textId="4F0A696E" w:rsidR="006D02FF" w:rsidRPr="009D3CB2" w:rsidRDefault="006D02FF" w:rsidP="00AD1D65">
      <w:pPr>
        <w:pStyle w:val="References"/>
      </w:pPr>
      <w:r w:rsidRPr="009D3CB2">
        <w:t>O’Malley Olsen, E</w:t>
      </w:r>
      <w:r w:rsidR="00971331" w:rsidRPr="009D3CB2">
        <w:t>mily</w:t>
      </w:r>
      <w:r w:rsidRPr="009D3CB2">
        <w:t xml:space="preserve">, </w:t>
      </w:r>
      <w:r w:rsidR="00971331" w:rsidRPr="009D3CB2">
        <w:t xml:space="preserve">Laura </w:t>
      </w:r>
      <w:proofErr w:type="spellStart"/>
      <w:r w:rsidRPr="009D3CB2">
        <w:t>Kann</w:t>
      </w:r>
      <w:proofErr w:type="spellEnd"/>
      <w:r w:rsidRPr="009D3CB2">
        <w:t xml:space="preserve">, </w:t>
      </w:r>
      <w:r w:rsidR="00971331" w:rsidRPr="009D3CB2">
        <w:t xml:space="preserve">Alana </w:t>
      </w:r>
      <w:proofErr w:type="spellStart"/>
      <w:r w:rsidRPr="009D3CB2">
        <w:t>Vivolo</w:t>
      </w:r>
      <w:proofErr w:type="spellEnd"/>
      <w:r w:rsidRPr="009D3CB2">
        <w:t xml:space="preserve">-Kantor, </w:t>
      </w:r>
      <w:r w:rsidR="00971331" w:rsidRPr="009D3CB2">
        <w:t xml:space="preserve">Steve </w:t>
      </w:r>
      <w:proofErr w:type="spellStart"/>
      <w:r w:rsidRPr="009D3CB2">
        <w:t>Kinchen</w:t>
      </w:r>
      <w:proofErr w:type="spellEnd"/>
      <w:r w:rsidRPr="009D3CB2">
        <w:t xml:space="preserve">, </w:t>
      </w:r>
      <w:r w:rsidR="00F62E69" w:rsidRPr="009D3CB2">
        <w:t>and</w:t>
      </w:r>
      <w:r w:rsidRPr="009D3CB2">
        <w:t xml:space="preserve"> </w:t>
      </w:r>
      <w:r w:rsidR="00F62E69" w:rsidRPr="009D3CB2">
        <w:t xml:space="preserve">Tim </w:t>
      </w:r>
      <w:r w:rsidRPr="009D3CB2">
        <w:t>Mc</w:t>
      </w:r>
      <w:r w:rsidR="00F62E69" w:rsidRPr="009D3CB2">
        <w:t>M</w:t>
      </w:r>
      <w:r w:rsidRPr="009D3CB2">
        <w:t xml:space="preserve">anus. 2014. </w:t>
      </w:r>
      <w:r w:rsidR="00F62E69" w:rsidRPr="009D3CB2">
        <w:t>“</w:t>
      </w:r>
      <w:r w:rsidRPr="009D3CB2">
        <w:t>School violence and bullying among sexual minority high school students, 2009–2011.</w:t>
      </w:r>
      <w:r w:rsidR="00F62E69" w:rsidRPr="009D3CB2">
        <w:t>”</w:t>
      </w:r>
      <w:r w:rsidRPr="009D3CB2">
        <w:t xml:space="preserve"> </w:t>
      </w:r>
      <w:r w:rsidRPr="009D3CB2">
        <w:rPr>
          <w:i/>
          <w:iCs/>
        </w:rPr>
        <w:t>Journal of Adolescent Health</w:t>
      </w:r>
      <w:r w:rsidRPr="009D3CB2">
        <w:t xml:space="preserve"> 55</w:t>
      </w:r>
      <w:r w:rsidR="00F62E69" w:rsidRPr="009D3CB2">
        <w:t xml:space="preserve"> </w:t>
      </w:r>
      <w:r w:rsidRPr="009D3CB2">
        <w:t>(3)</w:t>
      </w:r>
      <w:r w:rsidR="00F62E69" w:rsidRPr="009D3CB2">
        <w:t>:</w:t>
      </w:r>
      <w:r w:rsidRPr="009D3CB2">
        <w:t xml:space="preserve"> 432–438.</w:t>
      </w:r>
      <w:r w:rsidR="00F62E69" w:rsidRPr="009D3CB2">
        <w:t xml:space="preserve"> </w:t>
      </w:r>
      <w:proofErr w:type="spellStart"/>
      <w:r w:rsidR="00F62E69" w:rsidRPr="009D3CB2">
        <w:t>doi</w:t>
      </w:r>
      <w:proofErr w:type="spellEnd"/>
      <w:r w:rsidR="00F62E69" w:rsidRPr="009D3CB2">
        <w:t>: 10.1016/j.jadohealth.2014.03.002.</w:t>
      </w:r>
    </w:p>
    <w:p w14:paraId="23163C3D" w14:textId="4EC6C513" w:rsidR="006D02FF" w:rsidRPr="009D3CB2" w:rsidRDefault="006D02FF" w:rsidP="00AD1D65">
      <w:pPr>
        <w:pStyle w:val="References"/>
      </w:pPr>
      <w:proofErr w:type="spellStart"/>
      <w:r w:rsidRPr="009D3CB2">
        <w:t>Rasbash</w:t>
      </w:r>
      <w:proofErr w:type="spellEnd"/>
      <w:r w:rsidRPr="009D3CB2">
        <w:t>, J</w:t>
      </w:r>
      <w:r w:rsidR="00EC673F" w:rsidRPr="009D3CB2">
        <w:t>on</w:t>
      </w:r>
      <w:r w:rsidRPr="009D3CB2">
        <w:t xml:space="preserve">, </w:t>
      </w:r>
      <w:r w:rsidR="00EC673F" w:rsidRPr="009D3CB2">
        <w:t xml:space="preserve">Fiona </w:t>
      </w:r>
      <w:r w:rsidRPr="009D3CB2">
        <w:t xml:space="preserve">Steele, </w:t>
      </w:r>
      <w:r w:rsidR="00EC673F" w:rsidRPr="009D3CB2">
        <w:t xml:space="preserve">William J. </w:t>
      </w:r>
      <w:r w:rsidRPr="009D3CB2">
        <w:t xml:space="preserve">Browne, </w:t>
      </w:r>
      <w:r w:rsidR="00EC673F" w:rsidRPr="009D3CB2">
        <w:t>and</w:t>
      </w:r>
      <w:r w:rsidRPr="009D3CB2">
        <w:t xml:space="preserve"> </w:t>
      </w:r>
      <w:r w:rsidR="00F57190" w:rsidRPr="009D3CB2">
        <w:t xml:space="preserve">Harvey </w:t>
      </w:r>
      <w:r w:rsidRPr="009D3CB2">
        <w:t xml:space="preserve">Goldstein. 2016. </w:t>
      </w:r>
      <w:r w:rsidRPr="009D3CB2">
        <w:rPr>
          <w:i/>
          <w:iCs/>
        </w:rPr>
        <w:t xml:space="preserve">A user's guide to </w:t>
      </w:r>
      <w:proofErr w:type="spellStart"/>
      <w:r w:rsidRPr="009D3CB2">
        <w:rPr>
          <w:i/>
          <w:iCs/>
        </w:rPr>
        <w:t>MLwiN</w:t>
      </w:r>
      <w:proofErr w:type="spellEnd"/>
      <w:r w:rsidRPr="009D3CB2">
        <w:rPr>
          <w:i/>
          <w:iCs/>
        </w:rPr>
        <w:t>, v2.34</w:t>
      </w:r>
      <w:r w:rsidRPr="009D3CB2">
        <w:t xml:space="preserve">. Bristol: Centre for Multilevel </w:t>
      </w:r>
      <w:proofErr w:type="spellStart"/>
      <w:r w:rsidRPr="009D3CB2">
        <w:t>Modeling</w:t>
      </w:r>
      <w:proofErr w:type="spellEnd"/>
      <w:r w:rsidRPr="009D3CB2">
        <w:t>.</w:t>
      </w:r>
    </w:p>
    <w:p w14:paraId="2711A463" w14:textId="36AF6E8D" w:rsidR="006D02FF" w:rsidRPr="009D3CB2" w:rsidRDefault="006D02FF" w:rsidP="00AD1D65">
      <w:pPr>
        <w:pStyle w:val="References"/>
        <w:rPr>
          <w:rFonts w:cstheme="minorHAnsi"/>
        </w:rPr>
      </w:pPr>
      <w:r w:rsidRPr="009D3CB2">
        <w:rPr>
          <w:rFonts w:cstheme="minorHAnsi"/>
        </w:rPr>
        <w:t>Rutkowski, L</w:t>
      </w:r>
      <w:r w:rsidR="0017781C" w:rsidRPr="009D3CB2">
        <w:rPr>
          <w:rFonts w:cstheme="minorHAnsi"/>
        </w:rPr>
        <w:t>eslie</w:t>
      </w:r>
      <w:r w:rsidRPr="009D3CB2">
        <w:rPr>
          <w:rFonts w:cstheme="minorHAnsi"/>
        </w:rPr>
        <w:t xml:space="preserve">, </w:t>
      </w:r>
      <w:r w:rsidR="001105EA" w:rsidRPr="009D3CB2">
        <w:rPr>
          <w:rFonts w:cstheme="minorHAnsi"/>
        </w:rPr>
        <w:t xml:space="preserve">Eugenio </w:t>
      </w:r>
      <w:r w:rsidRPr="009D3CB2">
        <w:rPr>
          <w:rFonts w:cstheme="minorHAnsi"/>
        </w:rPr>
        <w:t xml:space="preserve">Gonzalez, </w:t>
      </w:r>
      <w:r w:rsidR="001105EA" w:rsidRPr="009D3CB2">
        <w:rPr>
          <w:rFonts w:cstheme="minorHAnsi"/>
        </w:rPr>
        <w:t xml:space="preserve">Marc </w:t>
      </w:r>
      <w:proofErr w:type="spellStart"/>
      <w:r w:rsidRPr="009D3CB2">
        <w:rPr>
          <w:rFonts w:cstheme="minorHAnsi"/>
        </w:rPr>
        <w:t>Joncas</w:t>
      </w:r>
      <w:proofErr w:type="spellEnd"/>
      <w:r w:rsidRPr="009D3CB2">
        <w:rPr>
          <w:rFonts w:cstheme="minorHAnsi"/>
        </w:rPr>
        <w:t xml:space="preserve">, </w:t>
      </w:r>
      <w:r w:rsidR="001105EA" w:rsidRPr="009D3CB2">
        <w:rPr>
          <w:rFonts w:cstheme="minorHAnsi"/>
        </w:rPr>
        <w:t>and</w:t>
      </w:r>
      <w:r w:rsidRPr="009D3CB2">
        <w:rPr>
          <w:rFonts w:cstheme="minorHAnsi"/>
        </w:rPr>
        <w:t xml:space="preserve"> </w:t>
      </w:r>
      <w:r w:rsidR="00D66AF2" w:rsidRPr="009D3CB2">
        <w:rPr>
          <w:rFonts w:cstheme="minorHAnsi"/>
        </w:rPr>
        <w:t xml:space="preserve">Matthias von </w:t>
      </w:r>
      <w:proofErr w:type="spellStart"/>
      <w:r w:rsidRPr="009D3CB2">
        <w:rPr>
          <w:rFonts w:cstheme="minorHAnsi"/>
        </w:rPr>
        <w:t>Davier</w:t>
      </w:r>
      <w:proofErr w:type="spellEnd"/>
      <w:r w:rsidRPr="009D3CB2">
        <w:rPr>
          <w:rFonts w:cstheme="minorHAnsi"/>
        </w:rPr>
        <w:t xml:space="preserve">. 2010. </w:t>
      </w:r>
      <w:r w:rsidR="00D66AF2" w:rsidRPr="009D3CB2">
        <w:rPr>
          <w:rFonts w:cstheme="minorHAnsi"/>
        </w:rPr>
        <w:t>“</w:t>
      </w:r>
      <w:r w:rsidRPr="009D3CB2">
        <w:rPr>
          <w:rFonts w:cstheme="minorHAnsi"/>
        </w:rPr>
        <w:t>International large-scale assessment data: Issues in secondary analysis and reporting.</w:t>
      </w:r>
      <w:r w:rsidR="00D66AF2" w:rsidRPr="009D3CB2">
        <w:rPr>
          <w:rFonts w:cstheme="minorHAnsi"/>
        </w:rPr>
        <w:t>”</w:t>
      </w:r>
      <w:r w:rsidRPr="009D3CB2">
        <w:rPr>
          <w:rFonts w:cstheme="minorHAnsi"/>
        </w:rPr>
        <w:t xml:space="preserve"> </w:t>
      </w:r>
      <w:r w:rsidRPr="009D3CB2">
        <w:rPr>
          <w:rFonts w:cstheme="minorHAnsi"/>
          <w:i/>
          <w:iCs/>
        </w:rPr>
        <w:t>Educational Researcher</w:t>
      </w:r>
      <w:r w:rsidRPr="009D3CB2">
        <w:rPr>
          <w:rFonts w:cstheme="minorHAnsi"/>
        </w:rPr>
        <w:t xml:space="preserve"> </w:t>
      </w:r>
      <w:r w:rsidRPr="009D3CB2">
        <w:rPr>
          <w:rFonts w:cstheme="minorHAnsi"/>
          <w:iCs/>
        </w:rPr>
        <w:t>39</w:t>
      </w:r>
      <w:r w:rsidR="00D66AF2" w:rsidRPr="009D3CB2">
        <w:rPr>
          <w:rFonts w:cstheme="minorHAnsi"/>
        </w:rPr>
        <w:t xml:space="preserve"> </w:t>
      </w:r>
      <w:r w:rsidRPr="009D3CB2">
        <w:rPr>
          <w:rFonts w:cstheme="minorHAnsi"/>
        </w:rPr>
        <w:t>(2)</w:t>
      </w:r>
      <w:r w:rsidR="00D66AF2" w:rsidRPr="009D3CB2">
        <w:rPr>
          <w:rFonts w:cstheme="minorHAnsi"/>
        </w:rPr>
        <w:t>:</w:t>
      </w:r>
      <w:r w:rsidRPr="009D3CB2">
        <w:rPr>
          <w:rFonts w:cstheme="minorHAnsi"/>
        </w:rPr>
        <w:t xml:space="preserve"> 142–151. doi:10.3102/0013189X10363170</w:t>
      </w:r>
      <w:r w:rsidR="0017781C" w:rsidRPr="009D3CB2">
        <w:rPr>
          <w:rFonts w:cstheme="minorHAnsi"/>
        </w:rPr>
        <w:t>.</w:t>
      </w:r>
    </w:p>
    <w:p w14:paraId="6ADC3497" w14:textId="1FC819C0" w:rsidR="006D02FF" w:rsidRPr="009D3CB2" w:rsidRDefault="006D02FF" w:rsidP="00AD1D65">
      <w:pPr>
        <w:pStyle w:val="References"/>
      </w:pPr>
      <w:bookmarkStart w:id="1" w:name="_Hlk38981591"/>
      <w:proofErr w:type="spellStart"/>
      <w:r w:rsidRPr="009D3CB2">
        <w:t>Salmivalli</w:t>
      </w:r>
      <w:proofErr w:type="spellEnd"/>
      <w:r w:rsidRPr="009D3CB2">
        <w:t>, C</w:t>
      </w:r>
      <w:r w:rsidR="00323A91" w:rsidRPr="009D3CB2">
        <w:t>hristina</w:t>
      </w:r>
      <w:r w:rsidRPr="009D3CB2">
        <w:t xml:space="preserve">, </w:t>
      </w:r>
      <w:r w:rsidR="009C7A8D" w:rsidRPr="009D3CB2">
        <w:t xml:space="preserve">Claire F. </w:t>
      </w:r>
      <w:proofErr w:type="spellStart"/>
      <w:r w:rsidRPr="009D3CB2">
        <w:t>Garandeau</w:t>
      </w:r>
      <w:proofErr w:type="spellEnd"/>
      <w:r w:rsidRPr="009D3CB2">
        <w:t xml:space="preserve">, </w:t>
      </w:r>
      <w:r w:rsidR="009C7A8D" w:rsidRPr="009D3CB2">
        <w:t>and</w:t>
      </w:r>
      <w:r w:rsidRPr="009D3CB2">
        <w:t xml:space="preserve"> </w:t>
      </w:r>
      <w:r w:rsidR="009C7A8D" w:rsidRPr="009D3CB2">
        <w:t xml:space="preserve">René </w:t>
      </w:r>
      <w:proofErr w:type="spellStart"/>
      <w:r w:rsidRPr="009D3CB2">
        <w:t>Veenstra</w:t>
      </w:r>
      <w:proofErr w:type="spellEnd"/>
      <w:r w:rsidRPr="009D3CB2">
        <w:t>. 2012</w:t>
      </w:r>
      <w:bookmarkEnd w:id="1"/>
      <w:r w:rsidRPr="009D3CB2">
        <w:t xml:space="preserve">. </w:t>
      </w:r>
      <w:r w:rsidR="0086501A" w:rsidRPr="009D3CB2">
        <w:t>“</w:t>
      </w:r>
      <w:proofErr w:type="spellStart"/>
      <w:r w:rsidRPr="009D3CB2">
        <w:t>KiVa</w:t>
      </w:r>
      <w:proofErr w:type="spellEnd"/>
      <w:r w:rsidRPr="009D3CB2">
        <w:t xml:space="preserve"> antibullying program: Implications for school adjustment.</w:t>
      </w:r>
      <w:r w:rsidR="0086501A" w:rsidRPr="009D3CB2">
        <w:t>”</w:t>
      </w:r>
      <w:r w:rsidRPr="009D3CB2">
        <w:t xml:space="preserve"> In </w:t>
      </w:r>
      <w:r w:rsidR="00F17069" w:rsidRPr="009D3CB2">
        <w:rPr>
          <w:i/>
        </w:rPr>
        <w:t>Peer Relationships and Adjustment at School, edited by</w:t>
      </w:r>
      <w:r w:rsidR="00F17069" w:rsidRPr="009D3CB2">
        <w:t xml:space="preserve"> </w:t>
      </w:r>
      <w:r w:rsidRPr="009D3CB2">
        <w:t>G</w:t>
      </w:r>
      <w:r w:rsidR="00F17069" w:rsidRPr="009D3CB2">
        <w:t>ary W</w:t>
      </w:r>
      <w:r w:rsidRPr="009D3CB2">
        <w:t>. Ladd</w:t>
      </w:r>
      <w:r w:rsidR="00F17069" w:rsidRPr="009D3CB2">
        <w:t>,</w:t>
      </w:r>
      <w:r w:rsidRPr="009D3CB2">
        <w:t xml:space="preserve"> </w:t>
      </w:r>
      <w:r w:rsidR="00F17069" w:rsidRPr="009D3CB2">
        <w:t xml:space="preserve">and </w:t>
      </w:r>
      <w:r w:rsidRPr="009D3CB2">
        <w:t>A</w:t>
      </w:r>
      <w:r w:rsidR="00F17069" w:rsidRPr="009D3CB2">
        <w:t>lison M</w:t>
      </w:r>
      <w:r w:rsidRPr="009D3CB2">
        <w:t xml:space="preserve">. </w:t>
      </w:r>
      <w:proofErr w:type="gramStart"/>
      <w:r w:rsidRPr="009D3CB2">
        <w:t>Ryan,  279</w:t>
      </w:r>
      <w:proofErr w:type="gramEnd"/>
      <w:r w:rsidR="00590830" w:rsidRPr="009D3CB2">
        <w:t>–</w:t>
      </w:r>
      <w:r w:rsidRPr="009D3CB2">
        <w:t>307. Charlotte, NC: Information Age Publishing.</w:t>
      </w:r>
    </w:p>
    <w:p w14:paraId="1CDA81C3" w14:textId="3663C704" w:rsidR="006D02FF" w:rsidRPr="009D3CB2" w:rsidRDefault="006D02FF" w:rsidP="00AD1D65">
      <w:pPr>
        <w:pStyle w:val="References"/>
      </w:pPr>
      <w:proofErr w:type="spellStart"/>
      <w:r w:rsidRPr="009D3CB2">
        <w:lastRenderedPageBreak/>
        <w:t>Salmivalli</w:t>
      </w:r>
      <w:proofErr w:type="spellEnd"/>
      <w:r w:rsidRPr="009D3CB2">
        <w:t xml:space="preserve"> C</w:t>
      </w:r>
      <w:r w:rsidR="00B961EA" w:rsidRPr="009D3CB2">
        <w:t>hristina</w:t>
      </w:r>
      <w:r w:rsidRPr="009D3CB2">
        <w:t xml:space="preserve">, </w:t>
      </w:r>
      <w:r w:rsidR="00B961EA" w:rsidRPr="009D3CB2">
        <w:t xml:space="preserve">Kirsti </w:t>
      </w:r>
      <w:proofErr w:type="spellStart"/>
      <w:r w:rsidRPr="009D3CB2">
        <w:t>Lagerspetz</w:t>
      </w:r>
      <w:proofErr w:type="spellEnd"/>
      <w:r w:rsidRPr="009D3CB2">
        <w:t xml:space="preserve">, </w:t>
      </w:r>
      <w:proofErr w:type="spellStart"/>
      <w:r w:rsidR="00B961EA" w:rsidRPr="009D3CB2">
        <w:t>Ka</w:t>
      </w:r>
      <w:r w:rsidR="00781B8A" w:rsidRPr="009D3CB2">
        <w:t>j</w:t>
      </w:r>
      <w:proofErr w:type="spellEnd"/>
      <w:r w:rsidR="00B961EA" w:rsidRPr="009D3CB2">
        <w:t xml:space="preserve"> </w:t>
      </w:r>
      <w:proofErr w:type="spellStart"/>
      <w:r w:rsidRPr="009D3CB2">
        <w:t>Björkqvist</w:t>
      </w:r>
      <w:proofErr w:type="spellEnd"/>
      <w:r w:rsidRPr="009D3CB2">
        <w:t xml:space="preserve">, </w:t>
      </w:r>
      <w:r w:rsidR="00781B8A" w:rsidRPr="009D3CB2">
        <w:t>Ka</w:t>
      </w:r>
      <w:r w:rsidR="00B961EA" w:rsidRPr="009D3CB2">
        <w:t>ri</w:t>
      </w:r>
      <w:r w:rsidR="00781B8A" w:rsidRPr="009D3CB2">
        <w:t xml:space="preserve">n </w:t>
      </w:r>
      <w:proofErr w:type="spellStart"/>
      <w:r w:rsidRPr="009D3CB2">
        <w:t>Österman</w:t>
      </w:r>
      <w:proofErr w:type="spellEnd"/>
      <w:r w:rsidRPr="009D3CB2">
        <w:t xml:space="preserve">, </w:t>
      </w:r>
      <w:r w:rsidR="00781B8A" w:rsidRPr="009D3CB2">
        <w:t xml:space="preserve">and Ari </w:t>
      </w:r>
      <w:proofErr w:type="spellStart"/>
      <w:r w:rsidRPr="009D3CB2">
        <w:t>Kaukiainen</w:t>
      </w:r>
      <w:proofErr w:type="spellEnd"/>
      <w:r w:rsidRPr="009D3CB2">
        <w:t xml:space="preserve">. 1996. </w:t>
      </w:r>
      <w:r w:rsidR="00071025" w:rsidRPr="009D3CB2">
        <w:t>“</w:t>
      </w:r>
      <w:r w:rsidRPr="009D3CB2">
        <w:t>Bullying as a group process: Participant roles and their relations to social status within the group.</w:t>
      </w:r>
      <w:r w:rsidR="00071025" w:rsidRPr="009D3CB2">
        <w:t>”</w:t>
      </w:r>
      <w:r w:rsidRPr="009D3CB2">
        <w:t xml:space="preserve"> </w:t>
      </w:r>
      <w:r w:rsidRPr="009D3CB2">
        <w:rPr>
          <w:i/>
        </w:rPr>
        <w:t xml:space="preserve">Aggressive </w:t>
      </w:r>
      <w:proofErr w:type="spellStart"/>
      <w:r w:rsidRPr="009D3CB2">
        <w:rPr>
          <w:i/>
        </w:rPr>
        <w:t>Behavior</w:t>
      </w:r>
      <w:proofErr w:type="spellEnd"/>
      <w:r w:rsidRPr="009D3CB2">
        <w:t xml:space="preserve"> </w:t>
      </w:r>
      <w:r w:rsidRPr="009D3CB2">
        <w:rPr>
          <w:iCs/>
        </w:rPr>
        <w:t>22</w:t>
      </w:r>
      <w:r w:rsidR="00071025" w:rsidRPr="009D3CB2">
        <w:t xml:space="preserve"> </w:t>
      </w:r>
      <w:r w:rsidRPr="009D3CB2">
        <w:t>(1)</w:t>
      </w:r>
      <w:r w:rsidR="00071025" w:rsidRPr="009D3CB2">
        <w:t>:</w:t>
      </w:r>
      <w:r w:rsidRPr="009D3CB2">
        <w:t xml:space="preserve"> 1–15.</w:t>
      </w:r>
      <w:r w:rsidR="00071025" w:rsidRPr="009D3CB2">
        <w:t xml:space="preserve"> </w:t>
      </w:r>
      <w:proofErr w:type="spellStart"/>
      <w:r w:rsidR="00177D25" w:rsidRPr="009D3CB2">
        <w:t>d</w:t>
      </w:r>
      <w:r w:rsidR="00071025" w:rsidRPr="009D3CB2">
        <w:t>oi</w:t>
      </w:r>
      <w:proofErr w:type="spellEnd"/>
      <w:r w:rsidR="00071025" w:rsidRPr="009D3CB2">
        <w:t xml:space="preserve">: </w:t>
      </w:r>
      <w:r w:rsidR="00177D25" w:rsidRPr="009D3CB2">
        <w:t>10.1002/(SICI)1098-2337(1996)22:1&lt;</w:t>
      </w:r>
      <w:proofErr w:type="gramStart"/>
      <w:r w:rsidR="00177D25" w:rsidRPr="009D3CB2">
        <w:t>1::</w:t>
      </w:r>
      <w:proofErr w:type="gramEnd"/>
      <w:r w:rsidR="00177D25" w:rsidRPr="009D3CB2">
        <w:t>AID-AB1&gt;3.0.CO;2-T.</w:t>
      </w:r>
    </w:p>
    <w:p w14:paraId="05B0E7E4" w14:textId="4165DCDC" w:rsidR="006D02FF" w:rsidRPr="009D3CB2" w:rsidRDefault="006D02FF" w:rsidP="00AD1D65">
      <w:pPr>
        <w:pStyle w:val="References"/>
      </w:pPr>
      <w:proofErr w:type="spellStart"/>
      <w:r w:rsidRPr="009D3CB2">
        <w:t>Salmivalli</w:t>
      </w:r>
      <w:proofErr w:type="spellEnd"/>
      <w:r w:rsidRPr="009D3CB2">
        <w:t>, C</w:t>
      </w:r>
      <w:r w:rsidR="00177D25" w:rsidRPr="009D3CB2">
        <w:t>hristina</w:t>
      </w:r>
      <w:r w:rsidRPr="009D3CB2">
        <w:t xml:space="preserve">, </w:t>
      </w:r>
      <w:r w:rsidR="00177D25" w:rsidRPr="009D3CB2">
        <w:t xml:space="preserve">and </w:t>
      </w:r>
      <w:r w:rsidR="00DE1132" w:rsidRPr="009D3CB2">
        <w:t xml:space="preserve">Elisa </w:t>
      </w:r>
      <w:proofErr w:type="spellStart"/>
      <w:r w:rsidRPr="009D3CB2">
        <w:t>Poskiparta</w:t>
      </w:r>
      <w:proofErr w:type="spellEnd"/>
      <w:r w:rsidRPr="009D3CB2">
        <w:t xml:space="preserve">. 2012. </w:t>
      </w:r>
      <w:r w:rsidR="00DE1132" w:rsidRPr="009D3CB2">
        <w:t>“</w:t>
      </w:r>
      <w:proofErr w:type="spellStart"/>
      <w:r w:rsidRPr="009D3CB2">
        <w:t>KiVa</w:t>
      </w:r>
      <w:proofErr w:type="spellEnd"/>
      <w:r w:rsidRPr="009D3CB2">
        <w:t xml:space="preserve"> antibullying program: Overview of evaluation studies based on a randomized controlled trial and national rollout in Finland.</w:t>
      </w:r>
      <w:r w:rsidR="00DE1132" w:rsidRPr="009D3CB2">
        <w:t>”</w:t>
      </w:r>
      <w:r w:rsidRPr="009D3CB2">
        <w:t xml:space="preserve"> </w:t>
      </w:r>
      <w:r w:rsidRPr="009D3CB2">
        <w:rPr>
          <w:i/>
          <w:iCs/>
        </w:rPr>
        <w:t>International Journal of Conflict and Violence</w:t>
      </w:r>
      <w:r w:rsidRPr="009D3CB2">
        <w:t xml:space="preserve"> 6</w:t>
      </w:r>
      <w:r w:rsidR="00DE1132" w:rsidRPr="009D3CB2">
        <w:t xml:space="preserve"> (2):</w:t>
      </w:r>
      <w:r w:rsidRPr="009D3CB2">
        <w:t xml:space="preserve"> 294–302.</w:t>
      </w:r>
      <w:r w:rsidR="00DE1132" w:rsidRPr="009D3CB2">
        <w:t xml:space="preserve"> </w:t>
      </w:r>
      <w:proofErr w:type="spellStart"/>
      <w:r w:rsidR="00DE1132" w:rsidRPr="009D3CB2">
        <w:t>doi</w:t>
      </w:r>
      <w:proofErr w:type="spellEnd"/>
      <w:r w:rsidR="00DE1132" w:rsidRPr="009D3CB2">
        <w:t>:</w:t>
      </w:r>
      <w:r w:rsidR="00622AA7" w:rsidRPr="009D3CB2">
        <w:t xml:space="preserve"> </w:t>
      </w:r>
      <w:r w:rsidR="00DE1132" w:rsidRPr="009D3CB2">
        <w:t xml:space="preserve"> </w:t>
      </w:r>
      <w:r w:rsidR="00622AA7" w:rsidRPr="009D3CB2">
        <w:t>10.4119/ijcv-2920.</w:t>
      </w:r>
    </w:p>
    <w:p w14:paraId="6EBCC555" w14:textId="7AA79793" w:rsidR="006D02FF" w:rsidRPr="009D3CB2" w:rsidRDefault="006D02FF" w:rsidP="00AD1D65">
      <w:pPr>
        <w:pStyle w:val="References"/>
      </w:pPr>
      <w:r w:rsidRPr="009D3CB2">
        <w:t>Sammons, P</w:t>
      </w:r>
      <w:r w:rsidR="00622AA7" w:rsidRPr="009D3CB2">
        <w:t>amela</w:t>
      </w:r>
      <w:r w:rsidRPr="009D3CB2">
        <w:t xml:space="preserve">. 2007. </w:t>
      </w:r>
      <w:r w:rsidRPr="009D3CB2">
        <w:rPr>
          <w:i/>
          <w:iCs/>
        </w:rPr>
        <w:t>School effectiveness and equity: Making connections</w:t>
      </w:r>
      <w:r w:rsidRPr="009D3CB2">
        <w:t xml:space="preserve">. Reading: </w:t>
      </w:r>
      <w:proofErr w:type="spellStart"/>
      <w:r w:rsidRPr="009D3CB2">
        <w:t>CfBT</w:t>
      </w:r>
      <w:proofErr w:type="spellEnd"/>
      <w:r w:rsidRPr="009D3CB2">
        <w:t>.</w:t>
      </w:r>
    </w:p>
    <w:p w14:paraId="5AEB2DDC" w14:textId="50470FD8" w:rsidR="006D02FF" w:rsidRPr="009D3CB2" w:rsidRDefault="006D02FF" w:rsidP="00AD1D65">
      <w:pPr>
        <w:pStyle w:val="References"/>
      </w:pPr>
      <w:proofErr w:type="spellStart"/>
      <w:r w:rsidRPr="009D3CB2">
        <w:t>Sarzosa</w:t>
      </w:r>
      <w:proofErr w:type="spellEnd"/>
      <w:r w:rsidRPr="009D3CB2">
        <w:t>, M</w:t>
      </w:r>
      <w:r w:rsidR="00DE68A4" w:rsidRPr="009D3CB2">
        <w:t>iguel</w:t>
      </w:r>
      <w:r w:rsidRPr="009D3CB2">
        <w:t xml:space="preserve">, </w:t>
      </w:r>
      <w:r w:rsidR="00DE68A4" w:rsidRPr="009D3CB2">
        <w:t xml:space="preserve">and </w:t>
      </w:r>
      <w:r w:rsidR="006236FC" w:rsidRPr="009D3CB2">
        <w:t xml:space="preserve">Sergio </w:t>
      </w:r>
      <w:proofErr w:type="spellStart"/>
      <w:r w:rsidRPr="009D3CB2">
        <w:t>Urzúa</w:t>
      </w:r>
      <w:proofErr w:type="spellEnd"/>
      <w:r w:rsidRPr="009D3CB2">
        <w:t xml:space="preserve">. 2015. </w:t>
      </w:r>
      <w:r w:rsidRPr="009D3CB2">
        <w:rPr>
          <w:i/>
          <w:iCs/>
        </w:rPr>
        <w:t>Bullying among adolescents: The role of cognitive and non-cognitive skills</w:t>
      </w:r>
      <w:r w:rsidRPr="009D3CB2">
        <w:t xml:space="preserve">. NBER Working Paper No. w21631. </w:t>
      </w:r>
      <w:hyperlink r:id="rId22" w:history="1">
        <w:r w:rsidRPr="009D3CB2">
          <w:rPr>
            <w:rStyle w:val="Hyperlink"/>
            <w:color w:val="auto"/>
          </w:rPr>
          <w:t>https://ssrn.com/abstract=2675909</w:t>
        </w:r>
      </w:hyperlink>
    </w:p>
    <w:p w14:paraId="0B4B44FD" w14:textId="2C8407F8" w:rsidR="006D02FF" w:rsidRPr="009D3CB2" w:rsidRDefault="006D02FF" w:rsidP="00AD1D65">
      <w:pPr>
        <w:pStyle w:val="References"/>
      </w:pPr>
      <w:r w:rsidRPr="009D3CB2">
        <w:t>Sawyer, A</w:t>
      </w:r>
      <w:r w:rsidR="00B91C0F" w:rsidRPr="009D3CB2">
        <w:t>nne</w:t>
      </w:r>
      <w:r w:rsidRPr="009D3CB2">
        <w:t xml:space="preserve"> L., </w:t>
      </w:r>
      <w:r w:rsidR="00B91C0F" w:rsidRPr="009D3CB2">
        <w:t xml:space="preserve">Catherine P. </w:t>
      </w:r>
      <w:r w:rsidRPr="009D3CB2">
        <w:t>Bradshaw,</w:t>
      </w:r>
      <w:r w:rsidR="00B91C0F" w:rsidRPr="009D3CB2">
        <w:t xml:space="preserve"> and</w:t>
      </w:r>
      <w:r w:rsidRPr="009D3CB2">
        <w:t xml:space="preserve"> </w:t>
      </w:r>
      <w:r w:rsidR="00B91C0F" w:rsidRPr="009D3CB2">
        <w:t xml:space="preserve">Lindsey M. </w:t>
      </w:r>
      <w:proofErr w:type="spellStart"/>
      <w:r w:rsidRPr="009D3CB2">
        <w:t>O'Brennan</w:t>
      </w:r>
      <w:proofErr w:type="spellEnd"/>
      <w:r w:rsidRPr="009D3CB2">
        <w:t xml:space="preserve">. 2008. </w:t>
      </w:r>
      <w:r w:rsidR="00B91C0F" w:rsidRPr="009D3CB2">
        <w:t>“</w:t>
      </w:r>
      <w:r w:rsidRPr="009D3CB2">
        <w:t>Examining ethnic, gender, and developmental differences in the way children report being a victim of “bullying” on self-report measures.</w:t>
      </w:r>
      <w:r w:rsidR="00B91C0F" w:rsidRPr="009D3CB2">
        <w:t>”</w:t>
      </w:r>
      <w:r w:rsidRPr="009D3CB2">
        <w:t> </w:t>
      </w:r>
      <w:r w:rsidRPr="009D3CB2">
        <w:rPr>
          <w:i/>
          <w:iCs/>
        </w:rPr>
        <w:t>Journal of Adolescent Health</w:t>
      </w:r>
      <w:r w:rsidRPr="009D3CB2">
        <w:t> 43</w:t>
      </w:r>
      <w:r w:rsidR="00B91C0F" w:rsidRPr="009D3CB2">
        <w:t xml:space="preserve"> </w:t>
      </w:r>
      <w:r w:rsidRPr="009D3CB2">
        <w:t>(2), 106</w:t>
      </w:r>
      <w:r w:rsidR="00B91C0F" w:rsidRPr="009D3CB2">
        <w:t>–</w:t>
      </w:r>
      <w:r w:rsidRPr="009D3CB2">
        <w:t>114.</w:t>
      </w:r>
      <w:r w:rsidR="00B91C0F" w:rsidRPr="009D3CB2">
        <w:t xml:space="preserve"> </w:t>
      </w:r>
      <w:proofErr w:type="spellStart"/>
      <w:r w:rsidR="00B91C0F" w:rsidRPr="009D3CB2">
        <w:t>doi</w:t>
      </w:r>
      <w:proofErr w:type="spellEnd"/>
      <w:r w:rsidR="00B91C0F" w:rsidRPr="009D3CB2">
        <w:t xml:space="preserve">: </w:t>
      </w:r>
      <w:r w:rsidR="009E4314" w:rsidRPr="009D3CB2">
        <w:t>10.1016/j.jadohealth.2007.12.011.</w:t>
      </w:r>
    </w:p>
    <w:p w14:paraId="61A25F3F" w14:textId="37EECA1E" w:rsidR="006D02FF" w:rsidRPr="009D3CB2" w:rsidRDefault="006D02FF" w:rsidP="00AD1D65">
      <w:pPr>
        <w:pStyle w:val="References"/>
      </w:pPr>
      <w:proofErr w:type="spellStart"/>
      <w:r w:rsidRPr="009D3CB2">
        <w:t>Scheerens</w:t>
      </w:r>
      <w:proofErr w:type="spellEnd"/>
      <w:r w:rsidRPr="009D3CB2">
        <w:t>, J</w:t>
      </w:r>
      <w:r w:rsidR="009E4314" w:rsidRPr="009D3CB2">
        <w:t>aap</w:t>
      </w:r>
      <w:r w:rsidRPr="009D3CB2">
        <w:t xml:space="preserve">, </w:t>
      </w:r>
      <w:r w:rsidR="00CF48B3" w:rsidRPr="009D3CB2">
        <w:t xml:space="preserve">and Roel J. </w:t>
      </w:r>
      <w:r w:rsidRPr="009D3CB2">
        <w:t xml:space="preserve">Bosker. 1997. </w:t>
      </w:r>
      <w:r w:rsidRPr="009D3CB2">
        <w:rPr>
          <w:i/>
        </w:rPr>
        <w:t>The foundations of educational effectiveness</w:t>
      </w:r>
      <w:r w:rsidRPr="009D3CB2">
        <w:t>. Oxford: Pergamon Press.</w:t>
      </w:r>
    </w:p>
    <w:p w14:paraId="2D2CDCB6" w14:textId="50CC67CE" w:rsidR="006D02FF" w:rsidRPr="009D3CB2" w:rsidRDefault="006D02FF" w:rsidP="00AD1D65">
      <w:pPr>
        <w:pStyle w:val="References"/>
      </w:pPr>
      <w:r w:rsidRPr="009D3CB2">
        <w:t>Scherr, T</w:t>
      </w:r>
      <w:r w:rsidR="00D36503" w:rsidRPr="009D3CB2">
        <w:t xml:space="preserve">racey </w:t>
      </w:r>
      <w:r w:rsidRPr="009D3CB2">
        <w:t xml:space="preserve">G., </w:t>
      </w:r>
      <w:r w:rsidR="00D36503" w:rsidRPr="009D3CB2">
        <w:t xml:space="preserve">and Jim </w:t>
      </w:r>
      <w:r w:rsidRPr="009D3CB2">
        <w:t xml:space="preserve">Larson. 2010. </w:t>
      </w:r>
      <w:r w:rsidR="00AC04F1" w:rsidRPr="009D3CB2">
        <w:t>“</w:t>
      </w:r>
      <w:r w:rsidRPr="009D3CB2">
        <w:t>Bullying dynamics associated with race, ethnicity, and immigration status</w:t>
      </w:r>
      <w:proofErr w:type="gramStart"/>
      <w:r w:rsidRPr="009D3CB2">
        <w:t>.</w:t>
      </w:r>
      <w:r w:rsidR="00AC04F1" w:rsidRPr="009D3CB2">
        <w:t xml:space="preserve"> ”</w:t>
      </w:r>
      <w:proofErr w:type="gramEnd"/>
      <w:r w:rsidR="00D37F63" w:rsidRPr="009D3CB2">
        <w:t xml:space="preserve"> Chap. 17</w:t>
      </w:r>
      <w:r w:rsidRPr="009D3CB2">
        <w:t xml:space="preserve"> </w:t>
      </w:r>
      <w:r w:rsidR="00C05ACB" w:rsidRPr="009D3CB2">
        <w:t>i</w:t>
      </w:r>
      <w:r w:rsidRPr="009D3CB2">
        <w:t xml:space="preserve">n </w:t>
      </w:r>
      <w:r w:rsidR="00C05ACB" w:rsidRPr="009D3CB2">
        <w:rPr>
          <w:i/>
          <w:iCs/>
        </w:rPr>
        <w:t>Handbook of bullying in schools</w:t>
      </w:r>
      <w:r w:rsidR="000A5D64" w:rsidRPr="009D3CB2">
        <w:rPr>
          <w:i/>
          <w:iCs/>
        </w:rPr>
        <w:t>. An international perspective</w:t>
      </w:r>
      <w:r w:rsidR="00C05ACB" w:rsidRPr="009D3CB2">
        <w:t xml:space="preserve">, edited by </w:t>
      </w:r>
      <w:r w:rsidRPr="009D3CB2">
        <w:t>S</w:t>
      </w:r>
      <w:r w:rsidR="00551575" w:rsidRPr="009D3CB2">
        <w:t>hane</w:t>
      </w:r>
      <w:r w:rsidRPr="009D3CB2">
        <w:t xml:space="preserve"> R. Jimerson, S</w:t>
      </w:r>
      <w:r w:rsidR="00551575" w:rsidRPr="009D3CB2">
        <w:t>usan</w:t>
      </w:r>
      <w:r w:rsidRPr="009D3CB2">
        <w:t xml:space="preserve"> M. Swearer</w:t>
      </w:r>
      <w:r w:rsidR="00551575" w:rsidRPr="009D3CB2">
        <w:t>,</w:t>
      </w:r>
      <w:r w:rsidRPr="009D3CB2">
        <w:t xml:space="preserve"> </w:t>
      </w:r>
      <w:r w:rsidR="00551575" w:rsidRPr="009D3CB2">
        <w:t xml:space="preserve">and </w:t>
      </w:r>
      <w:r w:rsidRPr="009D3CB2">
        <w:t>D</w:t>
      </w:r>
      <w:r w:rsidR="00551575" w:rsidRPr="009D3CB2">
        <w:t>orothy L</w:t>
      </w:r>
      <w:r w:rsidRPr="009D3CB2">
        <w:t xml:space="preserve">. </w:t>
      </w:r>
      <w:proofErr w:type="spellStart"/>
      <w:proofErr w:type="gramStart"/>
      <w:r w:rsidRPr="009D3CB2">
        <w:t>Espelage</w:t>
      </w:r>
      <w:proofErr w:type="spellEnd"/>
      <w:r w:rsidR="000A5D64" w:rsidRPr="009D3CB2">
        <w:t>,</w:t>
      </w:r>
      <w:r w:rsidRPr="009D3CB2">
        <w:rPr>
          <w:i/>
          <w:iCs/>
        </w:rPr>
        <w:t>.</w:t>
      </w:r>
      <w:proofErr w:type="gramEnd"/>
      <w:r w:rsidRPr="009D3CB2">
        <w:rPr>
          <w:i/>
          <w:iCs/>
        </w:rPr>
        <w:t xml:space="preserve"> </w:t>
      </w:r>
      <w:r w:rsidR="000A5D64" w:rsidRPr="009D3CB2">
        <w:t xml:space="preserve"> </w:t>
      </w:r>
      <w:r w:rsidRPr="009D3CB2">
        <w:t>223–234. New York, NY: Routledge.</w:t>
      </w:r>
    </w:p>
    <w:p w14:paraId="2D1C1061" w14:textId="1A8DEDCF" w:rsidR="006D02FF" w:rsidRPr="009D3CB2" w:rsidRDefault="006D02FF" w:rsidP="00AD1D65">
      <w:pPr>
        <w:pStyle w:val="References"/>
      </w:pPr>
      <w:r w:rsidRPr="009D3CB2">
        <w:t>Scholte, R</w:t>
      </w:r>
      <w:r w:rsidR="002E15C3" w:rsidRPr="009D3CB2">
        <w:t>on</w:t>
      </w:r>
      <w:r w:rsidRPr="009D3CB2">
        <w:t xml:space="preserve"> H.</w:t>
      </w:r>
      <w:r w:rsidR="002E15C3" w:rsidRPr="009D3CB2">
        <w:t>J.</w:t>
      </w:r>
      <w:r w:rsidRPr="009D3CB2">
        <w:t xml:space="preserve">, </w:t>
      </w:r>
      <w:proofErr w:type="spellStart"/>
      <w:r w:rsidR="002F1C6B" w:rsidRPr="009D3CB2">
        <w:t>Rutger</w:t>
      </w:r>
      <w:proofErr w:type="spellEnd"/>
      <w:r w:rsidR="002F1C6B" w:rsidRPr="009D3CB2">
        <w:t xml:space="preserve"> C.M.E. </w:t>
      </w:r>
      <w:r w:rsidRPr="009D3CB2">
        <w:t xml:space="preserve">Engels, </w:t>
      </w:r>
      <w:proofErr w:type="spellStart"/>
      <w:r w:rsidR="002F1C6B" w:rsidRPr="009D3CB2">
        <w:t>Geertjan</w:t>
      </w:r>
      <w:proofErr w:type="spellEnd"/>
      <w:r w:rsidR="002F1C6B" w:rsidRPr="009D3CB2">
        <w:t xml:space="preserve"> </w:t>
      </w:r>
      <w:proofErr w:type="spellStart"/>
      <w:r w:rsidRPr="009D3CB2">
        <w:t>Overbeek</w:t>
      </w:r>
      <w:proofErr w:type="spellEnd"/>
      <w:r w:rsidRPr="009D3CB2">
        <w:t xml:space="preserve">, </w:t>
      </w:r>
      <w:r w:rsidR="002F1C6B" w:rsidRPr="009D3CB2">
        <w:t xml:space="preserve">Raymond A.T. </w:t>
      </w:r>
      <w:r w:rsidRPr="009D3CB2">
        <w:t xml:space="preserve">de Kemp, </w:t>
      </w:r>
      <w:r w:rsidR="002F1C6B" w:rsidRPr="009D3CB2">
        <w:t>and</w:t>
      </w:r>
      <w:r w:rsidRPr="009D3CB2">
        <w:t xml:space="preserve"> </w:t>
      </w:r>
      <w:proofErr w:type="spellStart"/>
      <w:r w:rsidR="002F1C6B" w:rsidRPr="009D3CB2">
        <w:t>Gerbert</w:t>
      </w:r>
      <w:proofErr w:type="spellEnd"/>
      <w:r w:rsidR="002F1C6B" w:rsidRPr="009D3CB2">
        <w:t xml:space="preserve"> </w:t>
      </w:r>
      <w:r w:rsidR="0093510C" w:rsidRPr="009D3CB2">
        <w:t xml:space="preserve">J.T. </w:t>
      </w:r>
      <w:proofErr w:type="spellStart"/>
      <w:r w:rsidRPr="009D3CB2">
        <w:t>Haselager</w:t>
      </w:r>
      <w:proofErr w:type="spellEnd"/>
      <w:r w:rsidRPr="009D3CB2">
        <w:t xml:space="preserve">. 2007. </w:t>
      </w:r>
      <w:r w:rsidR="0093510C" w:rsidRPr="009D3CB2">
        <w:t>“</w:t>
      </w:r>
      <w:r w:rsidRPr="009D3CB2">
        <w:t>Stability in bullying and victimization and its association with social adjustment in childhood and adolescence.</w:t>
      </w:r>
      <w:r w:rsidR="0093510C" w:rsidRPr="009D3CB2">
        <w:t>”</w:t>
      </w:r>
      <w:r w:rsidRPr="009D3CB2">
        <w:t xml:space="preserve"> </w:t>
      </w:r>
      <w:r w:rsidRPr="009D3CB2">
        <w:rPr>
          <w:i/>
        </w:rPr>
        <w:t>Journal of Abnormal Child Psychology</w:t>
      </w:r>
      <w:r w:rsidRPr="009D3CB2">
        <w:t xml:space="preserve"> </w:t>
      </w:r>
      <w:r w:rsidRPr="009D3CB2">
        <w:rPr>
          <w:iCs/>
        </w:rPr>
        <w:t>35</w:t>
      </w:r>
      <w:r w:rsidR="0093510C" w:rsidRPr="009D3CB2">
        <w:t xml:space="preserve"> </w:t>
      </w:r>
      <w:r w:rsidRPr="009D3CB2">
        <w:t xml:space="preserve">(2) 217–228. </w:t>
      </w:r>
      <w:r w:rsidR="0093510C" w:rsidRPr="009D3CB2">
        <w:rPr>
          <w:rStyle w:val="Hyperlink"/>
          <w:color w:val="auto"/>
        </w:rPr>
        <w:t xml:space="preserve"> </w:t>
      </w:r>
      <w:proofErr w:type="spellStart"/>
      <w:r w:rsidR="0093510C" w:rsidRPr="009D3CB2">
        <w:rPr>
          <w:rStyle w:val="Hyperlink"/>
          <w:color w:val="auto"/>
        </w:rPr>
        <w:t>doi</w:t>
      </w:r>
      <w:proofErr w:type="spellEnd"/>
      <w:r w:rsidR="0093510C" w:rsidRPr="009D3CB2">
        <w:rPr>
          <w:rStyle w:val="Hyperlink"/>
          <w:color w:val="auto"/>
        </w:rPr>
        <w:t>: 10.1007/s10802-006-9074-3.</w:t>
      </w:r>
    </w:p>
    <w:p w14:paraId="28AD200C" w14:textId="083F3138" w:rsidR="006D02FF" w:rsidRPr="009D3CB2" w:rsidRDefault="006D02FF" w:rsidP="00AD1D65">
      <w:pPr>
        <w:pStyle w:val="References"/>
      </w:pPr>
      <w:r w:rsidRPr="009D3CB2">
        <w:t>Silva, M</w:t>
      </w:r>
      <w:r w:rsidR="008C158E" w:rsidRPr="009D3CB2">
        <w:t>arta</w:t>
      </w:r>
      <w:r w:rsidRPr="009D3CB2">
        <w:t>. A.</w:t>
      </w:r>
      <w:r w:rsidR="008C158E" w:rsidRPr="009D3CB2">
        <w:t>I.</w:t>
      </w:r>
      <w:r w:rsidRPr="009D3CB2">
        <w:t xml:space="preserve">, </w:t>
      </w:r>
      <w:r w:rsidR="008C158E" w:rsidRPr="009D3CB2">
        <w:t xml:space="preserve">Beatriz </w:t>
      </w:r>
      <w:r w:rsidRPr="009D3CB2">
        <w:t xml:space="preserve">Pereira, </w:t>
      </w:r>
      <w:proofErr w:type="spellStart"/>
      <w:r w:rsidR="008C158E" w:rsidRPr="009D3CB2">
        <w:t>Denisa</w:t>
      </w:r>
      <w:proofErr w:type="spellEnd"/>
      <w:r w:rsidR="008C158E" w:rsidRPr="009D3CB2">
        <w:t xml:space="preserve"> </w:t>
      </w:r>
      <w:proofErr w:type="spellStart"/>
      <w:r w:rsidRPr="009D3CB2">
        <w:t>Mendonça</w:t>
      </w:r>
      <w:proofErr w:type="spellEnd"/>
      <w:r w:rsidRPr="009D3CB2">
        <w:t xml:space="preserve">, </w:t>
      </w:r>
      <w:r w:rsidR="008C158E" w:rsidRPr="009D3CB2">
        <w:t xml:space="preserve">Berta </w:t>
      </w:r>
      <w:r w:rsidRPr="009D3CB2">
        <w:t xml:space="preserve">Nunes, </w:t>
      </w:r>
      <w:r w:rsidR="008C158E" w:rsidRPr="009D3CB2">
        <w:t>and</w:t>
      </w:r>
      <w:r w:rsidRPr="009D3CB2">
        <w:t xml:space="preserve"> </w:t>
      </w:r>
      <w:proofErr w:type="spellStart"/>
      <w:r w:rsidR="002E60E4" w:rsidRPr="009D3CB2">
        <w:t>Wanderlei</w:t>
      </w:r>
      <w:proofErr w:type="spellEnd"/>
      <w:r w:rsidR="002E60E4" w:rsidRPr="009D3CB2">
        <w:t xml:space="preserve"> A. </w:t>
      </w:r>
      <w:r w:rsidRPr="009D3CB2">
        <w:t xml:space="preserve">de Oliveira. 2013. </w:t>
      </w:r>
      <w:r w:rsidR="002E60E4" w:rsidRPr="009D3CB2">
        <w:t>“</w:t>
      </w:r>
      <w:r w:rsidRPr="009D3CB2">
        <w:t>The involvement of girls and boys with bullying: an analysis of gender differences.</w:t>
      </w:r>
      <w:r w:rsidR="002E60E4" w:rsidRPr="009D3CB2">
        <w:t>”</w:t>
      </w:r>
      <w:r w:rsidRPr="009D3CB2">
        <w:t xml:space="preserve"> </w:t>
      </w:r>
      <w:r w:rsidRPr="009D3CB2">
        <w:rPr>
          <w:i/>
          <w:iCs/>
        </w:rPr>
        <w:t>International Journal of Environmental Research and Public Health</w:t>
      </w:r>
      <w:r w:rsidRPr="009D3CB2">
        <w:t xml:space="preserve"> 10</w:t>
      </w:r>
      <w:r w:rsidR="002E60E4" w:rsidRPr="009D3CB2">
        <w:t xml:space="preserve"> </w:t>
      </w:r>
      <w:r w:rsidRPr="009D3CB2">
        <w:t>(12)</w:t>
      </w:r>
      <w:r w:rsidR="002E60E4" w:rsidRPr="009D3CB2">
        <w:t>:</w:t>
      </w:r>
      <w:r w:rsidRPr="009D3CB2">
        <w:t xml:space="preserve"> 6820–6831.</w:t>
      </w:r>
      <w:r w:rsidR="0093510C" w:rsidRPr="009D3CB2">
        <w:t xml:space="preserve"> </w:t>
      </w:r>
      <w:proofErr w:type="spellStart"/>
      <w:r w:rsidR="0093510C" w:rsidRPr="009D3CB2">
        <w:t>doi</w:t>
      </w:r>
      <w:proofErr w:type="spellEnd"/>
      <w:r w:rsidR="0093510C" w:rsidRPr="009D3CB2">
        <w:t>: 10.3390/ijerph10126820,</w:t>
      </w:r>
    </w:p>
    <w:p w14:paraId="14B338CA" w14:textId="68089CA2" w:rsidR="006D02FF" w:rsidRPr="009D3CB2" w:rsidRDefault="006D02FF" w:rsidP="00AD1D65">
      <w:pPr>
        <w:pStyle w:val="References"/>
      </w:pPr>
      <w:r w:rsidRPr="009D3CB2">
        <w:lastRenderedPageBreak/>
        <w:t xml:space="preserve">Sirin, </w:t>
      </w:r>
      <w:proofErr w:type="spellStart"/>
      <w:r w:rsidRPr="009D3CB2">
        <w:t>S</w:t>
      </w:r>
      <w:r w:rsidR="006117AF" w:rsidRPr="009D3CB2">
        <w:t>elcuk</w:t>
      </w:r>
      <w:proofErr w:type="spellEnd"/>
      <w:r w:rsidR="001611B6" w:rsidRPr="009D3CB2">
        <w:t xml:space="preserve"> </w:t>
      </w:r>
      <w:r w:rsidRPr="009D3CB2">
        <w:t xml:space="preserve">R. 2005. </w:t>
      </w:r>
      <w:r w:rsidR="001611B6" w:rsidRPr="009D3CB2">
        <w:t>“</w:t>
      </w:r>
      <w:r w:rsidRPr="009D3CB2">
        <w:t>Socioeconomic status and academic achievement: A meta-analytic review of research.</w:t>
      </w:r>
      <w:r w:rsidR="001611B6" w:rsidRPr="009D3CB2">
        <w:t>”</w:t>
      </w:r>
      <w:r w:rsidRPr="009D3CB2">
        <w:t xml:space="preserve"> </w:t>
      </w:r>
      <w:r w:rsidRPr="009D3CB2">
        <w:rPr>
          <w:i/>
          <w:iCs/>
        </w:rPr>
        <w:t>Review of Educational Research</w:t>
      </w:r>
      <w:r w:rsidRPr="009D3CB2">
        <w:t xml:space="preserve"> 75</w:t>
      </w:r>
      <w:r w:rsidR="001611B6" w:rsidRPr="009D3CB2">
        <w:t xml:space="preserve"> </w:t>
      </w:r>
      <w:r w:rsidRPr="009D3CB2">
        <w:t>(3)</w:t>
      </w:r>
      <w:r w:rsidR="001611B6" w:rsidRPr="009D3CB2">
        <w:t>:</w:t>
      </w:r>
      <w:r w:rsidRPr="009D3CB2">
        <w:t xml:space="preserve"> 417–453.</w:t>
      </w:r>
      <w:r w:rsidR="001611B6" w:rsidRPr="009D3CB2">
        <w:t xml:space="preserve"> </w:t>
      </w:r>
      <w:proofErr w:type="spellStart"/>
      <w:r w:rsidR="001611B6" w:rsidRPr="009D3CB2">
        <w:t>doi</w:t>
      </w:r>
      <w:proofErr w:type="spellEnd"/>
      <w:r w:rsidR="001611B6" w:rsidRPr="009D3CB2">
        <w:t xml:space="preserve">: </w:t>
      </w:r>
      <w:r w:rsidR="006513AE" w:rsidRPr="009D3CB2">
        <w:t>10.3102/00346543075003417.</w:t>
      </w:r>
    </w:p>
    <w:p w14:paraId="3A965B59" w14:textId="420E48C1" w:rsidR="006D02FF" w:rsidRPr="009D3CB2" w:rsidRDefault="006D02FF" w:rsidP="00AD1D65">
      <w:pPr>
        <w:pStyle w:val="References"/>
      </w:pPr>
      <w:proofErr w:type="spellStart"/>
      <w:r w:rsidRPr="009D3CB2">
        <w:t>Sivaraman</w:t>
      </w:r>
      <w:proofErr w:type="spellEnd"/>
      <w:r w:rsidRPr="009D3CB2">
        <w:t>, B</w:t>
      </w:r>
      <w:r w:rsidR="00023DD8" w:rsidRPr="009D3CB2">
        <w:t>hagya</w:t>
      </w:r>
      <w:r w:rsidRPr="009D3CB2">
        <w:t xml:space="preserve">, </w:t>
      </w:r>
      <w:r w:rsidR="00023DD8" w:rsidRPr="009D3CB2">
        <w:t xml:space="preserve">Elizabeth </w:t>
      </w:r>
      <w:r w:rsidRPr="009D3CB2">
        <w:t xml:space="preserve">Nye, </w:t>
      </w:r>
      <w:r w:rsidR="00023DD8" w:rsidRPr="009D3CB2">
        <w:t>and</w:t>
      </w:r>
      <w:r w:rsidRPr="009D3CB2">
        <w:t xml:space="preserve"> </w:t>
      </w:r>
      <w:r w:rsidR="00023DD8" w:rsidRPr="009D3CB2">
        <w:t xml:space="preserve">Lucy </w:t>
      </w:r>
      <w:r w:rsidRPr="009D3CB2">
        <w:t xml:space="preserve">Bowes. 2019. </w:t>
      </w:r>
      <w:r w:rsidR="00023DD8" w:rsidRPr="009D3CB2">
        <w:t>“</w:t>
      </w:r>
      <w:r w:rsidRPr="009D3CB2">
        <w:t>School-based anti-bullying interventions for adolescents in low- and middle-income countries: A systematic review.</w:t>
      </w:r>
      <w:r w:rsidR="00023DD8" w:rsidRPr="009D3CB2">
        <w:t>”</w:t>
      </w:r>
      <w:r w:rsidRPr="009D3CB2">
        <w:t xml:space="preserve"> </w:t>
      </w:r>
      <w:r w:rsidRPr="009D3CB2">
        <w:rPr>
          <w:i/>
        </w:rPr>
        <w:t xml:space="preserve">Aggression and Violent </w:t>
      </w:r>
      <w:proofErr w:type="spellStart"/>
      <w:r w:rsidRPr="009D3CB2">
        <w:rPr>
          <w:i/>
        </w:rPr>
        <w:t>Behavior</w:t>
      </w:r>
      <w:proofErr w:type="spellEnd"/>
      <w:r w:rsidRPr="009D3CB2">
        <w:t xml:space="preserve"> </w:t>
      </w:r>
      <w:r w:rsidRPr="009D3CB2">
        <w:rPr>
          <w:iCs/>
        </w:rPr>
        <w:t>45</w:t>
      </w:r>
      <w:r w:rsidR="00937579" w:rsidRPr="009D3CB2">
        <w:t>:</w:t>
      </w:r>
      <w:r w:rsidRPr="009D3CB2">
        <w:t xml:space="preserve"> 154–162.</w:t>
      </w:r>
      <w:r w:rsidR="00937579" w:rsidRPr="009D3CB2">
        <w:t xml:space="preserve"> </w:t>
      </w:r>
      <w:proofErr w:type="spellStart"/>
      <w:r w:rsidR="00937579" w:rsidRPr="009D3CB2">
        <w:t>doi</w:t>
      </w:r>
      <w:proofErr w:type="spellEnd"/>
      <w:r w:rsidR="00937579" w:rsidRPr="009D3CB2">
        <w:t xml:space="preserve">: </w:t>
      </w:r>
      <w:r w:rsidR="0074515F" w:rsidRPr="009D3CB2">
        <w:t>10.1016/j.avb.2018.07.007.</w:t>
      </w:r>
    </w:p>
    <w:p w14:paraId="3E325E4D" w14:textId="0F8E05D5" w:rsidR="006D02FF" w:rsidRPr="009D3CB2" w:rsidRDefault="006D02FF" w:rsidP="00AD1D65">
      <w:pPr>
        <w:pStyle w:val="References"/>
      </w:pPr>
      <w:r w:rsidRPr="009D3CB2">
        <w:t>Smith, P</w:t>
      </w:r>
      <w:r w:rsidR="008D1526" w:rsidRPr="009D3CB2">
        <w:t xml:space="preserve">eter </w:t>
      </w:r>
      <w:r w:rsidRPr="009D3CB2">
        <w:t xml:space="preserve">K. 2016. </w:t>
      </w:r>
      <w:r w:rsidR="008D77CC" w:rsidRPr="009D3CB2">
        <w:t>“</w:t>
      </w:r>
      <w:r w:rsidRPr="009D3CB2">
        <w:t>Bullying: Definition, types, causes, consequences and intervention.</w:t>
      </w:r>
      <w:r w:rsidR="008D77CC" w:rsidRPr="009D3CB2">
        <w:t>”</w:t>
      </w:r>
      <w:r w:rsidRPr="009D3CB2">
        <w:t xml:space="preserve"> </w:t>
      </w:r>
      <w:r w:rsidRPr="009D3CB2">
        <w:rPr>
          <w:i/>
        </w:rPr>
        <w:t>Social and Personality Psychology Compass</w:t>
      </w:r>
      <w:r w:rsidRPr="009D3CB2">
        <w:t xml:space="preserve"> </w:t>
      </w:r>
      <w:r w:rsidRPr="009D3CB2">
        <w:rPr>
          <w:iCs/>
        </w:rPr>
        <w:t>10</w:t>
      </w:r>
      <w:r w:rsidR="008D77CC" w:rsidRPr="009D3CB2">
        <w:t xml:space="preserve"> </w:t>
      </w:r>
      <w:r w:rsidRPr="009D3CB2">
        <w:t>(9)</w:t>
      </w:r>
      <w:r w:rsidR="008D77CC" w:rsidRPr="009D3CB2">
        <w:t>:</w:t>
      </w:r>
      <w:r w:rsidRPr="009D3CB2">
        <w:t xml:space="preserve"> 519–532.</w:t>
      </w:r>
      <w:r w:rsidR="008D77CC" w:rsidRPr="009D3CB2">
        <w:t xml:space="preserve"> </w:t>
      </w:r>
      <w:proofErr w:type="spellStart"/>
      <w:r w:rsidR="008D77CC" w:rsidRPr="009D3CB2">
        <w:t>doi</w:t>
      </w:r>
      <w:proofErr w:type="spellEnd"/>
      <w:r w:rsidR="008D77CC" w:rsidRPr="009D3CB2">
        <w:t>: 10.1111/spc3.12266</w:t>
      </w:r>
      <w:r w:rsidR="00A10F08" w:rsidRPr="009D3CB2">
        <w:t>Smith, P</w:t>
      </w:r>
      <w:r w:rsidR="008D77CC" w:rsidRPr="009D3CB2">
        <w:t>eter</w:t>
      </w:r>
      <w:r w:rsidR="00A10F08" w:rsidRPr="009D3CB2">
        <w:t xml:space="preserve"> K. 2018. </w:t>
      </w:r>
      <w:r w:rsidR="008D77CC" w:rsidRPr="009D3CB2">
        <w:t>“</w:t>
      </w:r>
      <w:r w:rsidR="00A10F08" w:rsidRPr="009D3CB2">
        <w:t>Commentary: Types of bullying, types of intervention: reflections on Arseneault</w:t>
      </w:r>
      <w:r w:rsidR="00A10F08" w:rsidRPr="009D3CB2">
        <w:rPr>
          <w:i/>
          <w:iCs/>
        </w:rPr>
        <w:t>.</w:t>
      </w:r>
      <w:r w:rsidR="008D77CC" w:rsidRPr="009D3CB2">
        <w:t>”</w:t>
      </w:r>
      <w:r w:rsidR="00A10F08" w:rsidRPr="009D3CB2">
        <w:rPr>
          <w:i/>
          <w:iCs/>
        </w:rPr>
        <w:t xml:space="preserve"> Journal of Child Psychology and Psychiatry</w:t>
      </w:r>
      <w:r w:rsidR="00A10F08" w:rsidRPr="009D3CB2">
        <w:t>, 59</w:t>
      </w:r>
      <w:r w:rsidR="008D77CC" w:rsidRPr="009D3CB2">
        <w:t xml:space="preserve"> </w:t>
      </w:r>
      <w:r w:rsidR="00A10F08" w:rsidRPr="009D3CB2">
        <w:t>(4)</w:t>
      </w:r>
      <w:r w:rsidR="008D77CC" w:rsidRPr="009D3CB2">
        <w:t>:</w:t>
      </w:r>
      <w:r w:rsidR="00A10F08" w:rsidRPr="009D3CB2">
        <w:t xml:space="preserve"> 422</w:t>
      </w:r>
      <w:r w:rsidR="008D77CC" w:rsidRPr="009D3CB2">
        <w:t>–</w:t>
      </w:r>
      <w:r w:rsidR="00A10F08" w:rsidRPr="009D3CB2">
        <w:t>423</w:t>
      </w:r>
      <w:r w:rsidR="008D77CC" w:rsidRPr="009D3CB2">
        <w:t xml:space="preserve">. </w:t>
      </w:r>
      <w:proofErr w:type="spellStart"/>
      <w:r w:rsidR="008D77CC" w:rsidRPr="009D3CB2">
        <w:t>doi</w:t>
      </w:r>
      <w:proofErr w:type="spellEnd"/>
      <w:r w:rsidR="008D77CC" w:rsidRPr="009D3CB2">
        <w:t xml:space="preserve">: </w:t>
      </w:r>
      <w:r w:rsidR="003E1FC3" w:rsidRPr="009D3CB2">
        <w:t>10.1111/jcpp.12897.</w:t>
      </w:r>
      <w:r w:rsidRPr="009D3CB2">
        <w:t>Snijders, T</w:t>
      </w:r>
      <w:r w:rsidR="00174267" w:rsidRPr="009D3CB2">
        <w:t>om</w:t>
      </w:r>
      <w:r w:rsidRPr="009D3CB2">
        <w:t xml:space="preserve"> A. B., </w:t>
      </w:r>
      <w:r w:rsidR="00174267" w:rsidRPr="009D3CB2">
        <w:t xml:space="preserve">and Roel J. </w:t>
      </w:r>
      <w:r w:rsidRPr="009D3CB2">
        <w:t xml:space="preserve">Bosker. 2012. </w:t>
      </w:r>
      <w:r w:rsidRPr="009D3CB2">
        <w:rPr>
          <w:i/>
        </w:rPr>
        <w:t xml:space="preserve">Multilevel analysis: An introduction to basic and advanced multilevel </w:t>
      </w:r>
      <w:proofErr w:type="spellStart"/>
      <w:r w:rsidRPr="009D3CB2">
        <w:rPr>
          <w:i/>
        </w:rPr>
        <w:t>modeling</w:t>
      </w:r>
      <w:proofErr w:type="spellEnd"/>
      <w:r w:rsidRPr="009D3CB2">
        <w:t>. London: Sage.</w:t>
      </w:r>
    </w:p>
    <w:p w14:paraId="2D588C49" w14:textId="58CF8BDD" w:rsidR="006D02FF" w:rsidRPr="009D3CB2" w:rsidRDefault="006D02FF" w:rsidP="00AD1D65">
      <w:pPr>
        <w:pStyle w:val="References"/>
      </w:pPr>
      <w:r w:rsidRPr="009D3CB2">
        <w:t>Sutton, J</w:t>
      </w:r>
      <w:r w:rsidR="008427E8" w:rsidRPr="009D3CB2">
        <w:t>on</w:t>
      </w:r>
      <w:r w:rsidRPr="009D3CB2">
        <w:t xml:space="preserve">, </w:t>
      </w:r>
      <w:r w:rsidR="00BE4EF7" w:rsidRPr="009D3CB2">
        <w:t xml:space="preserve">and Peter K. </w:t>
      </w:r>
      <w:r w:rsidRPr="009D3CB2">
        <w:t xml:space="preserve">Smith. 1999. </w:t>
      </w:r>
      <w:r w:rsidR="00BE4EF7" w:rsidRPr="009D3CB2">
        <w:t>“</w:t>
      </w:r>
      <w:r w:rsidRPr="009D3CB2">
        <w:t>Bullying as a group process: An adaptation of the participant role approach.</w:t>
      </w:r>
      <w:r w:rsidR="00BE4EF7" w:rsidRPr="009D3CB2">
        <w:t>”</w:t>
      </w:r>
      <w:r w:rsidRPr="009D3CB2">
        <w:t xml:space="preserve"> </w:t>
      </w:r>
      <w:r w:rsidRPr="009D3CB2">
        <w:rPr>
          <w:i/>
        </w:rPr>
        <w:t xml:space="preserve">Aggressive </w:t>
      </w:r>
      <w:proofErr w:type="spellStart"/>
      <w:r w:rsidRPr="009D3CB2">
        <w:rPr>
          <w:i/>
        </w:rPr>
        <w:t>Behavior</w:t>
      </w:r>
      <w:proofErr w:type="spellEnd"/>
      <w:r w:rsidRPr="009D3CB2">
        <w:t xml:space="preserve"> </w:t>
      </w:r>
      <w:r w:rsidRPr="009D3CB2">
        <w:rPr>
          <w:iCs/>
        </w:rPr>
        <w:t>25</w:t>
      </w:r>
      <w:r w:rsidR="00BE4EF7" w:rsidRPr="009D3CB2">
        <w:t xml:space="preserve"> </w:t>
      </w:r>
      <w:r w:rsidRPr="009D3CB2">
        <w:t>(2)</w:t>
      </w:r>
      <w:r w:rsidR="00BE4EF7" w:rsidRPr="009D3CB2">
        <w:t>:</w:t>
      </w:r>
      <w:r w:rsidRPr="009D3CB2">
        <w:t xml:space="preserve"> 97–111.</w:t>
      </w:r>
      <w:r w:rsidR="00584A77" w:rsidRPr="009D3CB2">
        <w:t xml:space="preserve"> </w:t>
      </w:r>
      <w:proofErr w:type="spellStart"/>
      <w:r w:rsidR="00584A77" w:rsidRPr="009D3CB2">
        <w:t>doi</w:t>
      </w:r>
      <w:proofErr w:type="spellEnd"/>
      <w:r w:rsidR="00584A77" w:rsidRPr="009D3CB2">
        <w:t>: 10.1002/(SICI)1098-2337(1999)25:2&lt;</w:t>
      </w:r>
      <w:proofErr w:type="gramStart"/>
      <w:r w:rsidR="00584A77" w:rsidRPr="009D3CB2">
        <w:t>97::</w:t>
      </w:r>
      <w:proofErr w:type="gramEnd"/>
      <w:r w:rsidR="00584A77" w:rsidRPr="009D3CB2">
        <w:t>AID-AB3&gt;3.0.CO;2-7</w:t>
      </w:r>
      <w:r w:rsidR="00BE4EF7" w:rsidRPr="009D3CB2">
        <w:t>.</w:t>
      </w:r>
      <w:r w:rsidR="00584A77" w:rsidRPr="009D3CB2">
        <w:t xml:space="preserve"> </w:t>
      </w:r>
    </w:p>
    <w:p w14:paraId="390A9DF8" w14:textId="2B0D0076" w:rsidR="006D02FF" w:rsidRPr="009D3CB2" w:rsidRDefault="006D02FF" w:rsidP="00AD1D65">
      <w:pPr>
        <w:pStyle w:val="References"/>
      </w:pPr>
      <w:r w:rsidRPr="009D3CB2">
        <w:t>Swearer S</w:t>
      </w:r>
      <w:r w:rsidR="0042407D" w:rsidRPr="009D3CB2">
        <w:t>usan</w:t>
      </w:r>
      <w:r w:rsidRPr="009D3CB2">
        <w:t xml:space="preserve"> M., </w:t>
      </w:r>
      <w:r w:rsidR="00664240" w:rsidRPr="009D3CB2">
        <w:t xml:space="preserve">Dorothy L. </w:t>
      </w:r>
      <w:proofErr w:type="spellStart"/>
      <w:r w:rsidRPr="009D3CB2">
        <w:t>Espelage</w:t>
      </w:r>
      <w:proofErr w:type="spellEnd"/>
      <w:r w:rsidRPr="009D3CB2">
        <w:t xml:space="preserve">, </w:t>
      </w:r>
      <w:r w:rsidR="00664240" w:rsidRPr="009D3CB2">
        <w:t xml:space="preserve">Tracy </w:t>
      </w:r>
      <w:r w:rsidRPr="009D3CB2">
        <w:t xml:space="preserve">Vaillancourt, </w:t>
      </w:r>
      <w:r w:rsidR="00664240" w:rsidRPr="009D3CB2">
        <w:t>and</w:t>
      </w:r>
      <w:r w:rsidRPr="009D3CB2">
        <w:t xml:space="preserve"> </w:t>
      </w:r>
      <w:r w:rsidR="00664240" w:rsidRPr="009D3CB2">
        <w:t xml:space="preserve">Shelley </w:t>
      </w:r>
      <w:r w:rsidRPr="009D3CB2">
        <w:t xml:space="preserve">Hymel. 2010. </w:t>
      </w:r>
      <w:r w:rsidR="00664240" w:rsidRPr="009D3CB2">
        <w:t>“</w:t>
      </w:r>
      <w:r w:rsidRPr="009D3CB2">
        <w:t>What can be done about school bullying? Linking research to educational practice.</w:t>
      </w:r>
      <w:r w:rsidR="00664240" w:rsidRPr="009D3CB2">
        <w:t>”</w:t>
      </w:r>
      <w:r w:rsidRPr="009D3CB2">
        <w:t xml:space="preserve"> </w:t>
      </w:r>
      <w:r w:rsidRPr="009D3CB2">
        <w:rPr>
          <w:i/>
        </w:rPr>
        <w:t>Educational Researcher</w:t>
      </w:r>
      <w:r w:rsidRPr="009D3CB2">
        <w:t xml:space="preserve"> </w:t>
      </w:r>
      <w:r w:rsidRPr="009D3CB2">
        <w:rPr>
          <w:iCs/>
        </w:rPr>
        <w:t>39</w:t>
      </w:r>
      <w:r w:rsidR="00851EB6" w:rsidRPr="009D3CB2">
        <w:t xml:space="preserve"> </w:t>
      </w:r>
      <w:r w:rsidRPr="009D3CB2">
        <w:t>(1), 38–47.</w:t>
      </w:r>
      <w:r w:rsidR="00851EB6" w:rsidRPr="009D3CB2">
        <w:t xml:space="preserve"> </w:t>
      </w:r>
      <w:proofErr w:type="spellStart"/>
      <w:r w:rsidR="00851EB6" w:rsidRPr="009D3CB2">
        <w:t>doi</w:t>
      </w:r>
      <w:proofErr w:type="spellEnd"/>
      <w:r w:rsidR="00851EB6" w:rsidRPr="009D3CB2">
        <w:t>: 10.3102/0013189X09357622.</w:t>
      </w:r>
    </w:p>
    <w:p w14:paraId="675AF793" w14:textId="3F29FE51" w:rsidR="006D02FF" w:rsidRPr="009D3CB2" w:rsidRDefault="006D02FF" w:rsidP="00AD1D65">
      <w:pPr>
        <w:pStyle w:val="References"/>
      </w:pPr>
      <w:proofErr w:type="spellStart"/>
      <w:r w:rsidRPr="009D3CB2">
        <w:t>Tippett</w:t>
      </w:r>
      <w:proofErr w:type="spellEnd"/>
      <w:r w:rsidRPr="009D3CB2">
        <w:t>, N</w:t>
      </w:r>
      <w:r w:rsidR="004D7C18" w:rsidRPr="009D3CB2">
        <w:t>eil</w:t>
      </w:r>
      <w:r w:rsidRPr="009D3CB2">
        <w:t xml:space="preserve">, </w:t>
      </w:r>
      <w:r w:rsidR="004D7C18" w:rsidRPr="009D3CB2">
        <w:t xml:space="preserve">and Dieter </w:t>
      </w:r>
      <w:r w:rsidRPr="009D3CB2">
        <w:t xml:space="preserve">Wolke. 2014. </w:t>
      </w:r>
      <w:r w:rsidR="004D7C18" w:rsidRPr="009D3CB2">
        <w:t>“</w:t>
      </w:r>
      <w:r w:rsidRPr="009D3CB2">
        <w:t>Socioeconomic status and bullying: a meta-analysis.</w:t>
      </w:r>
      <w:r w:rsidR="004D7C18" w:rsidRPr="009D3CB2">
        <w:t>”</w:t>
      </w:r>
      <w:r w:rsidRPr="009D3CB2">
        <w:t xml:space="preserve"> </w:t>
      </w:r>
      <w:r w:rsidRPr="009D3CB2">
        <w:rPr>
          <w:i/>
          <w:iCs/>
        </w:rPr>
        <w:t>American Journal of Public Health</w:t>
      </w:r>
      <w:r w:rsidRPr="009D3CB2">
        <w:t xml:space="preserve"> 104</w:t>
      </w:r>
      <w:r w:rsidR="004D7C18" w:rsidRPr="009D3CB2">
        <w:t xml:space="preserve"> </w:t>
      </w:r>
      <w:r w:rsidRPr="009D3CB2">
        <w:t>(6)</w:t>
      </w:r>
      <w:r w:rsidR="00411CCF" w:rsidRPr="009D3CB2">
        <w:t>:</w:t>
      </w:r>
      <w:r w:rsidRPr="009D3CB2">
        <w:t xml:space="preserve"> e48–e59. </w:t>
      </w:r>
      <w:r w:rsidR="00411CCF" w:rsidRPr="009D3CB2">
        <w:t xml:space="preserve"> </w:t>
      </w:r>
      <w:proofErr w:type="spellStart"/>
      <w:r w:rsidR="00411CCF" w:rsidRPr="009D3CB2">
        <w:t>doi</w:t>
      </w:r>
      <w:proofErr w:type="spellEnd"/>
      <w:r w:rsidR="00411CCF" w:rsidRPr="009D3CB2">
        <w:t>: 10.2105/AJPH.2014.301960.</w:t>
      </w:r>
    </w:p>
    <w:p w14:paraId="27D8C35B" w14:textId="636ED2DC" w:rsidR="006D02FF" w:rsidRPr="009D3CB2" w:rsidRDefault="006D02FF" w:rsidP="00AD1D65">
      <w:pPr>
        <w:pStyle w:val="References"/>
      </w:pPr>
      <w:proofErr w:type="spellStart"/>
      <w:r w:rsidRPr="009D3CB2">
        <w:t>Ttofi</w:t>
      </w:r>
      <w:proofErr w:type="spellEnd"/>
      <w:r w:rsidRPr="009D3CB2">
        <w:t>, M</w:t>
      </w:r>
      <w:r w:rsidR="007C13EC" w:rsidRPr="009D3CB2">
        <w:t>aria</w:t>
      </w:r>
      <w:r w:rsidRPr="009D3CB2">
        <w:t xml:space="preserve"> M., </w:t>
      </w:r>
      <w:r w:rsidR="007C13EC" w:rsidRPr="009D3CB2">
        <w:t xml:space="preserve">David P. </w:t>
      </w:r>
      <w:r w:rsidRPr="009D3CB2">
        <w:t xml:space="preserve">Farrington, </w:t>
      </w:r>
      <w:r w:rsidR="007C13EC" w:rsidRPr="009D3CB2">
        <w:t xml:space="preserve">Friedrich </w:t>
      </w:r>
      <w:proofErr w:type="spellStart"/>
      <w:r w:rsidRPr="009D3CB2">
        <w:t>Lösel</w:t>
      </w:r>
      <w:proofErr w:type="spellEnd"/>
      <w:r w:rsidRPr="009D3CB2">
        <w:t xml:space="preserve">, </w:t>
      </w:r>
      <w:r w:rsidR="007C13EC" w:rsidRPr="009D3CB2">
        <w:t>and</w:t>
      </w:r>
      <w:r w:rsidRPr="009D3CB2">
        <w:t xml:space="preserve"> </w:t>
      </w:r>
      <w:r w:rsidR="007C13EC" w:rsidRPr="009D3CB2">
        <w:t xml:space="preserve">Rolf </w:t>
      </w:r>
      <w:proofErr w:type="spellStart"/>
      <w:r w:rsidRPr="009D3CB2">
        <w:t>Loeber</w:t>
      </w:r>
      <w:proofErr w:type="spellEnd"/>
      <w:r w:rsidRPr="009D3CB2">
        <w:t xml:space="preserve">. 2011. </w:t>
      </w:r>
      <w:r w:rsidR="007C13EC" w:rsidRPr="009D3CB2">
        <w:t>“</w:t>
      </w:r>
      <w:r w:rsidRPr="009D3CB2">
        <w:t>Do the victims of school bullies tend to become depressed later in life? A systematic review and meta‐analysis of longitudinal studies.</w:t>
      </w:r>
      <w:r w:rsidR="007C13EC" w:rsidRPr="009D3CB2">
        <w:t>”</w:t>
      </w:r>
      <w:r w:rsidRPr="009D3CB2">
        <w:t xml:space="preserve"> </w:t>
      </w:r>
      <w:r w:rsidRPr="009D3CB2">
        <w:rPr>
          <w:i/>
          <w:iCs/>
        </w:rPr>
        <w:t xml:space="preserve">Journal of Aggression, Conflict and Peace Research </w:t>
      </w:r>
      <w:r w:rsidRPr="009D3CB2">
        <w:t>3</w:t>
      </w:r>
      <w:r w:rsidR="007C13EC" w:rsidRPr="009D3CB2">
        <w:t xml:space="preserve"> </w:t>
      </w:r>
      <w:r w:rsidRPr="009D3CB2">
        <w:t>(2)</w:t>
      </w:r>
      <w:r w:rsidR="007C13EC" w:rsidRPr="009D3CB2">
        <w:t>:</w:t>
      </w:r>
      <w:r w:rsidRPr="009D3CB2">
        <w:t xml:space="preserve"> 63</w:t>
      </w:r>
      <w:r w:rsidR="007C13EC" w:rsidRPr="009D3CB2">
        <w:t>–</w:t>
      </w:r>
      <w:r w:rsidRPr="009D3CB2">
        <w:t>73.</w:t>
      </w:r>
      <w:r w:rsidR="007C13EC" w:rsidRPr="009D3CB2">
        <w:t xml:space="preserve"> </w:t>
      </w:r>
      <w:proofErr w:type="spellStart"/>
      <w:r w:rsidR="007C13EC" w:rsidRPr="009D3CB2">
        <w:t>doi</w:t>
      </w:r>
      <w:proofErr w:type="spellEnd"/>
      <w:r w:rsidR="007C13EC" w:rsidRPr="009D3CB2">
        <w:t xml:space="preserve">: </w:t>
      </w:r>
      <w:r w:rsidR="00795974" w:rsidRPr="009D3CB2">
        <w:t>10.1108/17596591111132873.</w:t>
      </w:r>
    </w:p>
    <w:p w14:paraId="41CB44B0" w14:textId="1E0C9CB6" w:rsidR="006D02FF" w:rsidRPr="009D3CB2" w:rsidRDefault="006D02FF" w:rsidP="00AD1D65">
      <w:pPr>
        <w:pStyle w:val="References"/>
      </w:pPr>
      <w:r w:rsidRPr="009D3CB2">
        <w:t>UNESCO</w:t>
      </w:r>
      <w:r w:rsidR="00BC3918" w:rsidRPr="009D3CB2">
        <w:t>.</w:t>
      </w:r>
      <w:r w:rsidRPr="009D3CB2">
        <w:t xml:space="preserve"> 2019. </w:t>
      </w:r>
      <w:r w:rsidRPr="009D3CB2">
        <w:rPr>
          <w:i/>
          <w:iCs/>
        </w:rPr>
        <w:t>Behind the numbers: ending school violence and bullying</w:t>
      </w:r>
      <w:r w:rsidRPr="009D3CB2">
        <w:t xml:space="preserve">. Paris: United Nations Educational, Scientific and Cultural Organization. </w:t>
      </w:r>
      <w:hyperlink r:id="rId23" w:history="1">
        <w:r w:rsidRPr="009D3CB2">
          <w:rPr>
            <w:rStyle w:val="Hyperlink"/>
            <w:color w:val="auto"/>
          </w:rPr>
          <w:t>https://unesdoc.unesco.org/ark:/48223/pf0000366483</w:t>
        </w:r>
      </w:hyperlink>
      <w:r w:rsidR="00A9362C" w:rsidRPr="009D3CB2">
        <w:rPr>
          <w:rStyle w:val="Hyperlink"/>
          <w:color w:val="auto"/>
        </w:rPr>
        <w:t>.</w:t>
      </w:r>
      <w:r w:rsidRPr="009D3CB2">
        <w:t xml:space="preserve"> </w:t>
      </w:r>
    </w:p>
    <w:p w14:paraId="2E16EA7B" w14:textId="311D4FA5" w:rsidR="006D02FF" w:rsidRPr="009D3CB2" w:rsidRDefault="006D02FF" w:rsidP="00AD1D65">
      <w:pPr>
        <w:pStyle w:val="References"/>
      </w:pPr>
      <w:proofErr w:type="spellStart"/>
      <w:r w:rsidRPr="009D3CB2">
        <w:t>Veenstra</w:t>
      </w:r>
      <w:proofErr w:type="spellEnd"/>
      <w:r w:rsidRPr="009D3CB2">
        <w:t>, R</w:t>
      </w:r>
      <w:r w:rsidR="00C9664F" w:rsidRPr="009D3CB2">
        <w:t>ené</w:t>
      </w:r>
      <w:r w:rsidRPr="009D3CB2">
        <w:t xml:space="preserve">, </w:t>
      </w:r>
      <w:r w:rsidR="00867183" w:rsidRPr="009D3CB2">
        <w:t xml:space="preserve">Siegwart </w:t>
      </w:r>
      <w:r w:rsidRPr="009D3CB2">
        <w:t xml:space="preserve">Lindenberg, </w:t>
      </w:r>
      <w:proofErr w:type="spellStart"/>
      <w:r w:rsidR="00867183" w:rsidRPr="009D3CB2">
        <w:t>Gijs</w:t>
      </w:r>
      <w:r w:rsidRPr="009D3CB2">
        <w:t>Huitsing</w:t>
      </w:r>
      <w:proofErr w:type="spellEnd"/>
      <w:r w:rsidRPr="009D3CB2">
        <w:t xml:space="preserve">, </w:t>
      </w:r>
      <w:r w:rsidR="00446E98" w:rsidRPr="009D3CB2">
        <w:t xml:space="preserve">Miia </w:t>
      </w:r>
      <w:proofErr w:type="spellStart"/>
      <w:r w:rsidRPr="009D3CB2">
        <w:t>Sainio</w:t>
      </w:r>
      <w:proofErr w:type="spellEnd"/>
      <w:r w:rsidRPr="009D3CB2">
        <w:t xml:space="preserve">, </w:t>
      </w:r>
      <w:r w:rsidR="00446E98" w:rsidRPr="009D3CB2">
        <w:t>and</w:t>
      </w:r>
      <w:r w:rsidRPr="009D3CB2">
        <w:t xml:space="preserve"> </w:t>
      </w:r>
      <w:r w:rsidR="00446E98" w:rsidRPr="009D3CB2">
        <w:t xml:space="preserve">Christina </w:t>
      </w:r>
      <w:proofErr w:type="spellStart"/>
      <w:r w:rsidRPr="009D3CB2">
        <w:t>Salmivalli</w:t>
      </w:r>
      <w:proofErr w:type="spellEnd"/>
      <w:r w:rsidRPr="009D3CB2">
        <w:t xml:space="preserve">. 2014. </w:t>
      </w:r>
      <w:r w:rsidR="00446E98" w:rsidRPr="009D3CB2">
        <w:t>“</w:t>
      </w:r>
      <w:r w:rsidRPr="009D3CB2">
        <w:t xml:space="preserve">The role of teachers in bullying: The relation between </w:t>
      </w:r>
      <w:r w:rsidRPr="009D3CB2">
        <w:lastRenderedPageBreak/>
        <w:t>antibullying attitudes, efficacy, and efforts to reduce bullying.</w:t>
      </w:r>
      <w:r w:rsidR="00446E98" w:rsidRPr="009D3CB2">
        <w:t>”</w:t>
      </w:r>
      <w:r w:rsidRPr="009D3CB2">
        <w:t> </w:t>
      </w:r>
      <w:r w:rsidRPr="009D3CB2">
        <w:rPr>
          <w:i/>
          <w:iCs/>
        </w:rPr>
        <w:t>Journal of Educational Psychology</w:t>
      </w:r>
      <w:r w:rsidRPr="009D3CB2">
        <w:t> 106</w:t>
      </w:r>
      <w:r w:rsidR="00446E98" w:rsidRPr="009D3CB2">
        <w:t xml:space="preserve"> </w:t>
      </w:r>
      <w:r w:rsidRPr="009D3CB2">
        <w:t>(4)</w:t>
      </w:r>
      <w:r w:rsidR="00446E98" w:rsidRPr="009D3CB2">
        <w:t>:</w:t>
      </w:r>
      <w:r w:rsidRPr="009D3CB2">
        <w:t xml:space="preserve"> 1135</w:t>
      </w:r>
      <w:r w:rsidR="00C1718D" w:rsidRPr="009D3CB2">
        <w:t>–1143</w:t>
      </w:r>
      <w:r w:rsidRPr="009D3CB2">
        <w:t>.</w:t>
      </w:r>
      <w:r w:rsidR="00C1718D" w:rsidRPr="009D3CB2">
        <w:t xml:space="preserve"> </w:t>
      </w:r>
      <w:proofErr w:type="spellStart"/>
      <w:r w:rsidR="00C1718D" w:rsidRPr="009D3CB2">
        <w:t>doi</w:t>
      </w:r>
      <w:proofErr w:type="spellEnd"/>
      <w:r w:rsidR="00C1718D" w:rsidRPr="009D3CB2">
        <w:t>: 10.1037/a0036110</w:t>
      </w:r>
    </w:p>
    <w:p w14:paraId="402E42A8" w14:textId="03407337" w:rsidR="006D02FF" w:rsidRPr="009D3CB2" w:rsidRDefault="006D02FF" w:rsidP="00AD1D65">
      <w:pPr>
        <w:pStyle w:val="References"/>
      </w:pPr>
      <w:proofErr w:type="spellStart"/>
      <w:r w:rsidRPr="009D3CB2">
        <w:t>Vreeman</w:t>
      </w:r>
      <w:proofErr w:type="spellEnd"/>
      <w:r w:rsidRPr="009D3CB2">
        <w:t>, R</w:t>
      </w:r>
      <w:r w:rsidR="00B94866" w:rsidRPr="009D3CB2">
        <w:t>achel</w:t>
      </w:r>
      <w:r w:rsidRPr="009D3CB2">
        <w:t xml:space="preserve"> C., </w:t>
      </w:r>
      <w:r w:rsidR="00B94866" w:rsidRPr="009D3CB2">
        <w:t xml:space="preserve">and Aaron E. </w:t>
      </w:r>
      <w:r w:rsidRPr="009D3CB2">
        <w:t xml:space="preserve">Carroll. 2007. </w:t>
      </w:r>
      <w:r w:rsidR="00B94866" w:rsidRPr="009D3CB2">
        <w:t>“</w:t>
      </w:r>
      <w:r w:rsidRPr="009D3CB2">
        <w:t>A systematic review of school-based interventions to prevent bullying.</w:t>
      </w:r>
      <w:r w:rsidR="00B94866" w:rsidRPr="009D3CB2">
        <w:t>”</w:t>
      </w:r>
      <w:r w:rsidRPr="009D3CB2">
        <w:t xml:space="preserve"> </w:t>
      </w:r>
      <w:r w:rsidRPr="009D3CB2">
        <w:rPr>
          <w:i/>
          <w:iCs/>
        </w:rPr>
        <w:t xml:space="preserve">Archives of </w:t>
      </w:r>
      <w:proofErr w:type="spellStart"/>
      <w:r w:rsidR="003C0654" w:rsidRPr="009D3CB2">
        <w:rPr>
          <w:i/>
          <w:iCs/>
        </w:rPr>
        <w:t>P</w:t>
      </w:r>
      <w:r w:rsidRPr="009D3CB2">
        <w:rPr>
          <w:i/>
          <w:iCs/>
        </w:rPr>
        <w:t>ediatrics</w:t>
      </w:r>
      <w:proofErr w:type="spellEnd"/>
      <w:r w:rsidRPr="009D3CB2">
        <w:rPr>
          <w:i/>
          <w:iCs/>
        </w:rPr>
        <w:t xml:space="preserve"> </w:t>
      </w:r>
      <w:r w:rsidR="003C0654" w:rsidRPr="009D3CB2">
        <w:rPr>
          <w:i/>
          <w:iCs/>
        </w:rPr>
        <w:t>and A</w:t>
      </w:r>
      <w:r w:rsidRPr="009D3CB2">
        <w:rPr>
          <w:i/>
          <w:iCs/>
        </w:rPr>
        <w:t xml:space="preserve">dolescent </w:t>
      </w:r>
      <w:r w:rsidR="003C0654" w:rsidRPr="009D3CB2">
        <w:rPr>
          <w:i/>
          <w:iCs/>
        </w:rPr>
        <w:t>M</w:t>
      </w:r>
      <w:r w:rsidRPr="009D3CB2">
        <w:rPr>
          <w:i/>
          <w:iCs/>
        </w:rPr>
        <w:t>edicine</w:t>
      </w:r>
      <w:r w:rsidRPr="009D3CB2">
        <w:t xml:space="preserve"> 161</w:t>
      </w:r>
      <w:r w:rsidR="003C0654" w:rsidRPr="009D3CB2">
        <w:t xml:space="preserve"> </w:t>
      </w:r>
      <w:r w:rsidRPr="009D3CB2">
        <w:t>(1</w:t>
      </w:r>
      <w:r w:rsidR="003C0654" w:rsidRPr="009D3CB2">
        <w:t>:</w:t>
      </w:r>
      <w:r w:rsidRPr="009D3CB2">
        <w:t xml:space="preserve"> 78–88.</w:t>
      </w:r>
      <w:r w:rsidR="003C0654" w:rsidRPr="009D3CB2">
        <w:t xml:space="preserve"> </w:t>
      </w:r>
      <w:proofErr w:type="spellStart"/>
      <w:r w:rsidR="003C0654" w:rsidRPr="009D3CB2">
        <w:t>doi</w:t>
      </w:r>
      <w:proofErr w:type="spellEnd"/>
      <w:r w:rsidR="003C0654" w:rsidRPr="009D3CB2">
        <w:t>: 10.1001/archpedi.161.1.78.</w:t>
      </w:r>
    </w:p>
    <w:p w14:paraId="49BFF5EE" w14:textId="132F2185" w:rsidR="006D02FF" w:rsidRPr="009D3CB2" w:rsidRDefault="006D02FF" w:rsidP="00AD1D65">
      <w:pPr>
        <w:pStyle w:val="References"/>
      </w:pPr>
      <w:r w:rsidRPr="009D3CB2">
        <w:t>Wang, J</w:t>
      </w:r>
      <w:r w:rsidR="003C4CD9" w:rsidRPr="009D3CB2">
        <w:t>ing</w:t>
      </w:r>
      <w:r w:rsidRPr="009D3CB2">
        <w:t xml:space="preserve">, </w:t>
      </w:r>
      <w:r w:rsidR="003C4CD9" w:rsidRPr="009D3CB2">
        <w:t xml:space="preserve">Ronald J. </w:t>
      </w:r>
      <w:proofErr w:type="spellStart"/>
      <w:r w:rsidRPr="009D3CB2">
        <w:t>Iannotti</w:t>
      </w:r>
      <w:proofErr w:type="spellEnd"/>
      <w:r w:rsidRPr="009D3CB2">
        <w:t xml:space="preserve">, </w:t>
      </w:r>
      <w:r w:rsidR="003C4CD9" w:rsidRPr="009D3CB2">
        <w:t>and</w:t>
      </w:r>
      <w:r w:rsidRPr="009D3CB2">
        <w:t xml:space="preserve"> </w:t>
      </w:r>
      <w:r w:rsidR="003C4CD9" w:rsidRPr="009D3CB2">
        <w:t xml:space="preserve">Tonja R. </w:t>
      </w:r>
      <w:proofErr w:type="spellStart"/>
      <w:r w:rsidRPr="009D3CB2">
        <w:t>Nansel</w:t>
      </w:r>
      <w:proofErr w:type="spellEnd"/>
      <w:r w:rsidRPr="009D3CB2">
        <w:t xml:space="preserve">. 2009. </w:t>
      </w:r>
      <w:r w:rsidR="003C4CD9" w:rsidRPr="009D3CB2">
        <w:t>“</w:t>
      </w:r>
      <w:r w:rsidRPr="009D3CB2">
        <w:t>School bullying among adolescents in the United States: Physical, verbal, relational, and cyber.</w:t>
      </w:r>
      <w:r w:rsidR="003C4CD9" w:rsidRPr="009D3CB2">
        <w:t>”</w:t>
      </w:r>
      <w:r w:rsidRPr="009D3CB2">
        <w:t xml:space="preserve"> </w:t>
      </w:r>
      <w:r w:rsidRPr="009D3CB2">
        <w:rPr>
          <w:i/>
          <w:iCs/>
        </w:rPr>
        <w:t>Journal of Adolescent Health</w:t>
      </w:r>
      <w:r w:rsidRPr="009D3CB2">
        <w:t xml:space="preserve"> 45</w:t>
      </w:r>
      <w:r w:rsidR="00686DCC" w:rsidRPr="009D3CB2">
        <w:t xml:space="preserve"> </w:t>
      </w:r>
      <w:r w:rsidRPr="009D3CB2">
        <w:t>(4)</w:t>
      </w:r>
      <w:r w:rsidR="00686DCC" w:rsidRPr="009D3CB2">
        <w:t>:</w:t>
      </w:r>
      <w:r w:rsidRPr="009D3CB2">
        <w:t xml:space="preserve"> 368</w:t>
      </w:r>
      <w:r w:rsidR="00686DCC" w:rsidRPr="009D3CB2">
        <w:t>–</w:t>
      </w:r>
      <w:r w:rsidRPr="009D3CB2">
        <w:t>375.</w:t>
      </w:r>
      <w:r w:rsidR="00686DCC" w:rsidRPr="009D3CB2">
        <w:t xml:space="preserve"> </w:t>
      </w:r>
      <w:proofErr w:type="spellStart"/>
      <w:r w:rsidR="00686DCC" w:rsidRPr="009D3CB2">
        <w:t>doi</w:t>
      </w:r>
      <w:proofErr w:type="spellEnd"/>
      <w:r w:rsidR="00686DCC" w:rsidRPr="009D3CB2">
        <w:t>: 10.1016/j.jadohealth.2009.03.021.</w:t>
      </w:r>
    </w:p>
    <w:p w14:paraId="27F3C958" w14:textId="141E6401" w:rsidR="007500A1" w:rsidRDefault="006D02FF" w:rsidP="00345447">
      <w:pPr>
        <w:pStyle w:val="References"/>
      </w:pPr>
      <w:r w:rsidRPr="009D3CB2">
        <w:t>Woods, S</w:t>
      </w:r>
      <w:r w:rsidR="006E357D" w:rsidRPr="009D3CB2">
        <w:t>arah</w:t>
      </w:r>
      <w:r w:rsidRPr="009D3CB2">
        <w:t xml:space="preserve">, </w:t>
      </w:r>
      <w:r w:rsidR="006E357D" w:rsidRPr="009D3CB2">
        <w:t xml:space="preserve">and Dieter </w:t>
      </w:r>
      <w:r w:rsidRPr="009D3CB2">
        <w:t xml:space="preserve">Wolke. 2004. </w:t>
      </w:r>
      <w:r w:rsidR="006E357D" w:rsidRPr="009D3CB2">
        <w:t>“</w:t>
      </w:r>
      <w:r w:rsidRPr="009D3CB2">
        <w:t>Direct and relational bullying among primary school children and academic achievement.</w:t>
      </w:r>
      <w:r w:rsidR="006E357D" w:rsidRPr="009D3CB2">
        <w:t>”</w:t>
      </w:r>
      <w:r w:rsidRPr="009D3CB2">
        <w:t xml:space="preserve"> </w:t>
      </w:r>
      <w:r w:rsidRPr="009D3CB2">
        <w:rPr>
          <w:i/>
          <w:iCs/>
        </w:rPr>
        <w:t xml:space="preserve">Journal of </w:t>
      </w:r>
      <w:r w:rsidR="006E357D" w:rsidRPr="009D3CB2">
        <w:rPr>
          <w:i/>
          <w:iCs/>
        </w:rPr>
        <w:t>S</w:t>
      </w:r>
      <w:r w:rsidRPr="009D3CB2">
        <w:rPr>
          <w:i/>
          <w:iCs/>
        </w:rPr>
        <w:t xml:space="preserve">chool </w:t>
      </w:r>
      <w:r w:rsidR="00B6674F" w:rsidRPr="009D3CB2">
        <w:rPr>
          <w:i/>
          <w:iCs/>
        </w:rPr>
        <w:t>P</w:t>
      </w:r>
      <w:r w:rsidRPr="009D3CB2">
        <w:rPr>
          <w:i/>
          <w:iCs/>
        </w:rPr>
        <w:t>sychology</w:t>
      </w:r>
      <w:r w:rsidRPr="009D3CB2">
        <w:t xml:space="preserve"> 42</w:t>
      </w:r>
      <w:r w:rsidR="00B6674F" w:rsidRPr="009D3CB2">
        <w:t xml:space="preserve"> </w:t>
      </w:r>
      <w:r w:rsidRPr="009D3CB2">
        <w:t>(2)</w:t>
      </w:r>
      <w:r w:rsidR="00B6674F" w:rsidRPr="009D3CB2">
        <w:t>:</w:t>
      </w:r>
      <w:r w:rsidRPr="009D3CB2">
        <w:t xml:space="preserve"> 135</w:t>
      </w:r>
      <w:r w:rsidR="00B6674F" w:rsidRPr="009D3CB2">
        <w:t>–</w:t>
      </w:r>
      <w:r w:rsidRPr="009D3CB2">
        <w:t>155.</w:t>
      </w:r>
      <w:r w:rsidR="00B6674F" w:rsidRPr="009D3CB2">
        <w:t xml:space="preserve"> </w:t>
      </w:r>
      <w:proofErr w:type="spellStart"/>
      <w:r w:rsidR="00B6674F" w:rsidRPr="009D3CB2">
        <w:t>doi</w:t>
      </w:r>
      <w:proofErr w:type="spellEnd"/>
      <w:r w:rsidR="00B6674F" w:rsidRPr="009D3CB2">
        <w:t>: 10.1016/j.jsp.2003.12.002.</w:t>
      </w:r>
    </w:p>
    <w:p w14:paraId="6CEF3315" w14:textId="77777777" w:rsidR="007500A1" w:rsidRDefault="007500A1">
      <w:pPr>
        <w:spacing w:line="240" w:lineRule="auto"/>
      </w:pPr>
      <w:r>
        <w:br w:type="page"/>
      </w:r>
    </w:p>
    <w:p w14:paraId="2F8799BA" w14:textId="77777777" w:rsidR="007500A1" w:rsidRPr="001A70A2" w:rsidRDefault="007500A1" w:rsidP="007500A1">
      <w:pPr>
        <w:pStyle w:val="Paragraph"/>
        <w:spacing w:line="240" w:lineRule="auto"/>
        <w:rPr>
          <w:b/>
          <w:bCs/>
          <w:sz w:val="32"/>
          <w:szCs w:val="32"/>
        </w:rPr>
      </w:pPr>
      <w:r w:rsidRPr="001A70A2">
        <w:rPr>
          <w:b/>
          <w:bCs/>
          <w:sz w:val="32"/>
          <w:szCs w:val="32"/>
        </w:rPr>
        <w:lastRenderedPageBreak/>
        <w:t xml:space="preserve">Appendix A: </w:t>
      </w:r>
      <w:r>
        <w:rPr>
          <w:b/>
          <w:bCs/>
          <w:sz w:val="32"/>
          <w:szCs w:val="32"/>
        </w:rPr>
        <w:t>F</w:t>
      </w:r>
      <w:r w:rsidRPr="001A70A2">
        <w:rPr>
          <w:b/>
          <w:bCs/>
          <w:sz w:val="32"/>
          <w:szCs w:val="32"/>
        </w:rPr>
        <w:t>our multilevel models for the six countries</w:t>
      </w:r>
    </w:p>
    <w:p w14:paraId="00213A08" w14:textId="77777777" w:rsidR="007500A1" w:rsidRPr="001A70A2" w:rsidRDefault="007500A1" w:rsidP="007500A1">
      <w:pPr>
        <w:pStyle w:val="Paragraph"/>
        <w:spacing w:line="240" w:lineRule="auto"/>
      </w:pPr>
      <w:r w:rsidRPr="001A70A2">
        <w:t>Tables A1 to A6 present the four multilevel models for each of the six countries. Asterisks ** denote significant results at the 1% level.</w:t>
      </w:r>
    </w:p>
    <w:p w14:paraId="15BC06FF" w14:textId="77777777" w:rsidR="007500A1" w:rsidRPr="004A578E" w:rsidRDefault="007500A1" w:rsidP="007500A1">
      <w:pPr>
        <w:pStyle w:val="Tabletitle"/>
        <w:spacing w:line="240" w:lineRule="auto"/>
        <w:rPr>
          <w:rFonts w:eastAsia="Calibri"/>
          <w:b/>
          <w:i/>
          <w:lang w:eastAsia="en-US"/>
        </w:rPr>
      </w:pPr>
      <w:r w:rsidRPr="004A578E">
        <w:rPr>
          <w:rFonts w:eastAsia="Calibri"/>
          <w:b/>
          <w:i/>
          <w:lang w:eastAsia="en-US"/>
        </w:rPr>
        <w:t>Table A1: Four multilevel models for the USA.</w:t>
      </w:r>
    </w:p>
    <w:tbl>
      <w:tblPr>
        <w:tblStyle w:val="TableGrid1"/>
        <w:tblW w:w="0" w:type="auto"/>
        <w:tblLook w:val="04A0" w:firstRow="1" w:lastRow="0" w:firstColumn="1" w:lastColumn="0" w:noHBand="0" w:noVBand="1"/>
      </w:tblPr>
      <w:tblGrid>
        <w:gridCol w:w="2229"/>
        <w:gridCol w:w="761"/>
        <w:gridCol w:w="540"/>
        <w:gridCol w:w="1392"/>
        <w:gridCol w:w="965"/>
        <w:gridCol w:w="761"/>
        <w:gridCol w:w="540"/>
        <w:gridCol w:w="761"/>
        <w:gridCol w:w="540"/>
      </w:tblGrid>
      <w:tr w:rsidR="007500A1" w:rsidRPr="001A70A2" w14:paraId="72F3EC45" w14:textId="77777777" w:rsidTr="000B2405">
        <w:trPr>
          <w:trHeight w:val="288"/>
        </w:trPr>
        <w:tc>
          <w:tcPr>
            <w:tcW w:w="0" w:type="auto"/>
            <w:noWrap/>
            <w:hideMark/>
          </w:tcPr>
          <w:p w14:paraId="6965200E" w14:textId="77777777" w:rsidR="007500A1" w:rsidRPr="001A70A2" w:rsidRDefault="007500A1" w:rsidP="000B2405">
            <w:pPr>
              <w:rPr>
                <w:rFonts w:ascii="Times New Roman" w:hAnsi="Times New Roman"/>
              </w:rPr>
            </w:pPr>
          </w:p>
        </w:tc>
        <w:tc>
          <w:tcPr>
            <w:tcW w:w="0" w:type="auto"/>
            <w:gridSpan w:val="8"/>
          </w:tcPr>
          <w:p w14:paraId="678BA2DD" w14:textId="77777777" w:rsidR="007500A1" w:rsidRPr="001A70A2" w:rsidRDefault="007500A1" w:rsidP="000B2405">
            <w:pPr>
              <w:jc w:val="center"/>
              <w:rPr>
                <w:rFonts w:ascii="Times New Roman" w:hAnsi="Times New Roman"/>
                <w:b/>
              </w:rPr>
            </w:pPr>
            <w:r w:rsidRPr="001A70A2">
              <w:rPr>
                <w:rFonts w:ascii="Times New Roman" w:hAnsi="Times New Roman"/>
                <w:b/>
              </w:rPr>
              <w:t>Dependent variable BR - USA</w:t>
            </w:r>
          </w:p>
        </w:tc>
      </w:tr>
      <w:tr w:rsidR="007500A1" w:rsidRPr="001A70A2" w14:paraId="7CE75AA4" w14:textId="77777777" w:rsidTr="000B2405">
        <w:trPr>
          <w:trHeight w:val="288"/>
        </w:trPr>
        <w:tc>
          <w:tcPr>
            <w:tcW w:w="0" w:type="auto"/>
            <w:noWrap/>
            <w:hideMark/>
          </w:tcPr>
          <w:p w14:paraId="12BC1A2A" w14:textId="77777777" w:rsidR="007500A1" w:rsidRPr="001A70A2" w:rsidRDefault="007500A1" w:rsidP="000B2405">
            <w:pPr>
              <w:jc w:val="center"/>
              <w:rPr>
                <w:rFonts w:ascii="Times New Roman" w:hAnsi="Times New Roman"/>
                <w:bCs/>
              </w:rPr>
            </w:pPr>
          </w:p>
        </w:tc>
        <w:tc>
          <w:tcPr>
            <w:tcW w:w="0" w:type="auto"/>
            <w:gridSpan w:val="2"/>
            <w:noWrap/>
            <w:hideMark/>
          </w:tcPr>
          <w:p w14:paraId="554483EA" w14:textId="77777777" w:rsidR="007500A1" w:rsidRPr="001A70A2" w:rsidRDefault="007500A1" w:rsidP="000B2405">
            <w:pPr>
              <w:jc w:val="center"/>
              <w:rPr>
                <w:rFonts w:ascii="Times New Roman" w:hAnsi="Times New Roman"/>
                <w:b/>
              </w:rPr>
            </w:pPr>
            <w:r w:rsidRPr="001A70A2">
              <w:rPr>
                <w:rFonts w:ascii="Times New Roman" w:hAnsi="Times New Roman"/>
                <w:b/>
              </w:rPr>
              <w:t>Model 1: null</w:t>
            </w:r>
          </w:p>
        </w:tc>
        <w:tc>
          <w:tcPr>
            <w:tcW w:w="0" w:type="auto"/>
            <w:gridSpan w:val="2"/>
            <w:noWrap/>
            <w:hideMark/>
          </w:tcPr>
          <w:p w14:paraId="40858CDD" w14:textId="77777777" w:rsidR="007500A1" w:rsidRPr="001A70A2" w:rsidRDefault="007500A1" w:rsidP="000B2405">
            <w:pPr>
              <w:jc w:val="center"/>
              <w:rPr>
                <w:rFonts w:ascii="Times New Roman" w:hAnsi="Times New Roman"/>
                <w:b/>
              </w:rPr>
            </w:pPr>
            <w:r w:rsidRPr="001A70A2">
              <w:rPr>
                <w:rFonts w:ascii="Times New Roman" w:hAnsi="Times New Roman"/>
                <w:b/>
              </w:rPr>
              <w:t>Model 2: +student characteristics</w:t>
            </w:r>
          </w:p>
        </w:tc>
        <w:tc>
          <w:tcPr>
            <w:tcW w:w="0" w:type="auto"/>
            <w:gridSpan w:val="2"/>
          </w:tcPr>
          <w:p w14:paraId="5E79C07E" w14:textId="77777777" w:rsidR="007500A1" w:rsidRPr="001A70A2" w:rsidRDefault="007500A1" w:rsidP="000B2405">
            <w:pPr>
              <w:jc w:val="center"/>
              <w:rPr>
                <w:rFonts w:ascii="Times New Roman" w:hAnsi="Times New Roman"/>
                <w:b/>
              </w:rPr>
            </w:pPr>
            <w:r w:rsidRPr="001A70A2">
              <w:rPr>
                <w:rFonts w:ascii="Times New Roman" w:hAnsi="Times New Roman"/>
                <w:b/>
              </w:rPr>
              <w:t>Model 3: +school controls</w:t>
            </w:r>
          </w:p>
        </w:tc>
        <w:tc>
          <w:tcPr>
            <w:tcW w:w="0" w:type="auto"/>
            <w:gridSpan w:val="2"/>
          </w:tcPr>
          <w:p w14:paraId="7FDA832D" w14:textId="77777777" w:rsidR="007500A1" w:rsidRPr="001A70A2" w:rsidRDefault="007500A1" w:rsidP="000B2405">
            <w:pPr>
              <w:jc w:val="center"/>
              <w:rPr>
                <w:rFonts w:ascii="Times New Roman" w:hAnsi="Times New Roman"/>
                <w:b/>
              </w:rPr>
            </w:pPr>
            <w:r w:rsidRPr="001A70A2">
              <w:rPr>
                <w:rFonts w:ascii="Times New Roman" w:hAnsi="Times New Roman"/>
                <w:b/>
              </w:rPr>
              <w:t>Model 4: + school climate</w:t>
            </w:r>
          </w:p>
        </w:tc>
      </w:tr>
      <w:tr w:rsidR="007500A1" w:rsidRPr="001A70A2" w14:paraId="32BA9202" w14:textId="77777777" w:rsidTr="000B2405">
        <w:trPr>
          <w:trHeight w:val="288"/>
        </w:trPr>
        <w:tc>
          <w:tcPr>
            <w:tcW w:w="0" w:type="auto"/>
            <w:noWrap/>
            <w:hideMark/>
          </w:tcPr>
          <w:p w14:paraId="528D4B2D" w14:textId="77777777" w:rsidR="007500A1" w:rsidRPr="001A70A2" w:rsidRDefault="007500A1" w:rsidP="000B2405">
            <w:pPr>
              <w:rPr>
                <w:rFonts w:ascii="Times New Roman" w:hAnsi="Times New Roman"/>
                <w:b/>
              </w:rPr>
            </w:pPr>
            <w:r w:rsidRPr="001A70A2">
              <w:rPr>
                <w:b/>
                <w:bCs/>
              </w:rPr>
              <w:t>Fixed Part</w:t>
            </w:r>
          </w:p>
        </w:tc>
        <w:tc>
          <w:tcPr>
            <w:tcW w:w="0" w:type="auto"/>
            <w:noWrap/>
            <w:hideMark/>
          </w:tcPr>
          <w:p w14:paraId="1189D218"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6F4DA6E7"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1108D100"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1A46A1D4"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tcPr>
          <w:p w14:paraId="22BAF7AB"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tcPr>
          <w:p w14:paraId="79BC10B1"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3ED951A2"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321D8D18" w14:textId="77777777" w:rsidR="007500A1" w:rsidRPr="001A70A2" w:rsidRDefault="007500A1" w:rsidP="000B2405">
            <w:pPr>
              <w:rPr>
                <w:rFonts w:ascii="Times New Roman" w:hAnsi="Times New Roman"/>
                <w:b/>
              </w:rPr>
            </w:pPr>
            <w:r w:rsidRPr="001A70A2">
              <w:rPr>
                <w:rFonts w:ascii="Times New Roman" w:hAnsi="Times New Roman"/>
                <w:b/>
              </w:rPr>
              <w:t>SE</w:t>
            </w:r>
          </w:p>
        </w:tc>
      </w:tr>
      <w:tr w:rsidR="007500A1" w:rsidRPr="001A70A2" w14:paraId="412FADC4" w14:textId="77777777" w:rsidTr="000B2405">
        <w:trPr>
          <w:trHeight w:val="288"/>
        </w:trPr>
        <w:tc>
          <w:tcPr>
            <w:tcW w:w="0" w:type="auto"/>
            <w:noWrap/>
          </w:tcPr>
          <w:p w14:paraId="3A802AB9" w14:textId="77777777" w:rsidR="007500A1" w:rsidRPr="001A70A2" w:rsidRDefault="007500A1" w:rsidP="000B2405">
            <w:pPr>
              <w:rPr>
                <w:rFonts w:ascii="Times New Roman" w:hAnsi="Times New Roman"/>
                <w:bCs/>
              </w:rPr>
            </w:pPr>
            <w:r w:rsidRPr="001A70A2">
              <w:rPr>
                <w:rFonts w:ascii="Times New Roman" w:hAnsi="Times New Roman"/>
              </w:rPr>
              <w:t>Constant</w:t>
            </w:r>
          </w:p>
        </w:tc>
        <w:tc>
          <w:tcPr>
            <w:tcW w:w="0" w:type="auto"/>
            <w:noWrap/>
          </w:tcPr>
          <w:p w14:paraId="61F3C66F" w14:textId="77777777" w:rsidR="007500A1" w:rsidRPr="001A70A2" w:rsidRDefault="007500A1" w:rsidP="000B2405">
            <w:pPr>
              <w:jc w:val="right"/>
              <w:rPr>
                <w:rFonts w:ascii="Times New Roman" w:hAnsi="Times New Roman"/>
                <w:bCs/>
              </w:rPr>
            </w:pPr>
            <w:r w:rsidRPr="001A70A2">
              <w:rPr>
                <w:rFonts w:ascii="Times New Roman" w:hAnsi="Times New Roman"/>
                <w:bCs/>
              </w:rPr>
              <w:t>10.094**</w:t>
            </w:r>
          </w:p>
        </w:tc>
        <w:tc>
          <w:tcPr>
            <w:tcW w:w="0" w:type="auto"/>
            <w:noWrap/>
          </w:tcPr>
          <w:p w14:paraId="60107840" w14:textId="77777777" w:rsidR="007500A1" w:rsidRPr="001A70A2" w:rsidRDefault="007500A1" w:rsidP="000B2405">
            <w:pPr>
              <w:jc w:val="right"/>
              <w:rPr>
                <w:rFonts w:ascii="Times New Roman" w:hAnsi="Times New Roman"/>
                <w:bCs/>
              </w:rPr>
            </w:pPr>
            <w:r w:rsidRPr="001A70A2">
              <w:rPr>
                <w:rFonts w:ascii="Times New Roman" w:hAnsi="Times New Roman"/>
                <w:bCs/>
              </w:rPr>
              <w:t>0.025</w:t>
            </w:r>
          </w:p>
        </w:tc>
        <w:tc>
          <w:tcPr>
            <w:tcW w:w="0" w:type="auto"/>
            <w:noWrap/>
          </w:tcPr>
          <w:p w14:paraId="72E2069D" w14:textId="77777777" w:rsidR="007500A1" w:rsidRPr="001A70A2" w:rsidRDefault="007500A1" w:rsidP="000B2405">
            <w:pPr>
              <w:jc w:val="right"/>
              <w:rPr>
                <w:rFonts w:ascii="Times New Roman" w:hAnsi="Times New Roman"/>
                <w:bCs/>
              </w:rPr>
            </w:pPr>
            <w:r w:rsidRPr="001A70A2">
              <w:rPr>
                <w:rFonts w:ascii="Times New Roman" w:hAnsi="Times New Roman"/>
                <w:bCs/>
              </w:rPr>
              <w:t>10.141**</w:t>
            </w:r>
          </w:p>
        </w:tc>
        <w:tc>
          <w:tcPr>
            <w:tcW w:w="0" w:type="auto"/>
            <w:noWrap/>
          </w:tcPr>
          <w:p w14:paraId="6424AD4B" w14:textId="77777777" w:rsidR="007500A1" w:rsidRPr="001A70A2" w:rsidRDefault="007500A1" w:rsidP="000B2405">
            <w:pPr>
              <w:jc w:val="right"/>
              <w:rPr>
                <w:rFonts w:ascii="Times New Roman" w:hAnsi="Times New Roman"/>
                <w:bCs/>
              </w:rPr>
            </w:pPr>
            <w:r w:rsidRPr="001A70A2">
              <w:rPr>
                <w:rFonts w:ascii="Times New Roman" w:hAnsi="Times New Roman"/>
                <w:bCs/>
              </w:rPr>
              <w:t>0.033</w:t>
            </w:r>
          </w:p>
        </w:tc>
        <w:tc>
          <w:tcPr>
            <w:tcW w:w="0" w:type="auto"/>
          </w:tcPr>
          <w:p w14:paraId="6E19049D" w14:textId="77777777" w:rsidR="007500A1" w:rsidRPr="001A70A2" w:rsidRDefault="007500A1" w:rsidP="000B2405">
            <w:pPr>
              <w:jc w:val="right"/>
              <w:rPr>
                <w:rFonts w:ascii="Times New Roman" w:hAnsi="Times New Roman"/>
                <w:bCs/>
              </w:rPr>
            </w:pPr>
            <w:r w:rsidRPr="001A70A2">
              <w:rPr>
                <w:rFonts w:ascii="Times New Roman" w:hAnsi="Times New Roman"/>
                <w:bCs/>
              </w:rPr>
              <w:t>10.141**</w:t>
            </w:r>
          </w:p>
        </w:tc>
        <w:tc>
          <w:tcPr>
            <w:tcW w:w="0" w:type="auto"/>
          </w:tcPr>
          <w:p w14:paraId="50D2EA3A" w14:textId="77777777" w:rsidR="007500A1" w:rsidRPr="001A70A2" w:rsidRDefault="007500A1" w:rsidP="000B2405">
            <w:pPr>
              <w:jc w:val="right"/>
              <w:rPr>
                <w:rFonts w:ascii="Times New Roman" w:hAnsi="Times New Roman"/>
                <w:bCs/>
              </w:rPr>
            </w:pPr>
            <w:r w:rsidRPr="001A70A2">
              <w:rPr>
                <w:rFonts w:ascii="Times New Roman" w:hAnsi="Times New Roman"/>
                <w:bCs/>
              </w:rPr>
              <w:t>0.033</w:t>
            </w:r>
          </w:p>
        </w:tc>
        <w:tc>
          <w:tcPr>
            <w:tcW w:w="0" w:type="auto"/>
            <w:noWrap/>
          </w:tcPr>
          <w:p w14:paraId="4670A230" w14:textId="77777777" w:rsidR="007500A1" w:rsidRPr="001A70A2" w:rsidRDefault="007500A1" w:rsidP="000B2405">
            <w:pPr>
              <w:jc w:val="right"/>
              <w:rPr>
                <w:rFonts w:ascii="Times New Roman" w:hAnsi="Times New Roman"/>
                <w:bCs/>
              </w:rPr>
            </w:pPr>
            <w:r w:rsidRPr="001A70A2">
              <w:rPr>
                <w:rFonts w:ascii="Times New Roman" w:hAnsi="Times New Roman"/>
                <w:bCs/>
              </w:rPr>
              <w:t>10.182**</w:t>
            </w:r>
          </w:p>
        </w:tc>
        <w:tc>
          <w:tcPr>
            <w:tcW w:w="0" w:type="auto"/>
            <w:noWrap/>
          </w:tcPr>
          <w:p w14:paraId="6A0AF396" w14:textId="77777777" w:rsidR="007500A1" w:rsidRPr="001A70A2" w:rsidRDefault="007500A1" w:rsidP="000B2405">
            <w:pPr>
              <w:jc w:val="right"/>
              <w:rPr>
                <w:rFonts w:ascii="Times New Roman" w:hAnsi="Times New Roman"/>
                <w:bCs/>
              </w:rPr>
            </w:pPr>
            <w:r w:rsidRPr="001A70A2">
              <w:rPr>
                <w:rFonts w:ascii="Times New Roman" w:hAnsi="Times New Roman"/>
                <w:bCs/>
              </w:rPr>
              <w:t>0.038</w:t>
            </w:r>
          </w:p>
        </w:tc>
      </w:tr>
      <w:tr w:rsidR="007500A1" w:rsidRPr="001A70A2" w14:paraId="4172517D" w14:textId="77777777" w:rsidTr="000B2405">
        <w:trPr>
          <w:trHeight w:val="288"/>
        </w:trPr>
        <w:tc>
          <w:tcPr>
            <w:tcW w:w="0" w:type="auto"/>
            <w:noWrap/>
          </w:tcPr>
          <w:p w14:paraId="5D29FDBC" w14:textId="77777777" w:rsidR="007500A1" w:rsidRPr="001A70A2" w:rsidRDefault="007500A1" w:rsidP="000B2405">
            <w:pPr>
              <w:rPr>
                <w:rFonts w:ascii="Times New Roman" w:hAnsi="Times New Roman"/>
              </w:rPr>
            </w:pPr>
            <w:r w:rsidRPr="001A70A2">
              <w:rPr>
                <w:b/>
                <w:bCs/>
              </w:rPr>
              <w:t>Student</w:t>
            </w:r>
            <w:r w:rsidRPr="001A70A2">
              <w:rPr>
                <w:rFonts w:ascii="Times New Roman" w:hAnsi="Times New Roman"/>
                <w:b/>
                <w:bCs/>
              </w:rPr>
              <w:t xml:space="preserve"> level</w:t>
            </w:r>
          </w:p>
        </w:tc>
        <w:tc>
          <w:tcPr>
            <w:tcW w:w="0" w:type="auto"/>
            <w:noWrap/>
          </w:tcPr>
          <w:p w14:paraId="2EF804B7" w14:textId="77777777" w:rsidR="007500A1" w:rsidRPr="001A70A2" w:rsidRDefault="007500A1" w:rsidP="000B2405">
            <w:pPr>
              <w:jc w:val="right"/>
              <w:rPr>
                <w:rFonts w:ascii="Times New Roman" w:hAnsi="Times New Roman"/>
                <w:bCs/>
              </w:rPr>
            </w:pPr>
          </w:p>
        </w:tc>
        <w:tc>
          <w:tcPr>
            <w:tcW w:w="0" w:type="auto"/>
            <w:noWrap/>
          </w:tcPr>
          <w:p w14:paraId="7BD9BE23" w14:textId="77777777" w:rsidR="007500A1" w:rsidRPr="001A70A2" w:rsidRDefault="007500A1" w:rsidP="000B2405">
            <w:pPr>
              <w:jc w:val="right"/>
              <w:rPr>
                <w:rFonts w:ascii="Times New Roman" w:hAnsi="Times New Roman"/>
                <w:bCs/>
              </w:rPr>
            </w:pPr>
          </w:p>
        </w:tc>
        <w:tc>
          <w:tcPr>
            <w:tcW w:w="0" w:type="auto"/>
            <w:noWrap/>
          </w:tcPr>
          <w:p w14:paraId="6B6046DD" w14:textId="77777777" w:rsidR="007500A1" w:rsidRPr="001A70A2" w:rsidRDefault="007500A1" w:rsidP="000B2405">
            <w:pPr>
              <w:jc w:val="right"/>
              <w:rPr>
                <w:rFonts w:ascii="Times New Roman" w:hAnsi="Times New Roman"/>
                <w:bCs/>
              </w:rPr>
            </w:pPr>
          </w:p>
        </w:tc>
        <w:tc>
          <w:tcPr>
            <w:tcW w:w="0" w:type="auto"/>
            <w:noWrap/>
          </w:tcPr>
          <w:p w14:paraId="678B79C1" w14:textId="77777777" w:rsidR="007500A1" w:rsidRPr="001A70A2" w:rsidRDefault="007500A1" w:rsidP="000B2405">
            <w:pPr>
              <w:jc w:val="right"/>
              <w:rPr>
                <w:rFonts w:ascii="Times New Roman" w:hAnsi="Times New Roman"/>
                <w:bCs/>
              </w:rPr>
            </w:pPr>
          </w:p>
        </w:tc>
        <w:tc>
          <w:tcPr>
            <w:tcW w:w="0" w:type="auto"/>
          </w:tcPr>
          <w:p w14:paraId="6CCAC97C" w14:textId="77777777" w:rsidR="007500A1" w:rsidRPr="001A70A2" w:rsidRDefault="007500A1" w:rsidP="000B2405">
            <w:pPr>
              <w:jc w:val="right"/>
              <w:rPr>
                <w:rFonts w:ascii="Times New Roman" w:hAnsi="Times New Roman"/>
                <w:bCs/>
              </w:rPr>
            </w:pPr>
          </w:p>
        </w:tc>
        <w:tc>
          <w:tcPr>
            <w:tcW w:w="0" w:type="auto"/>
          </w:tcPr>
          <w:p w14:paraId="3AA09B39" w14:textId="77777777" w:rsidR="007500A1" w:rsidRPr="001A70A2" w:rsidRDefault="007500A1" w:rsidP="000B2405">
            <w:pPr>
              <w:jc w:val="right"/>
              <w:rPr>
                <w:rFonts w:ascii="Times New Roman" w:hAnsi="Times New Roman"/>
                <w:bCs/>
              </w:rPr>
            </w:pPr>
          </w:p>
        </w:tc>
        <w:tc>
          <w:tcPr>
            <w:tcW w:w="0" w:type="auto"/>
            <w:noWrap/>
          </w:tcPr>
          <w:p w14:paraId="3E6FB93E" w14:textId="77777777" w:rsidR="007500A1" w:rsidRPr="001A70A2" w:rsidRDefault="007500A1" w:rsidP="000B2405">
            <w:pPr>
              <w:jc w:val="right"/>
              <w:rPr>
                <w:rFonts w:ascii="Times New Roman" w:hAnsi="Times New Roman"/>
                <w:bCs/>
              </w:rPr>
            </w:pPr>
          </w:p>
        </w:tc>
        <w:tc>
          <w:tcPr>
            <w:tcW w:w="0" w:type="auto"/>
            <w:noWrap/>
          </w:tcPr>
          <w:p w14:paraId="5F2249B3" w14:textId="77777777" w:rsidR="007500A1" w:rsidRPr="001A70A2" w:rsidRDefault="007500A1" w:rsidP="000B2405">
            <w:pPr>
              <w:jc w:val="right"/>
              <w:rPr>
                <w:rFonts w:ascii="Times New Roman" w:hAnsi="Times New Roman"/>
                <w:bCs/>
              </w:rPr>
            </w:pPr>
          </w:p>
        </w:tc>
      </w:tr>
      <w:tr w:rsidR="007500A1" w:rsidRPr="001A70A2" w14:paraId="099081B0" w14:textId="77777777" w:rsidTr="000B2405">
        <w:trPr>
          <w:trHeight w:val="288"/>
        </w:trPr>
        <w:tc>
          <w:tcPr>
            <w:tcW w:w="0" w:type="auto"/>
            <w:noWrap/>
            <w:hideMark/>
          </w:tcPr>
          <w:p w14:paraId="59ACECBE" w14:textId="77777777" w:rsidR="007500A1" w:rsidRPr="001A70A2" w:rsidRDefault="007500A1" w:rsidP="000B2405">
            <w:pPr>
              <w:rPr>
                <w:rFonts w:ascii="Times New Roman" w:hAnsi="Times New Roman"/>
              </w:rPr>
            </w:pPr>
            <w:r w:rsidRPr="001A70A2">
              <w:rPr>
                <w:rFonts w:ascii="Times New Roman" w:hAnsi="Times New Roman"/>
              </w:rPr>
              <w:t>Male student (BOY)</w:t>
            </w:r>
          </w:p>
        </w:tc>
        <w:tc>
          <w:tcPr>
            <w:tcW w:w="0" w:type="auto"/>
            <w:noWrap/>
          </w:tcPr>
          <w:p w14:paraId="5A032809" w14:textId="77777777" w:rsidR="007500A1" w:rsidRPr="001A70A2" w:rsidRDefault="007500A1" w:rsidP="000B2405">
            <w:pPr>
              <w:jc w:val="right"/>
              <w:rPr>
                <w:rFonts w:ascii="Times New Roman" w:hAnsi="Times New Roman"/>
              </w:rPr>
            </w:pPr>
          </w:p>
        </w:tc>
        <w:tc>
          <w:tcPr>
            <w:tcW w:w="0" w:type="auto"/>
            <w:noWrap/>
          </w:tcPr>
          <w:p w14:paraId="4623DA81" w14:textId="77777777" w:rsidR="007500A1" w:rsidRPr="001A70A2" w:rsidRDefault="007500A1" w:rsidP="000B2405">
            <w:pPr>
              <w:jc w:val="right"/>
              <w:rPr>
                <w:rFonts w:ascii="Times New Roman" w:hAnsi="Times New Roman"/>
              </w:rPr>
            </w:pPr>
          </w:p>
        </w:tc>
        <w:tc>
          <w:tcPr>
            <w:tcW w:w="0" w:type="auto"/>
            <w:noWrap/>
          </w:tcPr>
          <w:p w14:paraId="68825CA7" w14:textId="77777777" w:rsidR="007500A1" w:rsidRPr="001A70A2" w:rsidRDefault="007500A1" w:rsidP="000B2405">
            <w:pPr>
              <w:jc w:val="right"/>
              <w:rPr>
                <w:rFonts w:ascii="Times New Roman" w:hAnsi="Times New Roman"/>
              </w:rPr>
            </w:pPr>
            <w:r w:rsidRPr="001A70A2">
              <w:rPr>
                <w:rFonts w:ascii="Times New Roman" w:hAnsi="Times New Roman"/>
              </w:rPr>
              <w:t>-0.073</w:t>
            </w:r>
          </w:p>
        </w:tc>
        <w:tc>
          <w:tcPr>
            <w:tcW w:w="0" w:type="auto"/>
            <w:noWrap/>
          </w:tcPr>
          <w:p w14:paraId="6C29720B" w14:textId="77777777" w:rsidR="007500A1" w:rsidRPr="001A70A2" w:rsidRDefault="007500A1" w:rsidP="000B2405">
            <w:pPr>
              <w:jc w:val="right"/>
              <w:rPr>
                <w:rFonts w:ascii="Times New Roman" w:hAnsi="Times New Roman"/>
              </w:rPr>
            </w:pPr>
            <w:r w:rsidRPr="001A70A2">
              <w:rPr>
                <w:rFonts w:ascii="Times New Roman" w:hAnsi="Times New Roman"/>
              </w:rPr>
              <w:t>0.046</w:t>
            </w:r>
          </w:p>
        </w:tc>
        <w:tc>
          <w:tcPr>
            <w:tcW w:w="0" w:type="auto"/>
          </w:tcPr>
          <w:p w14:paraId="0D09081C" w14:textId="77777777" w:rsidR="007500A1" w:rsidRPr="001A70A2" w:rsidRDefault="007500A1" w:rsidP="000B2405">
            <w:pPr>
              <w:jc w:val="right"/>
              <w:rPr>
                <w:rFonts w:ascii="Times New Roman" w:hAnsi="Times New Roman"/>
              </w:rPr>
            </w:pPr>
            <w:r w:rsidRPr="001A70A2">
              <w:rPr>
                <w:rFonts w:ascii="Times New Roman" w:hAnsi="Times New Roman"/>
              </w:rPr>
              <w:t>-0.073</w:t>
            </w:r>
          </w:p>
        </w:tc>
        <w:tc>
          <w:tcPr>
            <w:tcW w:w="0" w:type="auto"/>
          </w:tcPr>
          <w:p w14:paraId="2E88D43E" w14:textId="77777777" w:rsidR="007500A1" w:rsidRPr="001A70A2" w:rsidRDefault="007500A1" w:rsidP="000B2405">
            <w:pPr>
              <w:jc w:val="right"/>
              <w:rPr>
                <w:rFonts w:ascii="Times New Roman" w:hAnsi="Times New Roman"/>
              </w:rPr>
            </w:pPr>
            <w:r w:rsidRPr="001A70A2">
              <w:rPr>
                <w:rFonts w:ascii="Times New Roman" w:hAnsi="Times New Roman"/>
              </w:rPr>
              <w:t>0.046</w:t>
            </w:r>
          </w:p>
        </w:tc>
        <w:tc>
          <w:tcPr>
            <w:tcW w:w="0" w:type="auto"/>
            <w:noWrap/>
          </w:tcPr>
          <w:p w14:paraId="52431F98" w14:textId="77777777" w:rsidR="007500A1" w:rsidRPr="001A70A2" w:rsidRDefault="007500A1" w:rsidP="000B2405">
            <w:pPr>
              <w:jc w:val="right"/>
              <w:rPr>
                <w:rFonts w:ascii="Times New Roman" w:hAnsi="Times New Roman"/>
              </w:rPr>
            </w:pPr>
            <w:r w:rsidRPr="001A70A2">
              <w:rPr>
                <w:rFonts w:ascii="Times New Roman" w:hAnsi="Times New Roman"/>
              </w:rPr>
              <w:t>-0.111</w:t>
            </w:r>
          </w:p>
        </w:tc>
        <w:tc>
          <w:tcPr>
            <w:tcW w:w="0" w:type="auto"/>
            <w:noWrap/>
          </w:tcPr>
          <w:p w14:paraId="741FF896" w14:textId="77777777" w:rsidR="007500A1" w:rsidRPr="001A70A2" w:rsidRDefault="007500A1" w:rsidP="000B2405">
            <w:pPr>
              <w:jc w:val="right"/>
              <w:rPr>
                <w:rFonts w:ascii="Times New Roman" w:hAnsi="Times New Roman"/>
              </w:rPr>
            </w:pPr>
            <w:r w:rsidRPr="001A70A2">
              <w:rPr>
                <w:rFonts w:ascii="Times New Roman" w:hAnsi="Times New Roman"/>
              </w:rPr>
              <w:t>0.054</w:t>
            </w:r>
          </w:p>
        </w:tc>
      </w:tr>
      <w:tr w:rsidR="007500A1" w:rsidRPr="001A70A2" w14:paraId="079CE958" w14:textId="77777777" w:rsidTr="000B2405">
        <w:trPr>
          <w:trHeight w:val="288"/>
        </w:trPr>
        <w:tc>
          <w:tcPr>
            <w:tcW w:w="0" w:type="auto"/>
            <w:noWrap/>
          </w:tcPr>
          <w:p w14:paraId="07CC05B2" w14:textId="77777777" w:rsidR="007500A1" w:rsidRPr="001A70A2" w:rsidRDefault="007500A1" w:rsidP="000B2405">
            <w:pPr>
              <w:rPr>
                <w:rFonts w:ascii="Times New Roman" w:hAnsi="Times New Roman"/>
              </w:rPr>
            </w:pPr>
            <w:r w:rsidRPr="001A70A2">
              <w:rPr>
                <w:rFonts w:ascii="Times New Roman" w:hAnsi="Times New Roman"/>
              </w:rPr>
              <w:t>Born elsewhere</w:t>
            </w:r>
          </w:p>
        </w:tc>
        <w:tc>
          <w:tcPr>
            <w:tcW w:w="0" w:type="auto"/>
            <w:noWrap/>
          </w:tcPr>
          <w:p w14:paraId="39033F74" w14:textId="77777777" w:rsidR="007500A1" w:rsidRPr="001A70A2" w:rsidRDefault="007500A1" w:rsidP="000B2405">
            <w:pPr>
              <w:jc w:val="right"/>
              <w:rPr>
                <w:rFonts w:ascii="Times New Roman" w:hAnsi="Times New Roman"/>
              </w:rPr>
            </w:pPr>
          </w:p>
        </w:tc>
        <w:tc>
          <w:tcPr>
            <w:tcW w:w="0" w:type="auto"/>
            <w:noWrap/>
          </w:tcPr>
          <w:p w14:paraId="4CA60B0C" w14:textId="77777777" w:rsidR="007500A1" w:rsidRPr="001A70A2" w:rsidRDefault="007500A1" w:rsidP="000B2405">
            <w:pPr>
              <w:jc w:val="right"/>
              <w:rPr>
                <w:rFonts w:ascii="Times New Roman" w:hAnsi="Times New Roman"/>
              </w:rPr>
            </w:pPr>
          </w:p>
        </w:tc>
        <w:tc>
          <w:tcPr>
            <w:tcW w:w="0" w:type="auto"/>
            <w:noWrap/>
          </w:tcPr>
          <w:p w14:paraId="1902B742" w14:textId="77777777" w:rsidR="007500A1" w:rsidRPr="001A70A2" w:rsidRDefault="007500A1" w:rsidP="000B2405">
            <w:pPr>
              <w:jc w:val="right"/>
              <w:rPr>
                <w:rFonts w:ascii="Times New Roman" w:hAnsi="Times New Roman"/>
              </w:rPr>
            </w:pPr>
            <w:r w:rsidRPr="001A70A2">
              <w:rPr>
                <w:rFonts w:ascii="Times New Roman" w:hAnsi="Times New Roman"/>
              </w:rPr>
              <w:t>-0.13</w:t>
            </w:r>
          </w:p>
        </w:tc>
        <w:tc>
          <w:tcPr>
            <w:tcW w:w="0" w:type="auto"/>
            <w:noWrap/>
          </w:tcPr>
          <w:p w14:paraId="183D2809" w14:textId="77777777" w:rsidR="007500A1" w:rsidRPr="001A70A2" w:rsidRDefault="007500A1" w:rsidP="000B2405">
            <w:pPr>
              <w:jc w:val="right"/>
              <w:rPr>
                <w:rFonts w:ascii="Times New Roman" w:hAnsi="Times New Roman"/>
              </w:rPr>
            </w:pPr>
            <w:r w:rsidRPr="001A70A2">
              <w:rPr>
                <w:rFonts w:ascii="Times New Roman" w:hAnsi="Times New Roman"/>
              </w:rPr>
              <w:t>0.078</w:t>
            </w:r>
          </w:p>
        </w:tc>
        <w:tc>
          <w:tcPr>
            <w:tcW w:w="0" w:type="auto"/>
          </w:tcPr>
          <w:p w14:paraId="7D359890" w14:textId="77777777" w:rsidR="007500A1" w:rsidRPr="001A70A2" w:rsidRDefault="007500A1" w:rsidP="000B2405">
            <w:pPr>
              <w:jc w:val="right"/>
              <w:rPr>
                <w:rFonts w:ascii="Times New Roman" w:hAnsi="Times New Roman"/>
              </w:rPr>
            </w:pPr>
            <w:r w:rsidRPr="001A70A2">
              <w:rPr>
                <w:rFonts w:ascii="Times New Roman" w:hAnsi="Times New Roman"/>
              </w:rPr>
              <w:t>-0.13</w:t>
            </w:r>
          </w:p>
        </w:tc>
        <w:tc>
          <w:tcPr>
            <w:tcW w:w="0" w:type="auto"/>
          </w:tcPr>
          <w:p w14:paraId="0C2ACE77" w14:textId="77777777" w:rsidR="007500A1" w:rsidRPr="001A70A2" w:rsidRDefault="007500A1" w:rsidP="000B2405">
            <w:pPr>
              <w:jc w:val="right"/>
              <w:rPr>
                <w:rFonts w:ascii="Times New Roman" w:hAnsi="Times New Roman"/>
              </w:rPr>
            </w:pPr>
            <w:r w:rsidRPr="001A70A2">
              <w:rPr>
                <w:rFonts w:ascii="Times New Roman" w:hAnsi="Times New Roman"/>
              </w:rPr>
              <w:t>0.078</w:t>
            </w:r>
          </w:p>
        </w:tc>
        <w:tc>
          <w:tcPr>
            <w:tcW w:w="0" w:type="auto"/>
            <w:noWrap/>
          </w:tcPr>
          <w:p w14:paraId="613F7256" w14:textId="77777777" w:rsidR="007500A1" w:rsidRPr="001A70A2" w:rsidRDefault="007500A1" w:rsidP="000B2405">
            <w:pPr>
              <w:jc w:val="right"/>
              <w:rPr>
                <w:rFonts w:ascii="Times New Roman" w:hAnsi="Times New Roman"/>
              </w:rPr>
            </w:pPr>
            <w:r w:rsidRPr="001A70A2">
              <w:rPr>
                <w:rFonts w:ascii="Times New Roman" w:hAnsi="Times New Roman"/>
              </w:rPr>
              <w:t>-0.147</w:t>
            </w:r>
          </w:p>
        </w:tc>
        <w:tc>
          <w:tcPr>
            <w:tcW w:w="0" w:type="auto"/>
            <w:noWrap/>
          </w:tcPr>
          <w:p w14:paraId="5A12358B" w14:textId="77777777" w:rsidR="007500A1" w:rsidRPr="001A70A2" w:rsidRDefault="007500A1" w:rsidP="000B2405">
            <w:pPr>
              <w:jc w:val="right"/>
              <w:rPr>
                <w:rFonts w:ascii="Times New Roman" w:hAnsi="Times New Roman"/>
              </w:rPr>
            </w:pPr>
            <w:r w:rsidRPr="001A70A2">
              <w:rPr>
                <w:rFonts w:ascii="Times New Roman" w:hAnsi="Times New Roman"/>
              </w:rPr>
              <w:t>0.092</w:t>
            </w:r>
          </w:p>
        </w:tc>
      </w:tr>
      <w:tr w:rsidR="007500A1" w:rsidRPr="001A70A2" w14:paraId="4834469E" w14:textId="77777777" w:rsidTr="000B2405">
        <w:trPr>
          <w:trHeight w:val="288"/>
        </w:trPr>
        <w:tc>
          <w:tcPr>
            <w:tcW w:w="0" w:type="auto"/>
            <w:noWrap/>
            <w:hideMark/>
          </w:tcPr>
          <w:p w14:paraId="29B09243" w14:textId="77777777" w:rsidR="007500A1" w:rsidRPr="001A70A2" w:rsidRDefault="007500A1" w:rsidP="000B2405">
            <w:pPr>
              <w:rPr>
                <w:rFonts w:ascii="Times New Roman" w:hAnsi="Times New Roman"/>
              </w:rPr>
            </w:pPr>
            <w:r w:rsidRPr="001A70A2">
              <w:rPr>
                <w:rFonts w:ascii="Times New Roman" w:hAnsi="Times New Roman"/>
              </w:rPr>
              <w:t>Home educational resources (SES)</w:t>
            </w:r>
          </w:p>
        </w:tc>
        <w:tc>
          <w:tcPr>
            <w:tcW w:w="0" w:type="auto"/>
            <w:noWrap/>
          </w:tcPr>
          <w:p w14:paraId="75E7DE24" w14:textId="77777777" w:rsidR="007500A1" w:rsidRPr="001A70A2" w:rsidRDefault="007500A1" w:rsidP="000B2405">
            <w:pPr>
              <w:jc w:val="right"/>
              <w:rPr>
                <w:rFonts w:ascii="Times New Roman" w:hAnsi="Times New Roman"/>
              </w:rPr>
            </w:pPr>
          </w:p>
        </w:tc>
        <w:tc>
          <w:tcPr>
            <w:tcW w:w="0" w:type="auto"/>
            <w:noWrap/>
          </w:tcPr>
          <w:p w14:paraId="5B42080F" w14:textId="77777777" w:rsidR="007500A1" w:rsidRPr="001A70A2" w:rsidRDefault="007500A1" w:rsidP="000B2405">
            <w:pPr>
              <w:jc w:val="right"/>
              <w:rPr>
                <w:rFonts w:ascii="Times New Roman" w:hAnsi="Times New Roman"/>
              </w:rPr>
            </w:pPr>
          </w:p>
        </w:tc>
        <w:tc>
          <w:tcPr>
            <w:tcW w:w="0" w:type="auto"/>
            <w:noWrap/>
          </w:tcPr>
          <w:p w14:paraId="0F3C0064" w14:textId="77777777" w:rsidR="007500A1" w:rsidRPr="001A70A2" w:rsidRDefault="007500A1" w:rsidP="000B2405">
            <w:pPr>
              <w:jc w:val="right"/>
              <w:rPr>
                <w:rFonts w:ascii="Times New Roman" w:hAnsi="Times New Roman"/>
                <w:bCs/>
              </w:rPr>
            </w:pPr>
            <w:r w:rsidRPr="001A70A2">
              <w:rPr>
                <w:rFonts w:ascii="Times New Roman" w:hAnsi="Times New Roman"/>
                <w:bCs/>
              </w:rPr>
              <w:t>-0.065**</w:t>
            </w:r>
          </w:p>
        </w:tc>
        <w:tc>
          <w:tcPr>
            <w:tcW w:w="0" w:type="auto"/>
            <w:noWrap/>
          </w:tcPr>
          <w:p w14:paraId="0BE7C71C" w14:textId="77777777" w:rsidR="007500A1" w:rsidRPr="001A70A2" w:rsidRDefault="007500A1" w:rsidP="000B2405">
            <w:pPr>
              <w:jc w:val="right"/>
              <w:rPr>
                <w:rFonts w:ascii="Times New Roman" w:hAnsi="Times New Roman"/>
                <w:bCs/>
              </w:rPr>
            </w:pPr>
            <w:r w:rsidRPr="001A70A2">
              <w:rPr>
                <w:rFonts w:ascii="Times New Roman" w:hAnsi="Times New Roman"/>
                <w:bCs/>
              </w:rPr>
              <w:t>0.015</w:t>
            </w:r>
          </w:p>
        </w:tc>
        <w:tc>
          <w:tcPr>
            <w:tcW w:w="0" w:type="auto"/>
          </w:tcPr>
          <w:p w14:paraId="55CE3B49" w14:textId="77777777" w:rsidR="007500A1" w:rsidRPr="001A70A2" w:rsidRDefault="007500A1" w:rsidP="000B2405">
            <w:pPr>
              <w:jc w:val="right"/>
              <w:rPr>
                <w:rFonts w:ascii="Times New Roman" w:hAnsi="Times New Roman"/>
                <w:bCs/>
              </w:rPr>
            </w:pPr>
            <w:r w:rsidRPr="001A70A2">
              <w:rPr>
                <w:rFonts w:ascii="Times New Roman" w:hAnsi="Times New Roman"/>
                <w:bCs/>
              </w:rPr>
              <w:t>-0.065**</w:t>
            </w:r>
          </w:p>
        </w:tc>
        <w:tc>
          <w:tcPr>
            <w:tcW w:w="0" w:type="auto"/>
          </w:tcPr>
          <w:p w14:paraId="63C54F9C" w14:textId="77777777" w:rsidR="007500A1" w:rsidRPr="001A70A2" w:rsidRDefault="007500A1" w:rsidP="000B2405">
            <w:pPr>
              <w:jc w:val="right"/>
              <w:rPr>
                <w:rFonts w:ascii="Times New Roman" w:hAnsi="Times New Roman"/>
                <w:bCs/>
              </w:rPr>
            </w:pPr>
            <w:r w:rsidRPr="001A70A2">
              <w:rPr>
                <w:rFonts w:ascii="Times New Roman" w:hAnsi="Times New Roman"/>
                <w:bCs/>
              </w:rPr>
              <w:t>0.015</w:t>
            </w:r>
          </w:p>
        </w:tc>
        <w:tc>
          <w:tcPr>
            <w:tcW w:w="0" w:type="auto"/>
            <w:noWrap/>
          </w:tcPr>
          <w:p w14:paraId="238C09B0" w14:textId="77777777" w:rsidR="007500A1" w:rsidRPr="001A70A2" w:rsidRDefault="007500A1" w:rsidP="000B2405">
            <w:pPr>
              <w:jc w:val="right"/>
              <w:rPr>
                <w:rFonts w:ascii="Times New Roman" w:hAnsi="Times New Roman"/>
                <w:bCs/>
              </w:rPr>
            </w:pPr>
            <w:r w:rsidRPr="001A70A2">
              <w:rPr>
                <w:rFonts w:ascii="Times New Roman" w:hAnsi="Times New Roman"/>
                <w:bCs/>
              </w:rPr>
              <w:t>-0.06**</w:t>
            </w:r>
          </w:p>
        </w:tc>
        <w:tc>
          <w:tcPr>
            <w:tcW w:w="0" w:type="auto"/>
            <w:noWrap/>
          </w:tcPr>
          <w:p w14:paraId="4E5C5BA2" w14:textId="77777777" w:rsidR="007500A1" w:rsidRPr="001A70A2" w:rsidRDefault="007500A1" w:rsidP="000B2405">
            <w:pPr>
              <w:jc w:val="right"/>
              <w:rPr>
                <w:rFonts w:ascii="Times New Roman" w:hAnsi="Times New Roman"/>
                <w:bCs/>
              </w:rPr>
            </w:pPr>
            <w:r w:rsidRPr="001A70A2">
              <w:rPr>
                <w:rFonts w:ascii="Times New Roman" w:hAnsi="Times New Roman"/>
                <w:bCs/>
              </w:rPr>
              <w:t>0.018</w:t>
            </w:r>
          </w:p>
        </w:tc>
      </w:tr>
      <w:tr w:rsidR="007500A1" w:rsidRPr="001A70A2" w14:paraId="3A149185" w14:textId="77777777" w:rsidTr="000B2405">
        <w:trPr>
          <w:trHeight w:val="288"/>
        </w:trPr>
        <w:tc>
          <w:tcPr>
            <w:tcW w:w="0" w:type="auto"/>
            <w:noWrap/>
            <w:hideMark/>
          </w:tcPr>
          <w:p w14:paraId="18860367" w14:textId="77777777" w:rsidR="007500A1" w:rsidRPr="001A70A2" w:rsidRDefault="007500A1" w:rsidP="000B2405">
            <w:pPr>
              <w:rPr>
                <w:rFonts w:ascii="Times New Roman" w:hAnsi="Times New Roman"/>
              </w:rPr>
            </w:pPr>
            <w:r w:rsidRPr="001A70A2">
              <w:rPr>
                <w:rFonts w:ascii="Times New Roman" w:hAnsi="Times New Roman"/>
              </w:rPr>
              <w:t>Mathematics achievement</w:t>
            </w:r>
          </w:p>
        </w:tc>
        <w:tc>
          <w:tcPr>
            <w:tcW w:w="0" w:type="auto"/>
            <w:noWrap/>
          </w:tcPr>
          <w:p w14:paraId="683D3E63" w14:textId="77777777" w:rsidR="007500A1" w:rsidRPr="001A70A2" w:rsidRDefault="007500A1" w:rsidP="000B2405">
            <w:pPr>
              <w:jc w:val="right"/>
              <w:rPr>
                <w:rFonts w:ascii="Times New Roman" w:hAnsi="Times New Roman"/>
              </w:rPr>
            </w:pPr>
          </w:p>
        </w:tc>
        <w:tc>
          <w:tcPr>
            <w:tcW w:w="0" w:type="auto"/>
            <w:noWrap/>
          </w:tcPr>
          <w:p w14:paraId="108F501B" w14:textId="77777777" w:rsidR="007500A1" w:rsidRPr="001A70A2" w:rsidRDefault="007500A1" w:rsidP="000B2405">
            <w:pPr>
              <w:jc w:val="right"/>
              <w:rPr>
                <w:rFonts w:ascii="Times New Roman" w:hAnsi="Times New Roman"/>
              </w:rPr>
            </w:pPr>
          </w:p>
        </w:tc>
        <w:tc>
          <w:tcPr>
            <w:tcW w:w="0" w:type="auto"/>
            <w:noWrap/>
          </w:tcPr>
          <w:p w14:paraId="6500E41D" w14:textId="77777777" w:rsidR="007500A1" w:rsidRPr="001A70A2" w:rsidRDefault="007500A1" w:rsidP="000B2405">
            <w:pPr>
              <w:jc w:val="right"/>
              <w:rPr>
                <w:rFonts w:ascii="Times New Roman" w:hAnsi="Times New Roman"/>
              </w:rPr>
            </w:pPr>
            <w:r w:rsidRPr="001A70A2">
              <w:rPr>
                <w:rFonts w:ascii="Times New Roman" w:hAnsi="Times New Roman"/>
              </w:rPr>
              <w:t>0</w:t>
            </w:r>
          </w:p>
        </w:tc>
        <w:tc>
          <w:tcPr>
            <w:tcW w:w="0" w:type="auto"/>
            <w:noWrap/>
          </w:tcPr>
          <w:p w14:paraId="6E3C113C"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tcPr>
          <w:p w14:paraId="116E2FCC" w14:textId="77777777" w:rsidR="007500A1" w:rsidRPr="001A70A2" w:rsidRDefault="007500A1" w:rsidP="000B2405">
            <w:pPr>
              <w:jc w:val="right"/>
              <w:rPr>
                <w:rFonts w:ascii="Times New Roman" w:hAnsi="Times New Roman"/>
              </w:rPr>
            </w:pPr>
            <w:r w:rsidRPr="001A70A2">
              <w:rPr>
                <w:rFonts w:ascii="Times New Roman" w:hAnsi="Times New Roman"/>
              </w:rPr>
              <w:t>0</w:t>
            </w:r>
          </w:p>
        </w:tc>
        <w:tc>
          <w:tcPr>
            <w:tcW w:w="0" w:type="auto"/>
          </w:tcPr>
          <w:p w14:paraId="4B2C6878"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noWrap/>
          </w:tcPr>
          <w:p w14:paraId="01B0A8C0" w14:textId="77777777" w:rsidR="007500A1" w:rsidRPr="001A70A2" w:rsidRDefault="007500A1" w:rsidP="000B2405">
            <w:pPr>
              <w:jc w:val="right"/>
              <w:rPr>
                <w:rFonts w:ascii="Times New Roman" w:hAnsi="Times New Roman"/>
                <w:bCs/>
              </w:rPr>
            </w:pPr>
            <w:r w:rsidRPr="001A70A2">
              <w:rPr>
                <w:rFonts w:ascii="Times New Roman" w:hAnsi="Times New Roman"/>
              </w:rPr>
              <w:t>0</w:t>
            </w:r>
          </w:p>
        </w:tc>
        <w:tc>
          <w:tcPr>
            <w:tcW w:w="0" w:type="auto"/>
            <w:noWrap/>
          </w:tcPr>
          <w:p w14:paraId="71468977" w14:textId="77777777" w:rsidR="007500A1" w:rsidRPr="001A70A2" w:rsidRDefault="007500A1" w:rsidP="000B2405">
            <w:pPr>
              <w:jc w:val="right"/>
              <w:rPr>
                <w:rFonts w:ascii="Times New Roman" w:hAnsi="Times New Roman"/>
                <w:bCs/>
              </w:rPr>
            </w:pPr>
            <w:r w:rsidRPr="001A70A2">
              <w:rPr>
                <w:rFonts w:ascii="Times New Roman" w:hAnsi="Times New Roman"/>
              </w:rPr>
              <w:t>0.001</w:t>
            </w:r>
          </w:p>
        </w:tc>
      </w:tr>
      <w:tr w:rsidR="007500A1" w:rsidRPr="001A70A2" w14:paraId="3429A223" w14:textId="77777777" w:rsidTr="000B2405">
        <w:trPr>
          <w:trHeight w:val="288"/>
        </w:trPr>
        <w:tc>
          <w:tcPr>
            <w:tcW w:w="0" w:type="auto"/>
            <w:noWrap/>
          </w:tcPr>
          <w:p w14:paraId="421F6C77" w14:textId="77777777" w:rsidR="007500A1" w:rsidRPr="001A70A2" w:rsidRDefault="007500A1" w:rsidP="000B2405">
            <w:pPr>
              <w:rPr>
                <w:rFonts w:ascii="Times New Roman" w:hAnsi="Times New Roman"/>
              </w:rPr>
            </w:pPr>
            <w:r w:rsidRPr="001A70A2">
              <w:rPr>
                <w:b/>
                <w:bCs/>
              </w:rPr>
              <w:t xml:space="preserve">School </w:t>
            </w:r>
            <w:r w:rsidRPr="001A70A2">
              <w:rPr>
                <w:rFonts w:ascii="Times New Roman" w:hAnsi="Times New Roman"/>
                <w:b/>
                <w:bCs/>
              </w:rPr>
              <w:t>level</w:t>
            </w:r>
          </w:p>
        </w:tc>
        <w:tc>
          <w:tcPr>
            <w:tcW w:w="0" w:type="auto"/>
            <w:noWrap/>
          </w:tcPr>
          <w:p w14:paraId="4A90E034" w14:textId="77777777" w:rsidR="007500A1" w:rsidRPr="001A70A2" w:rsidRDefault="007500A1" w:rsidP="000B2405">
            <w:pPr>
              <w:jc w:val="right"/>
              <w:rPr>
                <w:rFonts w:ascii="Times New Roman" w:hAnsi="Times New Roman"/>
              </w:rPr>
            </w:pPr>
          </w:p>
        </w:tc>
        <w:tc>
          <w:tcPr>
            <w:tcW w:w="0" w:type="auto"/>
            <w:noWrap/>
          </w:tcPr>
          <w:p w14:paraId="32F615F7" w14:textId="77777777" w:rsidR="007500A1" w:rsidRPr="001A70A2" w:rsidRDefault="007500A1" w:rsidP="000B2405">
            <w:pPr>
              <w:jc w:val="right"/>
              <w:rPr>
                <w:rFonts w:ascii="Times New Roman" w:hAnsi="Times New Roman"/>
              </w:rPr>
            </w:pPr>
          </w:p>
        </w:tc>
        <w:tc>
          <w:tcPr>
            <w:tcW w:w="0" w:type="auto"/>
            <w:noWrap/>
          </w:tcPr>
          <w:p w14:paraId="25B56DDD" w14:textId="77777777" w:rsidR="007500A1" w:rsidRPr="001A70A2" w:rsidRDefault="007500A1" w:rsidP="000B2405">
            <w:pPr>
              <w:jc w:val="right"/>
              <w:rPr>
                <w:rFonts w:ascii="Times New Roman" w:hAnsi="Times New Roman"/>
              </w:rPr>
            </w:pPr>
          </w:p>
        </w:tc>
        <w:tc>
          <w:tcPr>
            <w:tcW w:w="0" w:type="auto"/>
            <w:noWrap/>
          </w:tcPr>
          <w:p w14:paraId="3C44758D" w14:textId="77777777" w:rsidR="007500A1" w:rsidRPr="001A70A2" w:rsidRDefault="007500A1" w:rsidP="000B2405">
            <w:pPr>
              <w:jc w:val="right"/>
              <w:rPr>
                <w:rFonts w:ascii="Times New Roman" w:hAnsi="Times New Roman"/>
              </w:rPr>
            </w:pPr>
          </w:p>
        </w:tc>
        <w:tc>
          <w:tcPr>
            <w:tcW w:w="0" w:type="auto"/>
          </w:tcPr>
          <w:p w14:paraId="295E79E4" w14:textId="77777777" w:rsidR="007500A1" w:rsidRPr="001A70A2" w:rsidRDefault="007500A1" w:rsidP="000B2405">
            <w:pPr>
              <w:jc w:val="right"/>
              <w:rPr>
                <w:rFonts w:ascii="Times New Roman" w:hAnsi="Times New Roman"/>
              </w:rPr>
            </w:pPr>
          </w:p>
        </w:tc>
        <w:tc>
          <w:tcPr>
            <w:tcW w:w="0" w:type="auto"/>
          </w:tcPr>
          <w:p w14:paraId="2876E73D" w14:textId="77777777" w:rsidR="007500A1" w:rsidRPr="001A70A2" w:rsidRDefault="007500A1" w:rsidP="000B2405">
            <w:pPr>
              <w:jc w:val="right"/>
              <w:rPr>
                <w:rFonts w:ascii="Times New Roman" w:hAnsi="Times New Roman"/>
              </w:rPr>
            </w:pPr>
          </w:p>
        </w:tc>
        <w:tc>
          <w:tcPr>
            <w:tcW w:w="0" w:type="auto"/>
            <w:noWrap/>
          </w:tcPr>
          <w:p w14:paraId="7491C69B" w14:textId="77777777" w:rsidR="007500A1" w:rsidRPr="001A70A2" w:rsidRDefault="007500A1" w:rsidP="000B2405">
            <w:pPr>
              <w:jc w:val="right"/>
              <w:rPr>
                <w:rFonts w:ascii="Times New Roman" w:hAnsi="Times New Roman"/>
              </w:rPr>
            </w:pPr>
          </w:p>
        </w:tc>
        <w:tc>
          <w:tcPr>
            <w:tcW w:w="0" w:type="auto"/>
            <w:noWrap/>
          </w:tcPr>
          <w:p w14:paraId="177D1209" w14:textId="77777777" w:rsidR="007500A1" w:rsidRPr="001A70A2" w:rsidRDefault="007500A1" w:rsidP="000B2405">
            <w:pPr>
              <w:jc w:val="right"/>
              <w:rPr>
                <w:rFonts w:ascii="Times New Roman" w:hAnsi="Times New Roman"/>
              </w:rPr>
            </w:pPr>
          </w:p>
        </w:tc>
      </w:tr>
      <w:tr w:rsidR="007500A1" w:rsidRPr="001A70A2" w14:paraId="119B4881" w14:textId="77777777" w:rsidTr="000B2405">
        <w:trPr>
          <w:trHeight w:val="288"/>
        </w:trPr>
        <w:tc>
          <w:tcPr>
            <w:tcW w:w="0" w:type="auto"/>
            <w:noWrap/>
          </w:tcPr>
          <w:p w14:paraId="3C3DDB67" w14:textId="77777777" w:rsidR="007500A1" w:rsidRPr="001A70A2" w:rsidRDefault="007500A1" w:rsidP="000B2405">
            <w:pPr>
              <w:rPr>
                <w:rFonts w:ascii="Times New Roman" w:hAnsi="Times New Roman"/>
              </w:rPr>
            </w:pPr>
            <w:r w:rsidRPr="001A70A2">
              <w:rPr>
                <w:rFonts w:ascii="Times New Roman" w:hAnsi="Times New Roman"/>
              </w:rPr>
              <w:lastRenderedPageBreak/>
              <w:t>Mean home educational resources</w:t>
            </w:r>
          </w:p>
        </w:tc>
        <w:tc>
          <w:tcPr>
            <w:tcW w:w="0" w:type="auto"/>
            <w:noWrap/>
          </w:tcPr>
          <w:p w14:paraId="2C16CB39" w14:textId="77777777" w:rsidR="007500A1" w:rsidRPr="001A70A2" w:rsidRDefault="007500A1" w:rsidP="000B2405">
            <w:pPr>
              <w:jc w:val="right"/>
              <w:rPr>
                <w:rFonts w:ascii="Times New Roman" w:hAnsi="Times New Roman"/>
              </w:rPr>
            </w:pPr>
          </w:p>
        </w:tc>
        <w:tc>
          <w:tcPr>
            <w:tcW w:w="0" w:type="auto"/>
            <w:noWrap/>
          </w:tcPr>
          <w:p w14:paraId="017F0428" w14:textId="77777777" w:rsidR="007500A1" w:rsidRPr="001A70A2" w:rsidRDefault="007500A1" w:rsidP="000B2405">
            <w:pPr>
              <w:jc w:val="right"/>
              <w:rPr>
                <w:rFonts w:ascii="Times New Roman" w:hAnsi="Times New Roman"/>
              </w:rPr>
            </w:pPr>
          </w:p>
        </w:tc>
        <w:tc>
          <w:tcPr>
            <w:tcW w:w="0" w:type="auto"/>
            <w:noWrap/>
          </w:tcPr>
          <w:p w14:paraId="00CF19B9" w14:textId="77777777" w:rsidR="007500A1" w:rsidRPr="001A70A2" w:rsidRDefault="007500A1" w:rsidP="000B2405">
            <w:pPr>
              <w:jc w:val="right"/>
              <w:rPr>
                <w:rFonts w:ascii="Times New Roman" w:hAnsi="Times New Roman"/>
              </w:rPr>
            </w:pPr>
          </w:p>
        </w:tc>
        <w:tc>
          <w:tcPr>
            <w:tcW w:w="0" w:type="auto"/>
            <w:noWrap/>
          </w:tcPr>
          <w:p w14:paraId="241A819C" w14:textId="77777777" w:rsidR="007500A1" w:rsidRPr="001A70A2" w:rsidRDefault="007500A1" w:rsidP="000B2405">
            <w:pPr>
              <w:jc w:val="right"/>
              <w:rPr>
                <w:rFonts w:ascii="Times New Roman" w:hAnsi="Times New Roman"/>
              </w:rPr>
            </w:pPr>
          </w:p>
        </w:tc>
        <w:tc>
          <w:tcPr>
            <w:tcW w:w="0" w:type="auto"/>
          </w:tcPr>
          <w:p w14:paraId="27EB13E0"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tcPr>
          <w:p w14:paraId="00664D89" w14:textId="77777777" w:rsidR="007500A1" w:rsidRPr="001A70A2" w:rsidRDefault="007500A1" w:rsidP="000B2405">
            <w:pPr>
              <w:jc w:val="right"/>
              <w:rPr>
                <w:rFonts w:ascii="Times New Roman" w:hAnsi="Times New Roman"/>
              </w:rPr>
            </w:pPr>
            <w:r w:rsidRPr="001A70A2">
              <w:rPr>
                <w:rFonts w:ascii="Times New Roman" w:hAnsi="Times New Roman"/>
              </w:rPr>
              <w:t>0.028</w:t>
            </w:r>
          </w:p>
        </w:tc>
        <w:tc>
          <w:tcPr>
            <w:tcW w:w="0" w:type="auto"/>
            <w:noWrap/>
          </w:tcPr>
          <w:p w14:paraId="6FB931BC" w14:textId="77777777" w:rsidR="007500A1" w:rsidRPr="001A70A2" w:rsidRDefault="007500A1" w:rsidP="000B2405">
            <w:pPr>
              <w:jc w:val="right"/>
              <w:rPr>
                <w:rFonts w:ascii="Times New Roman" w:hAnsi="Times New Roman"/>
                <w:bCs/>
              </w:rPr>
            </w:pPr>
            <w:r w:rsidRPr="001A70A2">
              <w:rPr>
                <w:rFonts w:ascii="Times New Roman" w:hAnsi="Times New Roman"/>
              </w:rPr>
              <w:t>-0.022</w:t>
            </w:r>
          </w:p>
        </w:tc>
        <w:tc>
          <w:tcPr>
            <w:tcW w:w="0" w:type="auto"/>
            <w:noWrap/>
          </w:tcPr>
          <w:p w14:paraId="2EB5DAE5" w14:textId="77777777" w:rsidR="007500A1" w:rsidRPr="001A70A2" w:rsidRDefault="007500A1" w:rsidP="000B2405">
            <w:pPr>
              <w:jc w:val="right"/>
              <w:rPr>
                <w:rFonts w:ascii="Times New Roman" w:hAnsi="Times New Roman"/>
                <w:bCs/>
              </w:rPr>
            </w:pPr>
            <w:r w:rsidRPr="001A70A2">
              <w:rPr>
                <w:rFonts w:ascii="Times New Roman" w:hAnsi="Times New Roman"/>
              </w:rPr>
              <w:t>0.035</w:t>
            </w:r>
          </w:p>
        </w:tc>
      </w:tr>
      <w:tr w:rsidR="007500A1" w:rsidRPr="001A70A2" w14:paraId="0E75C770" w14:textId="77777777" w:rsidTr="000B2405">
        <w:trPr>
          <w:trHeight w:val="288"/>
        </w:trPr>
        <w:tc>
          <w:tcPr>
            <w:tcW w:w="0" w:type="auto"/>
            <w:noWrap/>
            <w:hideMark/>
          </w:tcPr>
          <w:p w14:paraId="0D393104" w14:textId="77777777" w:rsidR="007500A1" w:rsidRPr="001A70A2" w:rsidRDefault="007500A1" w:rsidP="000B2405">
            <w:pPr>
              <w:rPr>
                <w:rFonts w:ascii="Times New Roman" w:hAnsi="Times New Roman"/>
              </w:rPr>
            </w:pPr>
            <w:r w:rsidRPr="001A70A2">
              <w:rPr>
                <w:rFonts w:ascii="Times New Roman" w:hAnsi="Times New Roman"/>
              </w:rPr>
              <w:t>Mean safe &amp; orderly school score</w:t>
            </w:r>
          </w:p>
        </w:tc>
        <w:tc>
          <w:tcPr>
            <w:tcW w:w="0" w:type="auto"/>
            <w:noWrap/>
          </w:tcPr>
          <w:p w14:paraId="661A2A1D" w14:textId="77777777" w:rsidR="007500A1" w:rsidRPr="001A70A2" w:rsidRDefault="007500A1" w:rsidP="000B2405">
            <w:pPr>
              <w:jc w:val="right"/>
              <w:rPr>
                <w:rFonts w:ascii="Times New Roman" w:hAnsi="Times New Roman"/>
              </w:rPr>
            </w:pPr>
          </w:p>
        </w:tc>
        <w:tc>
          <w:tcPr>
            <w:tcW w:w="0" w:type="auto"/>
            <w:noWrap/>
          </w:tcPr>
          <w:p w14:paraId="14CE7534" w14:textId="77777777" w:rsidR="007500A1" w:rsidRPr="001A70A2" w:rsidRDefault="007500A1" w:rsidP="000B2405">
            <w:pPr>
              <w:jc w:val="right"/>
              <w:rPr>
                <w:rFonts w:ascii="Times New Roman" w:hAnsi="Times New Roman"/>
              </w:rPr>
            </w:pPr>
          </w:p>
        </w:tc>
        <w:tc>
          <w:tcPr>
            <w:tcW w:w="0" w:type="auto"/>
            <w:noWrap/>
          </w:tcPr>
          <w:p w14:paraId="4F72F720" w14:textId="77777777" w:rsidR="007500A1" w:rsidRPr="001A70A2" w:rsidRDefault="007500A1" w:rsidP="000B2405">
            <w:pPr>
              <w:jc w:val="right"/>
              <w:rPr>
                <w:rFonts w:ascii="Times New Roman" w:hAnsi="Times New Roman"/>
              </w:rPr>
            </w:pPr>
          </w:p>
        </w:tc>
        <w:tc>
          <w:tcPr>
            <w:tcW w:w="0" w:type="auto"/>
            <w:noWrap/>
          </w:tcPr>
          <w:p w14:paraId="087F590D" w14:textId="77777777" w:rsidR="007500A1" w:rsidRPr="001A70A2" w:rsidRDefault="007500A1" w:rsidP="000B2405">
            <w:pPr>
              <w:jc w:val="right"/>
              <w:rPr>
                <w:rFonts w:ascii="Times New Roman" w:hAnsi="Times New Roman"/>
              </w:rPr>
            </w:pPr>
          </w:p>
        </w:tc>
        <w:tc>
          <w:tcPr>
            <w:tcW w:w="0" w:type="auto"/>
          </w:tcPr>
          <w:p w14:paraId="1887F3B5" w14:textId="77777777" w:rsidR="007500A1" w:rsidRPr="001A70A2" w:rsidRDefault="007500A1" w:rsidP="000B2405">
            <w:pPr>
              <w:jc w:val="right"/>
              <w:rPr>
                <w:rFonts w:ascii="Times New Roman" w:hAnsi="Times New Roman"/>
              </w:rPr>
            </w:pPr>
          </w:p>
        </w:tc>
        <w:tc>
          <w:tcPr>
            <w:tcW w:w="0" w:type="auto"/>
          </w:tcPr>
          <w:p w14:paraId="329D3222" w14:textId="77777777" w:rsidR="007500A1" w:rsidRPr="001A70A2" w:rsidRDefault="007500A1" w:rsidP="000B2405">
            <w:pPr>
              <w:jc w:val="right"/>
              <w:rPr>
                <w:rFonts w:ascii="Times New Roman" w:hAnsi="Times New Roman"/>
              </w:rPr>
            </w:pPr>
          </w:p>
        </w:tc>
        <w:tc>
          <w:tcPr>
            <w:tcW w:w="0" w:type="auto"/>
            <w:noWrap/>
          </w:tcPr>
          <w:p w14:paraId="539911DA" w14:textId="77777777" w:rsidR="007500A1" w:rsidRPr="001A70A2" w:rsidRDefault="007500A1" w:rsidP="000B2405">
            <w:pPr>
              <w:jc w:val="right"/>
              <w:rPr>
                <w:rFonts w:ascii="Times New Roman" w:hAnsi="Times New Roman"/>
              </w:rPr>
            </w:pPr>
            <w:r w:rsidRPr="001A70A2">
              <w:rPr>
                <w:rFonts w:ascii="Times New Roman" w:hAnsi="Times New Roman"/>
              </w:rPr>
              <w:t>-0.004</w:t>
            </w:r>
          </w:p>
        </w:tc>
        <w:tc>
          <w:tcPr>
            <w:tcW w:w="0" w:type="auto"/>
            <w:noWrap/>
          </w:tcPr>
          <w:p w14:paraId="324EA752" w14:textId="77777777" w:rsidR="007500A1" w:rsidRPr="001A70A2" w:rsidRDefault="007500A1" w:rsidP="000B2405">
            <w:pPr>
              <w:jc w:val="right"/>
              <w:rPr>
                <w:rFonts w:ascii="Times New Roman" w:hAnsi="Times New Roman"/>
              </w:rPr>
            </w:pPr>
            <w:r w:rsidRPr="001A70A2">
              <w:rPr>
                <w:rFonts w:ascii="Times New Roman" w:hAnsi="Times New Roman"/>
              </w:rPr>
              <w:t>0.013</w:t>
            </w:r>
          </w:p>
        </w:tc>
      </w:tr>
      <w:tr w:rsidR="007500A1" w:rsidRPr="001A70A2" w14:paraId="34BACD7C" w14:textId="77777777" w:rsidTr="000B2405">
        <w:trPr>
          <w:trHeight w:val="288"/>
        </w:trPr>
        <w:tc>
          <w:tcPr>
            <w:tcW w:w="0" w:type="auto"/>
            <w:noWrap/>
            <w:hideMark/>
          </w:tcPr>
          <w:p w14:paraId="5770D493" w14:textId="77777777" w:rsidR="007500A1" w:rsidRPr="001A70A2" w:rsidRDefault="007500A1" w:rsidP="000B2405">
            <w:pPr>
              <w:rPr>
                <w:rFonts w:ascii="Times New Roman" w:hAnsi="Times New Roman"/>
              </w:rPr>
            </w:pPr>
            <w:r w:rsidRPr="001A70A2">
              <w:rPr>
                <w:rFonts w:ascii="Times New Roman" w:hAnsi="Times New Roman"/>
              </w:rPr>
              <w:t>Mean discipline &amp; safety score</w:t>
            </w:r>
          </w:p>
        </w:tc>
        <w:tc>
          <w:tcPr>
            <w:tcW w:w="0" w:type="auto"/>
            <w:noWrap/>
          </w:tcPr>
          <w:p w14:paraId="1E97F0C8" w14:textId="77777777" w:rsidR="007500A1" w:rsidRPr="001A70A2" w:rsidRDefault="007500A1" w:rsidP="000B2405">
            <w:pPr>
              <w:jc w:val="right"/>
              <w:rPr>
                <w:rFonts w:ascii="Times New Roman" w:hAnsi="Times New Roman"/>
              </w:rPr>
            </w:pPr>
          </w:p>
        </w:tc>
        <w:tc>
          <w:tcPr>
            <w:tcW w:w="0" w:type="auto"/>
            <w:noWrap/>
          </w:tcPr>
          <w:p w14:paraId="45FCF947" w14:textId="77777777" w:rsidR="007500A1" w:rsidRPr="001A70A2" w:rsidRDefault="007500A1" w:rsidP="000B2405">
            <w:pPr>
              <w:jc w:val="right"/>
              <w:rPr>
                <w:rFonts w:ascii="Times New Roman" w:hAnsi="Times New Roman"/>
              </w:rPr>
            </w:pPr>
          </w:p>
        </w:tc>
        <w:tc>
          <w:tcPr>
            <w:tcW w:w="0" w:type="auto"/>
            <w:noWrap/>
          </w:tcPr>
          <w:p w14:paraId="14F403B8" w14:textId="77777777" w:rsidR="007500A1" w:rsidRPr="001A70A2" w:rsidRDefault="007500A1" w:rsidP="000B2405">
            <w:pPr>
              <w:jc w:val="right"/>
              <w:rPr>
                <w:rFonts w:ascii="Times New Roman" w:hAnsi="Times New Roman"/>
              </w:rPr>
            </w:pPr>
          </w:p>
        </w:tc>
        <w:tc>
          <w:tcPr>
            <w:tcW w:w="0" w:type="auto"/>
            <w:noWrap/>
          </w:tcPr>
          <w:p w14:paraId="703F6509" w14:textId="77777777" w:rsidR="007500A1" w:rsidRPr="001A70A2" w:rsidRDefault="007500A1" w:rsidP="000B2405">
            <w:pPr>
              <w:jc w:val="right"/>
              <w:rPr>
                <w:rFonts w:ascii="Times New Roman" w:hAnsi="Times New Roman"/>
              </w:rPr>
            </w:pPr>
          </w:p>
        </w:tc>
        <w:tc>
          <w:tcPr>
            <w:tcW w:w="0" w:type="auto"/>
          </w:tcPr>
          <w:p w14:paraId="4B13F724" w14:textId="77777777" w:rsidR="007500A1" w:rsidRPr="001A70A2" w:rsidRDefault="007500A1" w:rsidP="000B2405">
            <w:pPr>
              <w:jc w:val="right"/>
              <w:rPr>
                <w:rFonts w:ascii="Times New Roman" w:hAnsi="Times New Roman"/>
              </w:rPr>
            </w:pPr>
          </w:p>
        </w:tc>
        <w:tc>
          <w:tcPr>
            <w:tcW w:w="0" w:type="auto"/>
          </w:tcPr>
          <w:p w14:paraId="57FCF712" w14:textId="77777777" w:rsidR="007500A1" w:rsidRPr="001A70A2" w:rsidRDefault="007500A1" w:rsidP="000B2405">
            <w:pPr>
              <w:jc w:val="right"/>
              <w:rPr>
                <w:rFonts w:ascii="Times New Roman" w:hAnsi="Times New Roman"/>
              </w:rPr>
            </w:pPr>
          </w:p>
        </w:tc>
        <w:tc>
          <w:tcPr>
            <w:tcW w:w="0" w:type="auto"/>
            <w:noWrap/>
          </w:tcPr>
          <w:p w14:paraId="1E9F42F6" w14:textId="77777777" w:rsidR="007500A1" w:rsidRPr="001A70A2" w:rsidRDefault="007500A1" w:rsidP="000B2405">
            <w:pPr>
              <w:jc w:val="right"/>
              <w:rPr>
                <w:rFonts w:ascii="Times New Roman" w:hAnsi="Times New Roman"/>
              </w:rPr>
            </w:pPr>
            <w:r w:rsidRPr="001A70A2">
              <w:rPr>
                <w:rFonts w:ascii="Times New Roman" w:hAnsi="Times New Roman"/>
              </w:rPr>
              <w:t>0.008</w:t>
            </w:r>
          </w:p>
        </w:tc>
        <w:tc>
          <w:tcPr>
            <w:tcW w:w="0" w:type="auto"/>
            <w:noWrap/>
          </w:tcPr>
          <w:p w14:paraId="5ED88D8A" w14:textId="77777777" w:rsidR="007500A1" w:rsidRPr="001A70A2" w:rsidRDefault="007500A1" w:rsidP="000B2405">
            <w:pPr>
              <w:jc w:val="right"/>
              <w:rPr>
                <w:rFonts w:ascii="Times New Roman" w:hAnsi="Times New Roman"/>
              </w:rPr>
            </w:pPr>
            <w:r w:rsidRPr="001A70A2">
              <w:rPr>
                <w:rFonts w:ascii="Times New Roman" w:hAnsi="Times New Roman"/>
              </w:rPr>
              <w:t>0.021</w:t>
            </w:r>
          </w:p>
        </w:tc>
      </w:tr>
      <w:tr w:rsidR="007500A1" w:rsidRPr="001A70A2" w14:paraId="67BFDBFD" w14:textId="77777777" w:rsidTr="000B2405">
        <w:trPr>
          <w:trHeight w:val="288"/>
        </w:trPr>
        <w:tc>
          <w:tcPr>
            <w:tcW w:w="0" w:type="auto"/>
            <w:noWrap/>
          </w:tcPr>
          <w:p w14:paraId="7D69EC87" w14:textId="77777777" w:rsidR="007500A1" w:rsidRPr="001A70A2" w:rsidRDefault="007500A1" w:rsidP="000B2405">
            <w:pPr>
              <w:jc w:val="right"/>
              <w:rPr>
                <w:rFonts w:ascii="Times New Roman" w:hAnsi="Times New Roman"/>
              </w:rPr>
            </w:pPr>
          </w:p>
        </w:tc>
        <w:tc>
          <w:tcPr>
            <w:tcW w:w="0" w:type="auto"/>
            <w:noWrap/>
          </w:tcPr>
          <w:p w14:paraId="63A3F91E" w14:textId="77777777" w:rsidR="007500A1" w:rsidRPr="001A70A2" w:rsidRDefault="007500A1" w:rsidP="000B2405">
            <w:pPr>
              <w:jc w:val="right"/>
              <w:rPr>
                <w:rFonts w:ascii="Times New Roman" w:hAnsi="Times New Roman"/>
              </w:rPr>
            </w:pPr>
          </w:p>
        </w:tc>
        <w:tc>
          <w:tcPr>
            <w:tcW w:w="0" w:type="auto"/>
            <w:noWrap/>
          </w:tcPr>
          <w:p w14:paraId="2498DA54" w14:textId="77777777" w:rsidR="007500A1" w:rsidRPr="001A70A2" w:rsidRDefault="007500A1" w:rsidP="000B2405">
            <w:pPr>
              <w:jc w:val="right"/>
              <w:rPr>
                <w:rFonts w:ascii="Times New Roman" w:hAnsi="Times New Roman"/>
              </w:rPr>
            </w:pPr>
          </w:p>
        </w:tc>
        <w:tc>
          <w:tcPr>
            <w:tcW w:w="0" w:type="auto"/>
            <w:noWrap/>
          </w:tcPr>
          <w:p w14:paraId="16FC879C" w14:textId="77777777" w:rsidR="007500A1" w:rsidRPr="001A70A2" w:rsidRDefault="007500A1" w:rsidP="000B2405">
            <w:pPr>
              <w:jc w:val="right"/>
              <w:rPr>
                <w:rFonts w:ascii="Times New Roman" w:hAnsi="Times New Roman"/>
              </w:rPr>
            </w:pPr>
          </w:p>
        </w:tc>
        <w:tc>
          <w:tcPr>
            <w:tcW w:w="0" w:type="auto"/>
            <w:noWrap/>
          </w:tcPr>
          <w:p w14:paraId="70EB1CE6" w14:textId="77777777" w:rsidR="007500A1" w:rsidRPr="001A70A2" w:rsidRDefault="007500A1" w:rsidP="000B2405">
            <w:pPr>
              <w:jc w:val="right"/>
              <w:rPr>
                <w:rFonts w:ascii="Times New Roman" w:hAnsi="Times New Roman"/>
              </w:rPr>
            </w:pPr>
          </w:p>
        </w:tc>
        <w:tc>
          <w:tcPr>
            <w:tcW w:w="0" w:type="auto"/>
          </w:tcPr>
          <w:p w14:paraId="06C08A5C" w14:textId="77777777" w:rsidR="007500A1" w:rsidRPr="001A70A2" w:rsidRDefault="007500A1" w:rsidP="000B2405">
            <w:pPr>
              <w:jc w:val="right"/>
              <w:rPr>
                <w:rFonts w:ascii="Times New Roman" w:hAnsi="Times New Roman"/>
              </w:rPr>
            </w:pPr>
          </w:p>
        </w:tc>
        <w:tc>
          <w:tcPr>
            <w:tcW w:w="0" w:type="auto"/>
          </w:tcPr>
          <w:p w14:paraId="2388A6FE" w14:textId="77777777" w:rsidR="007500A1" w:rsidRPr="001A70A2" w:rsidRDefault="007500A1" w:rsidP="000B2405">
            <w:pPr>
              <w:jc w:val="right"/>
              <w:rPr>
                <w:rFonts w:ascii="Times New Roman" w:hAnsi="Times New Roman"/>
              </w:rPr>
            </w:pPr>
          </w:p>
        </w:tc>
        <w:tc>
          <w:tcPr>
            <w:tcW w:w="0" w:type="auto"/>
            <w:noWrap/>
          </w:tcPr>
          <w:p w14:paraId="4C7B2142" w14:textId="77777777" w:rsidR="007500A1" w:rsidRPr="001A70A2" w:rsidRDefault="007500A1" w:rsidP="000B2405">
            <w:pPr>
              <w:jc w:val="right"/>
              <w:rPr>
                <w:rFonts w:ascii="Times New Roman" w:hAnsi="Times New Roman"/>
              </w:rPr>
            </w:pPr>
          </w:p>
        </w:tc>
        <w:tc>
          <w:tcPr>
            <w:tcW w:w="0" w:type="auto"/>
            <w:noWrap/>
          </w:tcPr>
          <w:p w14:paraId="2AB7C9A7" w14:textId="77777777" w:rsidR="007500A1" w:rsidRPr="001A70A2" w:rsidRDefault="007500A1" w:rsidP="000B2405">
            <w:pPr>
              <w:jc w:val="right"/>
              <w:rPr>
                <w:rFonts w:ascii="Times New Roman" w:hAnsi="Times New Roman"/>
              </w:rPr>
            </w:pPr>
          </w:p>
        </w:tc>
      </w:tr>
      <w:tr w:rsidR="007500A1" w:rsidRPr="001A70A2" w14:paraId="46C8B5AC" w14:textId="77777777" w:rsidTr="000B2405">
        <w:trPr>
          <w:trHeight w:val="288"/>
        </w:trPr>
        <w:tc>
          <w:tcPr>
            <w:tcW w:w="0" w:type="auto"/>
            <w:noWrap/>
            <w:hideMark/>
          </w:tcPr>
          <w:p w14:paraId="46676E53" w14:textId="77777777" w:rsidR="007500A1" w:rsidRPr="001A70A2" w:rsidRDefault="007500A1" w:rsidP="000B2405">
            <w:pPr>
              <w:rPr>
                <w:rFonts w:ascii="Times New Roman" w:hAnsi="Times New Roman"/>
                <w:bCs/>
              </w:rPr>
            </w:pPr>
            <w:r w:rsidRPr="001A70A2">
              <w:rPr>
                <w:b/>
                <w:bCs/>
              </w:rPr>
              <w:t>Random part</w:t>
            </w:r>
          </w:p>
        </w:tc>
        <w:tc>
          <w:tcPr>
            <w:tcW w:w="0" w:type="auto"/>
            <w:noWrap/>
          </w:tcPr>
          <w:p w14:paraId="090031D5" w14:textId="77777777" w:rsidR="007500A1" w:rsidRPr="001A70A2" w:rsidRDefault="007500A1" w:rsidP="000B2405">
            <w:pPr>
              <w:jc w:val="right"/>
              <w:rPr>
                <w:rFonts w:ascii="Times New Roman" w:hAnsi="Times New Roman"/>
                <w:bCs/>
              </w:rPr>
            </w:pPr>
          </w:p>
        </w:tc>
        <w:tc>
          <w:tcPr>
            <w:tcW w:w="0" w:type="auto"/>
            <w:noWrap/>
          </w:tcPr>
          <w:p w14:paraId="67847D63" w14:textId="77777777" w:rsidR="007500A1" w:rsidRPr="001A70A2" w:rsidRDefault="007500A1" w:rsidP="000B2405">
            <w:pPr>
              <w:jc w:val="right"/>
              <w:rPr>
                <w:rFonts w:ascii="Times New Roman" w:hAnsi="Times New Roman"/>
              </w:rPr>
            </w:pPr>
          </w:p>
        </w:tc>
        <w:tc>
          <w:tcPr>
            <w:tcW w:w="0" w:type="auto"/>
            <w:noWrap/>
          </w:tcPr>
          <w:p w14:paraId="60CB23F7" w14:textId="77777777" w:rsidR="007500A1" w:rsidRPr="001A70A2" w:rsidRDefault="007500A1" w:rsidP="000B2405">
            <w:pPr>
              <w:jc w:val="right"/>
              <w:rPr>
                <w:rFonts w:ascii="Times New Roman" w:hAnsi="Times New Roman"/>
              </w:rPr>
            </w:pPr>
          </w:p>
        </w:tc>
        <w:tc>
          <w:tcPr>
            <w:tcW w:w="0" w:type="auto"/>
            <w:noWrap/>
          </w:tcPr>
          <w:p w14:paraId="6C2FB53C" w14:textId="77777777" w:rsidR="007500A1" w:rsidRPr="001A70A2" w:rsidRDefault="007500A1" w:rsidP="000B2405">
            <w:pPr>
              <w:jc w:val="right"/>
              <w:rPr>
                <w:rFonts w:ascii="Times New Roman" w:hAnsi="Times New Roman"/>
              </w:rPr>
            </w:pPr>
          </w:p>
        </w:tc>
        <w:tc>
          <w:tcPr>
            <w:tcW w:w="0" w:type="auto"/>
          </w:tcPr>
          <w:p w14:paraId="7D48BE52" w14:textId="77777777" w:rsidR="007500A1" w:rsidRPr="001A70A2" w:rsidRDefault="007500A1" w:rsidP="000B2405">
            <w:pPr>
              <w:jc w:val="right"/>
              <w:rPr>
                <w:rFonts w:ascii="Times New Roman" w:hAnsi="Times New Roman"/>
              </w:rPr>
            </w:pPr>
          </w:p>
        </w:tc>
        <w:tc>
          <w:tcPr>
            <w:tcW w:w="0" w:type="auto"/>
          </w:tcPr>
          <w:p w14:paraId="6ABA55FC" w14:textId="77777777" w:rsidR="007500A1" w:rsidRPr="001A70A2" w:rsidRDefault="007500A1" w:rsidP="000B2405">
            <w:pPr>
              <w:jc w:val="right"/>
              <w:rPr>
                <w:rFonts w:ascii="Times New Roman" w:hAnsi="Times New Roman"/>
              </w:rPr>
            </w:pPr>
          </w:p>
        </w:tc>
        <w:tc>
          <w:tcPr>
            <w:tcW w:w="0" w:type="auto"/>
            <w:noWrap/>
          </w:tcPr>
          <w:p w14:paraId="09818AAE" w14:textId="77777777" w:rsidR="007500A1" w:rsidRPr="001A70A2" w:rsidRDefault="007500A1" w:rsidP="000B2405">
            <w:pPr>
              <w:jc w:val="right"/>
              <w:rPr>
                <w:rFonts w:ascii="Times New Roman" w:hAnsi="Times New Roman"/>
              </w:rPr>
            </w:pPr>
          </w:p>
        </w:tc>
        <w:tc>
          <w:tcPr>
            <w:tcW w:w="0" w:type="auto"/>
            <w:noWrap/>
          </w:tcPr>
          <w:p w14:paraId="49B1D86D" w14:textId="77777777" w:rsidR="007500A1" w:rsidRPr="001A70A2" w:rsidRDefault="007500A1" w:rsidP="000B2405">
            <w:pPr>
              <w:jc w:val="right"/>
              <w:rPr>
                <w:rFonts w:ascii="Times New Roman" w:hAnsi="Times New Roman"/>
              </w:rPr>
            </w:pPr>
          </w:p>
        </w:tc>
      </w:tr>
      <w:tr w:rsidR="007500A1" w:rsidRPr="001A70A2" w14:paraId="411D9338" w14:textId="77777777" w:rsidTr="000B2405">
        <w:trPr>
          <w:trHeight w:val="288"/>
        </w:trPr>
        <w:tc>
          <w:tcPr>
            <w:tcW w:w="0" w:type="auto"/>
            <w:noWrap/>
            <w:hideMark/>
          </w:tcPr>
          <w:p w14:paraId="1CEE6CCA" w14:textId="77777777" w:rsidR="007500A1" w:rsidRPr="001A70A2" w:rsidRDefault="007500A1" w:rsidP="000B2405">
            <w:pPr>
              <w:rPr>
                <w:rFonts w:ascii="Times New Roman" w:hAnsi="Times New Roman"/>
              </w:rPr>
            </w:pPr>
            <w:r w:rsidRPr="001A70A2">
              <w:rPr>
                <w:rFonts w:ascii="Times New Roman" w:hAnsi="Times New Roman"/>
              </w:rPr>
              <w:t>Level: School</w:t>
            </w:r>
          </w:p>
        </w:tc>
        <w:tc>
          <w:tcPr>
            <w:tcW w:w="0" w:type="auto"/>
            <w:noWrap/>
          </w:tcPr>
          <w:p w14:paraId="01D04B0B" w14:textId="77777777" w:rsidR="007500A1" w:rsidRPr="001A70A2" w:rsidRDefault="007500A1" w:rsidP="000B2405">
            <w:pPr>
              <w:jc w:val="right"/>
              <w:rPr>
                <w:rFonts w:ascii="Times New Roman" w:hAnsi="Times New Roman"/>
              </w:rPr>
            </w:pPr>
            <w:r w:rsidRPr="001A70A2">
              <w:rPr>
                <w:rFonts w:ascii="Times New Roman" w:hAnsi="Times New Roman"/>
              </w:rPr>
              <w:t>2.845</w:t>
            </w:r>
          </w:p>
        </w:tc>
        <w:tc>
          <w:tcPr>
            <w:tcW w:w="0" w:type="auto"/>
            <w:noWrap/>
          </w:tcPr>
          <w:p w14:paraId="2EDB8751" w14:textId="77777777" w:rsidR="007500A1" w:rsidRPr="001A70A2" w:rsidRDefault="007500A1" w:rsidP="000B2405">
            <w:pPr>
              <w:jc w:val="right"/>
              <w:rPr>
                <w:rFonts w:ascii="Times New Roman" w:hAnsi="Times New Roman"/>
              </w:rPr>
            </w:pPr>
            <w:r w:rsidRPr="001A70A2">
              <w:rPr>
                <w:rFonts w:ascii="Times New Roman" w:hAnsi="Times New Roman"/>
              </w:rPr>
              <w:t>0.457</w:t>
            </w:r>
          </w:p>
        </w:tc>
        <w:tc>
          <w:tcPr>
            <w:tcW w:w="0" w:type="auto"/>
            <w:noWrap/>
          </w:tcPr>
          <w:p w14:paraId="36E2E93F" w14:textId="77777777" w:rsidR="007500A1" w:rsidRPr="001A70A2" w:rsidRDefault="007500A1" w:rsidP="000B2405">
            <w:pPr>
              <w:jc w:val="right"/>
              <w:rPr>
                <w:rFonts w:ascii="Times New Roman" w:hAnsi="Times New Roman"/>
              </w:rPr>
            </w:pPr>
            <w:r w:rsidRPr="001A70A2">
              <w:rPr>
                <w:rFonts w:ascii="Times New Roman" w:hAnsi="Times New Roman"/>
              </w:rPr>
              <w:t>2.839</w:t>
            </w:r>
          </w:p>
        </w:tc>
        <w:tc>
          <w:tcPr>
            <w:tcW w:w="0" w:type="auto"/>
            <w:noWrap/>
          </w:tcPr>
          <w:p w14:paraId="3A1AF6EB" w14:textId="77777777" w:rsidR="007500A1" w:rsidRPr="001A70A2" w:rsidRDefault="007500A1" w:rsidP="000B2405">
            <w:pPr>
              <w:jc w:val="right"/>
              <w:rPr>
                <w:rFonts w:ascii="Times New Roman" w:hAnsi="Times New Roman"/>
              </w:rPr>
            </w:pPr>
            <w:r w:rsidRPr="001A70A2">
              <w:rPr>
                <w:rFonts w:ascii="Times New Roman" w:hAnsi="Times New Roman"/>
              </w:rPr>
              <w:t>0.451</w:t>
            </w:r>
          </w:p>
        </w:tc>
        <w:tc>
          <w:tcPr>
            <w:tcW w:w="0" w:type="auto"/>
          </w:tcPr>
          <w:p w14:paraId="377F77D4" w14:textId="77777777" w:rsidR="007500A1" w:rsidRPr="001A70A2" w:rsidRDefault="007500A1" w:rsidP="000B2405">
            <w:pPr>
              <w:jc w:val="right"/>
              <w:rPr>
                <w:rFonts w:ascii="Times New Roman" w:hAnsi="Times New Roman"/>
              </w:rPr>
            </w:pPr>
            <w:r w:rsidRPr="001A70A2">
              <w:rPr>
                <w:rFonts w:ascii="Times New Roman" w:hAnsi="Times New Roman"/>
              </w:rPr>
              <w:t>2.839</w:t>
            </w:r>
          </w:p>
        </w:tc>
        <w:tc>
          <w:tcPr>
            <w:tcW w:w="0" w:type="auto"/>
          </w:tcPr>
          <w:p w14:paraId="3024CD6B" w14:textId="77777777" w:rsidR="007500A1" w:rsidRPr="001A70A2" w:rsidRDefault="007500A1" w:rsidP="000B2405">
            <w:pPr>
              <w:jc w:val="right"/>
              <w:rPr>
                <w:rFonts w:ascii="Times New Roman" w:hAnsi="Times New Roman"/>
              </w:rPr>
            </w:pPr>
            <w:r w:rsidRPr="001A70A2">
              <w:rPr>
                <w:rFonts w:ascii="Times New Roman" w:hAnsi="Times New Roman"/>
              </w:rPr>
              <w:t>0.451</w:t>
            </w:r>
          </w:p>
        </w:tc>
        <w:tc>
          <w:tcPr>
            <w:tcW w:w="0" w:type="auto"/>
            <w:noWrap/>
          </w:tcPr>
          <w:p w14:paraId="0EE94DB4" w14:textId="77777777" w:rsidR="007500A1" w:rsidRPr="001A70A2" w:rsidRDefault="007500A1" w:rsidP="000B2405">
            <w:pPr>
              <w:jc w:val="right"/>
              <w:rPr>
                <w:rFonts w:ascii="Times New Roman" w:hAnsi="Times New Roman"/>
              </w:rPr>
            </w:pPr>
            <w:r w:rsidRPr="001A70A2">
              <w:rPr>
                <w:rFonts w:ascii="Times New Roman" w:hAnsi="Times New Roman"/>
              </w:rPr>
              <w:t>2.611</w:t>
            </w:r>
          </w:p>
        </w:tc>
        <w:tc>
          <w:tcPr>
            <w:tcW w:w="0" w:type="auto"/>
            <w:noWrap/>
          </w:tcPr>
          <w:p w14:paraId="27569EFA" w14:textId="77777777" w:rsidR="007500A1" w:rsidRPr="001A70A2" w:rsidRDefault="007500A1" w:rsidP="000B2405">
            <w:pPr>
              <w:jc w:val="right"/>
              <w:rPr>
                <w:rFonts w:ascii="Times New Roman" w:hAnsi="Times New Roman"/>
              </w:rPr>
            </w:pPr>
            <w:r w:rsidRPr="001A70A2">
              <w:rPr>
                <w:rFonts w:ascii="Times New Roman" w:hAnsi="Times New Roman"/>
              </w:rPr>
              <w:t>0.494</w:t>
            </w:r>
          </w:p>
        </w:tc>
      </w:tr>
      <w:tr w:rsidR="007500A1" w:rsidRPr="001A70A2" w14:paraId="144A1C46" w14:textId="77777777" w:rsidTr="000B2405">
        <w:trPr>
          <w:trHeight w:val="288"/>
        </w:trPr>
        <w:tc>
          <w:tcPr>
            <w:tcW w:w="0" w:type="auto"/>
            <w:noWrap/>
            <w:hideMark/>
          </w:tcPr>
          <w:p w14:paraId="26A5A03D" w14:textId="77777777" w:rsidR="007500A1" w:rsidRPr="001A70A2" w:rsidRDefault="007500A1" w:rsidP="000B2405">
            <w:pPr>
              <w:rPr>
                <w:rFonts w:ascii="Times New Roman" w:hAnsi="Times New Roman"/>
              </w:rPr>
            </w:pPr>
            <w:r w:rsidRPr="001A70A2">
              <w:rPr>
                <w:rFonts w:ascii="Times New Roman" w:hAnsi="Times New Roman"/>
              </w:rPr>
              <w:t>Level: Student</w:t>
            </w:r>
          </w:p>
        </w:tc>
        <w:tc>
          <w:tcPr>
            <w:tcW w:w="0" w:type="auto"/>
            <w:noWrap/>
          </w:tcPr>
          <w:p w14:paraId="3B011648" w14:textId="77777777" w:rsidR="007500A1" w:rsidRPr="001A70A2" w:rsidRDefault="007500A1" w:rsidP="000B2405">
            <w:pPr>
              <w:jc w:val="right"/>
              <w:rPr>
                <w:rFonts w:ascii="Times New Roman" w:hAnsi="Times New Roman"/>
              </w:rPr>
            </w:pPr>
            <w:r w:rsidRPr="001A70A2">
              <w:rPr>
                <w:rFonts w:ascii="Times New Roman" w:hAnsi="Times New Roman"/>
              </w:rPr>
              <w:t>37.728</w:t>
            </w:r>
          </w:p>
        </w:tc>
        <w:tc>
          <w:tcPr>
            <w:tcW w:w="0" w:type="auto"/>
            <w:noWrap/>
          </w:tcPr>
          <w:p w14:paraId="33C0A4FE" w14:textId="77777777" w:rsidR="007500A1" w:rsidRPr="001A70A2" w:rsidRDefault="007500A1" w:rsidP="000B2405">
            <w:pPr>
              <w:jc w:val="right"/>
              <w:rPr>
                <w:rFonts w:ascii="Times New Roman" w:hAnsi="Times New Roman"/>
              </w:rPr>
            </w:pPr>
            <w:r w:rsidRPr="001A70A2">
              <w:rPr>
                <w:rFonts w:ascii="Times New Roman" w:hAnsi="Times New Roman"/>
              </w:rPr>
              <w:t>1.175</w:t>
            </w:r>
          </w:p>
        </w:tc>
        <w:tc>
          <w:tcPr>
            <w:tcW w:w="0" w:type="auto"/>
            <w:noWrap/>
          </w:tcPr>
          <w:p w14:paraId="00868024" w14:textId="77777777" w:rsidR="007500A1" w:rsidRPr="001A70A2" w:rsidRDefault="007500A1" w:rsidP="000B2405">
            <w:pPr>
              <w:jc w:val="right"/>
              <w:rPr>
                <w:rFonts w:ascii="Times New Roman" w:hAnsi="Times New Roman"/>
              </w:rPr>
            </w:pPr>
            <w:r w:rsidRPr="001A70A2">
              <w:rPr>
                <w:rFonts w:ascii="Times New Roman" w:hAnsi="Times New Roman"/>
              </w:rPr>
              <w:t>37.506</w:t>
            </w:r>
          </w:p>
        </w:tc>
        <w:tc>
          <w:tcPr>
            <w:tcW w:w="0" w:type="auto"/>
            <w:noWrap/>
          </w:tcPr>
          <w:p w14:paraId="42EE8CB7" w14:textId="77777777" w:rsidR="007500A1" w:rsidRPr="001A70A2" w:rsidRDefault="007500A1" w:rsidP="000B2405">
            <w:pPr>
              <w:jc w:val="right"/>
              <w:rPr>
                <w:rFonts w:ascii="Times New Roman" w:hAnsi="Times New Roman"/>
              </w:rPr>
            </w:pPr>
            <w:r w:rsidRPr="001A70A2">
              <w:rPr>
                <w:rFonts w:ascii="Times New Roman" w:hAnsi="Times New Roman"/>
              </w:rPr>
              <w:t>1.167</w:t>
            </w:r>
          </w:p>
        </w:tc>
        <w:tc>
          <w:tcPr>
            <w:tcW w:w="0" w:type="auto"/>
          </w:tcPr>
          <w:p w14:paraId="549925B1" w14:textId="77777777" w:rsidR="007500A1" w:rsidRPr="001A70A2" w:rsidRDefault="007500A1" w:rsidP="000B2405">
            <w:pPr>
              <w:jc w:val="right"/>
              <w:rPr>
                <w:rFonts w:ascii="Times New Roman" w:hAnsi="Times New Roman"/>
              </w:rPr>
            </w:pPr>
            <w:r w:rsidRPr="001A70A2">
              <w:rPr>
                <w:rFonts w:ascii="Times New Roman" w:hAnsi="Times New Roman"/>
              </w:rPr>
              <w:t>37.506</w:t>
            </w:r>
          </w:p>
        </w:tc>
        <w:tc>
          <w:tcPr>
            <w:tcW w:w="0" w:type="auto"/>
          </w:tcPr>
          <w:p w14:paraId="1247DB1C" w14:textId="77777777" w:rsidR="007500A1" w:rsidRPr="001A70A2" w:rsidRDefault="007500A1" w:rsidP="000B2405">
            <w:pPr>
              <w:jc w:val="right"/>
              <w:rPr>
                <w:rFonts w:ascii="Times New Roman" w:hAnsi="Times New Roman"/>
              </w:rPr>
            </w:pPr>
            <w:r w:rsidRPr="001A70A2">
              <w:rPr>
                <w:rFonts w:ascii="Times New Roman" w:hAnsi="Times New Roman"/>
              </w:rPr>
              <w:t>1.167</w:t>
            </w:r>
          </w:p>
        </w:tc>
        <w:tc>
          <w:tcPr>
            <w:tcW w:w="0" w:type="auto"/>
            <w:noWrap/>
          </w:tcPr>
          <w:p w14:paraId="69AD728C" w14:textId="77777777" w:rsidR="007500A1" w:rsidRPr="001A70A2" w:rsidRDefault="007500A1" w:rsidP="000B2405">
            <w:pPr>
              <w:jc w:val="right"/>
              <w:rPr>
                <w:rFonts w:ascii="Times New Roman" w:hAnsi="Times New Roman"/>
              </w:rPr>
            </w:pPr>
            <w:r w:rsidRPr="001A70A2">
              <w:rPr>
                <w:rFonts w:ascii="Times New Roman" w:hAnsi="Times New Roman"/>
              </w:rPr>
              <w:t>37.697</w:t>
            </w:r>
          </w:p>
        </w:tc>
        <w:tc>
          <w:tcPr>
            <w:tcW w:w="0" w:type="auto"/>
            <w:noWrap/>
          </w:tcPr>
          <w:p w14:paraId="3E105999" w14:textId="77777777" w:rsidR="007500A1" w:rsidRPr="001A70A2" w:rsidRDefault="007500A1" w:rsidP="000B2405">
            <w:pPr>
              <w:jc w:val="right"/>
              <w:rPr>
                <w:rFonts w:ascii="Times New Roman" w:hAnsi="Times New Roman"/>
              </w:rPr>
            </w:pPr>
            <w:r w:rsidRPr="001A70A2">
              <w:rPr>
                <w:rFonts w:ascii="Times New Roman" w:hAnsi="Times New Roman"/>
              </w:rPr>
              <w:t>1.291</w:t>
            </w:r>
          </w:p>
        </w:tc>
      </w:tr>
      <w:tr w:rsidR="007500A1" w:rsidRPr="001A70A2" w14:paraId="13E13234" w14:textId="77777777" w:rsidTr="000B2405">
        <w:trPr>
          <w:trHeight w:val="288"/>
        </w:trPr>
        <w:tc>
          <w:tcPr>
            <w:tcW w:w="0" w:type="auto"/>
            <w:noWrap/>
            <w:hideMark/>
          </w:tcPr>
          <w:p w14:paraId="7A2B6D29" w14:textId="77777777" w:rsidR="007500A1" w:rsidRPr="001A70A2" w:rsidRDefault="007500A1" w:rsidP="000B2405">
            <w:pPr>
              <w:rPr>
                <w:rFonts w:ascii="Times New Roman" w:hAnsi="Times New Roman"/>
              </w:rPr>
            </w:pPr>
          </w:p>
        </w:tc>
        <w:tc>
          <w:tcPr>
            <w:tcW w:w="0" w:type="auto"/>
            <w:noWrap/>
          </w:tcPr>
          <w:p w14:paraId="6F07C5E3" w14:textId="77777777" w:rsidR="007500A1" w:rsidRPr="001A70A2" w:rsidRDefault="007500A1" w:rsidP="000B2405">
            <w:pPr>
              <w:jc w:val="right"/>
              <w:rPr>
                <w:rFonts w:ascii="Times New Roman" w:hAnsi="Times New Roman"/>
              </w:rPr>
            </w:pPr>
          </w:p>
        </w:tc>
        <w:tc>
          <w:tcPr>
            <w:tcW w:w="0" w:type="auto"/>
            <w:noWrap/>
          </w:tcPr>
          <w:p w14:paraId="183F8962" w14:textId="77777777" w:rsidR="007500A1" w:rsidRPr="001A70A2" w:rsidRDefault="007500A1" w:rsidP="000B2405">
            <w:pPr>
              <w:jc w:val="right"/>
              <w:rPr>
                <w:rFonts w:ascii="Times New Roman" w:hAnsi="Times New Roman"/>
              </w:rPr>
            </w:pPr>
          </w:p>
        </w:tc>
        <w:tc>
          <w:tcPr>
            <w:tcW w:w="0" w:type="auto"/>
            <w:noWrap/>
          </w:tcPr>
          <w:p w14:paraId="58862813" w14:textId="77777777" w:rsidR="007500A1" w:rsidRPr="001A70A2" w:rsidRDefault="007500A1" w:rsidP="000B2405">
            <w:pPr>
              <w:jc w:val="right"/>
              <w:rPr>
                <w:rFonts w:ascii="Times New Roman" w:hAnsi="Times New Roman"/>
              </w:rPr>
            </w:pPr>
          </w:p>
        </w:tc>
        <w:tc>
          <w:tcPr>
            <w:tcW w:w="0" w:type="auto"/>
            <w:noWrap/>
          </w:tcPr>
          <w:p w14:paraId="2DBC58F0" w14:textId="77777777" w:rsidR="007500A1" w:rsidRPr="001A70A2" w:rsidRDefault="007500A1" w:rsidP="000B2405">
            <w:pPr>
              <w:jc w:val="right"/>
              <w:rPr>
                <w:rFonts w:ascii="Times New Roman" w:hAnsi="Times New Roman"/>
              </w:rPr>
            </w:pPr>
          </w:p>
        </w:tc>
        <w:tc>
          <w:tcPr>
            <w:tcW w:w="0" w:type="auto"/>
          </w:tcPr>
          <w:p w14:paraId="2DACC894" w14:textId="77777777" w:rsidR="007500A1" w:rsidRPr="001A70A2" w:rsidRDefault="007500A1" w:rsidP="000B2405">
            <w:pPr>
              <w:jc w:val="right"/>
              <w:rPr>
                <w:rFonts w:ascii="Times New Roman" w:hAnsi="Times New Roman"/>
              </w:rPr>
            </w:pPr>
          </w:p>
        </w:tc>
        <w:tc>
          <w:tcPr>
            <w:tcW w:w="0" w:type="auto"/>
          </w:tcPr>
          <w:p w14:paraId="5897A3FD" w14:textId="77777777" w:rsidR="007500A1" w:rsidRPr="001A70A2" w:rsidRDefault="007500A1" w:rsidP="000B2405">
            <w:pPr>
              <w:jc w:val="right"/>
              <w:rPr>
                <w:rFonts w:ascii="Times New Roman" w:hAnsi="Times New Roman"/>
              </w:rPr>
            </w:pPr>
          </w:p>
        </w:tc>
        <w:tc>
          <w:tcPr>
            <w:tcW w:w="0" w:type="auto"/>
            <w:noWrap/>
          </w:tcPr>
          <w:p w14:paraId="4C7B1307" w14:textId="77777777" w:rsidR="007500A1" w:rsidRPr="001A70A2" w:rsidRDefault="007500A1" w:rsidP="000B2405">
            <w:pPr>
              <w:jc w:val="right"/>
              <w:rPr>
                <w:rFonts w:ascii="Times New Roman" w:hAnsi="Times New Roman"/>
              </w:rPr>
            </w:pPr>
          </w:p>
        </w:tc>
        <w:tc>
          <w:tcPr>
            <w:tcW w:w="0" w:type="auto"/>
            <w:noWrap/>
          </w:tcPr>
          <w:p w14:paraId="2895BF86" w14:textId="77777777" w:rsidR="007500A1" w:rsidRPr="001A70A2" w:rsidRDefault="007500A1" w:rsidP="000B2405">
            <w:pPr>
              <w:jc w:val="right"/>
              <w:rPr>
                <w:rFonts w:ascii="Times New Roman" w:hAnsi="Times New Roman"/>
              </w:rPr>
            </w:pPr>
          </w:p>
        </w:tc>
      </w:tr>
      <w:tr w:rsidR="007500A1" w:rsidRPr="001A70A2" w14:paraId="5C8FA4D2" w14:textId="77777777" w:rsidTr="000B2405">
        <w:trPr>
          <w:trHeight w:val="288"/>
        </w:trPr>
        <w:tc>
          <w:tcPr>
            <w:tcW w:w="0" w:type="auto"/>
            <w:noWrap/>
            <w:hideMark/>
          </w:tcPr>
          <w:p w14:paraId="414FA30C" w14:textId="77777777" w:rsidR="007500A1" w:rsidRPr="001A70A2" w:rsidRDefault="007500A1" w:rsidP="000B2405">
            <w:pPr>
              <w:rPr>
                <w:rFonts w:ascii="Times New Roman" w:hAnsi="Times New Roman"/>
              </w:rPr>
            </w:pPr>
            <w:r w:rsidRPr="001A70A2">
              <w:rPr>
                <w:rFonts w:ascii="Times New Roman" w:hAnsi="Times New Roman"/>
              </w:rPr>
              <w:t xml:space="preserve">-2*loglikelihood: </w:t>
            </w:r>
          </w:p>
        </w:tc>
        <w:tc>
          <w:tcPr>
            <w:tcW w:w="0" w:type="auto"/>
            <w:noWrap/>
          </w:tcPr>
          <w:p w14:paraId="272ED901" w14:textId="77777777" w:rsidR="007500A1" w:rsidRPr="001A70A2" w:rsidRDefault="007500A1" w:rsidP="000B2405">
            <w:pPr>
              <w:jc w:val="right"/>
              <w:rPr>
                <w:rFonts w:ascii="Times New Roman" w:hAnsi="Times New Roman"/>
              </w:rPr>
            </w:pPr>
            <w:r w:rsidRPr="001A70A2">
              <w:rPr>
                <w:rFonts w:ascii="Times New Roman" w:hAnsi="Times New Roman"/>
              </w:rPr>
              <w:t>44847</w:t>
            </w:r>
          </w:p>
        </w:tc>
        <w:tc>
          <w:tcPr>
            <w:tcW w:w="0" w:type="auto"/>
            <w:noWrap/>
          </w:tcPr>
          <w:p w14:paraId="4B47C671" w14:textId="77777777" w:rsidR="007500A1" w:rsidRPr="001A70A2" w:rsidRDefault="007500A1" w:rsidP="000B2405">
            <w:pPr>
              <w:jc w:val="right"/>
              <w:rPr>
                <w:rFonts w:ascii="Times New Roman" w:hAnsi="Times New Roman"/>
              </w:rPr>
            </w:pPr>
          </w:p>
        </w:tc>
        <w:tc>
          <w:tcPr>
            <w:tcW w:w="0" w:type="auto"/>
            <w:noWrap/>
          </w:tcPr>
          <w:p w14:paraId="1B94B70B" w14:textId="77777777" w:rsidR="007500A1" w:rsidRPr="001A70A2" w:rsidRDefault="007500A1" w:rsidP="000B2405">
            <w:pPr>
              <w:jc w:val="right"/>
              <w:rPr>
                <w:rFonts w:ascii="Times New Roman" w:hAnsi="Times New Roman"/>
              </w:rPr>
            </w:pPr>
            <w:r w:rsidRPr="001A70A2">
              <w:rPr>
                <w:rFonts w:ascii="Times New Roman" w:hAnsi="Times New Roman"/>
              </w:rPr>
              <w:t>44414</w:t>
            </w:r>
          </w:p>
        </w:tc>
        <w:tc>
          <w:tcPr>
            <w:tcW w:w="0" w:type="auto"/>
            <w:noWrap/>
          </w:tcPr>
          <w:p w14:paraId="333EDA3E" w14:textId="77777777" w:rsidR="007500A1" w:rsidRPr="001A70A2" w:rsidRDefault="007500A1" w:rsidP="000B2405">
            <w:pPr>
              <w:jc w:val="right"/>
              <w:rPr>
                <w:rFonts w:ascii="Times New Roman" w:hAnsi="Times New Roman"/>
              </w:rPr>
            </w:pPr>
          </w:p>
        </w:tc>
        <w:tc>
          <w:tcPr>
            <w:tcW w:w="0" w:type="auto"/>
          </w:tcPr>
          <w:p w14:paraId="0D474DAD" w14:textId="77777777" w:rsidR="007500A1" w:rsidRPr="001A70A2" w:rsidRDefault="007500A1" w:rsidP="000B2405">
            <w:pPr>
              <w:jc w:val="right"/>
              <w:rPr>
                <w:rFonts w:ascii="Times New Roman" w:hAnsi="Times New Roman"/>
              </w:rPr>
            </w:pPr>
            <w:r w:rsidRPr="001A70A2">
              <w:rPr>
                <w:rFonts w:ascii="Times New Roman" w:hAnsi="Times New Roman"/>
              </w:rPr>
              <w:t>44414</w:t>
            </w:r>
          </w:p>
        </w:tc>
        <w:tc>
          <w:tcPr>
            <w:tcW w:w="0" w:type="auto"/>
          </w:tcPr>
          <w:p w14:paraId="037B8E76" w14:textId="77777777" w:rsidR="007500A1" w:rsidRPr="001A70A2" w:rsidRDefault="007500A1" w:rsidP="000B2405">
            <w:pPr>
              <w:jc w:val="right"/>
              <w:rPr>
                <w:rFonts w:ascii="Times New Roman" w:hAnsi="Times New Roman"/>
              </w:rPr>
            </w:pPr>
          </w:p>
        </w:tc>
        <w:tc>
          <w:tcPr>
            <w:tcW w:w="0" w:type="auto"/>
            <w:noWrap/>
          </w:tcPr>
          <w:p w14:paraId="36150994" w14:textId="77777777" w:rsidR="007500A1" w:rsidRPr="001A70A2" w:rsidRDefault="007500A1" w:rsidP="000B2405">
            <w:pPr>
              <w:jc w:val="right"/>
              <w:rPr>
                <w:rFonts w:ascii="Times New Roman" w:hAnsi="Times New Roman"/>
              </w:rPr>
            </w:pPr>
            <w:r w:rsidRPr="001A70A2">
              <w:rPr>
                <w:rFonts w:ascii="Times New Roman" w:hAnsi="Times New Roman"/>
              </w:rPr>
              <w:t>32181</w:t>
            </w:r>
          </w:p>
        </w:tc>
        <w:tc>
          <w:tcPr>
            <w:tcW w:w="0" w:type="auto"/>
            <w:noWrap/>
          </w:tcPr>
          <w:p w14:paraId="601D3BE5" w14:textId="77777777" w:rsidR="007500A1" w:rsidRPr="001A70A2" w:rsidRDefault="007500A1" w:rsidP="000B2405">
            <w:pPr>
              <w:jc w:val="right"/>
              <w:rPr>
                <w:rFonts w:ascii="Times New Roman" w:hAnsi="Times New Roman"/>
              </w:rPr>
            </w:pPr>
          </w:p>
        </w:tc>
      </w:tr>
      <w:tr w:rsidR="007500A1" w:rsidRPr="001A70A2" w14:paraId="5FAD7134" w14:textId="77777777" w:rsidTr="000B2405">
        <w:trPr>
          <w:trHeight w:val="288"/>
        </w:trPr>
        <w:tc>
          <w:tcPr>
            <w:tcW w:w="0" w:type="auto"/>
            <w:noWrap/>
          </w:tcPr>
          <w:p w14:paraId="0DB2E3F5" w14:textId="77777777" w:rsidR="007500A1" w:rsidRPr="001A70A2" w:rsidRDefault="007500A1" w:rsidP="000B2405">
            <w:pPr>
              <w:rPr>
                <w:rFonts w:ascii="Times New Roman" w:hAnsi="Times New Roman"/>
              </w:rPr>
            </w:pPr>
          </w:p>
        </w:tc>
        <w:tc>
          <w:tcPr>
            <w:tcW w:w="0" w:type="auto"/>
            <w:noWrap/>
          </w:tcPr>
          <w:p w14:paraId="22DFF56A" w14:textId="77777777" w:rsidR="007500A1" w:rsidRPr="001A70A2" w:rsidRDefault="007500A1" w:rsidP="000B2405">
            <w:pPr>
              <w:jc w:val="right"/>
              <w:rPr>
                <w:rFonts w:ascii="Times New Roman" w:hAnsi="Times New Roman"/>
              </w:rPr>
            </w:pPr>
          </w:p>
        </w:tc>
        <w:tc>
          <w:tcPr>
            <w:tcW w:w="0" w:type="auto"/>
            <w:noWrap/>
          </w:tcPr>
          <w:p w14:paraId="04D69AF5" w14:textId="77777777" w:rsidR="007500A1" w:rsidRPr="001A70A2" w:rsidRDefault="007500A1" w:rsidP="000B2405">
            <w:pPr>
              <w:jc w:val="right"/>
              <w:rPr>
                <w:rFonts w:ascii="Times New Roman" w:hAnsi="Times New Roman"/>
              </w:rPr>
            </w:pPr>
          </w:p>
        </w:tc>
        <w:tc>
          <w:tcPr>
            <w:tcW w:w="0" w:type="auto"/>
            <w:noWrap/>
          </w:tcPr>
          <w:p w14:paraId="38036C5E" w14:textId="77777777" w:rsidR="007500A1" w:rsidRPr="001A70A2" w:rsidRDefault="007500A1" w:rsidP="000B2405">
            <w:pPr>
              <w:jc w:val="right"/>
              <w:rPr>
                <w:rFonts w:ascii="Times New Roman" w:hAnsi="Times New Roman"/>
              </w:rPr>
            </w:pPr>
          </w:p>
        </w:tc>
        <w:tc>
          <w:tcPr>
            <w:tcW w:w="0" w:type="auto"/>
            <w:noWrap/>
          </w:tcPr>
          <w:p w14:paraId="766110EF" w14:textId="77777777" w:rsidR="007500A1" w:rsidRPr="001A70A2" w:rsidRDefault="007500A1" w:rsidP="000B2405">
            <w:pPr>
              <w:jc w:val="right"/>
              <w:rPr>
                <w:rFonts w:ascii="Times New Roman" w:hAnsi="Times New Roman"/>
              </w:rPr>
            </w:pPr>
          </w:p>
        </w:tc>
        <w:tc>
          <w:tcPr>
            <w:tcW w:w="0" w:type="auto"/>
          </w:tcPr>
          <w:p w14:paraId="04D3A946" w14:textId="77777777" w:rsidR="007500A1" w:rsidRPr="001A70A2" w:rsidRDefault="007500A1" w:rsidP="000B2405">
            <w:pPr>
              <w:jc w:val="right"/>
              <w:rPr>
                <w:rFonts w:ascii="Times New Roman" w:hAnsi="Times New Roman"/>
              </w:rPr>
            </w:pPr>
          </w:p>
        </w:tc>
        <w:tc>
          <w:tcPr>
            <w:tcW w:w="0" w:type="auto"/>
          </w:tcPr>
          <w:p w14:paraId="47118D10" w14:textId="77777777" w:rsidR="007500A1" w:rsidRPr="001A70A2" w:rsidRDefault="007500A1" w:rsidP="000B2405">
            <w:pPr>
              <w:jc w:val="right"/>
              <w:rPr>
                <w:rFonts w:ascii="Times New Roman" w:hAnsi="Times New Roman"/>
              </w:rPr>
            </w:pPr>
          </w:p>
        </w:tc>
        <w:tc>
          <w:tcPr>
            <w:tcW w:w="0" w:type="auto"/>
            <w:noWrap/>
          </w:tcPr>
          <w:p w14:paraId="075D8638" w14:textId="77777777" w:rsidR="007500A1" w:rsidRPr="001A70A2" w:rsidRDefault="007500A1" w:rsidP="000B2405">
            <w:pPr>
              <w:jc w:val="right"/>
              <w:rPr>
                <w:rFonts w:ascii="Times New Roman" w:hAnsi="Times New Roman"/>
              </w:rPr>
            </w:pPr>
          </w:p>
        </w:tc>
        <w:tc>
          <w:tcPr>
            <w:tcW w:w="0" w:type="auto"/>
            <w:noWrap/>
          </w:tcPr>
          <w:p w14:paraId="29F2B8EF" w14:textId="77777777" w:rsidR="007500A1" w:rsidRPr="001A70A2" w:rsidRDefault="007500A1" w:rsidP="000B2405">
            <w:pPr>
              <w:jc w:val="right"/>
              <w:rPr>
                <w:rFonts w:ascii="Times New Roman" w:hAnsi="Times New Roman"/>
              </w:rPr>
            </w:pPr>
          </w:p>
        </w:tc>
      </w:tr>
      <w:tr w:rsidR="007500A1" w:rsidRPr="001A70A2" w14:paraId="0522A158" w14:textId="77777777" w:rsidTr="000B2405">
        <w:trPr>
          <w:trHeight w:val="288"/>
        </w:trPr>
        <w:tc>
          <w:tcPr>
            <w:tcW w:w="0" w:type="auto"/>
            <w:noWrap/>
          </w:tcPr>
          <w:p w14:paraId="1BDCC391" w14:textId="77777777" w:rsidR="007500A1" w:rsidRPr="001A70A2" w:rsidRDefault="007500A1" w:rsidP="000B2405">
            <w:pPr>
              <w:rPr>
                <w:rFonts w:ascii="Times New Roman" w:hAnsi="Times New Roman"/>
              </w:rPr>
            </w:pPr>
            <w:r w:rsidRPr="001A70A2">
              <w:rPr>
                <w:rFonts w:ascii="Times New Roman" w:hAnsi="Times New Roman"/>
              </w:rPr>
              <w:t>Number of schools</w:t>
            </w:r>
          </w:p>
        </w:tc>
        <w:tc>
          <w:tcPr>
            <w:tcW w:w="0" w:type="auto"/>
            <w:noWrap/>
          </w:tcPr>
          <w:p w14:paraId="7F4745D3" w14:textId="77777777" w:rsidR="007500A1" w:rsidRPr="001A70A2" w:rsidRDefault="007500A1" w:rsidP="000B2405">
            <w:pPr>
              <w:jc w:val="right"/>
              <w:rPr>
                <w:rFonts w:ascii="Times New Roman" w:hAnsi="Times New Roman"/>
              </w:rPr>
            </w:pPr>
            <w:r w:rsidRPr="001A70A2">
              <w:rPr>
                <w:rFonts w:ascii="Times New Roman" w:hAnsi="Times New Roman"/>
              </w:rPr>
              <w:t>501</w:t>
            </w:r>
          </w:p>
        </w:tc>
        <w:tc>
          <w:tcPr>
            <w:tcW w:w="0" w:type="auto"/>
            <w:noWrap/>
          </w:tcPr>
          <w:p w14:paraId="6C4E99AC" w14:textId="77777777" w:rsidR="007500A1" w:rsidRPr="001A70A2" w:rsidRDefault="007500A1" w:rsidP="000B2405">
            <w:pPr>
              <w:jc w:val="right"/>
              <w:rPr>
                <w:rFonts w:ascii="Times New Roman" w:hAnsi="Times New Roman"/>
              </w:rPr>
            </w:pPr>
          </w:p>
        </w:tc>
        <w:tc>
          <w:tcPr>
            <w:tcW w:w="0" w:type="auto"/>
            <w:noWrap/>
          </w:tcPr>
          <w:p w14:paraId="1E6A5C97" w14:textId="77777777" w:rsidR="007500A1" w:rsidRPr="001A70A2" w:rsidRDefault="007500A1" w:rsidP="000B2405">
            <w:pPr>
              <w:jc w:val="right"/>
              <w:rPr>
                <w:rFonts w:ascii="Times New Roman" w:hAnsi="Times New Roman"/>
              </w:rPr>
            </w:pPr>
            <w:r w:rsidRPr="001A70A2">
              <w:rPr>
                <w:rFonts w:ascii="Times New Roman" w:hAnsi="Times New Roman"/>
              </w:rPr>
              <w:t>501</w:t>
            </w:r>
          </w:p>
        </w:tc>
        <w:tc>
          <w:tcPr>
            <w:tcW w:w="0" w:type="auto"/>
            <w:noWrap/>
          </w:tcPr>
          <w:p w14:paraId="716EBF21" w14:textId="77777777" w:rsidR="007500A1" w:rsidRPr="001A70A2" w:rsidRDefault="007500A1" w:rsidP="000B2405">
            <w:pPr>
              <w:jc w:val="right"/>
              <w:rPr>
                <w:rFonts w:ascii="Times New Roman" w:hAnsi="Times New Roman"/>
              </w:rPr>
            </w:pPr>
          </w:p>
        </w:tc>
        <w:tc>
          <w:tcPr>
            <w:tcW w:w="0" w:type="auto"/>
          </w:tcPr>
          <w:p w14:paraId="40A7509F" w14:textId="77777777" w:rsidR="007500A1" w:rsidRPr="001A70A2" w:rsidRDefault="007500A1" w:rsidP="000B2405">
            <w:pPr>
              <w:jc w:val="right"/>
              <w:rPr>
                <w:rFonts w:ascii="Times New Roman" w:hAnsi="Times New Roman"/>
              </w:rPr>
            </w:pPr>
            <w:r w:rsidRPr="001A70A2">
              <w:rPr>
                <w:rFonts w:ascii="Times New Roman" w:hAnsi="Times New Roman"/>
              </w:rPr>
              <w:t>501</w:t>
            </w:r>
          </w:p>
        </w:tc>
        <w:tc>
          <w:tcPr>
            <w:tcW w:w="0" w:type="auto"/>
          </w:tcPr>
          <w:p w14:paraId="6DCCB282" w14:textId="77777777" w:rsidR="007500A1" w:rsidRPr="001A70A2" w:rsidRDefault="007500A1" w:rsidP="000B2405">
            <w:pPr>
              <w:jc w:val="right"/>
              <w:rPr>
                <w:rFonts w:ascii="Times New Roman" w:hAnsi="Times New Roman"/>
              </w:rPr>
            </w:pPr>
          </w:p>
        </w:tc>
        <w:tc>
          <w:tcPr>
            <w:tcW w:w="0" w:type="auto"/>
            <w:noWrap/>
          </w:tcPr>
          <w:p w14:paraId="60E921C1" w14:textId="77777777" w:rsidR="007500A1" w:rsidRPr="001A70A2" w:rsidRDefault="007500A1" w:rsidP="000B2405">
            <w:pPr>
              <w:jc w:val="right"/>
              <w:rPr>
                <w:rFonts w:ascii="Times New Roman" w:hAnsi="Times New Roman"/>
              </w:rPr>
            </w:pPr>
            <w:r w:rsidRPr="001A70A2">
              <w:rPr>
                <w:rFonts w:ascii="Times New Roman" w:hAnsi="Times New Roman"/>
              </w:rPr>
              <w:t>368</w:t>
            </w:r>
          </w:p>
        </w:tc>
        <w:tc>
          <w:tcPr>
            <w:tcW w:w="0" w:type="auto"/>
            <w:noWrap/>
          </w:tcPr>
          <w:p w14:paraId="6AC0E51E" w14:textId="77777777" w:rsidR="007500A1" w:rsidRPr="001A70A2" w:rsidRDefault="007500A1" w:rsidP="000B2405">
            <w:pPr>
              <w:jc w:val="right"/>
              <w:rPr>
                <w:rFonts w:ascii="Times New Roman" w:hAnsi="Times New Roman"/>
              </w:rPr>
            </w:pPr>
          </w:p>
        </w:tc>
      </w:tr>
      <w:tr w:rsidR="007500A1" w:rsidRPr="001A70A2" w14:paraId="3294F192" w14:textId="77777777" w:rsidTr="000B2405">
        <w:trPr>
          <w:trHeight w:val="288"/>
        </w:trPr>
        <w:tc>
          <w:tcPr>
            <w:tcW w:w="0" w:type="auto"/>
            <w:noWrap/>
          </w:tcPr>
          <w:p w14:paraId="1C946099" w14:textId="77777777" w:rsidR="007500A1" w:rsidRPr="001A70A2" w:rsidRDefault="007500A1" w:rsidP="000B2405">
            <w:pPr>
              <w:rPr>
                <w:rFonts w:ascii="Times New Roman" w:hAnsi="Times New Roman"/>
              </w:rPr>
            </w:pPr>
            <w:r w:rsidRPr="001A70A2">
              <w:rPr>
                <w:rFonts w:ascii="Times New Roman" w:hAnsi="Times New Roman"/>
              </w:rPr>
              <w:t>Number of students</w:t>
            </w:r>
          </w:p>
        </w:tc>
        <w:tc>
          <w:tcPr>
            <w:tcW w:w="0" w:type="auto"/>
            <w:noWrap/>
          </w:tcPr>
          <w:p w14:paraId="034A86D5" w14:textId="77777777" w:rsidR="007500A1" w:rsidRPr="001A70A2" w:rsidRDefault="007500A1" w:rsidP="000B2405">
            <w:pPr>
              <w:jc w:val="right"/>
              <w:rPr>
                <w:rFonts w:ascii="Times New Roman" w:hAnsi="Times New Roman"/>
              </w:rPr>
            </w:pPr>
            <w:r w:rsidRPr="001A70A2">
              <w:rPr>
                <w:rFonts w:ascii="Times New Roman" w:hAnsi="Times New Roman"/>
              </w:rPr>
              <w:t>10338</w:t>
            </w:r>
          </w:p>
        </w:tc>
        <w:tc>
          <w:tcPr>
            <w:tcW w:w="0" w:type="auto"/>
            <w:noWrap/>
          </w:tcPr>
          <w:p w14:paraId="5D234429" w14:textId="77777777" w:rsidR="007500A1" w:rsidRPr="001A70A2" w:rsidRDefault="007500A1" w:rsidP="000B2405">
            <w:pPr>
              <w:jc w:val="right"/>
              <w:rPr>
                <w:rFonts w:ascii="Times New Roman" w:hAnsi="Times New Roman"/>
              </w:rPr>
            </w:pPr>
          </w:p>
        </w:tc>
        <w:tc>
          <w:tcPr>
            <w:tcW w:w="0" w:type="auto"/>
            <w:noWrap/>
          </w:tcPr>
          <w:p w14:paraId="2CFACE3C" w14:textId="77777777" w:rsidR="007500A1" w:rsidRPr="001A70A2" w:rsidRDefault="007500A1" w:rsidP="000B2405">
            <w:pPr>
              <w:jc w:val="right"/>
              <w:rPr>
                <w:rFonts w:ascii="Times New Roman" w:hAnsi="Times New Roman"/>
              </w:rPr>
            </w:pPr>
            <w:r w:rsidRPr="001A70A2">
              <w:rPr>
                <w:rFonts w:ascii="Times New Roman" w:hAnsi="Times New Roman"/>
              </w:rPr>
              <w:t>10252</w:t>
            </w:r>
          </w:p>
        </w:tc>
        <w:tc>
          <w:tcPr>
            <w:tcW w:w="0" w:type="auto"/>
            <w:noWrap/>
          </w:tcPr>
          <w:p w14:paraId="2CC6AF83" w14:textId="77777777" w:rsidR="007500A1" w:rsidRPr="001A70A2" w:rsidRDefault="007500A1" w:rsidP="000B2405">
            <w:pPr>
              <w:jc w:val="right"/>
              <w:rPr>
                <w:rFonts w:ascii="Times New Roman" w:hAnsi="Times New Roman"/>
              </w:rPr>
            </w:pPr>
          </w:p>
        </w:tc>
        <w:tc>
          <w:tcPr>
            <w:tcW w:w="0" w:type="auto"/>
          </w:tcPr>
          <w:p w14:paraId="5D47F4A7" w14:textId="77777777" w:rsidR="007500A1" w:rsidRPr="001A70A2" w:rsidRDefault="007500A1" w:rsidP="000B2405">
            <w:pPr>
              <w:jc w:val="right"/>
              <w:rPr>
                <w:rFonts w:ascii="Times New Roman" w:hAnsi="Times New Roman"/>
              </w:rPr>
            </w:pPr>
            <w:r w:rsidRPr="001A70A2">
              <w:rPr>
                <w:rFonts w:ascii="Times New Roman" w:hAnsi="Times New Roman"/>
              </w:rPr>
              <w:t>10252</w:t>
            </w:r>
          </w:p>
        </w:tc>
        <w:tc>
          <w:tcPr>
            <w:tcW w:w="0" w:type="auto"/>
          </w:tcPr>
          <w:p w14:paraId="2C81901F" w14:textId="77777777" w:rsidR="007500A1" w:rsidRPr="001A70A2" w:rsidRDefault="007500A1" w:rsidP="000B2405">
            <w:pPr>
              <w:jc w:val="right"/>
              <w:rPr>
                <w:rFonts w:ascii="Times New Roman" w:hAnsi="Times New Roman"/>
              </w:rPr>
            </w:pPr>
          </w:p>
        </w:tc>
        <w:tc>
          <w:tcPr>
            <w:tcW w:w="0" w:type="auto"/>
            <w:noWrap/>
          </w:tcPr>
          <w:p w14:paraId="0182CCDB" w14:textId="77777777" w:rsidR="007500A1" w:rsidRPr="001A70A2" w:rsidRDefault="007500A1" w:rsidP="000B2405">
            <w:pPr>
              <w:jc w:val="right"/>
              <w:rPr>
                <w:rFonts w:ascii="Times New Roman" w:hAnsi="Times New Roman"/>
              </w:rPr>
            </w:pPr>
            <w:r w:rsidRPr="001A70A2">
              <w:rPr>
                <w:rFonts w:ascii="Times New Roman" w:hAnsi="Times New Roman"/>
              </w:rPr>
              <w:t>7490</w:t>
            </w:r>
          </w:p>
        </w:tc>
        <w:tc>
          <w:tcPr>
            <w:tcW w:w="0" w:type="auto"/>
            <w:noWrap/>
          </w:tcPr>
          <w:p w14:paraId="11F9AE00" w14:textId="77777777" w:rsidR="007500A1" w:rsidRPr="001A70A2" w:rsidRDefault="007500A1" w:rsidP="000B2405">
            <w:pPr>
              <w:jc w:val="right"/>
              <w:rPr>
                <w:rFonts w:ascii="Times New Roman" w:hAnsi="Times New Roman"/>
              </w:rPr>
            </w:pPr>
          </w:p>
        </w:tc>
      </w:tr>
    </w:tbl>
    <w:p w14:paraId="17043C87" w14:textId="77777777" w:rsidR="007500A1" w:rsidRPr="001A70A2" w:rsidRDefault="007500A1" w:rsidP="007500A1">
      <w:pPr>
        <w:pStyle w:val="Caption"/>
        <w:rPr>
          <w:rFonts w:eastAsia="Calibri"/>
        </w:rPr>
      </w:pPr>
      <w:r w:rsidRPr="001A70A2">
        <w:rPr>
          <w:rFonts w:ascii="Times New Roman" w:eastAsia="Calibri" w:hAnsi="Times New Roman" w:cs="Times New Roman"/>
          <w:color w:val="auto"/>
        </w:rPr>
        <w:t>** significant at 0.01 level (p &lt; 0.01)</w:t>
      </w:r>
    </w:p>
    <w:p w14:paraId="1892D801" w14:textId="77777777" w:rsidR="007500A1" w:rsidRPr="004A578E" w:rsidRDefault="007500A1" w:rsidP="007500A1">
      <w:pPr>
        <w:pStyle w:val="Paragraph"/>
        <w:spacing w:line="240" w:lineRule="auto"/>
        <w:rPr>
          <w:sz w:val="22"/>
          <w:szCs w:val="22"/>
        </w:rPr>
      </w:pPr>
      <w:r w:rsidRPr="004A578E">
        <w:rPr>
          <w:sz w:val="22"/>
          <w:szCs w:val="22"/>
        </w:rPr>
        <w:t>In the USA, the null model the school level accounts for around 7% of the variance in bullying prevalence. When pupil level predictors are added, only SES, our indicator for socio-economic status, is a significant negative predictor; in other words, the more affluent students are the lower the score on reported BR levels, which indicates more self-reported bullying. After adding school controls and variables on school climate, gender appears significant predictor, with boys reporting lower levels of resilience to bullying, but this was not significant at the .01 level. The remaining predictors are not significant.</w:t>
      </w:r>
    </w:p>
    <w:p w14:paraId="2F387DA6" w14:textId="77777777" w:rsidR="007500A1" w:rsidRDefault="007500A1">
      <w:pPr>
        <w:spacing w:line="240" w:lineRule="auto"/>
        <w:rPr>
          <w:rFonts w:eastAsia="Calibri"/>
          <w:b/>
          <w:i/>
          <w:lang w:eastAsia="en-US"/>
        </w:rPr>
      </w:pPr>
      <w:r>
        <w:rPr>
          <w:rFonts w:eastAsia="Calibri"/>
          <w:b/>
          <w:i/>
          <w:lang w:eastAsia="en-US"/>
        </w:rPr>
        <w:br w:type="page"/>
      </w:r>
    </w:p>
    <w:p w14:paraId="54756F19" w14:textId="27F9A4EA" w:rsidR="007500A1" w:rsidRPr="004A578E" w:rsidRDefault="007500A1" w:rsidP="007500A1">
      <w:pPr>
        <w:pStyle w:val="Tabletitle"/>
        <w:rPr>
          <w:rFonts w:eastAsia="Calibri"/>
          <w:b/>
          <w:i/>
          <w:lang w:eastAsia="en-US"/>
        </w:rPr>
      </w:pPr>
      <w:r w:rsidRPr="004A578E">
        <w:rPr>
          <w:rFonts w:eastAsia="Calibri"/>
          <w:b/>
          <w:i/>
          <w:lang w:eastAsia="en-US"/>
        </w:rPr>
        <w:lastRenderedPageBreak/>
        <w:t>Table A2: Four multilevel models for Finland.</w:t>
      </w:r>
    </w:p>
    <w:tbl>
      <w:tblPr>
        <w:tblStyle w:val="TableGrid1"/>
        <w:tblW w:w="0" w:type="auto"/>
        <w:tblLook w:val="04A0" w:firstRow="1" w:lastRow="0" w:firstColumn="1" w:lastColumn="0" w:noHBand="0" w:noVBand="1"/>
      </w:tblPr>
      <w:tblGrid>
        <w:gridCol w:w="2229"/>
        <w:gridCol w:w="761"/>
        <w:gridCol w:w="540"/>
        <w:gridCol w:w="1392"/>
        <w:gridCol w:w="965"/>
        <w:gridCol w:w="761"/>
        <w:gridCol w:w="540"/>
        <w:gridCol w:w="761"/>
        <w:gridCol w:w="540"/>
      </w:tblGrid>
      <w:tr w:rsidR="007500A1" w:rsidRPr="001A70A2" w14:paraId="748693E9" w14:textId="77777777" w:rsidTr="000B2405">
        <w:trPr>
          <w:trHeight w:val="288"/>
        </w:trPr>
        <w:tc>
          <w:tcPr>
            <w:tcW w:w="0" w:type="auto"/>
            <w:noWrap/>
            <w:hideMark/>
          </w:tcPr>
          <w:p w14:paraId="3833F447" w14:textId="77777777" w:rsidR="007500A1" w:rsidRPr="001A70A2" w:rsidRDefault="007500A1" w:rsidP="000B2405">
            <w:pPr>
              <w:rPr>
                <w:rFonts w:ascii="Times New Roman" w:hAnsi="Times New Roman"/>
              </w:rPr>
            </w:pPr>
          </w:p>
        </w:tc>
        <w:tc>
          <w:tcPr>
            <w:tcW w:w="0" w:type="auto"/>
            <w:gridSpan w:val="8"/>
          </w:tcPr>
          <w:p w14:paraId="3C2F1006" w14:textId="77777777" w:rsidR="007500A1" w:rsidRPr="001A70A2" w:rsidRDefault="007500A1" w:rsidP="000B2405">
            <w:pPr>
              <w:jc w:val="center"/>
              <w:rPr>
                <w:rFonts w:ascii="Times New Roman" w:hAnsi="Times New Roman"/>
                <w:b/>
              </w:rPr>
            </w:pPr>
            <w:r w:rsidRPr="001A70A2">
              <w:rPr>
                <w:rFonts w:ascii="Times New Roman" w:hAnsi="Times New Roman"/>
                <w:b/>
              </w:rPr>
              <w:t>Dependent variable BR - FINLAND</w:t>
            </w:r>
          </w:p>
        </w:tc>
      </w:tr>
      <w:tr w:rsidR="007500A1" w:rsidRPr="001A70A2" w14:paraId="3E0CDF81" w14:textId="77777777" w:rsidTr="000B2405">
        <w:trPr>
          <w:trHeight w:val="288"/>
        </w:trPr>
        <w:tc>
          <w:tcPr>
            <w:tcW w:w="0" w:type="auto"/>
            <w:noWrap/>
            <w:hideMark/>
          </w:tcPr>
          <w:p w14:paraId="69E55AC3" w14:textId="77777777" w:rsidR="007500A1" w:rsidRPr="001A70A2" w:rsidRDefault="007500A1" w:rsidP="000B2405">
            <w:pPr>
              <w:jc w:val="center"/>
              <w:rPr>
                <w:rFonts w:ascii="Times New Roman" w:hAnsi="Times New Roman"/>
                <w:bCs/>
              </w:rPr>
            </w:pPr>
          </w:p>
        </w:tc>
        <w:tc>
          <w:tcPr>
            <w:tcW w:w="0" w:type="auto"/>
            <w:gridSpan w:val="2"/>
            <w:noWrap/>
            <w:hideMark/>
          </w:tcPr>
          <w:p w14:paraId="1ED7D444" w14:textId="77777777" w:rsidR="007500A1" w:rsidRPr="001A70A2" w:rsidRDefault="007500A1" w:rsidP="000B2405">
            <w:pPr>
              <w:jc w:val="center"/>
              <w:rPr>
                <w:rFonts w:ascii="Times New Roman" w:hAnsi="Times New Roman"/>
                <w:b/>
              </w:rPr>
            </w:pPr>
            <w:r w:rsidRPr="001A70A2">
              <w:rPr>
                <w:rFonts w:ascii="Times New Roman" w:hAnsi="Times New Roman"/>
                <w:b/>
              </w:rPr>
              <w:t>Model 1: null</w:t>
            </w:r>
          </w:p>
        </w:tc>
        <w:tc>
          <w:tcPr>
            <w:tcW w:w="0" w:type="auto"/>
            <w:gridSpan w:val="2"/>
            <w:noWrap/>
            <w:hideMark/>
          </w:tcPr>
          <w:p w14:paraId="58F6FDFB" w14:textId="77777777" w:rsidR="007500A1" w:rsidRPr="001A70A2" w:rsidRDefault="007500A1" w:rsidP="000B2405">
            <w:pPr>
              <w:jc w:val="center"/>
              <w:rPr>
                <w:rFonts w:ascii="Times New Roman" w:hAnsi="Times New Roman"/>
                <w:b/>
              </w:rPr>
            </w:pPr>
            <w:r w:rsidRPr="001A70A2">
              <w:rPr>
                <w:rFonts w:ascii="Times New Roman" w:hAnsi="Times New Roman"/>
                <w:b/>
              </w:rPr>
              <w:t>Model 2: +student characteristics</w:t>
            </w:r>
          </w:p>
        </w:tc>
        <w:tc>
          <w:tcPr>
            <w:tcW w:w="0" w:type="auto"/>
            <w:gridSpan w:val="2"/>
          </w:tcPr>
          <w:p w14:paraId="167A78C0" w14:textId="77777777" w:rsidR="007500A1" w:rsidRPr="001A70A2" w:rsidRDefault="007500A1" w:rsidP="000B2405">
            <w:pPr>
              <w:jc w:val="center"/>
              <w:rPr>
                <w:rFonts w:ascii="Times New Roman" w:hAnsi="Times New Roman"/>
                <w:b/>
              </w:rPr>
            </w:pPr>
            <w:r w:rsidRPr="001A70A2">
              <w:rPr>
                <w:rFonts w:ascii="Times New Roman" w:hAnsi="Times New Roman"/>
                <w:b/>
              </w:rPr>
              <w:t>Model 3: +school controls</w:t>
            </w:r>
          </w:p>
        </w:tc>
        <w:tc>
          <w:tcPr>
            <w:tcW w:w="0" w:type="auto"/>
            <w:gridSpan w:val="2"/>
          </w:tcPr>
          <w:p w14:paraId="73772D2C" w14:textId="77777777" w:rsidR="007500A1" w:rsidRPr="001A70A2" w:rsidRDefault="007500A1" w:rsidP="000B2405">
            <w:pPr>
              <w:jc w:val="center"/>
              <w:rPr>
                <w:rFonts w:ascii="Times New Roman" w:hAnsi="Times New Roman"/>
                <w:b/>
              </w:rPr>
            </w:pPr>
            <w:r w:rsidRPr="001A70A2">
              <w:rPr>
                <w:rFonts w:ascii="Times New Roman" w:hAnsi="Times New Roman"/>
                <w:b/>
              </w:rPr>
              <w:t>Model 4: + school climate</w:t>
            </w:r>
          </w:p>
        </w:tc>
      </w:tr>
      <w:tr w:rsidR="007500A1" w:rsidRPr="001A70A2" w14:paraId="1DE89430" w14:textId="77777777" w:rsidTr="000B2405">
        <w:trPr>
          <w:trHeight w:val="288"/>
        </w:trPr>
        <w:tc>
          <w:tcPr>
            <w:tcW w:w="0" w:type="auto"/>
            <w:noWrap/>
            <w:hideMark/>
          </w:tcPr>
          <w:p w14:paraId="0EE72EB5" w14:textId="77777777" w:rsidR="007500A1" w:rsidRPr="001A70A2" w:rsidRDefault="007500A1" w:rsidP="000B2405">
            <w:pPr>
              <w:rPr>
                <w:rFonts w:ascii="Times New Roman" w:hAnsi="Times New Roman"/>
                <w:bCs/>
              </w:rPr>
            </w:pPr>
            <w:r w:rsidRPr="001A70A2">
              <w:rPr>
                <w:b/>
                <w:bCs/>
              </w:rPr>
              <w:t>Fixed Part</w:t>
            </w:r>
          </w:p>
        </w:tc>
        <w:tc>
          <w:tcPr>
            <w:tcW w:w="0" w:type="auto"/>
            <w:noWrap/>
            <w:hideMark/>
          </w:tcPr>
          <w:p w14:paraId="55F79D3C"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1757EB94"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22F54C02"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3771A7E4"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tcPr>
          <w:p w14:paraId="1E42B464"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tcPr>
          <w:p w14:paraId="000F1CA6"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5ECAC83F"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2470FEB8" w14:textId="77777777" w:rsidR="007500A1" w:rsidRPr="001A70A2" w:rsidRDefault="007500A1" w:rsidP="000B2405">
            <w:pPr>
              <w:rPr>
                <w:rFonts w:ascii="Times New Roman" w:hAnsi="Times New Roman"/>
                <w:b/>
              </w:rPr>
            </w:pPr>
            <w:r w:rsidRPr="001A70A2">
              <w:rPr>
                <w:rFonts w:ascii="Times New Roman" w:hAnsi="Times New Roman"/>
                <w:b/>
              </w:rPr>
              <w:t>SE</w:t>
            </w:r>
          </w:p>
        </w:tc>
      </w:tr>
      <w:tr w:rsidR="007500A1" w:rsidRPr="001A70A2" w14:paraId="07E20FC7" w14:textId="77777777" w:rsidTr="000B2405">
        <w:trPr>
          <w:trHeight w:val="288"/>
        </w:trPr>
        <w:tc>
          <w:tcPr>
            <w:tcW w:w="0" w:type="auto"/>
            <w:noWrap/>
          </w:tcPr>
          <w:p w14:paraId="7E89C9E1" w14:textId="77777777" w:rsidR="007500A1" w:rsidRPr="001A70A2" w:rsidRDefault="007500A1" w:rsidP="000B2405">
            <w:pPr>
              <w:rPr>
                <w:rFonts w:ascii="Times New Roman" w:hAnsi="Times New Roman"/>
                <w:bCs/>
              </w:rPr>
            </w:pPr>
            <w:r w:rsidRPr="001A70A2">
              <w:rPr>
                <w:rFonts w:ascii="Times New Roman" w:hAnsi="Times New Roman"/>
              </w:rPr>
              <w:t>Constant</w:t>
            </w:r>
          </w:p>
        </w:tc>
        <w:tc>
          <w:tcPr>
            <w:tcW w:w="0" w:type="auto"/>
            <w:noWrap/>
          </w:tcPr>
          <w:p w14:paraId="0712B1C8" w14:textId="77777777" w:rsidR="007500A1" w:rsidRPr="001A70A2" w:rsidRDefault="007500A1" w:rsidP="000B2405">
            <w:pPr>
              <w:jc w:val="right"/>
              <w:rPr>
                <w:rFonts w:ascii="Times New Roman" w:hAnsi="Times New Roman"/>
                <w:bCs/>
              </w:rPr>
            </w:pPr>
            <w:r w:rsidRPr="001A70A2">
              <w:rPr>
                <w:rFonts w:ascii="Times New Roman" w:hAnsi="Times New Roman"/>
                <w:bCs/>
              </w:rPr>
              <w:t>10.528**</w:t>
            </w:r>
          </w:p>
        </w:tc>
        <w:tc>
          <w:tcPr>
            <w:tcW w:w="0" w:type="auto"/>
            <w:noWrap/>
          </w:tcPr>
          <w:p w14:paraId="733AEEA4" w14:textId="77777777" w:rsidR="007500A1" w:rsidRPr="001A70A2" w:rsidRDefault="007500A1" w:rsidP="000B2405">
            <w:pPr>
              <w:jc w:val="right"/>
              <w:rPr>
                <w:rFonts w:ascii="Times New Roman" w:hAnsi="Times New Roman"/>
                <w:bCs/>
              </w:rPr>
            </w:pPr>
            <w:r w:rsidRPr="001A70A2">
              <w:rPr>
                <w:rFonts w:ascii="Times New Roman" w:hAnsi="Times New Roman"/>
                <w:bCs/>
              </w:rPr>
              <w:t>0.046</w:t>
            </w:r>
          </w:p>
        </w:tc>
        <w:tc>
          <w:tcPr>
            <w:tcW w:w="0" w:type="auto"/>
            <w:noWrap/>
          </w:tcPr>
          <w:p w14:paraId="36E1F121" w14:textId="77777777" w:rsidR="007500A1" w:rsidRPr="001A70A2" w:rsidRDefault="007500A1" w:rsidP="000B2405">
            <w:pPr>
              <w:jc w:val="right"/>
              <w:rPr>
                <w:rFonts w:ascii="Times New Roman" w:hAnsi="Times New Roman"/>
                <w:bCs/>
              </w:rPr>
            </w:pPr>
            <w:r w:rsidRPr="001A70A2">
              <w:rPr>
                <w:rFonts w:ascii="Times New Roman" w:hAnsi="Times New Roman"/>
                <w:bCs/>
              </w:rPr>
              <w:t>10.824**</w:t>
            </w:r>
          </w:p>
        </w:tc>
        <w:tc>
          <w:tcPr>
            <w:tcW w:w="0" w:type="auto"/>
            <w:noWrap/>
          </w:tcPr>
          <w:p w14:paraId="14EC5A07" w14:textId="77777777" w:rsidR="007500A1" w:rsidRPr="001A70A2" w:rsidRDefault="007500A1" w:rsidP="000B2405">
            <w:pPr>
              <w:jc w:val="right"/>
              <w:rPr>
                <w:rFonts w:ascii="Times New Roman" w:hAnsi="Times New Roman"/>
                <w:bCs/>
              </w:rPr>
            </w:pPr>
            <w:r w:rsidRPr="001A70A2">
              <w:rPr>
                <w:rFonts w:ascii="Times New Roman" w:hAnsi="Times New Roman"/>
                <w:bCs/>
              </w:rPr>
              <w:t>0.058</w:t>
            </w:r>
          </w:p>
        </w:tc>
        <w:tc>
          <w:tcPr>
            <w:tcW w:w="0" w:type="auto"/>
          </w:tcPr>
          <w:p w14:paraId="4A468C9E" w14:textId="77777777" w:rsidR="007500A1" w:rsidRPr="001A70A2" w:rsidRDefault="007500A1" w:rsidP="000B2405">
            <w:pPr>
              <w:jc w:val="right"/>
              <w:rPr>
                <w:rFonts w:ascii="Times New Roman" w:hAnsi="Times New Roman"/>
                <w:bCs/>
              </w:rPr>
            </w:pPr>
            <w:r w:rsidRPr="001A70A2">
              <w:rPr>
                <w:rFonts w:ascii="Times New Roman" w:hAnsi="Times New Roman"/>
                <w:bCs/>
              </w:rPr>
              <w:t>10.824**</w:t>
            </w:r>
          </w:p>
        </w:tc>
        <w:tc>
          <w:tcPr>
            <w:tcW w:w="0" w:type="auto"/>
          </w:tcPr>
          <w:p w14:paraId="0F8D6D95" w14:textId="77777777" w:rsidR="007500A1" w:rsidRPr="001A70A2" w:rsidRDefault="007500A1" w:rsidP="000B2405">
            <w:pPr>
              <w:jc w:val="right"/>
              <w:rPr>
                <w:rFonts w:ascii="Times New Roman" w:hAnsi="Times New Roman"/>
                <w:bCs/>
              </w:rPr>
            </w:pPr>
            <w:r w:rsidRPr="001A70A2">
              <w:rPr>
                <w:rFonts w:ascii="Times New Roman" w:hAnsi="Times New Roman"/>
                <w:bCs/>
              </w:rPr>
              <w:t>0.057</w:t>
            </w:r>
          </w:p>
        </w:tc>
        <w:tc>
          <w:tcPr>
            <w:tcW w:w="0" w:type="auto"/>
            <w:noWrap/>
          </w:tcPr>
          <w:p w14:paraId="3FB19AFC" w14:textId="77777777" w:rsidR="007500A1" w:rsidRPr="001A70A2" w:rsidRDefault="007500A1" w:rsidP="000B2405">
            <w:pPr>
              <w:jc w:val="right"/>
              <w:rPr>
                <w:rFonts w:ascii="Times New Roman" w:hAnsi="Times New Roman"/>
                <w:bCs/>
              </w:rPr>
            </w:pPr>
            <w:r w:rsidRPr="001A70A2">
              <w:rPr>
                <w:rFonts w:ascii="Times New Roman" w:hAnsi="Times New Roman"/>
                <w:bCs/>
              </w:rPr>
              <w:t>10.855**</w:t>
            </w:r>
          </w:p>
        </w:tc>
        <w:tc>
          <w:tcPr>
            <w:tcW w:w="0" w:type="auto"/>
            <w:noWrap/>
          </w:tcPr>
          <w:p w14:paraId="1B9395AF" w14:textId="77777777" w:rsidR="007500A1" w:rsidRPr="001A70A2" w:rsidRDefault="007500A1" w:rsidP="000B2405">
            <w:pPr>
              <w:jc w:val="right"/>
              <w:rPr>
                <w:rFonts w:ascii="Times New Roman" w:hAnsi="Times New Roman"/>
                <w:bCs/>
              </w:rPr>
            </w:pPr>
            <w:r w:rsidRPr="001A70A2">
              <w:rPr>
                <w:rFonts w:ascii="Times New Roman" w:hAnsi="Times New Roman"/>
                <w:bCs/>
              </w:rPr>
              <w:t>0.058</w:t>
            </w:r>
          </w:p>
        </w:tc>
      </w:tr>
      <w:tr w:rsidR="007500A1" w:rsidRPr="001A70A2" w14:paraId="5406644F" w14:textId="77777777" w:rsidTr="000B2405">
        <w:trPr>
          <w:trHeight w:val="288"/>
        </w:trPr>
        <w:tc>
          <w:tcPr>
            <w:tcW w:w="0" w:type="auto"/>
            <w:noWrap/>
          </w:tcPr>
          <w:p w14:paraId="0683F76D" w14:textId="77777777" w:rsidR="007500A1" w:rsidRPr="001A70A2" w:rsidRDefault="007500A1" w:rsidP="000B2405">
            <w:pPr>
              <w:rPr>
                <w:rFonts w:ascii="Times New Roman" w:hAnsi="Times New Roman"/>
              </w:rPr>
            </w:pPr>
            <w:r w:rsidRPr="001A70A2">
              <w:rPr>
                <w:b/>
                <w:bCs/>
              </w:rPr>
              <w:t>Student</w:t>
            </w:r>
            <w:r w:rsidRPr="001A70A2">
              <w:rPr>
                <w:rFonts w:ascii="Times New Roman" w:hAnsi="Times New Roman"/>
                <w:b/>
                <w:bCs/>
              </w:rPr>
              <w:t xml:space="preserve"> level</w:t>
            </w:r>
          </w:p>
        </w:tc>
        <w:tc>
          <w:tcPr>
            <w:tcW w:w="0" w:type="auto"/>
            <w:noWrap/>
          </w:tcPr>
          <w:p w14:paraId="0FB7B192" w14:textId="77777777" w:rsidR="007500A1" w:rsidRPr="001A70A2" w:rsidRDefault="007500A1" w:rsidP="000B2405">
            <w:pPr>
              <w:jc w:val="right"/>
              <w:rPr>
                <w:rFonts w:ascii="Times New Roman" w:hAnsi="Times New Roman"/>
                <w:bCs/>
              </w:rPr>
            </w:pPr>
          </w:p>
        </w:tc>
        <w:tc>
          <w:tcPr>
            <w:tcW w:w="0" w:type="auto"/>
            <w:noWrap/>
          </w:tcPr>
          <w:p w14:paraId="1523DE85" w14:textId="77777777" w:rsidR="007500A1" w:rsidRPr="001A70A2" w:rsidRDefault="007500A1" w:rsidP="000B2405">
            <w:pPr>
              <w:jc w:val="right"/>
              <w:rPr>
                <w:rFonts w:ascii="Times New Roman" w:hAnsi="Times New Roman"/>
                <w:bCs/>
              </w:rPr>
            </w:pPr>
          </w:p>
        </w:tc>
        <w:tc>
          <w:tcPr>
            <w:tcW w:w="0" w:type="auto"/>
            <w:noWrap/>
          </w:tcPr>
          <w:p w14:paraId="1C1C5BCD" w14:textId="77777777" w:rsidR="007500A1" w:rsidRPr="001A70A2" w:rsidRDefault="007500A1" w:rsidP="000B2405">
            <w:pPr>
              <w:jc w:val="right"/>
              <w:rPr>
                <w:rFonts w:ascii="Times New Roman" w:hAnsi="Times New Roman"/>
                <w:bCs/>
              </w:rPr>
            </w:pPr>
          </w:p>
        </w:tc>
        <w:tc>
          <w:tcPr>
            <w:tcW w:w="0" w:type="auto"/>
            <w:noWrap/>
          </w:tcPr>
          <w:p w14:paraId="06FA85E4" w14:textId="77777777" w:rsidR="007500A1" w:rsidRPr="001A70A2" w:rsidRDefault="007500A1" w:rsidP="000B2405">
            <w:pPr>
              <w:jc w:val="right"/>
              <w:rPr>
                <w:rFonts w:ascii="Times New Roman" w:hAnsi="Times New Roman"/>
                <w:bCs/>
              </w:rPr>
            </w:pPr>
          </w:p>
        </w:tc>
        <w:tc>
          <w:tcPr>
            <w:tcW w:w="0" w:type="auto"/>
          </w:tcPr>
          <w:p w14:paraId="53EF3B11" w14:textId="77777777" w:rsidR="007500A1" w:rsidRPr="001A70A2" w:rsidRDefault="007500A1" w:rsidP="000B2405">
            <w:pPr>
              <w:jc w:val="right"/>
              <w:rPr>
                <w:rFonts w:ascii="Times New Roman" w:hAnsi="Times New Roman"/>
                <w:bCs/>
              </w:rPr>
            </w:pPr>
          </w:p>
        </w:tc>
        <w:tc>
          <w:tcPr>
            <w:tcW w:w="0" w:type="auto"/>
          </w:tcPr>
          <w:p w14:paraId="1BB9E0B5" w14:textId="77777777" w:rsidR="007500A1" w:rsidRPr="001A70A2" w:rsidRDefault="007500A1" w:rsidP="000B2405">
            <w:pPr>
              <w:jc w:val="right"/>
              <w:rPr>
                <w:rFonts w:ascii="Times New Roman" w:hAnsi="Times New Roman"/>
                <w:bCs/>
              </w:rPr>
            </w:pPr>
          </w:p>
        </w:tc>
        <w:tc>
          <w:tcPr>
            <w:tcW w:w="0" w:type="auto"/>
            <w:noWrap/>
          </w:tcPr>
          <w:p w14:paraId="44EE37F3" w14:textId="77777777" w:rsidR="007500A1" w:rsidRPr="001A70A2" w:rsidRDefault="007500A1" w:rsidP="000B2405">
            <w:pPr>
              <w:jc w:val="right"/>
              <w:rPr>
                <w:rFonts w:ascii="Times New Roman" w:hAnsi="Times New Roman"/>
                <w:bCs/>
              </w:rPr>
            </w:pPr>
          </w:p>
        </w:tc>
        <w:tc>
          <w:tcPr>
            <w:tcW w:w="0" w:type="auto"/>
            <w:noWrap/>
          </w:tcPr>
          <w:p w14:paraId="01E547F6" w14:textId="77777777" w:rsidR="007500A1" w:rsidRPr="001A70A2" w:rsidRDefault="007500A1" w:rsidP="000B2405">
            <w:pPr>
              <w:jc w:val="right"/>
              <w:rPr>
                <w:rFonts w:ascii="Times New Roman" w:hAnsi="Times New Roman"/>
                <w:bCs/>
              </w:rPr>
            </w:pPr>
          </w:p>
        </w:tc>
      </w:tr>
      <w:tr w:rsidR="007500A1" w:rsidRPr="001A70A2" w14:paraId="70F75A46" w14:textId="77777777" w:rsidTr="000B2405">
        <w:trPr>
          <w:trHeight w:val="288"/>
        </w:trPr>
        <w:tc>
          <w:tcPr>
            <w:tcW w:w="0" w:type="auto"/>
            <w:noWrap/>
            <w:hideMark/>
          </w:tcPr>
          <w:p w14:paraId="14431088" w14:textId="77777777" w:rsidR="007500A1" w:rsidRPr="001A70A2" w:rsidRDefault="007500A1" w:rsidP="000B2405">
            <w:pPr>
              <w:rPr>
                <w:rFonts w:ascii="Times New Roman" w:hAnsi="Times New Roman"/>
              </w:rPr>
            </w:pPr>
            <w:r w:rsidRPr="001A70A2">
              <w:rPr>
                <w:rFonts w:ascii="Times New Roman" w:hAnsi="Times New Roman"/>
              </w:rPr>
              <w:t>Male student (BOY)</w:t>
            </w:r>
          </w:p>
        </w:tc>
        <w:tc>
          <w:tcPr>
            <w:tcW w:w="0" w:type="auto"/>
            <w:noWrap/>
          </w:tcPr>
          <w:p w14:paraId="6BDDF61D" w14:textId="77777777" w:rsidR="007500A1" w:rsidRPr="001A70A2" w:rsidRDefault="007500A1" w:rsidP="000B2405">
            <w:pPr>
              <w:jc w:val="right"/>
              <w:rPr>
                <w:rFonts w:ascii="Times New Roman" w:hAnsi="Times New Roman"/>
              </w:rPr>
            </w:pPr>
          </w:p>
        </w:tc>
        <w:tc>
          <w:tcPr>
            <w:tcW w:w="0" w:type="auto"/>
            <w:noWrap/>
          </w:tcPr>
          <w:p w14:paraId="3D37A607" w14:textId="77777777" w:rsidR="007500A1" w:rsidRPr="001A70A2" w:rsidRDefault="007500A1" w:rsidP="000B2405">
            <w:pPr>
              <w:jc w:val="right"/>
              <w:rPr>
                <w:rFonts w:ascii="Times New Roman" w:hAnsi="Times New Roman"/>
              </w:rPr>
            </w:pPr>
          </w:p>
        </w:tc>
        <w:tc>
          <w:tcPr>
            <w:tcW w:w="0" w:type="auto"/>
            <w:noWrap/>
          </w:tcPr>
          <w:p w14:paraId="1AE93F2D" w14:textId="77777777" w:rsidR="007500A1" w:rsidRPr="001A70A2" w:rsidRDefault="007500A1" w:rsidP="000B2405">
            <w:pPr>
              <w:jc w:val="right"/>
              <w:rPr>
                <w:rFonts w:ascii="Times New Roman" w:hAnsi="Times New Roman"/>
                <w:bCs/>
              </w:rPr>
            </w:pPr>
            <w:r w:rsidRPr="001A70A2">
              <w:rPr>
                <w:rFonts w:ascii="Times New Roman" w:hAnsi="Times New Roman"/>
                <w:bCs/>
              </w:rPr>
              <w:t>-0.54**</w:t>
            </w:r>
          </w:p>
        </w:tc>
        <w:tc>
          <w:tcPr>
            <w:tcW w:w="0" w:type="auto"/>
            <w:noWrap/>
          </w:tcPr>
          <w:p w14:paraId="012952A8" w14:textId="77777777" w:rsidR="007500A1" w:rsidRPr="001A70A2" w:rsidRDefault="007500A1" w:rsidP="000B2405">
            <w:pPr>
              <w:jc w:val="right"/>
              <w:rPr>
                <w:rFonts w:ascii="Times New Roman" w:hAnsi="Times New Roman"/>
                <w:bCs/>
              </w:rPr>
            </w:pPr>
            <w:r w:rsidRPr="001A70A2">
              <w:rPr>
                <w:rFonts w:ascii="Times New Roman" w:hAnsi="Times New Roman"/>
                <w:bCs/>
              </w:rPr>
              <w:t>0.076</w:t>
            </w:r>
          </w:p>
        </w:tc>
        <w:tc>
          <w:tcPr>
            <w:tcW w:w="0" w:type="auto"/>
          </w:tcPr>
          <w:p w14:paraId="29549814" w14:textId="77777777" w:rsidR="007500A1" w:rsidRPr="001A70A2" w:rsidRDefault="007500A1" w:rsidP="000B2405">
            <w:pPr>
              <w:jc w:val="right"/>
              <w:rPr>
                <w:rFonts w:ascii="Times New Roman" w:hAnsi="Times New Roman"/>
                <w:bCs/>
              </w:rPr>
            </w:pPr>
            <w:r w:rsidRPr="001A70A2">
              <w:rPr>
                <w:rFonts w:ascii="Times New Roman" w:hAnsi="Times New Roman"/>
                <w:bCs/>
              </w:rPr>
              <w:t>-0.536**</w:t>
            </w:r>
          </w:p>
        </w:tc>
        <w:tc>
          <w:tcPr>
            <w:tcW w:w="0" w:type="auto"/>
          </w:tcPr>
          <w:p w14:paraId="2D5AEEB7" w14:textId="77777777" w:rsidR="007500A1" w:rsidRPr="001A70A2" w:rsidRDefault="007500A1" w:rsidP="000B2405">
            <w:pPr>
              <w:jc w:val="right"/>
              <w:rPr>
                <w:rFonts w:ascii="Times New Roman" w:hAnsi="Times New Roman"/>
                <w:bCs/>
              </w:rPr>
            </w:pPr>
            <w:r w:rsidRPr="001A70A2">
              <w:rPr>
                <w:rFonts w:ascii="Times New Roman" w:hAnsi="Times New Roman"/>
                <w:bCs/>
              </w:rPr>
              <w:t>0.076</w:t>
            </w:r>
          </w:p>
        </w:tc>
        <w:tc>
          <w:tcPr>
            <w:tcW w:w="0" w:type="auto"/>
            <w:noWrap/>
          </w:tcPr>
          <w:p w14:paraId="1484B158" w14:textId="77777777" w:rsidR="007500A1" w:rsidRPr="001A70A2" w:rsidRDefault="007500A1" w:rsidP="000B2405">
            <w:pPr>
              <w:jc w:val="right"/>
              <w:rPr>
                <w:rFonts w:ascii="Times New Roman" w:hAnsi="Times New Roman"/>
                <w:bCs/>
              </w:rPr>
            </w:pPr>
            <w:r w:rsidRPr="001A70A2">
              <w:rPr>
                <w:rFonts w:ascii="Times New Roman" w:hAnsi="Times New Roman"/>
                <w:bCs/>
              </w:rPr>
              <w:t>-0.572**</w:t>
            </w:r>
          </w:p>
        </w:tc>
        <w:tc>
          <w:tcPr>
            <w:tcW w:w="0" w:type="auto"/>
            <w:noWrap/>
          </w:tcPr>
          <w:p w14:paraId="41944A68" w14:textId="77777777" w:rsidR="007500A1" w:rsidRPr="001A70A2" w:rsidRDefault="007500A1" w:rsidP="000B2405">
            <w:pPr>
              <w:jc w:val="right"/>
              <w:rPr>
                <w:rFonts w:ascii="Times New Roman" w:hAnsi="Times New Roman"/>
                <w:bCs/>
              </w:rPr>
            </w:pPr>
            <w:r w:rsidRPr="001A70A2">
              <w:rPr>
                <w:rFonts w:ascii="Times New Roman" w:hAnsi="Times New Roman"/>
                <w:bCs/>
              </w:rPr>
              <w:t>0.08</w:t>
            </w:r>
          </w:p>
        </w:tc>
      </w:tr>
      <w:tr w:rsidR="007500A1" w:rsidRPr="001A70A2" w14:paraId="4C3AFBAE" w14:textId="77777777" w:rsidTr="000B2405">
        <w:trPr>
          <w:trHeight w:val="288"/>
        </w:trPr>
        <w:tc>
          <w:tcPr>
            <w:tcW w:w="0" w:type="auto"/>
            <w:noWrap/>
          </w:tcPr>
          <w:p w14:paraId="5C4F1388" w14:textId="77777777" w:rsidR="007500A1" w:rsidRPr="001A70A2" w:rsidRDefault="007500A1" w:rsidP="000B2405">
            <w:pPr>
              <w:rPr>
                <w:rFonts w:ascii="Times New Roman" w:hAnsi="Times New Roman"/>
              </w:rPr>
            </w:pPr>
            <w:r w:rsidRPr="001A70A2">
              <w:rPr>
                <w:rFonts w:ascii="Times New Roman" w:hAnsi="Times New Roman"/>
              </w:rPr>
              <w:t>Born elsewhere</w:t>
            </w:r>
          </w:p>
        </w:tc>
        <w:tc>
          <w:tcPr>
            <w:tcW w:w="0" w:type="auto"/>
            <w:noWrap/>
          </w:tcPr>
          <w:p w14:paraId="60AD3C05" w14:textId="77777777" w:rsidR="007500A1" w:rsidRPr="001A70A2" w:rsidRDefault="007500A1" w:rsidP="000B2405">
            <w:pPr>
              <w:jc w:val="right"/>
              <w:rPr>
                <w:rFonts w:ascii="Times New Roman" w:hAnsi="Times New Roman"/>
              </w:rPr>
            </w:pPr>
          </w:p>
        </w:tc>
        <w:tc>
          <w:tcPr>
            <w:tcW w:w="0" w:type="auto"/>
            <w:noWrap/>
          </w:tcPr>
          <w:p w14:paraId="70E47011" w14:textId="77777777" w:rsidR="007500A1" w:rsidRPr="001A70A2" w:rsidRDefault="007500A1" w:rsidP="000B2405">
            <w:pPr>
              <w:jc w:val="right"/>
              <w:rPr>
                <w:rFonts w:ascii="Times New Roman" w:hAnsi="Times New Roman"/>
              </w:rPr>
            </w:pPr>
          </w:p>
        </w:tc>
        <w:tc>
          <w:tcPr>
            <w:tcW w:w="0" w:type="auto"/>
            <w:noWrap/>
          </w:tcPr>
          <w:p w14:paraId="06AC3DBB" w14:textId="77777777" w:rsidR="007500A1" w:rsidRPr="001A70A2" w:rsidRDefault="007500A1" w:rsidP="000B2405">
            <w:pPr>
              <w:jc w:val="right"/>
              <w:rPr>
                <w:rFonts w:ascii="Times New Roman" w:hAnsi="Times New Roman"/>
              </w:rPr>
            </w:pPr>
            <w:r w:rsidRPr="001A70A2">
              <w:rPr>
                <w:rFonts w:ascii="Times New Roman" w:hAnsi="Times New Roman"/>
              </w:rPr>
              <w:t>-0.345</w:t>
            </w:r>
          </w:p>
        </w:tc>
        <w:tc>
          <w:tcPr>
            <w:tcW w:w="0" w:type="auto"/>
            <w:noWrap/>
          </w:tcPr>
          <w:p w14:paraId="18C8E4A9" w14:textId="77777777" w:rsidR="007500A1" w:rsidRPr="001A70A2" w:rsidRDefault="007500A1" w:rsidP="000B2405">
            <w:pPr>
              <w:jc w:val="right"/>
              <w:rPr>
                <w:rFonts w:ascii="Times New Roman" w:hAnsi="Times New Roman"/>
              </w:rPr>
            </w:pPr>
            <w:r w:rsidRPr="001A70A2">
              <w:rPr>
                <w:rFonts w:ascii="Times New Roman" w:hAnsi="Times New Roman"/>
              </w:rPr>
              <w:t>0.221</w:t>
            </w:r>
          </w:p>
        </w:tc>
        <w:tc>
          <w:tcPr>
            <w:tcW w:w="0" w:type="auto"/>
          </w:tcPr>
          <w:p w14:paraId="6DF8E3EF" w14:textId="77777777" w:rsidR="007500A1" w:rsidRPr="001A70A2" w:rsidRDefault="007500A1" w:rsidP="000B2405">
            <w:pPr>
              <w:jc w:val="right"/>
              <w:rPr>
                <w:rFonts w:ascii="Times New Roman" w:hAnsi="Times New Roman"/>
              </w:rPr>
            </w:pPr>
            <w:r w:rsidRPr="001A70A2">
              <w:rPr>
                <w:rFonts w:ascii="Times New Roman" w:hAnsi="Times New Roman"/>
              </w:rPr>
              <w:t>-0.341</w:t>
            </w:r>
          </w:p>
        </w:tc>
        <w:tc>
          <w:tcPr>
            <w:tcW w:w="0" w:type="auto"/>
          </w:tcPr>
          <w:p w14:paraId="004D3F0A" w14:textId="77777777" w:rsidR="007500A1" w:rsidRPr="001A70A2" w:rsidRDefault="007500A1" w:rsidP="000B2405">
            <w:pPr>
              <w:jc w:val="right"/>
              <w:rPr>
                <w:rFonts w:ascii="Times New Roman" w:hAnsi="Times New Roman"/>
              </w:rPr>
            </w:pPr>
            <w:r w:rsidRPr="001A70A2">
              <w:rPr>
                <w:rFonts w:ascii="Times New Roman" w:hAnsi="Times New Roman"/>
              </w:rPr>
              <w:t>0.221</w:t>
            </w:r>
          </w:p>
        </w:tc>
        <w:tc>
          <w:tcPr>
            <w:tcW w:w="0" w:type="auto"/>
            <w:noWrap/>
          </w:tcPr>
          <w:p w14:paraId="2E7815CF" w14:textId="77777777" w:rsidR="007500A1" w:rsidRPr="001A70A2" w:rsidRDefault="007500A1" w:rsidP="000B2405">
            <w:pPr>
              <w:jc w:val="right"/>
              <w:rPr>
                <w:rFonts w:ascii="Times New Roman" w:hAnsi="Times New Roman"/>
              </w:rPr>
            </w:pPr>
            <w:r w:rsidRPr="001A70A2">
              <w:rPr>
                <w:rFonts w:ascii="Times New Roman" w:hAnsi="Times New Roman"/>
              </w:rPr>
              <w:t>-0.372</w:t>
            </w:r>
          </w:p>
        </w:tc>
        <w:tc>
          <w:tcPr>
            <w:tcW w:w="0" w:type="auto"/>
            <w:noWrap/>
          </w:tcPr>
          <w:p w14:paraId="4FE9825D" w14:textId="77777777" w:rsidR="007500A1" w:rsidRPr="001A70A2" w:rsidRDefault="007500A1" w:rsidP="000B2405">
            <w:pPr>
              <w:jc w:val="right"/>
              <w:rPr>
                <w:rFonts w:ascii="Times New Roman" w:hAnsi="Times New Roman"/>
              </w:rPr>
            </w:pPr>
            <w:r w:rsidRPr="001A70A2">
              <w:rPr>
                <w:rFonts w:ascii="Times New Roman" w:hAnsi="Times New Roman"/>
              </w:rPr>
              <w:t>0.239</w:t>
            </w:r>
          </w:p>
        </w:tc>
      </w:tr>
      <w:tr w:rsidR="007500A1" w:rsidRPr="001A70A2" w14:paraId="672F4D1E" w14:textId="77777777" w:rsidTr="000B2405">
        <w:trPr>
          <w:trHeight w:val="288"/>
        </w:trPr>
        <w:tc>
          <w:tcPr>
            <w:tcW w:w="0" w:type="auto"/>
            <w:noWrap/>
            <w:hideMark/>
          </w:tcPr>
          <w:p w14:paraId="0DD63082" w14:textId="77777777" w:rsidR="007500A1" w:rsidRPr="001A70A2" w:rsidRDefault="007500A1" w:rsidP="000B2405">
            <w:pPr>
              <w:rPr>
                <w:rFonts w:ascii="Times New Roman" w:hAnsi="Times New Roman"/>
              </w:rPr>
            </w:pPr>
            <w:r w:rsidRPr="001A70A2">
              <w:rPr>
                <w:rFonts w:ascii="Times New Roman" w:hAnsi="Times New Roman"/>
              </w:rPr>
              <w:t>Home educational resources (SES)</w:t>
            </w:r>
          </w:p>
        </w:tc>
        <w:tc>
          <w:tcPr>
            <w:tcW w:w="0" w:type="auto"/>
            <w:noWrap/>
          </w:tcPr>
          <w:p w14:paraId="6D0FAD16" w14:textId="77777777" w:rsidR="007500A1" w:rsidRPr="001A70A2" w:rsidRDefault="007500A1" w:rsidP="000B2405">
            <w:pPr>
              <w:jc w:val="right"/>
              <w:rPr>
                <w:rFonts w:ascii="Times New Roman" w:hAnsi="Times New Roman"/>
              </w:rPr>
            </w:pPr>
          </w:p>
        </w:tc>
        <w:tc>
          <w:tcPr>
            <w:tcW w:w="0" w:type="auto"/>
            <w:noWrap/>
          </w:tcPr>
          <w:p w14:paraId="0D70183C" w14:textId="77777777" w:rsidR="007500A1" w:rsidRPr="001A70A2" w:rsidRDefault="007500A1" w:rsidP="000B2405">
            <w:pPr>
              <w:jc w:val="right"/>
              <w:rPr>
                <w:rFonts w:ascii="Times New Roman" w:hAnsi="Times New Roman"/>
              </w:rPr>
            </w:pPr>
          </w:p>
        </w:tc>
        <w:tc>
          <w:tcPr>
            <w:tcW w:w="0" w:type="auto"/>
            <w:noWrap/>
          </w:tcPr>
          <w:p w14:paraId="205E775D" w14:textId="77777777" w:rsidR="007500A1" w:rsidRPr="001A70A2" w:rsidRDefault="007500A1" w:rsidP="000B2405">
            <w:pPr>
              <w:jc w:val="right"/>
              <w:rPr>
                <w:rFonts w:ascii="Times New Roman" w:hAnsi="Times New Roman"/>
                <w:bCs/>
              </w:rPr>
            </w:pPr>
            <w:r w:rsidRPr="001A70A2">
              <w:rPr>
                <w:rFonts w:ascii="Times New Roman" w:hAnsi="Times New Roman"/>
                <w:bCs/>
              </w:rPr>
              <w:t>-0.062**</w:t>
            </w:r>
          </w:p>
        </w:tc>
        <w:tc>
          <w:tcPr>
            <w:tcW w:w="0" w:type="auto"/>
            <w:noWrap/>
          </w:tcPr>
          <w:p w14:paraId="6315DBC9" w14:textId="77777777" w:rsidR="007500A1" w:rsidRPr="001A70A2" w:rsidRDefault="007500A1" w:rsidP="000B2405">
            <w:pPr>
              <w:jc w:val="right"/>
              <w:rPr>
                <w:rFonts w:ascii="Times New Roman" w:hAnsi="Times New Roman"/>
                <w:bCs/>
              </w:rPr>
            </w:pPr>
            <w:r w:rsidRPr="001A70A2">
              <w:rPr>
                <w:rFonts w:ascii="Times New Roman" w:hAnsi="Times New Roman"/>
                <w:bCs/>
              </w:rPr>
              <w:t>0.019</w:t>
            </w:r>
          </w:p>
        </w:tc>
        <w:tc>
          <w:tcPr>
            <w:tcW w:w="0" w:type="auto"/>
          </w:tcPr>
          <w:p w14:paraId="589DA647" w14:textId="77777777" w:rsidR="007500A1" w:rsidRPr="001A70A2" w:rsidRDefault="007500A1" w:rsidP="000B2405">
            <w:pPr>
              <w:jc w:val="right"/>
              <w:rPr>
                <w:rFonts w:ascii="Times New Roman" w:hAnsi="Times New Roman"/>
                <w:bCs/>
              </w:rPr>
            </w:pPr>
            <w:r w:rsidRPr="001A70A2">
              <w:rPr>
                <w:rFonts w:ascii="Times New Roman" w:hAnsi="Times New Roman"/>
                <w:bCs/>
              </w:rPr>
              <w:t>-0.061**</w:t>
            </w:r>
          </w:p>
        </w:tc>
        <w:tc>
          <w:tcPr>
            <w:tcW w:w="0" w:type="auto"/>
          </w:tcPr>
          <w:p w14:paraId="3300E017" w14:textId="77777777" w:rsidR="007500A1" w:rsidRPr="001A70A2" w:rsidRDefault="007500A1" w:rsidP="000B2405">
            <w:pPr>
              <w:jc w:val="right"/>
              <w:rPr>
                <w:rFonts w:ascii="Times New Roman" w:hAnsi="Times New Roman"/>
                <w:bCs/>
              </w:rPr>
            </w:pPr>
            <w:r w:rsidRPr="001A70A2">
              <w:rPr>
                <w:rFonts w:ascii="Times New Roman" w:hAnsi="Times New Roman"/>
                <w:bCs/>
              </w:rPr>
              <w:t>0.019</w:t>
            </w:r>
          </w:p>
        </w:tc>
        <w:tc>
          <w:tcPr>
            <w:tcW w:w="0" w:type="auto"/>
            <w:noWrap/>
          </w:tcPr>
          <w:p w14:paraId="43A19438" w14:textId="77777777" w:rsidR="007500A1" w:rsidRPr="001A70A2" w:rsidRDefault="007500A1" w:rsidP="000B2405">
            <w:pPr>
              <w:jc w:val="right"/>
              <w:rPr>
                <w:rFonts w:ascii="Times New Roman" w:hAnsi="Times New Roman"/>
                <w:bCs/>
              </w:rPr>
            </w:pPr>
            <w:r w:rsidRPr="001A70A2">
              <w:rPr>
                <w:rFonts w:ascii="Times New Roman" w:hAnsi="Times New Roman"/>
                <w:bCs/>
              </w:rPr>
              <w:t>-0.065**</w:t>
            </w:r>
          </w:p>
        </w:tc>
        <w:tc>
          <w:tcPr>
            <w:tcW w:w="0" w:type="auto"/>
            <w:noWrap/>
          </w:tcPr>
          <w:p w14:paraId="28BFF539" w14:textId="77777777" w:rsidR="007500A1" w:rsidRPr="001A70A2" w:rsidRDefault="007500A1" w:rsidP="000B2405">
            <w:pPr>
              <w:jc w:val="right"/>
              <w:rPr>
                <w:rFonts w:ascii="Times New Roman" w:hAnsi="Times New Roman"/>
                <w:bCs/>
              </w:rPr>
            </w:pPr>
            <w:r w:rsidRPr="001A70A2">
              <w:rPr>
                <w:rFonts w:ascii="Times New Roman" w:hAnsi="Times New Roman"/>
                <w:bCs/>
              </w:rPr>
              <w:t>0.02</w:t>
            </w:r>
          </w:p>
        </w:tc>
      </w:tr>
      <w:tr w:rsidR="007500A1" w:rsidRPr="001A70A2" w14:paraId="68A07FE7" w14:textId="77777777" w:rsidTr="000B2405">
        <w:trPr>
          <w:trHeight w:val="288"/>
        </w:trPr>
        <w:tc>
          <w:tcPr>
            <w:tcW w:w="0" w:type="auto"/>
            <w:noWrap/>
            <w:hideMark/>
          </w:tcPr>
          <w:p w14:paraId="1CAE67B2" w14:textId="77777777" w:rsidR="007500A1" w:rsidRPr="001A70A2" w:rsidRDefault="007500A1" w:rsidP="000B2405">
            <w:pPr>
              <w:rPr>
                <w:rFonts w:ascii="Times New Roman" w:hAnsi="Times New Roman"/>
              </w:rPr>
            </w:pPr>
            <w:r w:rsidRPr="001A70A2">
              <w:rPr>
                <w:rFonts w:ascii="Times New Roman" w:hAnsi="Times New Roman"/>
              </w:rPr>
              <w:t>Mathematics achievement</w:t>
            </w:r>
          </w:p>
        </w:tc>
        <w:tc>
          <w:tcPr>
            <w:tcW w:w="0" w:type="auto"/>
            <w:noWrap/>
          </w:tcPr>
          <w:p w14:paraId="69CCCB70" w14:textId="77777777" w:rsidR="007500A1" w:rsidRPr="001A70A2" w:rsidRDefault="007500A1" w:rsidP="000B2405">
            <w:pPr>
              <w:jc w:val="right"/>
              <w:rPr>
                <w:rFonts w:ascii="Times New Roman" w:hAnsi="Times New Roman"/>
              </w:rPr>
            </w:pPr>
          </w:p>
        </w:tc>
        <w:tc>
          <w:tcPr>
            <w:tcW w:w="0" w:type="auto"/>
            <w:noWrap/>
          </w:tcPr>
          <w:p w14:paraId="70A5753B" w14:textId="77777777" w:rsidR="007500A1" w:rsidRPr="001A70A2" w:rsidRDefault="007500A1" w:rsidP="000B2405">
            <w:pPr>
              <w:jc w:val="right"/>
              <w:rPr>
                <w:rFonts w:ascii="Times New Roman" w:hAnsi="Times New Roman"/>
              </w:rPr>
            </w:pPr>
          </w:p>
        </w:tc>
        <w:tc>
          <w:tcPr>
            <w:tcW w:w="0" w:type="auto"/>
            <w:noWrap/>
          </w:tcPr>
          <w:p w14:paraId="168F47B4" w14:textId="77777777" w:rsidR="007500A1" w:rsidRPr="001A70A2" w:rsidRDefault="007500A1" w:rsidP="000B2405">
            <w:pPr>
              <w:jc w:val="right"/>
              <w:rPr>
                <w:rFonts w:ascii="Times New Roman" w:hAnsi="Times New Roman"/>
                <w:bCs/>
              </w:rPr>
            </w:pPr>
            <w:r w:rsidRPr="001A70A2">
              <w:rPr>
                <w:rFonts w:ascii="Times New Roman" w:hAnsi="Times New Roman"/>
                <w:bCs/>
              </w:rPr>
              <w:t>0.003**</w:t>
            </w:r>
          </w:p>
        </w:tc>
        <w:tc>
          <w:tcPr>
            <w:tcW w:w="0" w:type="auto"/>
            <w:noWrap/>
          </w:tcPr>
          <w:p w14:paraId="11BE9431" w14:textId="77777777" w:rsidR="007500A1" w:rsidRPr="001A70A2" w:rsidRDefault="007500A1" w:rsidP="000B2405">
            <w:pPr>
              <w:jc w:val="right"/>
              <w:rPr>
                <w:rFonts w:ascii="Times New Roman" w:hAnsi="Times New Roman"/>
                <w:bCs/>
              </w:rPr>
            </w:pPr>
            <w:r w:rsidRPr="001A70A2">
              <w:rPr>
                <w:rFonts w:ascii="Times New Roman" w:hAnsi="Times New Roman"/>
                <w:bCs/>
              </w:rPr>
              <w:t>0.001</w:t>
            </w:r>
          </w:p>
        </w:tc>
        <w:tc>
          <w:tcPr>
            <w:tcW w:w="0" w:type="auto"/>
          </w:tcPr>
          <w:p w14:paraId="5747E06F" w14:textId="77777777" w:rsidR="007500A1" w:rsidRPr="001A70A2" w:rsidRDefault="007500A1" w:rsidP="000B2405">
            <w:pPr>
              <w:jc w:val="right"/>
              <w:rPr>
                <w:rFonts w:ascii="Times New Roman" w:hAnsi="Times New Roman"/>
                <w:bCs/>
              </w:rPr>
            </w:pPr>
            <w:r w:rsidRPr="001A70A2">
              <w:rPr>
                <w:rFonts w:ascii="Times New Roman" w:hAnsi="Times New Roman"/>
                <w:bCs/>
              </w:rPr>
              <w:t>0.003**</w:t>
            </w:r>
          </w:p>
        </w:tc>
        <w:tc>
          <w:tcPr>
            <w:tcW w:w="0" w:type="auto"/>
          </w:tcPr>
          <w:p w14:paraId="7B79EAD9" w14:textId="77777777" w:rsidR="007500A1" w:rsidRPr="001A70A2" w:rsidRDefault="007500A1" w:rsidP="000B2405">
            <w:pPr>
              <w:jc w:val="right"/>
              <w:rPr>
                <w:rFonts w:ascii="Times New Roman" w:hAnsi="Times New Roman"/>
                <w:bCs/>
              </w:rPr>
            </w:pPr>
            <w:r w:rsidRPr="001A70A2">
              <w:rPr>
                <w:rFonts w:ascii="Times New Roman" w:hAnsi="Times New Roman"/>
                <w:bCs/>
              </w:rPr>
              <w:t>0.001</w:t>
            </w:r>
          </w:p>
        </w:tc>
        <w:tc>
          <w:tcPr>
            <w:tcW w:w="0" w:type="auto"/>
            <w:noWrap/>
          </w:tcPr>
          <w:p w14:paraId="0F336F96" w14:textId="77777777" w:rsidR="007500A1" w:rsidRPr="001A70A2" w:rsidRDefault="007500A1" w:rsidP="000B2405">
            <w:pPr>
              <w:jc w:val="right"/>
              <w:rPr>
                <w:rFonts w:ascii="Times New Roman" w:hAnsi="Times New Roman"/>
                <w:bCs/>
              </w:rPr>
            </w:pPr>
            <w:r w:rsidRPr="001A70A2">
              <w:rPr>
                <w:rFonts w:ascii="Times New Roman" w:hAnsi="Times New Roman"/>
                <w:bCs/>
              </w:rPr>
              <w:t>0.003**</w:t>
            </w:r>
          </w:p>
        </w:tc>
        <w:tc>
          <w:tcPr>
            <w:tcW w:w="0" w:type="auto"/>
            <w:noWrap/>
          </w:tcPr>
          <w:p w14:paraId="434C7E92" w14:textId="77777777" w:rsidR="007500A1" w:rsidRPr="001A70A2" w:rsidRDefault="007500A1" w:rsidP="000B2405">
            <w:pPr>
              <w:jc w:val="right"/>
              <w:rPr>
                <w:rFonts w:ascii="Times New Roman" w:hAnsi="Times New Roman"/>
                <w:bCs/>
              </w:rPr>
            </w:pPr>
            <w:r w:rsidRPr="001A70A2">
              <w:rPr>
                <w:rFonts w:ascii="Times New Roman" w:hAnsi="Times New Roman"/>
                <w:bCs/>
              </w:rPr>
              <w:t>0.001</w:t>
            </w:r>
          </w:p>
        </w:tc>
      </w:tr>
      <w:tr w:rsidR="007500A1" w:rsidRPr="001A70A2" w14:paraId="0820A3F0" w14:textId="77777777" w:rsidTr="000B2405">
        <w:trPr>
          <w:trHeight w:val="288"/>
        </w:trPr>
        <w:tc>
          <w:tcPr>
            <w:tcW w:w="0" w:type="auto"/>
            <w:noWrap/>
          </w:tcPr>
          <w:p w14:paraId="7057AB17" w14:textId="77777777" w:rsidR="007500A1" w:rsidRPr="001A70A2" w:rsidRDefault="007500A1" w:rsidP="000B2405">
            <w:pPr>
              <w:rPr>
                <w:rFonts w:ascii="Times New Roman" w:hAnsi="Times New Roman"/>
              </w:rPr>
            </w:pPr>
            <w:r w:rsidRPr="001A70A2">
              <w:rPr>
                <w:b/>
                <w:bCs/>
              </w:rPr>
              <w:t xml:space="preserve">School </w:t>
            </w:r>
            <w:r w:rsidRPr="001A70A2">
              <w:rPr>
                <w:rFonts w:ascii="Times New Roman" w:hAnsi="Times New Roman"/>
                <w:b/>
                <w:bCs/>
              </w:rPr>
              <w:t>level</w:t>
            </w:r>
          </w:p>
        </w:tc>
        <w:tc>
          <w:tcPr>
            <w:tcW w:w="0" w:type="auto"/>
            <w:noWrap/>
          </w:tcPr>
          <w:p w14:paraId="6E4B79F4" w14:textId="77777777" w:rsidR="007500A1" w:rsidRPr="001A70A2" w:rsidRDefault="007500A1" w:rsidP="000B2405">
            <w:pPr>
              <w:jc w:val="right"/>
              <w:rPr>
                <w:rFonts w:ascii="Times New Roman" w:hAnsi="Times New Roman"/>
              </w:rPr>
            </w:pPr>
          </w:p>
        </w:tc>
        <w:tc>
          <w:tcPr>
            <w:tcW w:w="0" w:type="auto"/>
            <w:noWrap/>
          </w:tcPr>
          <w:p w14:paraId="6092755B" w14:textId="77777777" w:rsidR="007500A1" w:rsidRPr="001A70A2" w:rsidRDefault="007500A1" w:rsidP="000B2405">
            <w:pPr>
              <w:jc w:val="right"/>
              <w:rPr>
                <w:rFonts w:ascii="Times New Roman" w:hAnsi="Times New Roman"/>
              </w:rPr>
            </w:pPr>
          </w:p>
        </w:tc>
        <w:tc>
          <w:tcPr>
            <w:tcW w:w="0" w:type="auto"/>
            <w:noWrap/>
          </w:tcPr>
          <w:p w14:paraId="6DAD1DAA" w14:textId="77777777" w:rsidR="007500A1" w:rsidRPr="001A70A2" w:rsidRDefault="007500A1" w:rsidP="000B2405">
            <w:pPr>
              <w:jc w:val="right"/>
              <w:rPr>
                <w:rFonts w:ascii="Times New Roman" w:hAnsi="Times New Roman"/>
                <w:bCs/>
              </w:rPr>
            </w:pPr>
          </w:p>
        </w:tc>
        <w:tc>
          <w:tcPr>
            <w:tcW w:w="0" w:type="auto"/>
            <w:noWrap/>
          </w:tcPr>
          <w:p w14:paraId="2557FB65" w14:textId="77777777" w:rsidR="007500A1" w:rsidRPr="001A70A2" w:rsidRDefault="007500A1" w:rsidP="000B2405">
            <w:pPr>
              <w:jc w:val="right"/>
              <w:rPr>
                <w:rFonts w:ascii="Times New Roman" w:hAnsi="Times New Roman"/>
                <w:bCs/>
              </w:rPr>
            </w:pPr>
          </w:p>
        </w:tc>
        <w:tc>
          <w:tcPr>
            <w:tcW w:w="0" w:type="auto"/>
          </w:tcPr>
          <w:p w14:paraId="3B541640" w14:textId="77777777" w:rsidR="007500A1" w:rsidRPr="001A70A2" w:rsidRDefault="007500A1" w:rsidP="000B2405">
            <w:pPr>
              <w:jc w:val="right"/>
              <w:rPr>
                <w:rFonts w:ascii="Times New Roman" w:hAnsi="Times New Roman"/>
                <w:bCs/>
              </w:rPr>
            </w:pPr>
          </w:p>
        </w:tc>
        <w:tc>
          <w:tcPr>
            <w:tcW w:w="0" w:type="auto"/>
          </w:tcPr>
          <w:p w14:paraId="23E676CF" w14:textId="77777777" w:rsidR="007500A1" w:rsidRPr="001A70A2" w:rsidRDefault="007500A1" w:rsidP="000B2405">
            <w:pPr>
              <w:jc w:val="right"/>
              <w:rPr>
                <w:rFonts w:ascii="Times New Roman" w:hAnsi="Times New Roman"/>
                <w:bCs/>
              </w:rPr>
            </w:pPr>
          </w:p>
        </w:tc>
        <w:tc>
          <w:tcPr>
            <w:tcW w:w="0" w:type="auto"/>
            <w:noWrap/>
          </w:tcPr>
          <w:p w14:paraId="5B68A9B5" w14:textId="77777777" w:rsidR="007500A1" w:rsidRPr="001A70A2" w:rsidRDefault="007500A1" w:rsidP="000B2405">
            <w:pPr>
              <w:jc w:val="right"/>
              <w:rPr>
                <w:rFonts w:ascii="Times New Roman" w:hAnsi="Times New Roman"/>
                <w:bCs/>
              </w:rPr>
            </w:pPr>
          </w:p>
        </w:tc>
        <w:tc>
          <w:tcPr>
            <w:tcW w:w="0" w:type="auto"/>
            <w:noWrap/>
          </w:tcPr>
          <w:p w14:paraId="59435BAB" w14:textId="77777777" w:rsidR="007500A1" w:rsidRPr="001A70A2" w:rsidRDefault="007500A1" w:rsidP="000B2405">
            <w:pPr>
              <w:jc w:val="right"/>
              <w:rPr>
                <w:rFonts w:ascii="Times New Roman" w:hAnsi="Times New Roman"/>
                <w:bCs/>
              </w:rPr>
            </w:pPr>
          </w:p>
        </w:tc>
      </w:tr>
      <w:tr w:rsidR="007500A1" w:rsidRPr="001A70A2" w14:paraId="28A866DB" w14:textId="77777777" w:rsidTr="000B2405">
        <w:trPr>
          <w:trHeight w:val="288"/>
        </w:trPr>
        <w:tc>
          <w:tcPr>
            <w:tcW w:w="0" w:type="auto"/>
            <w:noWrap/>
          </w:tcPr>
          <w:p w14:paraId="673DE87B" w14:textId="77777777" w:rsidR="007500A1" w:rsidRPr="001A70A2" w:rsidRDefault="007500A1" w:rsidP="000B2405">
            <w:pPr>
              <w:rPr>
                <w:rFonts w:ascii="Times New Roman" w:hAnsi="Times New Roman"/>
              </w:rPr>
            </w:pPr>
            <w:r w:rsidRPr="001A70A2">
              <w:rPr>
                <w:rFonts w:ascii="Times New Roman" w:hAnsi="Times New Roman"/>
              </w:rPr>
              <w:t>Mean home educational resources</w:t>
            </w:r>
          </w:p>
        </w:tc>
        <w:tc>
          <w:tcPr>
            <w:tcW w:w="0" w:type="auto"/>
            <w:noWrap/>
          </w:tcPr>
          <w:p w14:paraId="4D0C9CA9" w14:textId="77777777" w:rsidR="007500A1" w:rsidRPr="001A70A2" w:rsidRDefault="007500A1" w:rsidP="000B2405">
            <w:pPr>
              <w:jc w:val="right"/>
              <w:rPr>
                <w:rFonts w:ascii="Times New Roman" w:hAnsi="Times New Roman"/>
              </w:rPr>
            </w:pPr>
          </w:p>
        </w:tc>
        <w:tc>
          <w:tcPr>
            <w:tcW w:w="0" w:type="auto"/>
            <w:noWrap/>
          </w:tcPr>
          <w:p w14:paraId="77E2E166" w14:textId="77777777" w:rsidR="007500A1" w:rsidRPr="001A70A2" w:rsidRDefault="007500A1" w:rsidP="000B2405">
            <w:pPr>
              <w:jc w:val="right"/>
              <w:rPr>
                <w:rFonts w:ascii="Times New Roman" w:hAnsi="Times New Roman"/>
              </w:rPr>
            </w:pPr>
          </w:p>
        </w:tc>
        <w:tc>
          <w:tcPr>
            <w:tcW w:w="0" w:type="auto"/>
            <w:noWrap/>
          </w:tcPr>
          <w:p w14:paraId="55EDF65F" w14:textId="77777777" w:rsidR="007500A1" w:rsidRPr="001A70A2" w:rsidRDefault="007500A1" w:rsidP="000B2405">
            <w:pPr>
              <w:jc w:val="right"/>
              <w:rPr>
                <w:rFonts w:ascii="Times New Roman" w:hAnsi="Times New Roman"/>
              </w:rPr>
            </w:pPr>
          </w:p>
        </w:tc>
        <w:tc>
          <w:tcPr>
            <w:tcW w:w="0" w:type="auto"/>
            <w:noWrap/>
          </w:tcPr>
          <w:p w14:paraId="25117F24" w14:textId="77777777" w:rsidR="007500A1" w:rsidRPr="001A70A2" w:rsidRDefault="007500A1" w:rsidP="000B2405">
            <w:pPr>
              <w:jc w:val="right"/>
              <w:rPr>
                <w:rFonts w:ascii="Times New Roman" w:hAnsi="Times New Roman"/>
              </w:rPr>
            </w:pPr>
          </w:p>
        </w:tc>
        <w:tc>
          <w:tcPr>
            <w:tcW w:w="0" w:type="auto"/>
          </w:tcPr>
          <w:p w14:paraId="2B475FBF" w14:textId="77777777" w:rsidR="007500A1" w:rsidRPr="001A70A2" w:rsidRDefault="007500A1" w:rsidP="000B2405">
            <w:pPr>
              <w:jc w:val="right"/>
              <w:rPr>
                <w:rFonts w:ascii="Times New Roman" w:hAnsi="Times New Roman"/>
              </w:rPr>
            </w:pPr>
            <w:r w:rsidRPr="001A70A2">
              <w:rPr>
                <w:rFonts w:ascii="Times New Roman" w:hAnsi="Times New Roman"/>
              </w:rPr>
              <w:t>0.125</w:t>
            </w:r>
          </w:p>
        </w:tc>
        <w:tc>
          <w:tcPr>
            <w:tcW w:w="0" w:type="auto"/>
          </w:tcPr>
          <w:p w14:paraId="6C30E9CA" w14:textId="77777777" w:rsidR="007500A1" w:rsidRPr="001A70A2" w:rsidRDefault="007500A1" w:rsidP="000B2405">
            <w:pPr>
              <w:jc w:val="right"/>
              <w:rPr>
                <w:rFonts w:ascii="Times New Roman" w:hAnsi="Times New Roman"/>
              </w:rPr>
            </w:pPr>
            <w:r w:rsidRPr="001A70A2">
              <w:rPr>
                <w:rFonts w:ascii="Times New Roman" w:hAnsi="Times New Roman"/>
              </w:rPr>
              <w:t>0.092</w:t>
            </w:r>
          </w:p>
        </w:tc>
        <w:tc>
          <w:tcPr>
            <w:tcW w:w="0" w:type="auto"/>
            <w:noWrap/>
          </w:tcPr>
          <w:p w14:paraId="2B85EE8F" w14:textId="77777777" w:rsidR="007500A1" w:rsidRPr="001A70A2" w:rsidRDefault="007500A1" w:rsidP="000B2405">
            <w:pPr>
              <w:jc w:val="right"/>
              <w:rPr>
                <w:rFonts w:ascii="Times New Roman" w:hAnsi="Times New Roman"/>
              </w:rPr>
            </w:pPr>
            <w:r w:rsidRPr="001A70A2">
              <w:rPr>
                <w:rFonts w:ascii="Times New Roman" w:hAnsi="Times New Roman"/>
              </w:rPr>
              <w:t>0.126</w:t>
            </w:r>
          </w:p>
        </w:tc>
        <w:tc>
          <w:tcPr>
            <w:tcW w:w="0" w:type="auto"/>
            <w:noWrap/>
          </w:tcPr>
          <w:p w14:paraId="4C1DA74F" w14:textId="77777777" w:rsidR="007500A1" w:rsidRPr="001A70A2" w:rsidRDefault="007500A1" w:rsidP="000B2405">
            <w:pPr>
              <w:jc w:val="right"/>
              <w:rPr>
                <w:rFonts w:ascii="Times New Roman" w:hAnsi="Times New Roman"/>
              </w:rPr>
            </w:pPr>
            <w:r w:rsidRPr="001A70A2">
              <w:rPr>
                <w:rFonts w:ascii="Times New Roman" w:hAnsi="Times New Roman"/>
              </w:rPr>
              <w:t>0.102</w:t>
            </w:r>
          </w:p>
        </w:tc>
      </w:tr>
      <w:tr w:rsidR="007500A1" w:rsidRPr="001A70A2" w14:paraId="77CE5470" w14:textId="77777777" w:rsidTr="000B2405">
        <w:trPr>
          <w:trHeight w:val="288"/>
        </w:trPr>
        <w:tc>
          <w:tcPr>
            <w:tcW w:w="0" w:type="auto"/>
            <w:noWrap/>
            <w:hideMark/>
          </w:tcPr>
          <w:p w14:paraId="5F7E9B46" w14:textId="77777777" w:rsidR="007500A1" w:rsidRPr="001A70A2" w:rsidRDefault="007500A1" w:rsidP="000B2405">
            <w:pPr>
              <w:rPr>
                <w:rFonts w:ascii="Times New Roman" w:hAnsi="Times New Roman"/>
              </w:rPr>
            </w:pPr>
            <w:r w:rsidRPr="001A70A2">
              <w:rPr>
                <w:rFonts w:ascii="Times New Roman" w:hAnsi="Times New Roman"/>
              </w:rPr>
              <w:lastRenderedPageBreak/>
              <w:t>Mean safe &amp; orderly school score</w:t>
            </w:r>
          </w:p>
        </w:tc>
        <w:tc>
          <w:tcPr>
            <w:tcW w:w="0" w:type="auto"/>
            <w:noWrap/>
            <w:hideMark/>
          </w:tcPr>
          <w:p w14:paraId="1717C3B8" w14:textId="77777777" w:rsidR="007500A1" w:rsidRPr="001A70A2" w:rsidRDefault="007500A1" w:rsidP="000B2405">
            <w:pPr>
              <w:jc w:val="right"/>
              <w:rPr>
                <w:rFonts w:ascii="Times New Roman" w:hAnsi="Times New Roman"/>
              </w:rPr>
            </w:pPr>
          </w:p>
        </w:tc>
        <w:tc>
          <w:tcPr>
            <w:tcW w:w="0" w:type="auto"/>
            <w:noWrap/>
          </w:tcPr>
          <w:p w14:paraId="05BC23EB" w14:textId="77777777" w:rsidR="007500A1" w:rsidRPr="001A70A2" w:rsidRDefault="007500A1" w:rsidP="000B2405">
            <w:pPr>
              <w:jc w:val="right"/>
              <w:rPr>
                <w:rFonts w:ascii="Times New Roman" w:hAnsi="Times New Roman"/>
              </w:rPr>
            </w:pPr>
          </w:p>
        </w:tc>
        <w:tc>
          <w:tcPr>
            <w:tcW w:w="0" w:type="auto"/>
            <w:noWrap/>
          </w:tcPr>
          <w:p w14:paraId="1DBA9915" w14:textId="77777777" w:rsidR="007500A1" w:rsidRPr="001A70A2" w:rsidRDefault="007500A1" w:rsidP="000B2405">
            <w:pPr>
              <w:jc w:val="right"/>
              <w:rPr>
                <w:rFonts w:ascii="Times New Roman" w:hAnsi="Times New Roman"/>
              </w:rPr>
            </w:pPr>
          </w:p>
        </w:tc>
        <w:tc>
          <w:tcPr>
            <w:tcW w:w="0" w:type="auto"/>
            <w:noWrap/>
          </w:tcPr>
          <w:p w14:paraId="1A8F82A3" w14:textId="77777777" w:rsidR="007500A1" w:rsidRPr="001A70A2" w:rsidRDefault="007500A1" w:rsidP="000B2405">
            <w:pPr>
              <w:jc w:val="right"/>
              <w:rPr>
                <w:rFonts w:ascii="Times New Roman" w:hAnsi="Times New Roman"/>
              </w:rPr>
            </w:pPr>
          </w:p>
        </w:tc>
        <w:tc>
          <w:tcPr>
            <w:tcW w:w="0" w:type="auto"/>
          </w:tcPr>
          <w:p w14:paraId="0E93700C" w14:textId="77777777" w:rsidR="007500A1" w:rsidRPr="001A70A2" w:rsidRDefault="007500A1" w:rsidP="000B2405">
            <w:pPr>
              <w:jc w:val="right"/>
              <w:rPr>
                <w:rFonts w:ascii="Times New Roman" w:hAnsi="Times New Roman"/>
              </w:rPr>
            </w:pPr>
          </w:p>
        </w:tc>
        <w:tc>
          <w:tcPr>
            <w:tcW w:w="0" w:type="auto"/>
          </w:tcPr>
          <w:p w14:paraId="493E451D" w14:textId="77777777" w:rsidR="007500A1" w:rsidRPr="001A70A2" w:rsidRDefault="007500A1" w:rsidP="000B2405">
            <w:pPr>
              <w:jc w:val="right"/>
              <w:rPr>
                <w:rFonts w:ascii="Times New Roman" w:hAnsi="Times New Roman"/>
              </w:rPr>
            </w:pPr>
          </w:p>
        </w:tc>
        <w:tc>
          <w:tcPr>
            <w:tcW w:w="0" w:type="auto"/>
            <w:noWrap/>
          </w:tcPr>
          <w:p w14:paraId="74EE51AF" w14:textId="77777777" w:rsidR="007500A1" w:rsidRPr="001A70A2" w:rsidRDefault="007500A1" w:rsidP="000B2405">
            <w:pPr>
              <w:jc w:val="right"/>
              <w:rPr>
                <w:rFonts w:ascii="Times New Roman" w:hAnsi="Times New Roman"/>
              </w:rPr>
            </w:pPr>
            <w:r w:rsidRPr="001A70A2">
              <w:rPr>
                <w:rFonts w:ascii="Times New Roman" w:hAnsi="Times New Roman"/>
              </w:rPr>
              <w:t>0.054</w:t>
            </w:r>
          </w:p>
        </w:tc>
        <w:tc>
          <w:tcPr>
            <w:tcW w:w="0" w:type="auto"/>
            <w:noWrap/>
          </w:tcPr>
          <w:p w14:paraId="75C092D8" w14:textId="77777777" w:rsidR="007500A1" w:rsidRPr="001A70A2" w:rsidRDefault="007500A1" w:rsidP="000B2405">
            <w:pPr>
              <w:jc w:val="right"/>
              <w:rPr>
                <w:rFonts w:ascii="Times New Roman" w:hAnsi="Times New Roman"/>
              </w:rPr>
            </w:pPr>
            <w:r w:rsidRPr="001A70A2">
              <w:rPr>
                <w:rFonts w:ascii="Times New Roman" w:hAnsi="Times New Roman"/>
              </w:rPr>
              <w:t>0.038</w:t>
            </w:r>
          </w:p>
        </w:tc>
      </w:tr>
      <w:tr w:rsidR="007500A1" w:rsidRPr="001A70A2" w14:paraId="7919FEBC" w14:textId="77777777" w:rsidTr="000B2405">
        <w:trPr>
          <w:trHeight w:val="288"/>
        </w:trPr>
        <w:tc>
          <w:tcPr>
            <w:tcW w:w="0" w:type="auto"/>
            <w:noWrap/>
            <w:hideMark/>
          </w:tcPr>
          <w:p w14:paraId="418A4326" w14:textId="77777777" w:rsidR="007500A1" w:rsidRPr="001A70A2" w:rsidRDefault="007500A1" w:rsidP="000B2405">
            <w:pPr>
              <w:rPr>
                <w:rFonts w:ascii="Times New Roman" w:hAnsi="Times New Roman"/>
              </w:rPr>
            </w:pPr>
            <w:r w:rsidRPr="001A70A2">
              <w:rPr>
                <w:rFonts w:ascii="Times New Roman" w:hAnsi="Times New Roman"/>
              </w:rPr>
              <w:t>Mean discipline &amp; safety score</w:t>
            </w:r>
          </w:p>
        </w:tc>
        <w:tc>
          <w:tcPr>
            <w:tcW w:w="0" w:type="auto"/>
            <w:noWrap/>
            <w:hideMark/>
          </w:tcPr>
          <w:p w14:paraId="703EE962" w14:textId="77777777" w:rsidR="007500A1" w:rsidRPr="001A70A2" w:rsidRDefault="007500A1" w:rsidP="000B2405">
            <w:pPr>
              <w:jc w:val="right"/>
              <w:rPr>
                <w:rFonts w:ascii="Times New Roman" w:hAnsi="Times New Roman"/>
              </w:rPr>
            </w:pPr>
          </w:p>
        </w:tc>
        <w:tc>
          <w:tcPr>
            <w:tcW w:w="0" w:type="auto"/>
            <w:noWrap/>
          </w:tcPr>
          <w:p w14:paraId="388C59FA" w14:textId="77777777" w:rsidR="007500A1" w:rsidRPr="001A70A2" w:rsidRDefault="007500A1" w:rsidP="000B2405">
            <w:pPr>
              <w:jc w:val="right"/>
              <w:rPr>
                <w:rFonts w:ascii="Times New Roman" w:hAnsi="Times New Roman"/>
              </w:rPr>
            </w:pPr>
          </w:p>
        </w:tc>
        <w:tc>
          <w:tcPr>
            <w:tcW w:w="0" w:type="auto"/>
            <w:noWrap/>
          </w:tcPr>
          <w:p w14:paraId="7B648B95" w14:textId="77777777" w:rsidR="007500A1" w:rsidRPr="001A70A2" w:rsidRDefault="007500A1" w:rsidP="000B2405">
            <w:pPr>
              <w:jc w:val="right"/>
              <w:rPr>
                <w:rFonts w:ascii="Times New Roman" w:hAnsi="Times New Roman"/>
              </w:rPr>
            </w:pPr>
          </w:p>
        </w:tc>
        <w:tc>
          <w:tcPr>
            <w:tcW w:w="0" w:type="auto"/>
            <w:noWrap/>
          </w:tcPr>
          <w:p w14:paraId="5B4BC312" w14:textId="77777777" w:rsidR="007500A1" w:rsidRPr="001A70A2" w:rsidRDefault="007500A1" w:rsidP="000B2405">
            <w:pPr>
              <w:jc w:val="right"/>
              <w:rPr>
                <w:rFonts w:ascii="Times New Roman" w:hAnsi="Times New Roman"/>
              </w:rPr>
            </w:pPr>
          </w:p>
        </w:tc>
        <w:tc>
          <w:tcPr>
            <w:tcW w:w="0" w:type="auto"/>
          </w:tcPr>
          <w:p w14:paraId="048771C5" w14:textId="77777777" w:rsidR="007500A1" w:rsidRPr="001A70A2" w:rsidRDefault="007500A1" w:rsidP="000B2405">
            <w:pPr>
              <w:jc w:val="right"/>
              <w:rPr>
                <w:rFonts w:ascii="Times New Roman" w:hAnsi="Times New Roman"/>
              </w:rPr>
            </w:pPr>
          </w:p>
        </w:tc>
        <w:tc>
          <w:tcPr>
            <w:tcW w:w="0" w:type="auto"/>
          </w:tcPr>
          <w:p w14:paraId="5B243914" w14:textId="77777777" w:rsidR="007500A1" w:rsidRPr="001A70A2" w:rsidRDefault="007500A1" w:rsidP="000B2405">
            <w:pPr>
              <w:jc w:val="right"/>
              <w:rPr>
                <w:rFonts w:ascii="Times New Roman" w:hAnsi="Times New Roman"/>
              </w:rPr>
            </w:pPr>
          </w:p>
        </w:tc>
        <w:tc>
          <w:tcPr>
            <w:tcW w:w="0" w:type="auto"/>
            <w:noWrap/>
          </w:tcPr>
          <w:p w14:paraId="17AE9C0B" w14:textId="77777777" w:rsidR="007500A1" w:rsidRPr="001A70A2" w:rsidRDefault="007500A1" w:rsidP="000B2405">
            <w:pPr>
              <w:jc w:val="right"/>
              <w:rPr>
                <w:rFonts w:ascii="Times New Roman" w:hAnsi="Times New Roman"/>
              </w:rPr>
            </w:pPr>
            <w:r w:rsidRPr="001A70A2">
              <w:rPr>
                <w:rFonts w:ascii="Times New Roman" w:hAnsi="Times New Roman"/>
              </w:rPr>
              <w:t>0.032</w:t>
            </w:r>
          </w:p>
        </w:tc>
        <w:tc>
          <w:tcPr>
            <w:tcW w:w="0" w:type="auto"/>
            <w:noWrap/>
          </w:tcPr>
          <w:p w14:paraId="20A51B6E" w14:textId="77777777" w:rsidR="007500A1" w:rsidRPr="001A70A2" w:rsidRDefault="007500A1" w:rsidP="000B2405">
            <w:pPr>
              <w:jc w:val="right"/>
              <w:rPr>
                <w:rFonts w:ascii="Times New Roman" w:hAnsi="Times New Roman"/>
              </w:rPr>
            </w:pPr>
            <w:r w:rsidRPr="001A70A2">
              <w:rPr>
                <w:rFonts w:ascii="Times New Roman" w:hAnsi="Times New Roman"/>
              </w:rPr>
              <w:t>0.051</w:t>
            </w:r>
          </w:p>
        </w:tc>
      </w:tr>
      <w:tr w:rsidR="007500A1" w:rsidRPr="001A70A2" w14:paraId="7688AAAF" w14:textId="77777777" w:rsidTr="000B2405">
        <w:trPr>
          <w:trHeight w:val="288"/>
        </w:trPr>
        <w:tc>
          <w:tcPr>
            <w:tcW w:w="0" w:type="auto"/>
            <w:noWrap/>
          </w:tcPr>
          <w:p w14:paraId="754E5FD7" w14:textId="77777777" w:rsidR="007500A1" w:rsidRPr="001A70A2" w:rsidRDefault="007500A1" w:rsidP="000B2405">
            <w:pPr>
              <w:jc w:val="right"/>
              <w:rPr>
                <w:rFonts w:ascii="Times New Roman" w:hAnsi="Times New Roman"/>
              </w:rPr>
            </w:pPr>
          </w:p>
        </w:tc>
        <w:tc>
          <w:tcPr>
            <w:tcW w:w="0" w:type="auto"/>
            <w:noWrap/>
          </w:tcPr>
          <w:p w14:paraId="5ABFAA86" w14:textId="77777777" w:rsidR="007500A1" w:rsidRPr="001A70A2" w:rsidRDefault="007500A1" w:rsidP="000B2405">
            <w:pPr>
              <w:jc w:val="right"/>
              <w:rPr>
                <w:rFonts w:ascii="Times New Roman" w:hAnsi="Times New Roman"/>
              </w:rPr>
            </w:pPr>
          </w:p>
        </w:tc>
        <w:tc>
          <w:tcPr>
            <w:tcW w:w="0" w:type="auto"/>
            <w:noWrap/>
          </w:tcPr>
          <w:p w14:paraId="05FDB46B" w14:textId="77777777" w:rsidR="007500A1" w:rsidRPr="001A70A2" w:rsidRDefault="007500A1" w:rsidP="000B2405">
            <w:pPr>
              <w:jc w:val="right"/>
              <w:rPr>
                <w:rFonts w:ascii="Times New Roman" w:hAnsi="Times New Roman"/>
              </w:rPr>
            </w:pPr>
          </w:p>
        </w:tc>
        <w:tc>
          <w:tcPr>
            <w:tcW w:w="0" w:type="auto"/>
            <w:noWrap/>
          </w:tcPr>
          <w:p w14:paraId="70FF2943" w14:textId="77777777" w:rsidR="007500A1" w:rsidRPr="001A70A2" w:rsidRDefault="007500A1" w:rsidP="000B2405">
            <w:pPr>
              <w:jc w:val="right"/>
              <w:rPr>
                <w:rFonts w:ascii="Times New Roman" w:hAnsi="Times New Roman"/>
              </w:rPr>
            </w:pPr>
          </w:p>
        </w:tc>
        <w:tc>
          <w:tcPr>
            <w:tcW w:w="0" w:type="auto"/>
            <w:noWrap/>
          </w:tcPr>
          <w:p w14:paraId="07DED89E" w14:textId="77777777" w:rsidR="007500A1" w:rsidRPr="001A70A2" w:rsidRDefault="007500A1" w:rsidP="000B2405">
            <w:pPr>
              <w:jc w:val="right"/>
              <w:rPr>
                <w:rFonts w:ascii="Times New Roman" w:hAnsi="Times New Roman"/>
              </w:rPr>
            </w:pPr>
          </w:p>
        </w:tc>
        <w:tc>
          <w:tcPr>
            <w:tcW w:w="0" w:type="auto"/>
          </w:tcPr>
          <w:p w14:paraId="0B28E0D2" w14:textId="77777777" w:rsidR="007500A1" w:rsidRPr="001A70A2" w:rsidRDefault="007500A1" w:rsidP="000B2405">
            <w:pPr>
              <w:jc w:val="right"/>
              <w:rPr>
                <w:rFonts w:ascii="Times New Roman" w:hAnsi="Times New Roman"/>
              </w:rPr>
            </w:pPr>
          </w:p>
        </w:tc>
        <w:tc>
          <w:tcPr>
            <w:tcW w:w="0" w:type="auto"/>
          </w:tcPr>
          <w:p w14:paraId="3A458D57" w14:textId="77777777" w:rsidR="007500A1" w:rsidRPr="001A70A2" w:rsidRDefault="007500A1" w:rsidP="000B2405">
            <w:pPr>
              <w:jc w:val="right"/>
              <w:rPr>
                <w:rFonts w:ascii="Times New Roman" w:hAnsi="Times New Roman"/>
              </w:rPr>
            </w:pPr>
          </w:p>
        </w:tc>
        <w:tc>
          <w:tcPr>
            <w:tcW w:w="0" w:type="auto"/>
            <w:noWrap/>
          </w:tcPr>
          <w:p w14:paraId="194C0D29" w14:textId="77777777" w:rsidR="007500A1" w:rsidRPr="001A70A2" w:rsidRDefault="007500A1" w:rsidP="000B2405">
            <w:pPr>
              <w:jc w:val="right"/>
              <w:rPr>
                <w:rFonts w:ascii="Times New Roman" w:hAnsi="Times New Roman"/>
              </w:rPr>
            </w:pPr>
          </w:p>
        </w:tc>
        <w:tc>
          <w:tcPr>
            <w:tcW w:w="0" w:type="auto"/>
            <w:noWrap/>
          </w:tcPr>
          <w:p w14:paraId="15A1AD79" w14:textId="77777777" w:rsidR="007500A1" w:rsidRPr="001A70A2" w:rsidRDefault="007500A1" w:rsidP="000B2405">
            <w:pPr>
              <w:jc w:val="right"/>
              <w:rPr>
                <w:rFonts w:ascii="Times New Roman" w:hAnsi="Times New Roman"/>
              </w:rPr>
            </w:pPr>
          </w:p>
        </w:tc>
      </w:tr>
      <w:tr w:rsidR="007500A1" w:rsidRPr="001A70A2" w14:paraId="04A77A6B" w14:textId="77777777" w:rsidTr="000B2405">
        <w:trPr>
          <w:trHeight w:val="288"/>
        </w:trPr>
        <w:tc>
          <w:tcPr>
            <w:tcW w:w="0" w:type="auto"/>
            <w:noWrap/>
            <w:hideMark/>
          </w:tcPr>
          <w:p w14:paraId="7408F076" w14:textId="77777777" w:rsidR="007500A1" w:rsidRPr="001A70A2" w:rsidRDefault="007500A1" w:rsidP="000B2405">
            <w:pPr>
              <w:rPr>
                <w:rFonts w:ascii="Times New Roman" w:hAnsi="Times New Roman"/>
                <w:bCs/>
              </w:rPr>
            </w:pPr>
            <w:r w:rsidRPr="001A70A2">
              <w:rPr>
                <w:b/>
                <w:bCs/>
              </w:rPr>
              <w:t>Random part</w:t>
            </w:r>
          </w:p>
        </w:tc>
        <w:tc>
          <w:tcPr>
            <w:tcW w:w="0" w:type="auto"/>
            <w:noWrap/>
            <w:hideMark/>
          </w:tcPr>
          <w:p w14:paraId="15FDC67F" w14:textId="77777777" w:rsidR="007500A1" w:rsidRPr="001A70A2" w:rsidRDefault="007500A1" w:rsidP="000B2405">
            <w:pPr>
              <w:jc w:val="right"/>
              <w:rPr>
                <w:rFonts w:ascii="Times New Roman" w:hAnsi="Times New Roman"/>
                <w:bCs/>
              </w:rPr>
            </w:pPr>
          </w:p>
        </w:tc>
        <w:tc>
          <w:tcPr>
            <w:tcW w:w="0" w:type="auto"/>
            <w:noWrap/>
          </w:tcPr>
          <w:p w14:paraId="43B4B1B4" w14:textId="77777777" w:rsidR="007500A1" w:rsidRPr="001A70A2" w:rsidRDefault="007500A1" w:rsidP="000B2405">
            <w:pPr>
              <w:jc w:val="right"/>
              <w:rPr>
                <w:rFonts w:ascii="Times New Roman" w:hAnsi="Times New Roman"/>
              </w:rPr>
            </w:pPr>
          </w:p>
        </w:tc>
        <w:tc>
          <w:tcPr>
            <w:tcW w:w="0" w:type="auto"/>
            <w:noWrap/>
          </w:tcPr>
          <w:p w14:paraId="06122FBE" w14:textId="77777777" w:rsidR="007500A1" w:rsidRPr="001A70A2" w:rsidRDefault="007500A1" w:rsidP="000B2405">
            <w:pPr>
              <w:jc w:val="right"/>
              <w:rPr>
                <w:rFonts w:ascii="Times New Roman" w:hAnsi="Times New Roman"/>
              </w:rPr>
            </w:pPr>
          </w:p>
        </w:tc>
        <w:tc>
          <w:tcPr>
            <w:tcW w:w="0" w:type="auto"/>
            <w:noWrap/>
          </w:tcPr>
          <w:p w14:paraId="02BE4E57" w14:textId="77777777" w:rsidR="007500A1" w:rsidRPr="001A70A2" w:rsidRDefault="007500A1" w:rsidP="000B2405">
            <w:pPr>
              <w:jc w:val="right"/>
              <w:rPr>
                <w:rFonts w:ascii="Times New Roman" w:hAnsi="Times New Roman"/>
              </w:rPr>
            </w:pPr>
          </w:p>
        </w:tc>
        <w:tc>
          <w:tcPr>
            <w:tcW w:w="0" w:type="auto"/>
          </w:tcPr>
          <w:p w14:paraId="59D00990" w14:textId="77777777" w:rsidR="007500A1" w:rsidRPr="001A70A2" w:rsidRDefault="007500A1" w:rsidP="000B2405">
            <w:pPr>
              <w:jc w:val="right"/>
              <w:rPr>
                <w:rFonts w:ascii="Times New Roman" w:hAnsi="Times New Roman"/>
              </w:rPr>
            </w:pPr>
          </w:p>
        </w:tc>
        <w:tc>
          <w:tcPr>
            <w:tcW w:w="0" w:type="auto"/>
          </w:tcPr>
          <w:p w14:paraId="1D0BCEBB" w14:textId="77777777" w:rsidR="007500A1" w:rsidRPr="001A70A2" w:rsidRDefault="007500A1" w:rsidP="000B2405">
            <w:pPr>
              <w:jc w:val="right"/>
              <w:rPr>
                <w:rFonts w:ascii="Times New Roman" w:hAnsi="Times New Roman"/>
              </w:rPr>
            </w:pPr>
          </w:p>
        </w:tc>
        <w:tc>
          <w:tcPr>
            <w:tcW w:w="0" w:type="auto"/>
            <w:noWrap/>
          </w:tcPr>
          <w:p w14:paraId="69069840" w14:textId="77777777" w:rsidR="007500A1" w:rsidRPr="001A70A2" w:rsidRDefault="007500A1" w:rsidP="000B2405">
            <w:pPr>
              <w:jc w:val="right"/>
              <w:rPr>
                <w:rFonts w:ascii="Times New Roman" w:hAnsi="Times New Roman"/>
              </w:rPr>
            </w:pPr>
          </w:p>
        </w:tc>
        <w:tc>
          <w:tcPr>
            <w:tcW w:w="0" w:type="auto"/>
            <w:noWrap/>
          </w:tcPr>
          <w:p w14:paraId="3D0BB18E" w14:textId="77777777" w:rsidR="007500A1" w:rsidRPr="001A70A2" w:rsidRDefault="007500A1" w:rsidP="000B2405">
            <w:pPr>
              <w:jc w:val="right"/>
              <w:rPr>
                <w:rFonts w:ascii="Times New Roman" w:hAnsi="Times New Roman"/>
              </w:rPr>
            </w:pPr>
          </w:p>
        </w:tc>
      </w:tr>
      <w:tr w:rsidR="007500A1" w:rsidRPr="001A70A2" w14:paraId="7756F081" w14:textId="77777777" w:rsidTr="000B2405">
        <w:trPr>
          <w:trHeight w:val="288"/>
        </w:trPr>
        <w:tc>
          <w:tcPr>
            <w:tcW w:w="0" w:type="auto"/>
            <w:noWrap/>
            <w:hideMark/>
          </w:tcPr>
          <w:p w14:paraId="28100894" w14:textId="77777777" w:rsidR="007500A1" w:rsidRPr="001A70A2" w:rsidRDefault="007500A1" w:rsidP="000B2405">
            <w:pPr>
              <w:rPr>
                <w:rFonts w:ascii="Times New Roman" w:hAnsi="Times New Roman"/>
              </w:rPr>
            </w:pPr>
            <w:r w:rsidRPr="001A70A2">
              <w:rPr>
                <w:rFonts w:ascii="Times New Roman" w:hAnsi="Times New Roman"/>
              </w:rPr>
              <w:t>Level: School</w:t>
            </w:r>
          </w:p>
        </w:tc>
        <w:tc>
          <w:tcPr>
            <w:tcW w:w="0" w:type="auto"/>
            <w:noWrap/>
          </w:tcPr>
          <w:p w14:paraId="0A25E7F7" w14:textId="77777777" w:rsidR="007500A1" w:rsidRPr="001A70A2" w:rsidRDefault="007500A1" w:rsidP="000B2405">
            <w:pPr>
              <w:jc w:val="right"/>
              <w:rPr>
                <w:rFonts w:ascii="Times New Roman" w:hAnsi="Times New Roman"/>
              </w:rPr>
            </w:pPr>
            <w:r w:rsidRPr="001A70A2">
              <w:rPr>
                <w:rFonts w:ascii="Times New Roman" w:hAnsi="Times New Roman"/>
              </w:rPr>
              <w:t>0.518</w:t>
            </w:r>
          </w:p>
        </w:tc>
        <w:tc>
          <w:tcPr>
            <w:tcW w:w="0" w:type="auto"/>
            <w:noWrap/>
          </w:tcPr>
          <w:p w14:paraId="6B40AC2B" w14:textId="77777777" w:rsidR="007500A1" w:rsidRPr="001A70A2" w:rsidRDefault="007500A1" w:rsidP="000B2405">
            <w:pPr>
              <w:jc w:val="right"/>
              <w:rPr>
                <w:rFonts w:ascii="Times New Roman" w:hAnsi="Times New Roman"/>
              </w:rPr>
            </w:pPr>
            <w:r w:rsidRPr="001A70A2">
              <w:rPr>
                <w:rFonts w:ascii="Times New Roman" w:hAnsi="Times New Roman"/>
              </w:rPr>
              <w:t>0.128</w:t>
            </w:r>
          </w:p>
        </w:tc>
        <w:tc>
          <w:tcPr>
            <w:tcW w:w="0" w:type="auto"/>
            <w:noWrap/>
          </w:tcPr>
          <w:p w14:paraId="2B19EBBA" w14:textId="77777777" w:rsidR="007500A1" w:rsidRPr="001A70A2" w:rsidRDefault="007500A1" w:rsidP="000B2405">
            <w:pPr>
              <w:jc w:val="right"/>
              <w:rPr>
                <w:rFonts w:ascii="Times New Roman" w:hAnsi="Times New Roman"/>
              </w:rPr>
            </w:pPr>
            <w:r w:rsidRPr="001A70A2">
              <w:rPr>
                <w:rFonts w:ascii="Times New Roman" w:hAnsi="Times New Roman"/>
              </w:rPr>
              <w:t>0.49</w:t>
            </w:r>
          </w:p>
        </w:tc>
        <w:tc>
          <w:tcPr>
            <w:tcW w:w="0" w:type="auto"/>
            <w:noWrap/>
          </w:tcPr>
          <w:p w14:paraId="1C750D06" w14:textId="77777777" w:rsidR="007500A1" w:rsidRPr="001A70A2" w:rsidRDefault="007500A1" w:rsidP="000B2405">
            <w:pPr>
              <w:jc w:val="right"/>
              <w:rPr>
                <w:rFonts w:ascii="Times New Roman" w:hAnsi="Times New Roman"/>
              </w:rPr>
            </w:pPr>
            <w:r w:rsidRPr="001A70A2">
              <w:rPr>
                <w:rFonts w:ascii="Times New Roman" w:hAnsi="Times New Roman"/>
              </w:rPr>
              <w:t>0.117</w:t>
            </w:r>
          </w:p>
        </w:tc>
        <w:tc>
          <w:tcPr>
            <w:tcW w:w="0" w:type="auto"/>
          </w:tcPr>
          <w:p w14:paraId="51815979" w14:textId="77777777" w:rsidR="007500A1" w:rsidRPr="001A70A2" w:rsidRDefault="007500A1" w:rsidP="000B2405">
            <w:pPr>
              <w:jc w:val="right"/>
              <w:rPr>
                <w:rFonts w:ascii="Times New Roman" w:hAnsi="Times New Roman"/>
              </w:rPr>
            </w:pPr>
            <w:r w:rsidRPr="001A70A2">
              <w:rPr>
                <w:rFonts w:ascii="Times New Roman" w:hAnsi="Times New Roman"/>
              </w:rPr>
              <w:t>0.488</w:t>
            </w:r>
          </w:p>
        </w:tc>
        <w:tc>
          <w:tcPr>
            <w:tcW w:w="0" w:type="auto"/>
          </w:tcPr>
          <w:p w14:paraId="6A525CEF" w14:textId="77777777" w:rsidR="007500A1" w:rsidRPr="001A70A2" w:rsidRDefault="007500A1" w:rsidP="000B2405">
            <w:pPr>
              <w:jc w:val="right"/>
              <w:rPr>
                <w:rFonts w:ascii="Times New Roman" w:hAnsi="Times New Roman"/>
              </w:rPr>
            </w:pPr>
            <w:r w:rsidRPr="001A70A2">
              <w:rPr>
                <w:rFonts w:ascii="Times New Roman" w:hAnsi="Times New Roman"/>
              </w:rPr>
              <w:t>0.118</w:t>
            </w:r>
          </w:p>
        </w:tc>
        <w:tc>
          <w:tcPr>
            <w:tcW w:w="0" w:type="auto"/>
            <w:noWrap/>
          </w:tcPr>
          <w:p w14:paraId="74C41ED4" w14:textId="77777777" w:rsidR="007500A1" w:rsidRPr="001A70A2" w:rsidRDefault="007500A1" w:rsidP="000B2405">
            <w:pPr>
              <w:jc w:val="right"/>
              <w:rPr>
                <w:rFonts w:ascii="Times New Roman" w:hAnsi="Times New Roman"/>
              </w:rPr>
            </w:pPr>
            <w:r w:rsidRPr="001A70A2">
              <w:rPr>
                <w:rFonts w:ascii="Times New Roman" w:hAnsi="Times New Roman"/>
              </w:rPr>
              <w:t>0.45</w:t>
            </w:r>
          </w:p>
        </w:tc>
        <w:tc>
          <w:tcPr>
            <w:tcW w:w="0" w:type="auto"/>
            <w:noWrap/>
          </w:tcPr>
          <w:p w14:paraId="22DF9B56" w14:textId="77777777" w:rsidR="007500A1" w:rsidRPr="001A70A2" w:rsidRDefault="007500A1" w:rsidP="000B2405">
            <w:pPr>
              <w:jc w:val="right"/>
              <w:rPr>
                <w:rFonts w:ascii="Times New Roman" w:hAnsi="Times New Roman"/>
              </w:rPr>
            </w:pPr>
            <w:r w:rsidRPr="001A70A2">
              <w:rPr>
                <w:rFonts w:ascii="Times New Roman" w:hAnsi="Times New Roman"/>
              </w:rPr>
              <w:t>0.115</w:t>
            </w:r>
          </w:p>
        </w:tc>
      </w:tr>
      <w:tr w:rsidR="007500A1" w:rsidRPr="001A70A2" w14:paraId="763107C8" w14:textId="77777777" w:rsidTr="000B2405">
        <w:trPr>
          <w:trHeight w:val="288"/>
        </w:trPr>
        <w:tc>
          <w:tcPr>
            <w:tcW w:w="0" w:type="auto"/>
            <w:noWrap/>
            <w:hideMark/>
          </w:tcPr>
          <w:p w14:paraId="5D5582E4" w14:textId="77777777" w:rsidR="007500A1" w:rsidRPr="001A70A2" w:rsidRDefault="007500A1" w:rsidP="000B2405">
            <w:pPr>
              <w:rPr>
                <w:rFonts w:ascii="Times New Roman" w:hAnsi="Times New Roman"/>
              </w:rPr>
            </w:pPr>
            <w:r w:rsidRPr="001A70A2">
              <w:rPr>
                <w:rFonts w:ascii="Times New Roman" w:hAnsi="Times New Roman"/>
              </w:rPr>
              <w:t>Level: Student</w:t>
            </w:r>
          </w:p>
        </w:tc>
        <w:tc>
          <w:tcPr>
            <w:tcW w:w="0" w:type="auto"/>
            <w:noWrap/>
          </w:tcPr>
          <w:p w14:paraId="348B52C0" w14:textId="77777777" w:rsidR="007500A1" w:rsidRPr="001A70A2" w:rsidRDefault="007500A1" w:rsidP="000B2405">
            <w:pPr>
              <w:jc w:val="right"/>
              <w:rPr>
                <w:rFonts w:ascii="Times New Roman" w:hAnsi="Times New Roman"/>
              </w:rPr>
            </w:pPr>
            <w:r w:rsidRPr="001A70A2">
              <w:rPr>
                <w:rFonts w:ascii="Times New Roman" w:hAnsi="Times New Roman"/>
              </w:rPr>
              <w:t>11.77</w:t>
            </w:r>
          </w:p>
        </w:tc>
        <w:tc>
          <w:tcPr>
            <w:tcW w:w="0" w:type="auto"/>
            <w:noWrap/>
          </w:tcPr>
          <w:p w14:paraId="5FF25522" w14:textId="77777777" w:rsidR="007500A1" w:rsidRPr="001A70A2" w:rsidRDefault="007500A1" w:rsidP="000B2405">
            <w:pPr>
              <w:jc w:val="right"/>
              <w:rPr>
                <w:rFonts w:ascii="Times New Roman" w:hAnsi="Times New Roman"/>
              </w:rPr>
            </w:pPr>
            <w:r w:rsidRPr="001A70A2">
              <w:rPr>
                <w:rFonts w:ascii="Times New Roman" w:hAnsi="Times New Roman"/>
              </w:rPr>
              <w:t>0.41</w:t>
            </w:r>
          </w:p>
        </w:tc>
        <w:tc>
          <w:tcPr>
            <w:tcW w:w="0" w:type="auto"/>
            <w:noWrap/>
          </w:tcPr>
          <w:p w14:paraId="6EB8DAD5" w14:textId="77777777" w:rsidR="007500A1" w:rsidRPr="001A70A2" w:rsidRDefault="007500A1" w:rsidP="000B2405">
            <w:pPr>
              <w:jc w:val="right"/>
              <w:rPr>
                <w:rFonts w:ascii="Times New Roman" w:hAnsi="Times New Roman"/>
              </w:rPr>
            </w:pPr>
            <w:r w:rsidRPr="001A70A2">
              <w:rPr>
                <w:rFonts w:ascii="Times New Roman" w:hAnsi="Times New Roman"/>
              </w:rPr>
              <w:t>11.386</w:t>
            </w:r>
          </w:p>
        </w:tc>
        <w:tc>
          <w:tcPr>
            <w:tcW w:w="0" w:type="auto"/>
            <w:noWrap/>
          </w:tcPr>
          <w:p w14:paraId="44B00348" w14:textId="77777777" w:rsidR="007500A1" w:rsidRPr="001A70A2" w:rsidRDefault="007500A1" w:rsidP="000B2405">
            <w:pPr>
              <w:jc w:val="right"/>
              <w:rPr>
                <w:rFonts w:ascii="Times New Roman" w:hAnsi="Times New Roman"/>
              </w:rPr>
            </w:pPr>
            <w:r w:rsidRPr="001A70A2">
              <w:rPr>
                <w:rFonts w:ascii="Times New Roman" w:hAnsi="Times New Roman"/>
              </w:rPr>
              <w:t>0.378</w:t>
            </w:r>
          </w:p>
        </w:tc>
        <w:tc>
          <w:tcPr>
            <w:tcW w:w="0" w:type="auto"/>
          </w:tcPr>
          <w:p w14:paraId="2F7ABC32" w14:textId="77777777" w:rsidR="007500A1" w:rsidRPr="001A70A2" w:rsidRDefault="007500A1" w:rsidP="000B2405">
            <w:pPr>
              <w:jc w:val="right"/>
              <w:rPr>
                <w:rFonts w:ascii="Times New Roman" w:hAnsi="Times New Roman"/>
              </w:rPr>
            </w:pPr>
            <w:r w:rsidRPr="001A70A2">
              <w:rPr>
                <w:rFonts w:ascii="Times New Roman" w:hAnsi="Times New Roman"/>
              </w:rPr>
              <w:t>11.382</w:t>
            </w:r>
          </w:p>
        </w:tc>
        <w:tc>
          <w:tcPr>
            <w:tcW w:w="0" w:type="auto"/>
          </w:tcPr>
          <w:p w14:paraId="1292983E" w14:textId="77777777" w:rsidR="007500A1" w:rsidRPr="001A70A2" w:rsidRDefault="007500A1" w:rsidP="000B2405">
            <w:pPr>
              <w:jc w:val="right"/>
              <w:rPr>
                <w:rFonts w:ascii="Times New Roman" w:hAnsi="Times New Roman"/>
              </w:rPr>
            </w:pPr>
            <w:r w:rsidRPr="001A70A2">
              <w:rPr>
                <w:rFonts w:ascii="Times New Roman" w:hAnsi="Times New Roman"/>
              </w:rPr>
              <w:t>0.378</w:t>
            </w:r>
          </w:p>
        </w:tc>
        <w:tc>
          <w:tcPr>
            <w:tcW w:w="0" w:type="auto"/>
            <w:noWrap/>
          </w:tcPr>
          <w:p w14:paraId="1CE74057" w14:textId="77777777" w:rsidR="007500A1" w:rsidRPr="001A70A2" w:rsidRDefault="007500A1" w:rsidP="000B2405">
            <w:pPr>
              <w:jc w:val="right"/>
              <w:rPr>
                <w:rFonts w:ascii="Times New Roman" w:hAnsi="Times New Roman"/>
              </w:rPr>
            </w:pPr>
            <w:r w:rsidRPr="001A70A2">
              <w:rPr>
                <w:rFonts w:ascii="Times New Roman" w:hAnsi="Times New Roman"/>
              </w:rPr>
              <w:t>11.568</w:t>
            </w:r>
          </w:p>
        </w:tc>
        <w:tc>
          <w:tcPr>
            <w:tcW w:w="0" w:type="auto"/>
            <w:noWrap/>
          </w:tcPr>
          <w:p w14:paraId="6E9C1DD3" w14:textId="77777777" w:rsidR="007500A1" w:rsidRPr="001A70A2" w:rsidRDefault="007500A1" w:rsidP="000B2405">
            <w:pPr>
              <w:jc w:val="right"/>
              <w:rPr>
                <w:rFonts w:ascii="Times New Roman" w:hAnsi="Times New Roman"/>
              </w:rPr>
            </w:pPr>
            <w:r w:rsidRPr="001A70A2">
              <w:rPr>
                <w:rFonts w:ascii="Times New Roman" w:hAnsi="Times New Roman"/>
              </w:rPr>
              <w:t>0.387</w:t>
            </w:r>
          </w:p>
        </w:tc>
      </w:tr>
      <w:tr w:rsidR="007500A1" w:rsidRPr="001A70A2" w14:paraId="690C482D" w14:textId="77777777" w:rsidTr="000B2405">
        <w:trPr>
          <w:trHeight w:val="288"/>
        </w:trPr>
        <w:tc>
          <w:tcPr>
            <w:tcW w:w="0" w:type="auto"/>
            <w:noWrap/>
            <w:hideMark/>
          </w:tcPr>
          <w:p w14:paraId="520485A8" w14:textId="77777777" w:rsidR="007500A1" w:rsidRPr="001A70A2" w:rsidRDefault="007500A1" w:rsidP="000B2405">
            <w:pPr>
              <w:rPr>
                <w:rFonts w:ascii="Times New Roman" w:hAnsi="Times New Roman"/>
              </w:rPr>
            </w:pPr>
          </w:p>
        </w:tc>
        <w:tc>
          <w:tcPr>
            <w:tcW w:w="0" w:type="auto"/>
            <w:noWrap/>
            <w:hideMark/>
          </w:tcPr>
          <w:p w14:paraId="12885D91" w14:textId="77777777" w:rsidR="007500A1" w:rsidRPr="001A70A2" w:rsidRDefault="007500A1" w:rsidP="000B2405">
            <w:pPr>
              <w:jc w:val="right"/>
              <w:rPr>
                <w:rFonts w:ascii="Times New Roman" w:hAnsi="Times New Roman"/>
              </w:rPr>
            </w:pPr>
          </w:p>
        </w:tc>
        <w:tc>
          <w:tcPr>
            <w:tcW w:w="0" w:type="auto"/>
            <w:noWrap/>
            <w:hideMark/>
          </w:tcPr>
          <w:p w14:paraId="147A4DDC" w14:textId="77777777" w:rsidR="007500A1" w:rsidRPr="001A70A2" w:rsidRDefault="007500A1" w:rsidP="000B2405">
            <w:pPr>
              <w:jc w:val="right"/>
              <w:rPr>
                <w:rFonts w:ascii="Times New Roman" w:hAnsi="Times New Roman"/>
              </w:rPr>
            </w:pPr>
          </w:p>
        </w:tc>
        <w:tc>
          <w:tcPr>
            <w:tcW w:w="0" w:type="auto"/>
            <w:noWrap/>
            <w:hideMark/>
          </w:tcPr>
          <w:p w14:paraId="33099DA8" w14:textId="77777777" w:rsidR="007500A1" w:rsidRPr="001A70A2" w:rsidRDefault="007500A1" w:rsidP="000B2405">
            <w:pPr>
              <w:jc w:val="right"/>
              <w:rPr>
                <w:rFonts w:ascii="Times New Roman" w:hAnsi="Times New Roman"/>
              </w:rPr>
            </w:pPr>
          </w:p>
        </w:tc>
        <w:tc>
          <w:tcPr>
            <w:tcW w:w="0" w:type="auto"/>
            <w:noWrap/>
            <w:hideMark/>
          </w:tcPr>
          <w:p w14:paraId="12F1FA5E" w14:textId="77777777" w:rsidR="007500A1" w:rsidRPr="001A70A2" w:rsidRDefault="007500A1" w:rsidP="000B2405">
            <w:pPr>
              <w:jc w:val="right"/>
              <w:rPr>
                <w:rFonts w:ascii="Times New Roman" w:hAnsi="Times New Roman"/>
              </w:rPr>
            </w:pPr>
          </w:p>
        </w:tc>
        <w:tc>
          <w:tcPr>
            <w:tcW w:w="0" w:type="auto"/>
          </w:tcPr>
          <w:p w14:paraId="681EB4CC" w14:textId="77777777" w:rsidR="007500A1" w:rsidRPr="001A70A2" w:rsidRDefault="007500A1" w:rsidP="000B2405">
            <w:pPr>
              <w:jc w:val="right"/>
              <w:rPr>
                <w:rFonts w:ascii="Times New Roman" w:hAnsi="Times New Roman"/>
              </w:rPr>
            </w:pPr>
          </w:p>
        </w:tc>
        <w:tc>
          <w:tcPr>
            <w:tcW w:w="0" w:type="auto"/>
          </w:tcPr>
          <w:p w14:paraId="7D0AEF57" w14:textId="77777777" w:rsidR="007500A1" w:rsidRPr="001A70A2" w:rsidRDefault="007500A1" w:rsidP="000B2405">
            <w:pPr>
              <w:jc w:val="right"/>
              <w:rPr>
                <w:rFonts w:ascii="Times New Roman" w:hAnsi="Times New Roman"/>
              </w:rPr>
            </w:pPr>
          </w:p>
        </w:tc>
        <w:tc>
          <w:tcPr>
            <w:tcW w:w="0" w:type="auto"/>
            <w:noWrap/>
            <w:hideMark/>
          </w:tcPr>
          <w:p w14:paraId="278CD8C3" w14:textId="77777777" w:rsidR="007500A1" w:rsidRPr="001A70A2" w:rsidRDefault="007500A1" w:rsidP="000B2405">
            <w:pPr>
              <w:jc w:val="right"/>
              <w:rPr>
                <w:rFonts w:ascii="Times New Roman" w:hAnsi="Times New Roman"/>
              </w:rPr>
            </w:pPr>
          </w:p>
        </w:tc>
        <w:tc>
          <w:tcPr>
            <w:tcW w:w="0" w:type="auto"/>
            <w:noWrap/>
            <w:hideMark/>
          </w:tcPr>
          <w:p w14:paraId="616489EE" w14:textId="77777777" w:rsidR="007500A1" w:rsidRPr="001A70A2" w:rsidRDefault="007500A1" w:rsidP="000B2405">
            <w:pPr>
              <w:jc w:val="right"/>
              <w:rPr>
                <w:rFonts w:ascii="Times New Roman" w:hAnsi="Times New Roman"/>
              </w:rPr>
            </w:pPr>
          </w:p>
        </w:tc>
      </w:tr>
      <w:tr w:rsidR="007500A1" w:rsidRPr="001A70A2" w14:paraId="679812B1" w14:textId="77777777" w:rsidTr="000B2405">
        <w:trPr>
          <w:trHeight w:val="288"/>
        </w:trPr>
        <w:tc>
          <w:tcPr>
            <w:tcW w:w="0" w:type="auto"/>
            <w:noWrap/>
            <w:hideMark/>
          </w:tcPr>
          <w:p w14:paraId="1739C296" w14:textId="77777777" w:rsidR="007500A1" w:rsidRPr="001A70A2" w:rsidRDefault="007500A1" w:rsidP="000B2405">
            <w:pPr>
              <w:rPr>
                <w:rFonts w:ascii="Times New Roman" w:hAnsi="Times New Roman"/>
              </w:rPr>
            </w:pPr>
            <w:r w:rsidRPr="001A70A2">
              <w:rPr>
                <w:rFonts w:ascii="Times New Roman" w:hAnsi="Times New Roman"/>
              </w:rPr>
              <w:t xml:space="preserve">-2*loglikelihood: </w:t>
            </w:r>
          </w:p>
        </w:tc>
        <w:tc>
          <w:tcPr>
            <w:tcW w:w="0" w:type="auto"/>
            <w:noWrap/>
          </w:tcPr>
          <w:p w14:paraId="1DEABEF9" w14:textId="77777777" w:rsidR="007500A1" w:rsidRPr="001A70A2" w:rsidRDefault="007500A1" w:rsidP="000B2405">
            <w:pPr>
              <w:jc w:val="right"/>
              <w:rPr>
                <w:rFonts w:ascii="Times New Roman" w:hAnsi="Times New Roman"/>
              </w:rPr>
            </w:pPr>
            <w:r w:rsidRPr="001A70A2">
              <w:rPr>
                <w:rFonts w:ascii="Times New Roman" w:hAnsi="Times New Roman"/>
              </w:rPr>
              <w:t>17208</w:t>
            </w:r>
          </w:p>
        </w:tc>
        <w:tc>
          <w:tcPr>
            <w:tcW w:w="0" w:type="auto"/>
            <w:noWrap/>
          </w:tcPr>
          <w:p w14:paraId="51AD1F10" w14:textId="77777777" w:rsidR="007500A1" w:rsidRPr="001A70A2" w:rsidRDefault="007500A1" w:rsidP="000B2405">
            <w:pPr>
              <w:jc w:val="right"/>
              <w:rPr>
                <w:rFonts w:ascii="Times New Roman" w:hAnsi="Times New Roman"/>
              </w:rPr>
            </w:pPr>
          </w:p>
        </w:tc>
        <w:tc>
          <w:tcPr>
            <w:tcW w:w="0" w:type="auto"/>
            <w:noWrap/>
          </w:tcPr>
          <w:p w14:paraId="798D8306" w14:textId="77777777" w:rsidR="007500A1" w:rsidRPr="001A70A2" w:rsidRDefault="007500A1" w:rsidP="000B2405">
            <w:pPr>
              <w:jc w:val="right"/>
              <w:rPr>
                <w:rFonts w:ascii="Times New Roman" w:hAnsi="Times New Roman"/>
              </w:rPr>
            </w:pPr>
            <w:r w:rsidRPr="001A70A2">
              <w:rPr>
                <w:rFonts w:ascii="Times New Roman" w:hAnsi="Times New Roman"/>
              </w:rPr>
              <w:t>16997</w:t>
            </w:r>
          </w:p>
        </w:tc>
        <w:tc>
          <w:tcPr>
            <w:tcW w:w="0" w:type="auto"/>
            <w:noWrap/>
          </w:tcPr>
          <w:p w14:paraId="44E871B1" w14:textId="77777777" w:rsidR="007500A1" w:rsidRPr="001A70A2" w:rsidRDefault="007500A1" w:rsidP="000B2405">
            <w:pPr>
              <w:jc w:val="right"/>
              <w:rPr>
                <w:rFonts w:ascii="Times New Roman" w:hAnsi="Times New Roman"/>
              </w:rPr>
            </w:pPr>
          </w:p>
        </w:tc>
        <w:tc>
          <w:tcPr>
            <w:tcW w:w="0" w:type="auto"/>
          </w:tcPr>
          <w:p w14:paraId="245E7E86" w14:textId="77777777" w:rsidR="007500A1" w:rsidRPr="001A70A2" w:rsidRDefault="007500A1" w:rsidP="000B2405">
            <w:pPr>
              <w:jc w:val="right"/>
              <w:rPr>
                <w:rFonts w:ascii="Times New Roman" w:hAnsi="Times New Roman"/>
              </w:rPr>
            </w:pPr>
            <w:r w:rsidRPr="001A70A2">
              <w:rPr>
                <w:rFonts w:ascii="Times New Roman" w:hAnsi="Times New Roman"/>
              </w:rPr>
              <w:t>16995</w:t>
            </w:r>
          </w:p>
        </w:tc>
        <w:tc>
          <w:tcPr>
            <w:tcW w:w="0" w:type="auto"/>
          </w:tcPr>
          <w:p w14:paraId="5828B1BF" w14:textId="77777777" w:rsidR="007500A1" w:rsidRPr="001A70A2" w:rsidRDefault="007500A1" w:rsidP="000B2405">
            <w:pPr>
              <w:jc w:val="right"/>
              <w:rPr>
                <w:rFonts w:ascii="Times New Roman" w:hAnsi="Times New Roman"/>
              </w:rPr>
            </w:pPr>
          </w:p>
        </w:tc>
        <w:tc>
          <w:tcPr>
            <w:tcW w:w="0" w:type="auto"/>
            <w:noWrap/>
          </w:tcPr>
          <w:p w14:paraId="2C37C8C6" w14:textId="77777777" w:rsidR="007500A1" w:rsidRPr="001A70A2" w:rsidRDefault="007500A1" w:rsidP="000B2405">
            <w:pPr>
              <w:jc w:val="right"/>
              <w:rPr>
                <w:rFonts w:ascii="Times New Roman" w:hAnsi="Times New Roman"/>
              </w:rPr>
            </w:pPr>
            <w:r w:rsidRPr="001A70A2">
              <w:rPr>
                <w:rFonts w:ascii="Times New Roman" w:hAnsi="Times New Roman"/>
              </w:rPr>
              <w:t>15550</w:t>
            </w:r>
          </w:p>
        </w:tc>
        <w:tc>
          <w:tcPr>
            <w:tcW w:w="0" w:type="auto"/>
            <w:noWrap/>
            <w:hideMark/>
          </w:tcPr>
          <w:p w14:paraId="731E2C58" w14:textId="77777777" w:rsidR="007500A1" w:rsidRPr="001A70A2" w:rsidRDefault="007500A1" w:rsidP="000B2405">
            <w:pPr>
              <w:jc w:val="right"/>
              <w:rPr>
                <w:rFonts w:ascii="Times New Roman" w:hAnsi="Times New Roman"/>
              </w:rPr>
            </w:pPr>
          </w:p>
        </w:tc>
      </w:tr>
      <w:tr w:rsidR="007500A1" w:rsidRPr="001A70A2" w14:paraId="0DC4C346" w14:textId="77777777" w:rsidTr="000B2405">
        <w:trPr>
          <w:trHeight w:val="288"/>
        </w:trPr>
        <w:tc>
          <w:tcPr>
            <w:tcW w:w="0" w:type="auto"/>
            <w:noWrap/>
          </w:tcPr>
          <w:p w14:paraId="501211B4" w14:textId="77777777" w:rsidR="007500A1" w:rsidRPr="001A70A2" w:rsidRDefault="007500A1" w:rsidP="000B2405">
            <w:pPr>
              <w:rPr>
                <w:rFonts w:ascii="Times New Roman" w:hAnsi="Times New Roman"/>
              </w:rPr>
            </w:pPr>
          </w:p>
        </w:tc>
        <w:tc>
          <w:tcPr>
            <w:tcW w:w="0" w:type="auto"/>
            <w:noWrap/>
          </w:tcPr>
          <w:p w14:paraId="603DF477" w14:textId="77777777" w:rsidR="007500A1" w:rsidRPr="001A70A2" w:rsidRDefault="007500A1" w:rsidP="000B2405">
            <w:pPr>
              <w:jc w:val="right"/>
              <w:rPr>
                <w:rFonts w:ascii="Times New Roman" w:hAnsi="Times New Roman"/>
              </w:rPr>
            </w:pPr>
          </w:p>
        </w:tc>
        <w:tc>
          <w:tcPr>
            <w:tcW w:w="0" w:type="auto"/>
            <w:noWrap/>
          </w:tcPr>
          <w:p w14:paraId="43D85D69" w14:textId="77777777" w:rsidR="007500A1" w:rsidRPr="001A70A2" w:rsidRDefault="007500A1" w:rsidP="000B2405">
            <w:pPr>
              <w:jc w:val="right"/>
              <w:rPr>
                <w:rFonts w:ascii="Times New Roman" w:hAnsi="Times New Roman"/>
              </w:rPr>
            </w:pPr>
          </w:p>
        </w:tc>
        <w:tc>
          <w:tcPr>
            <w:tcW w:w="0" w:type="auto"/>
            <w:noWrap/>
          </w:tcPr>
          <w:p w14:paraId="5E84595D" w14:textId="77777777" w:rsidR="007500A1" w:rsidRPr="001A70A2" w:rsidRDefault="007500A1" w:rsidP="000B2405">
            <w:pPr>
              <w:jc w:val="right"/>
              <w:rPr>
                <w:rFonts w:ascii="Times New Roman" w:hAnsi="Times New Roman"/>
              </w:rPr>
            </w:pPr>
          </w:p>
        </w:tc>
        <w:tc>
          <w:tcPr>
            <w:tcW w:w="0" w:type="auto"/>
            <w:noWrap/>
          </w:tcPr>
          <w:p w14:paraId="166524EC" w14:textId="77777777" w:rsidR="007500A1" w:rsidRPr="001A70A2" w:rsidRDefault="007500A1" w:rsidP="000B2405">
            <w:pPr>
              <w:jc w:val="right"/>
              <w:rPr>
                <w:rFonts w:ascii="Times New Roman" w:hAnsi="Times New Roman"/>
              </w:rPr>
            </w:pPr>
          </w:p>
        </w:tc>
        <w:tc>
          <w:tcPr>
            <w:tcW w:w="0" w:type="auto"/>
          </w:tcPr>
          <w:p w14:paraId="414626EF" w14:textId="77777777" w:rsidR="007500A1" w:rsidRPr="001A70A2" w:rsidRDefault="007500A1" w:rsidP="000B2405">
            <w:pPr>
              <w:jc w:val="right"/>
              <w:rPr>
                <w:rFonts w:ascii="Times New Roman" w:hAnsi="Times New Roman"/>
              </w:rPr>
            </w:pPr>
          </w:p>
        </w:tc>
        <w:tc>
          <w:tcPr>
            <w:tcW w:w="0" w:type="auto"/>
          </w:tcPr>
          <w:p w14:paraId="3B507751" w14:textId="77777777" w:rsidR="007500A1" w:rsidRPr="001A70A2" w:rsidRDefault="007500A1" w:rsidP="000B2405">
            <w:pPr>
              <w:jc w:val="right"/>
              <w:rPr>
                <w:rFonts w:ascii="Times New Roman" w:hAnsi="Times New Roman"/>
              </w:rPr>
            </w:pPr>
          </w:p>
        </w:tc>
        <w:tc>
          <w:tcPr>
            <w:tcW w:w="0" w:type="auto"/>
            <w:noWrap/>
          </w:tcPr>
          <w:p w14:paraId="18FE25C3" w14:textId="77777777" w:rsidR="007500A1" w:rsidRPr="001A70A2" w:rsidRDefault="007500A1" w:rsidP="000B2405">
            <w:pPr>
              <w:jc w:val="right"/>
              <w:rPr>
                <w:rFonts w:ascii="Times New Roman" w:hAnsi="Times New Roman"/>
              </w:rPr>
            </w:pPr>
          </w:p>
        </w:tc>
        <w:tc>
          <w:tcPr>
            <w:tcW w:w="0" w:type="auto"/>
            <w:noWrap/>
          </w:tcPr>
          <w:p w14:paraId="68FB5A51" w14:textId="77777777" w:rsidR="007500A1" w:rsidRPr="001A70A2" w:rsidRDefault="007500A1" w:rsidP="000B2405">
            <w:pPr>
              <w:jc w:val="right"/>
              <w:rPr>
                <w:rFonts w:ascii="Times New Roman" w:hAnsi="Times New Roman"/>
              </w:rPr>
            </w:pPr>
          </w:p>
        </w:tc>
      </w:tr>
      <w:tr w:rsidR="007500A1" w:rsidRPr="001A70A2" w14:paraId="41FB9EB9" w14:textId="77777777" w:rsidTr="000B2405">
        <w:trPr>
          <w:trHeight w:val="288"/>
        </w:trPr>
        <w:tc>
          <w:tcPr>
            <w:tcW w:w="0" w:type="auto"/>
            <w:noWrap/>
          </w:tcPr>
          <w:p w14:paraId="508412D8" w14:textId="77777777" w:rsidR="007500A1" w:rsidRPr="001A70A2" w:rsidRDefault="007500A1" w:rsidP="000B2405">
            <w:pPr>
              <w:rPr>
                <w:rFonts w:ascii="Times New Roman" w:hAnsi="Times New Roman"/>
              </w:rPr>
            </w:pPr>
            <w:r w:rsidRPr="001A70A2">
              <w:rPr>
                <w:rFonts w:ascii="Times New Roman" w:hAnsi="Times New Roman"/>
              </w:rPr>
              <w:t>Number of schools</w:t>
            </w:r>
          </w:p>
        </w:tc>
        <w:tc>
          <w:tcPr>
            <w:tcW w:w="0" w:type="auto"/>
            <w:noWrap/>
          </w:tcPr>
          <w:p w14:paraId="75D3CE12" w14:textId="77777777" w:rsidR="007500A1" w:rsidRPr="001A70A2" w:rsidRDefault="007500A1" w:rsidP="000B2405">
            <w:pPr>
              <w:jc w:val="right"/>
              <w:rPr>
                <w:rFonts w:ascii="Times New Roman" w:hAnsi="Times New Roman"/>
              </w:rPr>
            </w:pPr>
            <w:r w:rsidRPr="001A70A2">
              <w:rPr>
                <w:rFonts w:ascii="Times New Roman" w:hAnsi="Times New Roman"/>
              </w:rPr>
              <w:t>145</w:t>
            </w:r>
          </w:p>
        </w:tc>
        <w:tc>
          <w:tcPr>
            <w:tcW w:w="0" w:type="auto"/>
            <w:noWrap/>
          </w:tcPr>
          <w:p w14:paraId="59956E11" w14:textId="77777777" w:rsidR="007500A1" w:rsidRPr="001A70A2" w:rsidRDefault="007500A1" w:rsidP="000B2405">
            <w:pPr>
              <w:jc w:val="right"/>
              <w:rPr>
                <w:rFonts w:ascii="Times New Roman" w:hAnsi="Times New Roman"/>
              </w:rPr>
            </w:pPr>
          </w:p>
        </w:tc>
        <w:tc>
          <w:tcPr>
            <w:tcW w:w="0" w:type="auto"/>
            <w:noWrap/>
          </w:tcPr>
          <w:p w14:paraId="54AC60CF" w14:textId="77777777" w:rsidR="007500A1" w:rsidRPr="001A70A2" w:rsidRDefault="007500A1" w:rsidP="000B2405">
            <w:pPr>
              <w:jc w:val="right"/>
              <w:rPr>
                <w:rFonts w:ascii="Times New Roman" w:hAnsi="Times New Roman"/>
              </w:rPr>
            </w:pPr>
            <w:r w:rsidRPr="001A70A2">
              <w:rPr>
                <w:rFonts w:ascii="Times New Roman" w:hAnsi="Times New Roman"/>
              </w:rPr>
              <w:t>145</w:t>
            </w:r>
          </w:p>
        </w:tc>
        <w:tc>
          <w:tcPr>
            <w:tcW w:w="0" w:type="auto"/>
            <w:noWrap/>
          </w:tcPr>
          <w:p w14:paraId="740ACED8" w14:textId="77777777" w:rsidR="007500A1" w:rsidRPr="001A70A2" w:rsidRDefault="007500A1" w:rsidP="000B2405">
            <w:pPr>
              <w:jc w:val="right"/>
              <w:rPr>
                <w:rFonts w:ascii="Times New Roman" w:hAnsi="Times New Roman"/>
              </w:rPr>
            </w:pPr>
          </w:p>
        </w:tc>
        <w:tc>
          <w:tcPr>
            <w:tcW w:w="0" w:type="auto"/>
          </w:tcPr>
          <w:p w14:paraId="5DAE3904" w14:textId="77777777" w:rsidR="007500A1" w:rsidRPr="001A70A2" w:rsidRDefault="007500A1" w:rsidP="000B2405">
            <w:pPr>
              <w:jc w:val="right"/>
              <w:rPr>
                <w:rFonts w:ascii="Times New Roman" w:hAnsi="Times New Roman"/>
              </w:rPr>
            </w:pPr>
            <w:r w:rsidRPr="001A70A2">
              <w:rPr>
                <w:rFonts w:ascii="Times New Roman" w:hAnsi="Times New Roman"/>
              </w:rPr>
              <w:t>145</w:t>
            </w:r>
          </w:p>
        </w:tc>
        <w:tc>
          <w:tcPr>
            <w:tcW w:w="0" w:type="auto"/>
          </w:tcPr>
          <w:p w14:paraId="7FCE34BA" w14:textId="77777777" w:rsidR="007500A1" w:rsidRPr="001A70A2" w:rsidRDefault="007500A1" w:rsidP="000B2405">
            <w:pPr>
              <w:jc w:val="right"/>
              <w:rPr>
                <w:rFonts w:ascii="Times New Roman" w:hAnsi="Times New Roman"/>
              </w:rPr>
            </w:pPr>
          </w:p>
        </w:tc>
        <w:tc>
          <w:tcPr>
            <w:tcW w:w="0" w:type="auto"/>
            <w:noWrap/>
          </w:tcPr>
          <w:p w14:paraId="24C9C174" w14:textId="77777777" w:rsidR="007500A1" w:rsidRPr="001A70A2" w:rsidRDefault="007500A1" w:rsidP="000B2405">
            <w:pPr>
              <w:jc w:val="right"/>
              <w:rPr>
                <w:rFonts w:ascii="Times New Roman" w:hAnsi="Times New Roman"/>
              </w:rPr>
            </w:pPr>
            <w:r w:rsidRPr="001A70A2">
              <w:rPr>
                <w:rFonts w:ascii="Times New Roman" w:hAnsi="Times New Roman"/>
              </w:rPr>
              <w:t>134</w:t>
            </w:r>
          </w:p>
        </w:tc>
        <w:tc>
          <w:tcPr>
            <w:tcW w:w="0" w:type="auto"/>
            <w:noWrap/>
          </w:tcPr>
          <w:p w14:paraId="6B0F389C" w14:textId="77777777" w:rsidR="007500A1" w:rsidRPr="001A70A2" w:rsidRDefault="007500A1" w:rsidP="000B2405">
            <w:pPr>
              <w:jc w:val="right"/>
              <w:rPr>
                <w:rFonts w:ascii="Times New Roman" w:hAnsi="Times New Roman"/>
              </w:rPr>
            </w:pPr>
          </w:p>
        </w:tc>
      </w:tr>
      <w:tr w:rsidR="007500A1" w:rsidRPr="001A70A2" w14:paraId="2A4CFA64" w14:textId="77777777" w:rsidTr="000B2405">
        <w:trPr>
          <w:trHeight w:val="288"/>
        </w:trPr>
        <w:tc>
          <w:tcPr>
            <w:tcW w:w="0" w:type="auto"/>
            <w:noWrap/>
          </w:tcPr>
          <w:p w14:paraId="6D050854" w14:textId="77777777" w:rsidR="007500A1" w:rsidRPr="001A70A2" w:rsidRDefault="007500A1" w:rsidP="000B2405">
            <w:pPr>
              <w:rPr>
                <w:rFonts w:ascii="Times New Roman" w:hAnsi="Times New Roman"/>
              </w:rPr>
            </w:pPr>
            <w:r w:rsidRPr="001A70A2">
              <w:rPr>
                <w:rFonts w:ascii="Times New Roman" w:hAnsi="Times New Roman"/>
              </w:rPr>
              <w:t>Number of students</w:t>
            </w:r>
          </w:p>
        </w:tc>
        <w:tc>
          <w:tcPr>
            <w:tcW w:w="0" w:type="auto"/>
            <w:noWrap/>
          </w:tcPr>
          <w:p w14:paraId="751D78A5" w14:textId="77777777" w:rsidR="007500A1" w:rsidRPr="001A70A2" w:rsidRDefault="007500A1" w:rsidP="000B2405">
            <w:pPr>
              <w:jc w:val="right"/>
              <w:rPr>
                <w:rFonts w:ascii="Times New Roman" w:hAnsi="Times New Roman"/>
              </w:rPr>
            </w:pPr>
            <w:r w:rsidRPr="001A70A2">
              <w:rPr>
                <w:rFonts w:ascii="Times New Roman" w:hAnsi="Times New Roman"/>
              </w:rPr>
              <w:t>4223</w:t>
            </w:r>
          </w:p>
        </w:tc>
        <w:tc>
          <w:tcPr>
            <w:tcW w:w="0" w:type="auto"/>
            <w:noWrap/>
          </w:tcPr>
          <w:p w14:paraId="06AA5525" w14:textId="77777777" w:rsidR="007500A1" w:rsidRPr="001A70A2" w:rsidRDefault="007500A1" w:rsidP="000B2405">
            <w:pPr>
              <w:jc w:val="right"/>
              <w:rPr>
                <w:rFonts w:ascii="Times New Roman" w:hAnsi="Times New Roman"/>
              </w:rPr>
            </w:pPr>
          </w:p>
        </w:tc>
        <w:tc>
          <w:tcPr>
            <w:tcW w:w="0" w:type="auto"/>
            <w:noWrap/>
          </w:tcPr>
          <w:p w14:paraId="4F912204" w14:textId="77777777" w:rsidR="007500A1" w:rsidRPr="001A70A2" w:rsidRDefault="007500A1" w:rsidP="000B2405">
            <w:pPr>
              <w:jc w:val="right"/>
              <w:rPr>
                <w:rFonts w:ascii="Times New Roman" w:hAnsi="Times New Roman"/>
              </w:rPr>
            </w:pPr>
            <w:r w:rsidRPr="001A70A2">
              <w:rPr>
                <w:rFonts w:ascii="Times New Roman" w:hAnsi="Times New Roman"/>
              </w:rPr>
              <w:t>4206</w:t>
            </w:r>
          </w:p>
        </w:tc>
        <w:tc>
          <w:tcPr>
            <w:tcW w:w="0" w:type="auto"/>
            <w:noWrap/>
          </w:tcPr>
          <w:p w14:paraId="0DD2C86D" w14:textId="77777777" w:rsidR="007500A1" w:rsidRPr="001A70A2" w:rsidRDefault="007500A1" w:rsidP="000B2405">
            <w:pPr>
              <w:jc w:val="right"/>
              <w:rPr>
                <w:rFonts w:ascii="Times New Roman" w:hAnsi="Times New Roman"/>
              </w:rPr>
            </w:pPr>
          </w:p>
        </w:tc>
        <w:tc>
          <w:tcPr>
            <w:tcW w:w="0" w:type="auto"/>
          </w:tcPr>
          <w:p w14:paraId="6A5FB052" w14:textId="77777777" w:rsidR="007500A1" w:rsidRPr="001A70A2" w:rsidRDefault="007500A1" w:rsidP="000B2405">
            <w:pPr>
              <w:jc w:val="right"/>
              <w:rPr>
                <w:rFonts w:ascii="Times New Roman" w:hAnsi="Times New Roman"/>
              </w:rPr>
            </w:pPr>
            <w:r w:rsidRPr="001A70A2">
              <w:rPr>
                <w:rFonts w:ascii="Times New Roman" w:hAnsi="Times New Roman"/>
              </w:rPr>
              <w:t>4206</w:t>
            </w:r>
          </w:p>
        </w:tc>
        <w:tc>
          <w:tcPr>
            <w:tcW w:w="0" w:type="auto"/>
          </w:tcPr>
          <w:p w14:paraId="73FC38DD" w14:textId="77777777" w:rsidR="007500A1" w:rsidRPr="001A70A2" w:rsidRDefault="007500A1" w:rsidP="000B2405">
            <w:pPr>
              <w:jc w:val="right"/>
              <w:rPr>
                <w:rFonts w:ascii="Times New Roman" w:hAnsi="Times New Roman"/>
              </w:rPr>
            </w:pPr>
          </w:p>
        </w:tc>
        <w:tc>
          <w:tcPr>
            <w:tcW w:w="0" w:type="auto"/>
            <w:noWrap/>
          </w:tcPr>
          <w:p w14:paraId="2E1E78E3" w14:textId="77777777" w:rsidR="007500A1" w:rsidRPr="001A70A2" w:rsidRDefault="007500A1" w:rsidP="000B2405">
            <w:pPr>
              <w:jc w:val="right"/>
              <w:rPr>
                <w:rFonts w:ascii="Times New Roman" w:hAnsi="Times New Roman"/>
              </w:rPr>
            </w:pPr>
            <w:r w:rsidRPr="001A70A2">
              <w:rPr>
                <w:rFonts w:ascii="Times New Roman" w:hAnsi="Times New Roman"/>
              </w:rPr>
              <w:t>3847</w:t>
            </w:r>
          </w:p>
        </w:tc>
        <w:tc>
          <w:tcPr>
            <w:tcW w:w="0" w:type="auto"/>
            <w:noWrap/>
          </w:tcPr>
          <w:p w14:paraId="62106704" w14:textId="77777777" w:rsidR="007500A1" w:rsidRPr="001A70A2" w:rsidRDefault="007500A1" w:rsidP="000B2405">
            <w:pPr>
              <w:jc w:val="right"/>
              <w:rPr>
                <w:rFonts w:ascii="Times New Roman" w:hAnsi="Times New Roman"/>
              </w:rPr>
            </w:pPr>
          </w:p>
        </w:tc>
      </w:tr>
    </w:tbl>
    <w:p w14:paraId="662EA46B" w14:textId="77777777" w:rsidR="007500A1" w:rsidRPr="001A70A2" w:rsidRDefault="007500A1" w:rsidP="007500A1">
      <w:pPr>
        <w:pStyle w:val="Caption"/>
        <w:rPr>
          <w:rFonts w:ascii="Times New Roman" w:eastAsia="Calibri" w:hAnsi="Times New Roman" w:cs="Times New Roman"/>
          <w:color w:val="auto"/>
        </w:rPr>
      </w:pPr>
      <w:r w:rsidRPr="001A70A2">
        <w:rPr>
          <w:rFonts w:ascii="Times New Roman" w:eastAsia="Calibri" w:hAnsi="Times New Roman" w:cs="Times New Roman"/>
          <w:color w:val="auto"/>
        </w:rPr>
        <w:t>** significant at 0.01 level (p &lt; 0.01)</w:t>
      </w:r>
    </w:p>
    <w:p w14:paraId="266691C3" w14:textId="77777777" w:rsidR="007500A1" w:rsidRPr="001A70A2" w:rsidRDefault="007500A1" w:rsidP="007500A1">
      <w:pPr>
        <w:spacing w:line="240" w:lineRule="auto"/>
        <w:jc w:val="center"/>
        <w:rPr>
          <w:rFonts w:ascii="Calibri" w:eastAsia="Calibri" w:hAnsi="Calibri"/>
        </w:rPr>
      </w:pPr>
    </w:p>
    <w:p w14:paraId="47F2A71A" w14:textId="77777777" w:rsidR="007500A1" w:rsidRDefault="007500A1" w:rsidP="007500A1">
      <w:pPr>
        <w:pStyle w:val="Paragraph"/>
        <w:spacing w:line="240" w:lineRule="auto"/>
        <w:rPr>
          <w:sz w:val="22"/>
          <w:szCs w:val="22"/>
        </w:rPr>
      </w:pPr>
      <w:r w:rsidRPr="004A578E">
        <w:rPr>
          <w:sz w:val="22"/>
          <w:szCs w:val="22"/>
        </w:rPr>
        <w:t>In Finland, the school level accounts for less unexplained variance than in the US, at just over 4%. Gender is a significant predictor, with boys reporting lower levels of resilience to bullying. SES and maths achievement are significant negative and positive predictors of BR.</w:t>
      </w:r>
    </w:p>
    <w:p w14:paraId="4301724D" w14:textId="77777777" w:rsidR="007500A1" w:rsidRDefault="007500A1" w:rsidP="007500A1">
      <w:pPr>
        <w:pStyle w:val="Newparagraph"/>
      </w:pPr>
    </w:p>
    <w:p w14:paraId="298AD65B" w14:textId="77777777" w:rsidR="007500A1" w:rsidRDefault="007500A1" w:rsidP="007500A1">
      <w:pPr>
        <w:pStyle w:val="Newparagraph"/>
      </w:pPr>
    </w:p>
    <w:p w14:paraId="4E4E277E" w14:textId="77777777" w:rsidR="007500A1" w:rsidRPr="001A70A2" w:rsidRDefault="007500A1" w:rsidP="007500A1">
      <w:pPr>
        <w:pStyle w:val="Newparagraph"/>
      </w:pPr>
    </w:p>
    <w:p w14:paraId="6E896521" w14:textId="77777777" w:rsidR="007500A1" w:rsidRDefault="007500A1">
      <w:pPr>
        <w:spacing w:line="240" w:lineRule="auto"/>
        <w:rPr>
          <w:rFonts w:eastAsia="Calibri"/>
          <w:b/>
          <w:i/>
          <w:lang w:eastAsia="en-US"/>
        </w:rPr>
      </w:pPr>
      <w:r>
        <w:rPr>
          <w:rFonts w:eastAsia="Calibri"/>
          <w:b/>
          <w:i/>
          <w:lang w:eastAsia="en-US"/>
        </w:rPr>
        <w:br w:type="page"/>
      </w:r>
    </w:p>
    <w:p w14:paraId="274DDCB9" w14:textId="49FC4900" w:rsidR="007500A1" w:rsidRPr="004A578E" w:rsidRDefault="007500A1" w:rsidP="007500A1">
      <w:pPr>
        <w:pStyle w:val="Tabletitle"/>
        <w:rPr>
          <w:rFonts w:eastAsia="Calibri"/>
          <w:b/>
          <w:i/>
          <w:lang w:eastAsia="en-US"/>
        </w:rPr>
      </w:pPr>
      <w:r w:rsidRPr="004A578E">
        <w:rPr>
          <w:rFonts w:eastAsia="Calibri"/>
          <w:b/>
          <w:i/>
          <w:lang w:eastAsia="en-US"/>
        </w:rPr>
        <w:lastRenderedPageBreak/>
        <w:t>Table A3: Four multilevel models for England.</w:t>
      </w:r>
    </w:p>
    <w:tbl>
      <w:tblPr>
        <w:tblStyle w:val="TableGrid1"/>
        <w:tblW w:w="0" w:type="auto"/>
        <w:tblLook w:val="04A0" w:firstRow="1" w:lastRow="0" w:firstColumn="1" w:lastColumn="0" w:noHBand="0" w:noVBand="1"/>
      </w:tblPr>
      <w:tblGrid>
        <w:gridCol w:w="2229"/>
        <w:gridCol w:w="761"/>
        <w:gridCol w:w="540"/>
        <w:gridCol w:w="1392"/>
        <w:gridCol w:w="965"/>
        <w:gridCol w:w="761"/>
        <w:gridCol w:w="540"/>
        <w:gridCol w:w="761"/>
        <w:gridCol w:w="540"/>
      </w:tblGrid>
      <w:tr w:rsidR="007500A1" w:rsidRPr="001A70A2" w14:paraId="32EB09FA" w14:textId="77777777" w:rsidTr="000B2405">
        <w:trPr>
          <w:trHeight w:val="288"/>
        </w:trPr>
        <w:tc>
          <w:tcPr>
            <w:tcW w:w="0" w:type="auto"/>
            <w:noWrap/>
            <w:hideMark/>
          </w:tcPr>
          <w:p w14:paraId="711977C6" w14:textId="77777777" w:rsidR="007500A1" w:rsidRPr="001A70A2" w:rsidRDefault="007500A1" w:rsidP="000B2405">
            <w:pPr>
              <w:rPr>
                <w:rFonts w:ascii="Times New Roman" w:hAnsi="Times New Roman"/>
              </w:rPr>
            </w:pPr>
          </w:p>
        </w:tc>
        <w:tc>
          <w:tcPr>
            <w:tcW w:w="0" w:type="auto"/>
            <w:gridSpan w:val="8"/>
          </w:tcPr>
          <w:p w14:paraId="7914ED93" w14:textId="77777777" w:rsidR="007500A1" w:rsidRPr="001A70A2" w:rsidRDefault="007500A1" w:rsidP="000B2405">
            <w:pPr>
              <w:jc w:val="center"/>
              <w:rPr>
                <w:rFonts w:ascii="Times New Roman" w:hAnsi="Times New Roman"/>
                <w:b/>
              </w:rPr>
            </w:pPr>
            <w:r w:rsidRPr="001A70A2">
              <w:rPr>
                <w:rFonts w:ascii="Times New Roman" w:hAnsi="Times New Roman"/>
                <w:b/>
              </w:rPr>
              <w:t>Dependent variable BR - ENGLAND</w:t>
            </w:r>
          </w:p>
        </w:tc>
      </w:tr>
      <w:tr w:rsidR="007500A1" w:rsidRPr="001A70A2" w14:paraId="39B9BBA5" w14:textId="77777777" w:rsidTr="000B2405">
        <w:trPr>
          <w:trHeight w:val="288"/>
        </w:trPr>
        <w:tc>
          <w:tcPr>
            <w:tcW w:w="0" w:type="auto"/>
            <w:noWrap/>
            <w:hideMark/>
          </w:tcPr>
          <w:p w14:paraId="7DEA931C" w14:textId="77777777" w:rsidR="007500A1" w:rsidRPr="001A70A2" w:rsidRDefault="007500A1" w:rsidP="000B2405">
            <w:pPr>
              <w:jc w:val="center"/>
              <w:rPr>
                <w:rFonts w:ascii="Times New Roman" w:hAnsi="Times New Roman"/>
                <w:bCs/>
              </w:rPr>
            </w:pPr>
          </w:p>
        </w:tc>
        <w:tc>
          <w:tcPr>
            <w:tcW w:w="0" w:type="auto"/>
            <w:gridSpan w:val="2"/>
            <w:noWrap/>
            <w:hideMark/>
          </w:tcPr>
          <w:p w14:paraId="2B1A8A77" w14:textId="77777777" w:rsidR="007500A1" w:rsidRPr="001A70A2" w:rsidRDefault="007500A1" w:rsidP="000B2405">
            <w:pPr>
              <w:jc w:val="center"/>
              <w:rPr>
                <w:rFonts w:ascii="Times New Roman" w:hAnsi="Times New Roman"/>
                <w:b/>
              </w:rPr>
            </w:pPr>
            <w:r w:rsidRPr="001A70A2">
              <w:rPr>
                <w:rFonts w:ascii="Times New Roman" w:hAnsi="Times New Roman"/>
                <w:b/>
              </w:rPr>
              <w:t>Model 1: null</w:t>
            </w:r>
          </w:p>
        </w:tc>
        <w:tc>
          <w:tcPr>
            <w:tcW w:w="0" w:type="auto"/>
            <w:gridSpan w:val="2"/>
            <w:noWrap/>
            <w:hideMark/>
          </w:tcPr>
          <w:p w14:paraId="343EC349" w14:textId="77777777" w:rsidR="007500A1" w:rsidRPr="001A70A2" w:rsidRDefault="007500A1" w:rsidP="000B2405">
            <w:pPr>
              <w:jc w:val="center"/>
              <w:rPr>
                <w:rFonts w:ascii="Times New Roman" w:hAnsi="Times New Roman"/>
                <w:b/>
              </w:rPr>
            </w:pPr>
            <w:r w:rsidRPr="001A70A2">
              <w:rPr>
                <w:rFonts w:ascii="Times New Roman" w:hAnsi="Times New Roman"/>
                <w:b/>
              </w:rPr>
              <w:t>Model 2: +student characteristics</w:t>
            </w:r>
          </w:p>
        </w:tc>
        <w:tc>
          <w:tcPr>
            <w:tcW w:w="0" w:type="auto"/>
            <w:gridSpan w:val="2"/>
          </w:tcPr>
          <w:p w14:paraId="66D68901" w14:textId="77777777" w:rsidR="007500A1" w:rsidRPr="001A70A2" w:rsidRDefault="007500A1" w:rsidP="000B2405">
            <w:pPr>
              <w:jc w:val="center"/>
              <w:rPr>
                <w:rFonts w:ascii="Times New Roman" w:hAnsi="Times New Roman"/>
                <w:b/>
              </w:rPr>
            </w:pPr>
            <w:r w:rsidRPr="001A70A2">
              <w:rPr>
                <w:rFonts w:ascii="Times New Roman" w:hAnsi="Times New Roman"/>
                <w:b/>
              </w:rPr>
              <w:t>Model 3: +school controls</w:t>
            </w:r>
          </w:p>
        </w:tc>
        <w:tc>
          <w:tcPr>
            <w:tcW w:w="0" w:type="auto"/>
            <w:gridSpan w:val="2"/>
          </w:tcPr>
          <w:p w14:paraId="4F52E220" w14:textId="77777777" w:rsidR="007500A1" w:rsidRPr="001A70A2" w:rsidRDefault="007500A1" w:rsidP="000B2405">
            <w:pPr>
              <w:jc w:val="center"/>
              <w:rPr>
                <w:rFonts w:ascii="Times New Roman" w:hAnsi="Times New Roman"/>
                <w:b/>
              </w:rPr>
            </w:pPr>
            <w:r w:rsidRPr="001A70A2">
              <w:rPr>
                <w:rFonts w:ascii="Times New Roman" w:hAnsi="Times New Roman"/>
                <w:b/>
              </w:rPr>
              <w:t>Model 4: + school climate</w:t>
            </w:r>
          </w:p>
        </w:tc>
      </w:tr>
      <w:tr w:rsidR="007500A1" w:rsidRPr="001A70A2" w14:paraId="229FA045" w14:textId="77777777" w:rsidTr="000B2405">
        <w:trPr>
          <w:trHeight w:val="288"/>
        </w:trPr>
        <w:tc>
          <w:tcPr>
            <w:tcW w:w="0" w:type="auto"/>
            <w:noWrap/>
            <w:hideMark/>
          </w:tcPr>
          <w:p w14:paraId="25607080" w14:textId="77777777" w:rsidR="007500A1" w:rsidRPr="001A70A2" w:rsidRDefault="007500A1" w:rsidP="000B2405">
            <w:pPr>
              <w:rPr>
                <w:rFonts w:ascii="Times New Roman" w:hAnsi="Times New Roman"/>
                <w:bCs/>
              </w:rPr>
            </w:pPr>
            <w:r w:rsidRPr="001A70A2">
              <w:rPr>
                <w:b/>
                <w:bCs/>
              </w:rPr>
              <w:t>Fixed Part</w:t>
            </w:r>
          </w:p>
        </w:tc>
        <w:tc>
          <w:tcPr>
            <w:tcW w:w="0" w:type="auto"/>
            <w:noWrap/>
            <w:hideMark/>
          </w:tcPr>
          <w:p w14:paraId="7FC8A3E1"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4F43F695"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7D57981A"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247325D1"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tcPr>
          <w:p w14:paraId="707E8CE1"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tcPr>
          <w:p w14:paraId="41EF784B"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1AE6A619"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1D7EC030" w14:textId="77777777" w:rsidR="007500A1" w:rsidRPr="001A70A2" w:rsidRDefault="007500A1" w:rsidP="000B2405">
            <w:pPr>
              <w:rPr>
                <w:rFonts w:ascii="Times New Roman" w:hAnsi="Times New Roman"/>
                <w:b/>
              </w:rPr>
            </w:pPr>
            <w:r w:rsidRPr="001A70A2">
              <w:rPr>
                <w:rFonts w:ascii="Times New Roman" w:hAnsi="Times New Roman"/>
                <w:b/>
              </w:rPr>
              <w:t>SE</w:t>
            </w:r>
          </w:p>
        </w:tc>
      </w:tr>
      <w:tr w:rsidR="007500A1" w:rsidRPr="001A70A2" w14:paraId="4C287E6F" w14:textId="77777777" w:rsidTr="000B2405">
        <w:trPr>
          <w:trHeight w:val="288"/>
        </w:trPr>
        <w:tc>
          <w:tcPr>
            <w:tcW w:w="0" w:type="auto"/>
            <w:noWrap/>
          </w:tcPr>
          <w:p w14:paraId="60D43EB2" w14:textId="77777777" w:rsidR="007500A1" w:rsidRPr="001A70A2" w:rsidRDefault="007500A1" w:rsidP="000B2405">
            <w:pPr>
              <w:rPr>
                <w:rFonts w:ascii="Times New Roman" w:hAnsi="Times New Roman"/>
                <w:bCs/>
              </w:rPr>
            </w:pPr>
            <w:r w:rsidRPr="001A70A2">
              <w:rPr>
                <w:rFonts w:ascii="Times New Roman" w:hAnsi="Times New Roman"/>
              </w:rPr>
              <w:t>Constant</w:t>
            </w:r>
          </w:p>
        </w:tc>
        <w:tc>
          <w:tcPr>
            <w:tcW w:w="0" w:type="auto"/>
            <w:noWrap/>
          </w:tcPr>
          <w:p w14:paraId="49762561" w14:textId="77777777" w:rsidR="007500A1" w:rsidRPr="001A70A2" w:rsidRDefault="007500A1" w:rsidP="000B2405">
            <w:pPr>
              <w:jc w:val="right"/>
              <w:rPr>
                <w:rFonts w:ascii="Times New Roman" w:hAnsi="Times New Roman"/>
                <w:bCs/>
              </w:rPr>
            </w:pPr>
            <w:r w:rsidRPr="001A70A2">
              <w:rPr>
                <w:rFonts w:ascii="Times New Roman" w:hAnsi="Times New Roman"/>
                <w:bCs/>
              </w:rPr>
              <w:t>10.418**</w:t>
            </w:r>
          </w:p>
        </w:tc>
        <w:tc>
          <w:tcPr>
            <w:tcW w:w="0" w:type="auto"/>
            <w:noWrap/>
          </w:tcPr>
          <w:p w14:paraId="5484D799" w14:textId="77777777" w:rsidR="007500A1" w:rsidRPr="001A70A2" w:rsidRDefault="007500A1" w:rsidP="000B2405">
            <w:pPr>
              <w:jc w:val="right"/>
              <w:rPr>
                <w:rFonts w:ascii="Times New Roman" w:hAnsi="Times New Roman"/>
                <w:bCs/>
              </w:rPr>
            </w:pPr>
            <w:r w:rsidRPr="001A70A2">
              <w:rPr>
                <w:rFonts w:ascii="Times New Roman" w:hAnsi="Times New Roman"/>
                <w:bCs/>
              </w:rPr>
              <w:t>0.048</w:t>
            </w:r>
          </w:p>
        </w:tc>
        <w:tc>
          <w:tcPr>
            <w:tcW w:w="0" w:type="auto"/>
            <w:noWrap/>
          </w:tcPr>
          <w:p w14:paraId="074FEEDD" w14:textId="77777777" w:rsidR="007500A1" w:rsidRPr="001A70A2" w:rsidRDefault="007500A1" w:rsidP="000B2405">
            <w:pPr>
              <w:jc w:val="right"/>
              <w:rPr>
                <w:rFonts w:ascii="Times New Roman" w:hAnsi="Times New Roman"/>
                <w:bCs/>
              </w:rPr>
            </w:pPr>
            <w:r w:rsidRPr="001A70A2">
              <w:rPr>
                <w:rFonts w:ascii="Times New Roman" w:hAnsi="Times New Roman"/>
                <w:bCs/>
              </w:rPr>
              <w:t>10.585**</w:t>
            </w:r>
          </w:p>
        </w:tc>
        <w:tc>
          <w:tcPr>
            <w:tcW w:w="0" w:type="auto"/>
            <w:noWrap/>
          </w:tcPr>
          <w:p w14:paraId="208B4571" w14:textId="77777777" w:rsidR="007500A1" w:rsidRPr="001A70A2" w:rsidRDefault="007500A1" w:rsidP="000B2405">
            <w:pPr>
              <w:jc w:val="right"/>
              <w:rPr>
                <w:rFonts w:ascii="Times New Roman" w:hAnsi="Times New Roman"/>
                <w:bCs/>
              </w:rPr>
            </w:pPr>
            <w:r w:rsidRPr="001A70A2">
              <w:rPr>
                <w:rFonts w:ascii="Times New Roman" w:hAnsi="Times New Roman"/>
                <w:bCs/>
              </w:rPr>
              <w:t>0.064</w:t>
            </w:r>
          </w:p>
        </w:tc>
        <w:tc>
          <w:tcPr>
            <w:tcW w:w="0" w:type="auto"/>
          </w:tcPr>
          <w:p w14:paraId="19F3B986" w14:textId="77777777" w:rsidR="007500A1" w:rsidRPr="001A70A2" w:rsidRDefault="007500A1" w:rsidP="000B2405">
            <w:pPr>
              <w:jc w:val="right"/>
              <w:rPr>
                <w:rFonts w:ascii="Times New Roman" w:hAnsi="Times New Roman"/>
                <w:bCs/>
              </w:rPr>
            </w:pPr>
            <w:r w:rsidRPr="001A70A2">
              <w:rPr>
                <w:rFonts w:ascii="Times New Roman" w:hAnsi="Times New Roman"/>
                <w:bCs/>
              </w:rPr>
              <w:t>10.584**</w:t>
            </w:r>
          </w:p>
        </w:tc>
        <w:tc>
          <w:tcPr>
            <w:tcW w:w="0" w:type="auto"/>
          </w:tcPr>
          <w:p w14:paraId="3621095F" w14:textId="77777777" w:rsidR="007500A1" w:rsidRPr="001A70A2" w:rsidRDefault="007500A1" w:rsidP="000B2405">
            <w:pPr>
              <w:jc w:val="right"/>
              <w:rPr>
                <w:rFonts w:ascii="Times New Roman" w:hAnsi="Times New Roman"/>
                <w:bCs/>
              </w:rPr>
            </w:pPr>
            <w:r w:rsidRPr="001A70A2">
              <w:rPr>
                <w:rFonts w:ascii="Times New Roman" w:hAnsi="Times New Roman"/>
                <w:bCs/>
              </w:rPr>
              <w:t>0.064</w:t>
            </w:r>
          </w:p>
        </w:tc>
        <w:tc>
          <w:tcPr>
            <w:tcW w:w="0" w:type="auto"/>
            <w:noWrap/>
          </w:tcPr>
          <w:p w14:paraId="2C714420" w14:textId="77777777" w:rsidR="007500A1" w:rsidRPr="001A70A2" w:rsidRDefault="007500A1" w:rsidP="000B2405">
            <w:pPr>
              <w:jc w:val="right"/>
              <w:rPr>
                <w:rFonts w:ascii="Times New Roman" w:hAnsi="Times New Roman"/>
                <w:bCs/>
              </w:rPr>
            </w:pPr>
            <w:r w:rsidRPr="001A70A2">
              <w:rPr>
                <w:rFonts w:ascii="Times New Roman" w:hAnsi="Times New Roman"/>
                <w:bCs/>
              </w:rPr>
              <w:t>10.579**</w:t>
            </w:r>
          </w:p>
        </w:tc>
        <w:tc>
          <w:tcPr>
            <w:tcW w:w="0" w:type="auto"/>
            <w:noWrap/>
          </w:tcPr>
          <w:p w14:paraId="104F4576" w14:textId="77777777" w:rsidR="007500A1" w:rsidRPr="001A70A2" w:rsidRDefault="007500A1" w:rsidP="000B2405">
            <w:pPr>
              <w:jc w:val="right"/>
              <w:rPr>
                <w:rFonts w:ascii="Times New Roman" w:hAnsi="Times New Roman"/>
                <w:bCs/>
              </w:rPr>
            </w:pPr>
            <w:r w:rsidRPr="001A70A2">
              <w:rPr>
                <w:rFonts w:ascii="Times New Roman" w:hAnsi="Times New Roman"/>
                <w:bCs/>
              </w:rPr>
              <w:t>0.065</w:t>
            </w:r>
          </w:p>
        </w:tc>
      </w:tr>
      <w:tr w:rsidR="007500A1" w:rsidRPr="001A70A2" w14:paraId="0CA696D8" w14:textId="77777777" w:rsidTr="000B2405">
        <w:trPr>
          <w:trHeight w:val="288"/>
        </w:trPr>
        <w:tc>
          <w:tcPr>
            <w:tcW w:w="0" w:type="auto"/>
            <w:noWrap/>
          </w:tcPr>
          <w:p w14:paraId="48873580" w14:textId="77777777" w:rsidR="007500A1" w:rsidRPr="001A70A2" w:rsidRDefault="007500A1" w:rsidP="000B2405">
            <w:pPr>
              <w:rPr>
                <w:rFonts w:ascii="Times New Roman" w:hAnsi="Times New Roman"/>
              </w:rPr>
            </w:pPr>
            <w:r w:rsidRPr="001A70A2">
              <w:rPr>
                <w:b/>
                <w:bCs/>
              </w:rPr>
              <w:t>Student</w:t>
            </w:r>
            <w:r w:rsidRPr="001A70A2">
              <w:rPr>
                <w:rFonts w:ascii="Times New Roman" w:hAnsi="Times New Roman"/>
                <w:b/>
                <w:bCs/>
              </w:rPr>
              <w:t xml:space="preserve"> level</w:t>
            </w:r>
          </w:p>
        </w:tc>
        <w:tc>
          <w:tcPr>
            <w:tcW w:w="0" w:type="auto"/>
            <w:noWrap/>
          </w:tcPr>
          <w:p w14:paraId="061C4CCA" w14:textId="77777777" w:rsidR="007500A1" w:rsidRPr="001A70A2" w:rsidRDefault="007500A1" w:rsidP="000B2405">
            <w:pPr>
              <w:jc w:val="right"/>
              <w:rPr>
                <w:rFonts w:ascii="Times New Roman" w:hAnsi="Times New Roman"/>
                <w:bCs/>
              </w:rPr>
            </w:pPr>
          </w:p>
        </w:tc>
        <w:tc>
          <w:tcPr>
            <w:tcW w:w="0" w:type="auto"/>
            <w:noWrap/>
          </w:tcPr>
          <w:p w14:paraId="06BA9A55" w14:textId="77777777" w:rsidR="007500A1" w:rsidRPr="001A70A2" w:rsidRDefault="007500A1" w:rsidP="000B2405">
            <w:pPr>
              <w:jc w:val="right"/>
              <w:rPr>
                <w:rFonts w:ascii="Times New Roman" w:hAnsi="Times New Roman"/>
                <w:bCs/>
              </w:rPr>
            </w:pPr>
          </w:p>
        </w:tc>
        <w:tc>
          <w:tcPr>
            <w:tcW w:w="0" w:type="auto"/>
            <w:noWrap/>
          </w:tcPr>
          <w:p w14:paraId="3FBF6427" w14:textId="77777777" w:rsidR="007500A1" w:rsidRPr="001A70A2" w:rsidRDefault="007500A1" w:rsidP="000B2405">
            <w:pPr>
              <w:jc w:val="right"/>
              <w:rPr>
                <w:rFonts w:ascii="Times New Roman" w:hAnsi="Times New Roman"/>
                <w:bCs/>
              </w:rPr>
            </w:pPr>
          </w:p>
        </w:tc>
        <w:tc>
          <w:tcPr>
            <w:tcW w:w="0" w:type="auto"/>
            <w:noWrap/>
          </w:tcPr>
          <w:p w14:paraId="2C720BA1" w14:textId="77777777" w:rsidR="007500A1" w:rsidRPr="001A70A2" w:rsidRDefault="007500A1" w:rsidP="000B2405">
            <w:pPr>
              <w:jc w:val="right"/>
              <w:rPr>
                <w:rFonts w:ascii="Times New Roman" w:hAnsi="Times New Roman"/>
                <w:bCs/>
              </w:rPr>
            </w:pPr>
          </w:p>
        </w:tc>
        <w:tc>
          <w:tcPr>
            <w:tcW w:w="0" w:type="auto"/>
          </w:tcPr>
          <w:p w14:paraId="2E34E2B3" w14:textId="77777777" w:rsidR="007500A1" w:rsidRPr="001A70A2" w:rsidRDefault="007500A1" w:rsidP="000B2405">
            <w:pPr>
              <w:jc w:val="right"/>
              <w:rPr>
                <w:rFonts w:ascii="Times New Roman" w:hAnsi="Times New Roman"/>
                <w:bCs/>
              </w:rPr>
            </w:pPr>
          </w:p>
        </w:tc>
        <w:tc>
          <w:tcPr>
            <w:tcW w:w="0" w:type="auto"/>
          </w:tcPr>
          <w:p w14:paraId="3DE9C43F" w14:textId="77777777" w:rsidR="007500A1" w:rsidRPr="001A70A2" w:rsidRDefault="007500A1" w:rsidP="000B2405">
            <w:pPr>
              <w:jc w:val="right"/>
              <w:rPr>
                <w:rFonts w:ascii="Times New Roman" w:hAnsi="Times New Roman"/>
                <w:bCs/>
              </w:rPr>
            </w:pPr>
          </w:p>
        </w:tc>
        <w:tc>
          <w:tcPr>
            <w:tcW w:w="0" w:type="auto"/>
            <w:noWrap/>
          </w:tcPr>
          <w:p w14:paraId="4C1A68D9" w14:textId="77777777" w:rsidR="007500A1" w:rsidRPr="001A70A2" w:rsidRDefault="007500A1" w:rsidP="000B2405">
            <w:pPr>
              <w:jc w:val="right"/>
              <w:rPr>
                <w:rFonts w:ascii="Times New Roman" w:hAnsi="Times New Roman"/>
                <w:bCs/>
              </w:rPr>
            </w:pPr>
          </w:p>
        </w:tc>
        <w:tc>
          <w:tcPr>
            <w:tcW w:w="0" w:type="auto"/>
            <w:noWrap/>
          </w:tcPr>
          <w:p w14:paraId="2C351D02" w14:textId="77777777" w:rsidR="007500A1" w:rsidRPr="001A70A2" w:rsidRDefault="007500A1" w:rsidP="000B2405">
            <w:pPr>
              <w:jc w:val="right"/>
              <w:rPr>
                <w:rFonts w:ascii="Times New Roman" w:hAnsi="Times New Roman"/>
                <w:bCs/>
              </w:rPr>
            </w:pPr>
          </w:p>
        </w:tc>
      </w:tr>
      <w:tr w:rsidR="007500A1" w:rsidRPr="001A70A2" w14:paraId="68B3A15C" w14:textId="77777777" w:rsidTr="000B2405">
        <w:trPr>
          <w:trHeight w:val="288"/>
        </w:trPr>
        <w:tc>
          <w:tcPr>
            <w:tcW w:w="0" w:type="auto"/>
            <w:noWrap/>
            <w:hideMark/>
          </w:tcPr>
          <w:p w14:paraId="6DF58A06" w14:textId="77777777" w:rsidR="007500A1" w:rsidRPr="001A70A2" w:rsidRDefault="007500A1" w:rsidP="000B2405">
            <w:pPr>
              <w:rPr>
                <w:rFonts w:ascii="Times New Roman" w:hAnsi="Times New Roman"/>
              </w:rPr>
            </w:pPr>
            <w:r w:rsidRPr="001A70A2">
              <w:rPr>
                <w:rFonts w:ascii="Times New Roman" w:hAnsi="Times New Roman"/>
              </w:rPr>
              <w:t>Male student (BOY)</w:t>
            </w:r>
          </w:p>
        </w:tc>
        <w:tc>
          <w:tcPr>
            <w:tcW w:w="0" w:type="auto"/>
            <w:noWrap/>
          </w:tcPr>
          <w:p w14:paraId="7FBCF2CD" w14:textId="77777777" w:rsidR="007500A1" w:rsidRPr="001A70A2" w:rsidRDefault="007500A1" w:rsidP="000B2405">
            <w:pPr>
              <w:jc w:val="right"/>
              <w:rPr>
                <w:rFonts w:ascii="Times New Roman" w:hAnsi="Times New Roman"/>
              </w:rPr>
            </w:pPr>
          </w:p>
        </w:tc>
        <w:tc>
          <w:tcPr>
            <w:tcW w:w="0" w:type="auto"/>
            <w:noWrap/>
          </w:tcPr>
          <w:p w14:paraId="0EBB8E99" w14:textId="77777777" w:rsidR="007500A1" w:rsidRPr="001A70A2" w:rsidRDefault="007500A1" w:rsidP="000B2405">
            <w:pPr>
              <w:jc w:val="right"/>
              <w:rPr>
                <w:rFonts w:ascii="Times New Roman" w:hAnsi="Times New Roman"/>
              </w:rPr>
            </w:pPr>
          </w:p>
        </w:tc>
        <w:tc>
          <w:tcPr>
            <w:tcW w:w="0" w:type="auto"/>
            <w:noWrap/>
          </w:tcPr>
          <w:p w14:paraId="4C5A3B41" w14:textId="77777777" w:rsidR="007500A1" w:rsidRPr="001A70A2" w:rsidRDefault="007500A1" w:rsidP="000B2405">
            <w:pPr>
              <w:jc w:val="right"/>
              <w:rPr>
                <w:rFonts w:ascii="Times New Roman" w:hAnsi="Times New Roman"/>
                <w:bCs/>
              </w:rPr>
            </w:pPr>
            <w:r w:rsidRPr="001A70A2">
              <w:rPr>
                <w:rFonts w:ascii="Times New Roman" w:hAnsi="Times New Roman"/>
                <w:bCs/>
              </w:rPr>
              <w:t>-0.222**</w:t>
            </w:r>
          </w:p>
        </w:tc>
        <w:tc>
          <w:tcPr>
            <w:tcW w:w="0" w:type="auto"/>
            <w:noWrap/>
          </w:tcPr>
          <w:p w14:paraId="3CA004E1" w14:textId="77777777" w:rsidR="007500A1" w:rsidRPr="001A70A2" w:rsidRDefault="007500A1" w:rsidP="000B2405">
            <w:pPr>
              <w:jc w:val="right"/>
              <w:rPr>
                <w:rFonts w:ascii="Times New Roman" w:hAnsi="Times New Roman"/>
                <w:bCs/>
              </w:rPr>
            </w:pPr>
            <w:r w:rsidRPr="001A70A2">
              <w:rPr>
                <w:rFonts w:ascii="Times New Roman" w:hAnsi="Times New Roman"/>
                <w:bCs/>
              </w:rPr>
              <w:t>0.079</w:t>
            </w:r>
          </w:p>
        </w:tc>
        <w:tc>
          <w:tcPr>
            <w:tcW w:w="0" w:type="auto"/>
          </w:tcPr>
          <w:p w14:paraId="61E80487" w14:textId="77777777" w:rsidR="007500A1" w:rsidRPr="001A70A2" w:rsidRDefault="007500A1" w:rsidP="000B2405">
            <w:pPr>
              <w:jc w:val="right"/>
              <w:rPr>
                <w:rFonts w:ascii="Times New Roman" w:hAnsi="Times New Roman"/>
                <w:bCs/>
              </w:rPr>
            </w:pPr>
            <w:r w:rsidRPr="001A70A2">
              <w:rPr>
                <w:rFonts w:ascii="Times New Roman" w:hAnsi="Times New Roman"/>
                <w:bCs/>
              </w:rPr>
              <w:t>-0.223**</w:t>
            </w:r>
          </w:p>
        </w:tc>
        <w:tc>
          <w:tcPr>
            <w:tcW w:w="0" w:type="auto"/>
          </w:tcPr>
          <w:p w14:paraId="1D029240" w14:textId="77777777" w:rsidR="007500A1" w:rsidRPr="001A70A2" w:rsidRDefault="007500A1" w:rsidP="000B2405">
            <w:pPr>
              <w:jc w:val="right"/>
              <w:rPr>
                <w:rFonts w:ascii="Times New Roman" w:hAnsi="Times New Roman"/>
                <w:bCs/>
              </w:rPr>
            </w:pPr>
            <w:r w:rsidRPr="001A70A2">
              <w:rPr>
                <w:rFonts w:ascii="Times New Roman" w:hAnsi="Times New Roman"/>
                <w:bCs/>
              </w:rPr>
              <w:t>0.078</w:t>
            </w:r>
          </w:p>
        </w:tc>
        <w:tc>
          <w:tcPr>
            <w:tcW w:w="0" w:type="auto"/>
            <w:noWrap/>
          </w:tcPr>
          <w:p w14:paraId="06B1679D" w14:textId="77777777" w:rsidR="007500A1" w:rsidRPr="001A70A2" w:rsidRDefault="007500A1" w:rsidP="000B2405">
            <w:pPr>
              <w:jc w:val="right"/>
              <w:rPr>
                <w:rFonts w:ascii="Times New Roman" w:hAnsi="Times New Roman"/>
                <w:bCs/>
              </w:rPr>
            </w:pPr>
            <w:r w:rsidRPr="001A70A2">
              <w:rPr>
                <w:rFonts w:ascii="Times New Roman" w:hAnsi="Times New Roman"/>
                <w:bCs/>
              </w:rPr>
              <w:t>-0.227**</w:t>
            </w:r>
          </w:p>
        </w:tc>
        <w:tc>
          <w:tcPr>
            <w:tcW w:w="0" w:type="auto"/>
            <w:noWrap/>
          </w:tcPr>
          <w:p w14:paraId="5EE094A7" w14:textId="77777777" w:rsidR="007500A1" w:rsidRPr="001A70A2" w:rsidRDefault="007500A1" w:rsidP="000B2405">
            <w:pPr>
              <w:jc w:val="right"/>
              <w:rPr>
                <w:rFonts w:ascii="Times New Roman" w:hAnsi="Times New Roman"/>
                <w:bCs/>
              </w:rPr>
            </w:pPr>
            <w:r w:rsidRPr="001A70A2">
              <w:rPr>
                <w:rFonts w:ascii="Times New Roman" w:hAnsi="Times New Roman"/>
                <w:bCs/>
              </w:rPr>
              <w:t>0.085</w:t>
            </w:r>
          </w:p>
        </w:tc>
      </w:tr>
      <w:tr w:rsidR="007500A1" w:rsidRPr="001A70A2" w14:paraId="003C8FE7" w14:textId="77777777" w:rsidTr="000B2405">
        <w:trPr>
          <w:trHeight w:val="288"/>
        </w:trPr>
        <w:tc>
          <w:tcPr>
            <w:tcW w:w="0" w:type="auto"/>
            <w:noWrap/>
          </w:tcPr>
          <w:p w14:paraId="4E422654" w14:textId="77777777" w:rsidR="007500A1" w:rsidRPr="001A70A2" w:rsidRDefault="007500A1" w:rsidP="000B2405">
            <w:pPr>
              <w:rPr>
                <w:rFonts w:ascii="Times New Roman" w:hAnsi="Times New Roman"/>
              </w:rPr>
            </w:pPr>
            <w:r w:rsidRPr="001A70A2">
              <w:rPr>
                <w:rFonts w:ascii="Times New Roman" w:hAnsi="Times New Roman"/>
              </w:rPr>
              <w:t>Born elsewhere</w:t>
            </w:r>
          </w:p>
        </w:tc>
        <w:tc>
          <w:tcPr>
            <w:tcW w:w="0" w:type="auto"/>
            <w:noWrap/>
          </w:tcPr>
          <w:p w14:paraId="5AC55189" w14:textId="77777777" w:rsidR="007500A1" w:rsidRPr="001A70A2" w:rsidRDefault="007500A1" w:rsidP="000B2405">
            <w:pPr>
              <w:jc w:val="right"/>
              <w:rPr>
                <w:rFonts w:ascii="Times New Roman" w:hAnsi="Times New Roman"/>
              </w:rPr>
            </w:pPr>
          </w:p>
        </w:tc>
        <w:tc>
          <w:tcPr>
            <w:tcW w:w="0" w:type="auto"/>
            <w:noWrap/>
          </w:tcPr>
          <w:p w14:paraId="5ED5D99F" w14:textId="77777777" w:rsidR="007500A1" w:rsidRPr="001A70A2" w:rsidRDefault="007500A1" w:rsidP="000B2405">
            <w:pPr>
              <w:jc w:val="right"/>
              <w:rPr>
                <w:rFonts w:ascii="Times New Roman" w:hAnsi="Times New Roman"/>
              </w:rPr>
            </w:pPr>
          </w:p>
        </w:tc>
        <w:tc>
          <w:tcPr>
            <w:tcW w:w="0" w:type="auto"/>
            <w:noWrap/>
          </w:tcPr>
          <w:p w14:paraId="4D0A9555" w14:textId="77777777" w:rsidR="007500A1" w:rsidRPr="001A70A2" w:rsidRDefault="007500A1" w:rsidP="000B2405">
            <w:pPr>
              <w:jc w:val="right"/>
              <w:rPr>
                <w:rFonts w:ascii="Times New Roman" w:hAnsi="Times New Roman"/>
                <w:bCs/>
              </w:rPr>
            </w:pPr>
            <w:r w:rsidRPr="001A70A2">
              <w:rPr>
                <w:rFonts w:ascii="Times New Roman" w:hAnsi="Times New Roman"/>
                <w:bCs/>
              </w:rPr>
              <w:t>-0.584**</w:t>
            </w:r>
          </w:p>
        </w:tc>
        <w:tc>
          <w:tcPr>
            <w:tcW w:w="0" w:type="auto"/>
            <w:noWrap/>
          </w:tcPr>
          <w:p w14:paraId="2A0FBF4A" w14:textId="77777777" w:rsidR="007500A1" w:rsidRPr="001A70A2" w:rsidRDefault="007500A1" w:rsidP="000B2405">
            <w:pPr>
              <w:jc w:val="right"/>
              <w:rPr>
                <w:rFonts w:ascii="Times New Roman" w:hAnsi="Times New Roman"/>
                <w:bCs/>
              </w:rPr>
            </w:pPr>
            <w:r w:rsidRPr="001A70A2">
              <w:rPr>
                <w:rFonts w:ascii="Times New Roman" w:hAnsi="Times New Roman"/>
                <w:bCs/>
              </w:rPr>
              <w:t>0.123</w:t>
            </w:r>
          </w:p>
        </w:tc>
        <w:tc>
          <w:tcPr>
            <w:tcW w:w="0" w:type="auto"/>
          </w:tcPr>
          <w:p w14:paraId="392A3274" w14:textId="77777777" w:rsidR="007500A1" w:rsidRPr="001A70A2" w:rsidRDefault="007500A1" w:rsidP="000B2405">
            <w:pPr>
              <w:jc w:val="right"/>
              <w:rPr>
                <w:rFonts w:ascii="Times New Roman" w:hAnsi="Times New Roman"/>
                <w:bCs/>
              </w:rPr>
            </w:pPr>
            <w:r w:rsidRPr="001A70A2">
              <w:rPr>
                <w:rFonts w:ascii="Times New Roman" w:hAnsi="Times New Roman"/>
                <w:bCs/>
              </w:rPr>
              <w:t>-0.586**</w:t>
            </w:r>
          </w:p>
        </w:tc>
        <w:tc>
          <w:tcPr>
            <w:tcW w:w="0" w:type="auto"/>
          </w:tcPr>
          <w:p w14:paraId="22DE6B4D" w14:textId="77777777" w:rsidR="007500A1" w:rsidRPr="001A70A2" w:rsidRDefault="007500A1" w:rsidP="000B2405">
            <w:pPr>
              <w:jc w:val="right"/>
              <w:rPr>
                <w:rFonts w:ascii="Times New Roman" w:hAnsi="Times New Roman"/>
                <w:bCs/>
              </w:rPr>
            </w:pPr>
            <w:r w:rsidRPr="001A70A2">
              <w:rPr>
                <w:rFonts w:ascii="Times New Roman" w:hAnsi="Times New Roman"/>
                <w:bCs/>
              </w:rPr>
              <w:t>0.123</w:t>
            </w:r>
          </w:p>
        </w:tc>
        <w:tc>
          <w:tcPr>
            <w:tcW w:w="0" w:type="auto"/>
            <w:noWrap/>
          </w:tcPr>
          <w:p w14:paraId="49C736AC" w14:textId="77777777" w:rsidR="007500A1" w:rsidRPr="001A70A2" w:rsidRDefault="007500A1" w:rsidP="000B2405">
            <w:pPr>
              <w:jc w:val="right"/>
              <w:rPr>
                <w:rFonts w:ascii="Times New Roman" w:hAnsi="Times New Roman"/>
                <w:bCs/>
              </w:rPr>
            </w:pPr>
            <w:r w:rsidRPr="001A70A2">
              <w:rPr>
                <w:rFonts w:ascii="Times New Roman" w:hAnsi="Times New Roman"/>
                <w:bCs/>
              </w:rPr>
              <w:t>-0.625**</w:t>
            </w:r>
          </w:p>
        </w:tc>
        <w:tc>
          <w:tcPr>
            <w:tcW w:w="0" w:type="auto"/>
            <w:noWrap/>
          </w:tcPr>
          <w:p w14:paraId="7A894C2F" w14:textId="77777777" w:rsidR="007500A1" w:rsidRPr="001A70A2" w:rsidRDefault="007500A1" w:rsidP="000B2405">
            <w:pPr>
              <w:jc w:val="right"/>
              <w:rPr>
                <w:rFonts w:ascii="Times New Roman" w:hAnsi="Times New Roman"/>
                <w:bCs/>
              </w:rPr>
            </w:pPr>
            <w:r w:rsidRPr="001A70A2">
              <w:rPr>
                <w:rFonts w:ascii="Times New Roman" w:hAnsi="Times New Roman"/>
                <w:bCs/>
              </w:rPr>
              <w:t>0.135</w:t>
            </w:r>
          </w:p>
        </w:tc>
      </w:tr>
      <w:tr w:rsidR="007500A1" w:rsidRPr="001A70A2" w14:paraId="447D4FC1" w14:textId="77777777" w:rsidTr="000B2405">
        <w:trPr>
          <w:trHeight w:val="288"/>
        </w:trPr>
        <w:tc>
          <w:tcPr>
            <w:tcW w:w="0" w:type="auto"/>
            <w:noWrap/>
            <w:hideMark/>
          </w:tcPr>
          <w:p w14:paraId="2E6948E4" w14:textId="77777777" w:rsidR="007500A1" w:rsidRPr="001A70A2" w:rsidRDefault="007500A1" w:rsidP="000B2405">
            <w:pPr>
              <w:rPr>
                <w:rFonts w:ascii="Times New Roman" w:hAnsi="Times New Roman"/>
              </w:rPr>
            </w:pPr>
            <w:r w:rsidRPr="001A70A2">
              <w:rPr>
                <w:rFonts w:ascii="Times New Roman" w:hAnsi="Times New Roman"/>
              </w:rPr>
              <w:t>Home educational resources (SES)</w:t>
            </w:r>
          </w:p>
        </w:tc>
        <w:tc>
          <w:tcPr>
            <w:tcW w:w="0" w:type="auto"/>
            <w:noWrap/>
          </w:tcPr>
          <w:p w14:paraId="181E209C" w14:textId="77777777" w:rsidR="007500A1" w:rsidRPr="001A70A2" w:rsidRDefault="007500A1" w:rsidP="000B2405">
            <w:pPr>
              <w:jc w:val="right"/>
              <w:rPr>
                <w:rFonts w:ascii="Times New Roman" w:hAnsi="Times New Roman"/>
              </w:rPr>
            </w:pPr>
          </w:p>
        </w:tc>
        <w:tc>
          <w:tcPr>
            <w:tcW w:w="0" w:type="auto"/>
            <w:noWrap/>
          </w:tcPr>
          <w:p w14:paraId="56D5B100" w14:textId="77777777" w:rsidR="007500A1" w:rsidRPr="001A70A2" w:rsidRDefault="007500A1" w:rsidP="000B2405">
            <w:pPr>
              <w:jc w:val="right"/>
              <w:rPr>
                <w:rFonts w:ascii="Times New Roman" w:hAnsi="Times New Roman"/>
              </w:rPr>
            </w:pPr>
          </w:p>
        </w:tc>
        <w:tc>
          <w:tcPr>
            <w:tcW w:w="0" w:type="auto"/>
            <w:noWrap/>
          </w:tcPr>
          <w:p w14:paraId="5EF42CE8" w14:textId="77777777" w:rsidR="007500A1" w:rsidRPr="001A70A2" w:rsidRDefault="007500A1" w:rsidP="000B2405">
            <w:pPr>
              <w:jc w:val="right"/>
              <w:rPr>
                <w:rFonts w:ascii="Times New Roman" w:hAnsi="Times New Roman"/>
                <w:bCs/>
              </w:rPr>
            </w:pPr>
            <w:r w:rsidRPr="001A70A2">
              <w:rPr>
                <w:rFonts w:ascii="Times New Roman" w:hAnsi="Times New Roman"/>
                <w:bCs/>
              </w:rPr>
              <w:t>-0.099**</w:t>
            </w:r>
          </w:p>
        </w:tc>
        <w:tc>
          <w:tcPr>
            <w:tcW w:w="0" w:type="auto"/>
            <w:noWrap/>
          </w:tcPr>
          <w:p w14:paraId="586BAD4D" w14:textId="77777777" w:rsidR="007500A1" w:rsidRPr="001A70A2" w:rsidRDefault="007500A1" w:rsidP="000B2405">
            <w:pPr>
              <w:jc w:val="right"/>
              <w:rPr>
                <w:rFonts w:ascii="Times New Roman" w:hAnsi="Times New Roman"/>
                <w:bCs/>
              </w:rPr>
            </w:pPr>
            <w:r w:rsidRPr="001A70A2">
              <w:rPr>
                <w:rFonts w:ascii="Times New Roman" w:hAnsi="Times New Roman"/>
                <w:bCs/>
              </w:rPr>
              <w:t>0.03</w:t>
            </w:r>
          </w:p>
        </w:tc>
        <w:tc>
          <w:tcPr>
            <w:tcW w:w="0" w:type="auto"/>
          </w:tcPr>
          <w:p w14:paraId="35E447D4" w14:textId="77777777" w:rsidR="007500A1" w:rsidRPr="001A70A2" w:rsidRDefault="007500A1" w:rsidP="000B2405">
            <w:pPr>
              <w:jc w:val="right"/>
              <w:rPr>
                <w:rFonts w:ascii="Times New Roman" w:hAnsi="Times New Roman"/>
                <w:bCs/>
              </w:rPr>
            </w:pPr>
            <w:r w:rsidRPr="001A70A2">
              <w:rPr>
                <w:rFonts w:ascii="Times New Roman" w:hAnsi="Times New Roman"/>
                <w:bCs/>
              </w:rPr>
              <w:t>-0.099**</w:t>
            </w:r>
          </w:p>
        </w:tc>
        <w:tc>
          <w:tcPr>
            <w:tcW w:w="0" w:type="auto"/>
          </w:tcPr>
          <w:p w14:paraId="11A4563A" w14:textId="77777777" w:rsidR="007500A1" w:rsidRPr="001A70A2" w:rsidRDefault="007500A1" w:rsidP="000B2405">
            <w:pPr>
              <w:jc w:val="right"/>
              <w:rPr>
                <w:rFonts w:ascii="Times New Roman" w:hAnsi="Times New Roman"/>
                <w:bCs/>
              </w:rPr>
            </w:pPr>
            <w:r w:rsidRPr="001A70A2">
              <w:rPr>
                <w:rFonts w:ascii="Times New Roman" w:hAnsi="Times New Roman"/>
                <w:bCs/>
              </w:rPr>
              <w:t>0.03</w:t>
            </w:r>
          </w:p>
        </w:tc>
        <w:tc>
          <w:tcPr>
            <w:tcW w:w="0" w:type="auto"/>
            <w:noWrap/>
          </w:tcPr>
          <w:p w14:paraId="688CAA1D" w14:textId="77777777" w:rsidR="007500A1" w:rsidRPr="001A70A2" w:rsidRDefault="007500A1" w:rsidP="000B2405">
            <w:pPr>
              <w:jc w:val="right"/>
              <w:rPr>
                <w:rFonts w:ascii="Times New Roman" w:hAnsi="Times New Roman"/>
                <w:bCs/>
              </w:rPr>
            </w:pPr>
            <w:r w:rsidRPr="001A70A2">
              <w:rPr>
                <w:rFonts w:ascii="Times New Roman" w:hAnsi="Times New Roman"/>
                <w:bCs/>
              </w:rPr>
              <w:t>-0.085**</w:t>
            </w:r>
          </w:p>
        </w:tc>
        <w:tc>
          <w:tcPr>
            <w:tcW w:w="0" w:type="auto"/>
            <w:noWrap/>
          </w:tcPr>
          <w:p w14:paraId="7766F977" w14:textId="77777777" w:rsidR="007500A1" w:rsidRPr="001A70A2" w:rsidRDefault="007500A1" w:rsidP="000B2405">
            <w:pPr>
              <w:jc w:val="right"/>
              <w:rPr>
                <w:rFonts w:ascii="Times New Roman" w:hAnsi="Times New Roman"/>
                <w:bCs/>
              </w:rPr>
            </w:pPr>
            <w:r w:rsidRPr="001A70A2">
              <w:rPr>
                <w:rFonts w:ascii="Times New Roman" w:hAnsi="Times New Roman"/>
                <w:bCs/>
              </w:rPr>
              <w:t>0.031</w:t>
            </w:r>
          </w:p>
        </w:tc>
      </w:tr>
      <w:tr w:rsidR="007500A1" w:rsidRPr="001A70A2" w14:paraId="01D1E1A5" w14:textId="77777777" w:rsidTr="000B2405">
        <w:trPr>
          <w:trHeight w:val="288"/>
        </w:trPr>
        <w:tc>
          <w:tcPr>
            <w:tcW w:w="0" w:type="auto"/>
            <w:noWrap/>
            <w:hideMark/>
          </w:tcPr>
          <w:p w14:paraId="16696CF7" w14:textId="77777777" w:rsidR="007500A1" w:rsidRPr="001A70A2" w:rsidRDefault="007500A1" w:rsidP="000B2405">
            <w:pPr>
              <w:rPr>
                <w:rFonts w:ascii="Times New Roman" w:hAnsi="Times New Roman"/>
              </w:rPr>
            </w:pPr>
            <w:r w:rsidRPr="001A70A2">
              <w:rPr>
                <w:rFonts w:ascii="Times New Roman" w:hAnsi="Times New Roman"/>
              </w:rPr>
              <w:t>Mathematics achievement</w:t>
            </w:r>
          </w:p>
        </w:tc>
        <w:tc>
          <w:tcPr>
            <w:tcW w:w="0" w:type="auto"/>
            <w:noWrap/>
          </w:tcPr>
          <w:p w14:paraId="65860F01" w14:textId="77777777" w:rsidR="007500A1" w:rsidRPr="001A70A2" w:rsidRDefault="007500A1" w:rsidP="000B2405">
            <w:pPr>
              <w:jc w:val="right"/>
              <w:rPr>
                <w:rFonts w:ascii="Times New Roman" w:hAnsi="Times New Roman"/>
              </w:rPr>
            </w:pPr>
          </w:p>
        </w:tc>
        <w:tc>
          <w:tcPr>
            <w:tcW w:w="0" w:type="auto"/>
            <w:noWrap/>
          </w:tcPr>
          <w:p w14:paraId="62FA79F2" w14:textId="77777777" w:rsidR="007500A1" w:rsidRPr="001A70A2" w:rsidRDefault="007500A1" w:rsidP="000B2405">
            <w:pPr>
              <w:jc w:val="right"/>
              <w:rPr>
                <w:rFonts w:ascii="Times New Roman" w:hAnsi="Times New Roman"/>
              </w:rPr>
            </w:pPr>
          </w:p>
        </w:tc>
        <w:tc>
          <w:tcPr>
            <w:tcW w:w="0" w:type="auto"/>
            <w:noWrap/>
          </w:tcPr>
          <w:p w14:paraId="3E2517EC" w14:textId="77777777" w:rsidR="007500A1" w:rsidRPr="001A70A2" w:rsidRDefault="007500A1" w:rsidP="000B2405">
            <w:pPr>
              <w:jc w:val="right"/>
              <w:rPr>
                <w:rFonts w:ascii="Times New Roman" w:hAnsi="Times New Roman"/>
                <w:bCs/>
              </w:rPr>
            </w:pPr>
            <w:r w:rsidRPr="001A70A2">
              <w:rPr>
                <w:rFonts w:ascii="Times New Roman" w:hAnsi="Times New Roman"/>
                <w:bCs/>
              </w:rPr>
              <w:t>0.002</w:t>
            </w:r>
          </w:p>
        </w:tc>
        <w:tc>
          <w:tcPr>
            <w:tcW w:w="0" w:type="auto"/>
            <w:noWrap/>
          </w:tcPr>
          <w:p w14:paraId="30139EDD" w14:textId="77777777" w:rsidR="007500A1" w:rsidRPr="001A70A2" w:rsidRDefault="007500A1" w:rsidP="000B2405">
            <w:pPr>
              <w:jc w:val="right"/>
              <w:rPr>
                <w:rFonts w:ascii="Times New Roman" w:hAnsi="Times New Roman"/>
                <w:bCs/>
              </w:rPr>
            </w:pPr>
            <w:r w:rsidRPr="001A70A2">
              <w:rPr>
                <w:rFonts w:ascii="Times New Roman" w:hAnsi="Times New Roman"/>
                <w:bCs/>
              </w:rPr>
              <w:t>0.001</w:t>
            </w:r>
          </w:p>
        </w:tc>
        <w:tc>
          <w:tcPr>
            <w:tcW w:w="0" w:type="auto"/>
          </w:tcPr>
          <w:p w14:paraId="7BC24DDD" w14:textId="77777777" w:rsidR="007500A1" w:rsidRPr="001A70A2" w:rsidRDefault="007500A1" w:rsidP="000B2405">
            <w:pPr>
              <w:jc w:val="right"/>
              <w:rPr>
                <w:rFonts w:ascii="Times New Roman" w:hAnsi="Times New Roman"/>
                <w:bCs/>
              </w:rPr>
            </w:pPr>
            <w:r w:rsidRPr="001A70A2">
              <w:rPr>
                <w:rFonts w:ascii="Times New Roman" w:hAnsi="Times New Roman"/>
                <w:bCs/>
              </w:rPr>
              <w:t>0.002</w:t>
            </w:r>
          </w:p>
        </w:tc>
        <w:tc>
          <w:tcPr>
            <w:tcW w:w="0" w:type="auto"/>
          </w:tcPr>
          <w:p w14:paraId="6831FF5C" w14:textId="77777777" w:rsidR="007500A1" w:rsidRPr="001A70A2" w:rsidRDefault="007500A1" w:rsidP="000B2405">
            <w:pPr>
              <w:jc w:val="right"/>
              <w:rPr>
                <w:rFonts w:ascii="Times New Roman" w:hAnsi="Times New Roman"/>
                <w:bCs/>
              </w:rPr>
            </w:pPr>
            <w:r w:rsidRPr="001A70A2">
              <w:rPr>
                <w:rFonts w:ascii="Times New Roman" w:hAnsi="Times New Roman"/>
                <w:bCs/>
              </w:rPr>
              <w:t>0.001</w:t>
            </w:r>
          </w:p>
        </w:tc>
        <w:tc>
          <w:tcPr>
            <w:tcW w:w="0" w:type="auto"/>
            <w:noWrap/>
          </w:tcPr>
          <w:p w14:paraId="611E51CC" w14:textId="77777777" w:rsidR="007500A1" w:rsidRPr="001A70A2" w:rsidRDefault="007500A1" w:rsidP="000B2405">
            <w:pPr>
              <w:jc w:val="right"/>
              <w:rPr>
                <w:rFonts w:ascii="Times New Roman" w:hAnsi="Times New Roman"/>
                <w:bCs/>
              </w:rPr>
            </w:pPr>
            <w:r w:rsidRPr="001A70A2">
              <w:rPr>
                <w:rFonts w:ascii="Times New Roman" w:hAnsi="Times New Roman"/>
                <w:bCs/>
              </w:rPr>
              <w:t>0.002</w:t>
            </w:r>
          </w:p>
        </w:tc>
        <w:tc>
          <w:tcPr>
            <w:tcW w:w="0" w:type="auto"/>
            <w:noWrap/>
          </w:tcPr>
          <w:p w14:paraId="6334F618" w14:textId="77777777" w:rsidR="007500A1" w:rsidRPr="001A70A2" w:rsidRDefault="007500A1" w:rsidP="000B2405">
            <w:pPr>
              <w:jc w:val="right"/>
              <w:rPr>
                <w:rFonts w:ascii="Times New Roman" w:hAnsi="Times New Roman"/>
                <w:bCs/>
              </w:rPr>
            </w:pPr>
            <w:r w:rsidRPr="001A70A2">
              <w:rPr>
                <w:rFonts w:ascii="Times New Roman" w:hAnsi="Times New Roman"/>
                <w:bCs/>
              </w:rPr>
              <w:t>0.001</w:t>
            </w:r>
          </w:p>
        </w:tc>
      </w:tr>
      <w:tr w:rsidR="007500A1" w:rsidRPr="001A70A2" w14:paraId="4019375B" w14:textId="77777777" w:rsidTr="000B2405">
        <w:trPr>
          <w:trHeight w:val="288"/>
        </w:trPr>
        <w:tc>
          <w:tcPr>
            <w:tcW w:w="0" w:type="auto"/>
            <w:noWrap/>
          </w:tcPr>
          <w:p w14:paraId="6BCA3222" w14:textId="77777777" w:rsidR="007500A1" w:rsidRPr="001A70A2" w:rsidRDefault="007500A1" w:rsidP="000B2405">
            <w:pPr>
              <w:rPr>
                <w:rFonts w:ascii="Times New Roman" w:hAnsi="Times New Roman"/>
              </w:rPr>
            </w:pPr>
            <w:r w:rsidRPr="001A70A2">
              <w:rPr>
                <w:b/>
                <w:bCs/>
              </w:rPr>
              <w:t xml:space="preserve">School </w:t>
            </w:r>
            <w:r w:rsidRPr="001A70A2">
              <w:rPr>
                <w:rFonts w:ascii="Times New Roman" w:hAnsi="Times New Roman"/>
                <w:b/>
                <w:bCs/>
              </w:rPr>
              <w:t>level</w:t>
            </w:r>
          </w:p>
        </w:tc>
        <w:tc>
          <w:tcPr>
            <w:tcW w:w="0" w:type="auto"/>
            <w:noWrap/>
          </w:tcPr>
          <w:p w14:paraId="46F22F3A" w14:textId="77777777" w:rsidR="007500A1" w:rsidRPr="001A70A2" w:rsidRDefault="007500A1" w:rsidP="000B2405">
            <w:pPr>
              <w:jc w:val="right"/>
              <w:rPr>
                <w:rFonts w:ascii="Times New Roman" w:hAnsi="Times New Roman"/>
              </w:rPr>
            </w:pPr>
          </w:p>
        </w:tc>
        <w:tc>
          <w:tcPr>
            <w:tcW w:w="0" w:type="auto"/>
            <w:noWrap/>
          </w:tcPr>
          <w:p w14:paraId="540A8BA0" w14:textId="77777777" w:rsidR="007500A1" w:rsidRPr="001A70A2" w:rsidRDefault="007500A1" w:rsidP="000B2405">
            <w:pPr>
              <w:jc w:val="right"/>
              <w:rPr>
                <w:rFonts w:ascii="Times New Roman" w:hAnsi="Times New Roman"/>
              </w:rPr>
            </w:pPr>
          </w:p>
        </w:tc>
        <w:tc>
          <w:tcPr>
            <w:tcW w:w="0" w:type="auto"/>
            <w:noWrap/>
          </w:tcPr>
          <w:p w14:paraId="339B64DF" w14:textId="77777777" w:rsidR="007500A1" w:rsidRPr="001A70A2" w:rsidRDefault="007500A1" w:rsidP="000B2405">
            <w:pPr>
              <w:jc w:val="right"/>
              <w:rPr>
                <w:rFonts w:ascii="Times New Roman" w:hAnsi="Times New Roman"/>
                <w:bCs/>
              </w:rPr>
            </w:pPr>
          </w:p>
        </w:tc>
        <w:tc>
          <w:tcPr>
            <w:tcW w:w="0" w:type="auto"/>
            <w:noWrap/>
          </w:tcPr>
          <w:p w14:paraId="6B79A07E" w14:textId="77777777" w:rsidR="007500A1" w:rsidRPr="001A70A2" w:rsidRDefault="007500A1" w:rsidP="000B2405">
            <w:pPr>
              <w:jc w:val="right"/>
              <w:rPr>
                <w:rFonts w:ascii="Times New Roman" w:hAnsi="Times New Roman"/>
                <w:bCs/>
              </w:rPr>
            </w:pPr>
          </w:p>
        </w:tc>
        <w:tc>
          <w:tcPr>
            <w:tcW w:w="0" w:type="auto"/>
          </w:tcPr>
          <w:p w14:paraId="340EE7AD" w14:textId="77777777" w:rsidR="007500A1" w:rsidRPr="001A70A2" w:rsidRDefault="007500A1" w:rsidP="000B2405">
            <w:pPr>
              <w:jc w:val="right"/>
              <w:rPr>
                <w:rFonts w:ascii="Times New Roman" w:hAnsi="Times New Roman"/>
                <w:bCs/>
              </w:rPr>
            </w:pPr>
          </w:p>
        </w:tc>
        <w:tc>
          <w:tcPr>
            <w:tcW w:w="0" w:type="auto"/>
          </w:tcPr>
          <w:p w14:paraId="3ADAB2E3" w14:textId="77777777" w:rsidR="007500A1" w:rsidRPr="001A70A2" w:rsidRDefault="007500A1" w:rsidP="000B2405">
            <w:pPr>
              <w:jc w:val="right"/>
              <w:rPr>
                <w:rFonts w:ascii="Times New Roman" w:hAnsi="Times New Roman"/>
                <w:bCs/>
              </w:rPr>
            </w:pPr>
          </w:p>
        </w:tc>
        <w:tc>
          <w:tcPr>
            <w:tcW w:w="0" w:type="auto"/>
            <w:noWrap/>
          </w:tcPr>
          <w:p w14:paraId="730D7C8A" w14:textId="77777777" w:rsidR="007500A1" w:rsidRPr="001A70A2" w:rsidRDefault="007500A1" w:rsidP="000B2405">
            <w:pPr>
              <w:jc w:val="right"/>
              <w:rPr>
                <w:rFonts w:ascii="Times New Roman" w:hAnsi="Times New Roman"/>
                <w:bCs/>
              </w:rPr>
            </w:pPr>
          </w:p>
        </w:tc>
        <w:tc>
          <w:tcPr>
            <w:tcW w:w="0" w:type="auto"/>
            <w:noWrap/>
          </w:tcPr>
          <w:p w14:paraId="676F9E4F" w14:textId="77777777" w:rsidR="007500A1" w:rsidRPr="001A70A2" w:rsidRDefault="007500A1" w:rsidP="000B2405">
            <w:pPr>
              <w:jc w:val="right"/>
              <w:rPr>
                <w:rFonts w:ascii="Times New Roman" w:hAnsi="Times New Roman"/>
                <w:bCs/>
              </w:rPr>
            </w:pPr>
          </w:p>
        </w:tc>
      </w:tr>
      <w:tr w:rsidR="007500A1" w:rsidRPr="001A70A2" w14:paraId="111CD022" w14:textId="77777777" w:rsidTr="000B2405">
        <w:trPr>
          <w:trHeight w:val="288"/>
        </w:trPr>
        <w:tc>
          <w:tcPr>
            <w:tcW w:w="0" w:type="auto"/>
            <w:noWrap/>
          </w:tcPr>
          <w:p w14:paraId="226D8529" w14:textId="77777777" w:rsidR="007500A1" w:rsidRPr="001A70A2" w:rsidRDefault="007500A1" w:rsidP="000B2405">
            <w:pPr>
              <w:rPr>
                <w:rFonts w:ascii="Times New Roman" w:hAnsi="Times New Roman"/>
              </w:rPr>
            </w:pPr>
            <w:r w:rsidRPr="001A70A2">
              <w:rPr>
                <w:rFonts w:ascii="Times New Roman" w:hAnsi="Times New Roman"/>
              </w:rPr>
              <w:t>Mean home educational resources</w:t>
            </w:r>
          </w:p>
        </w:tc>
        <w:tc>
          <w:tcPr>
            <w:tcW w:w="0" w:type="auto"/>
            <w:noWrap/>
          </w:tcPr>
          <w:p w14:paraId="5E9A4D56" w14:textId="77777777" w:rsidR="007500A1" w:rsidRPr="001A70A2" w:rsidRDefault="007500A1" w:rsidP="000B2405">
            <w:pPr>
              <w:jc w:val="right"/>
              <w:rPr>
                <w:rFonts w:ascii="Times New Roman" w:hAnsi="Times New Roman"/>
              </w:rPr>
            </w:pPr>
          </w:p>
        </w:tc>
        <w:tc>
          <w:tcPr>
            <w:tcW w:w="0" w:type="auto"/>
            <w:noWrap/>
          </w:tcPr>
          <w:p w14:paraId="6095B51B" w14:textId="77777777" w:rsidR="007500A1" w:rsidRPr="001A70A2" w:rsidRDefault="007500A1" w:rsidP="000B2405">
            <w:pPr>
              <w:jc w:val="right"/>
              <w:rPr>
                <w:rFonts w:ascii="Times New Roman" w:hAnsi="Times New Roman"/>
              </w:rPr>
            </w:pPr>
          </w:p>
        </w:tc>
        <w:tc>
          <w:tcPr>
            <w:tcW w:w="0" w:type="auto"/>
            <w:noWrap/>
          </w:tcPr>
          <w:p w14:paraId="6A51B6FB" w14:textId="77777777" w:rsidR="007500A1" w:rsidRPr="001A70A2" w:rsidRDefault="007500A1" w:rsidP="000B2405">
            <w:pPr>
              <w:jc w:val="right"/>
              <w:rPr>
                <w:rFonts w:ascii="Times New Roman" w:hAnsi="Times New Roman"/>
              </w:rPr>
            </w:pPr>
          </w:p>
        </w:tc>
        <w:tc>
          <w:tcPr>
            <w:tcW w:w="0" w:type="auto"/>
            <w:noWrap/>
          </w:tcPr>
          <w:p w14:paraId="5BE5A3C8" w14:textId="77777777" w:rsidR="007500A1" w:rsidRPr="001A70A2" w:rsidRDefault="007500A1" w:rsidP="000B2405">
            <w:pPr>
              <w:jc w:val="right"/>
              <w:rPr>
                <w:rFonts w:ascii="Times New Roman" w:hAnsi="Times New Roman"/>
              </w:rPr>
            </w:pPr>
          </w:p>
        </w:tc>
        <w:tc>
          <w:tcPr>
            <w:tcW w:w="0" w:type="auto"/>
          </w:tcPr>
          <w:p w14:paraId="13C91F61" w14:textId="77777777" w:rsidR="007500A1" w:rsidRPr="001A70A2" w:rsidRDefault="007500A1" w:rsidP="000B2405">
            <w:pPr>
              <w:jc w:val="right"/>
              <w:rPr>
                <w:rFonts w:ascii="Times New Roman" w:hAnsi="Times New Roman"/>
              </w:rPr>
            </w:pPr>
            <w:r w:rsidRPr="001A70A2">
              <w:rPr>
                <w:rFonts w:ascii="Times New Roman" w:hAnsi="Times New Roman"/>
              </w:rPr>
              <w:t>-0.018</w:t>
            </w:r>
          </w:p>
        </w:tc>
        <w:tc>
          <w:tcPr>
            <w:tcW w:w="0" w:type="auto"/>
          </w:tcPr>
          <w:p w14:paraId="25C5790C" w14:textId="77777777" w:rsidR="007500A1" w:rsidRPr="001A70A2" w:rsidRDefault="007500A1" w:rsidP="000B2405">
            <w:pPr>
              <w:jc w:val="right"/>
              <w:rPr>
                <w:rFonts w:ascii="Times New Roman" w:hAnsi="Times New Roman"/>
              </w:rPr>
            </w:pPr>
            <w:r w:rsidRPr="001A70A2">
              <w:rPr>
                <w:rFonts w:ascii="Times New Roman" w:hAnsi="Times New Roman"/>
              </w:rPr>
              <w:t>0.055</w:t>
            </w:r>
          </w:p>
        </w:tc>
        <w:tc>
          <w:tcPr>
            <w:tcW w:w="0" w:type="auto"/>
            <w:noWrap/>
          </w:tcPr>
          <w:p w14:paraId="23C18CAA" w14:textId="77777777" w:rsidR="007500A1" w:rsidRPr="001A70A2" w:rsidRDefault="007500A1" w:rsidP="000B2405">
            <w:pPr>
              <w:jc w:val="right"/>
              <w:rPr>
                <w:rFonts w:ascii="Times New Roman" w:hAnsi="Times New Roman"/>
                <w:bCs/>
              </w:rPr>
            </w:pPr>
            <w:r w:rsidRPr="001A70A2">
              <w:rPr>
                <w:rFonts w:ascii="Times New Roman" w:hAnsi="Times New Roman"/>
              </w:rPr>
              <w:t>-0.038</w:t>
            </w:r>
          </w:p>
        </w:tc>
        <w:tc>
          <w:tcPr>
            <w:tcW w:w="0" w:type="auto"/>
            <w:noWrap/>
          </w:tcPr>
          <w:p w14:paraId="533E1E4A" w14:textId="77777777" w:rsidR="007500A1" w:rsidRPr="001A70A2" w:rsidRDefault="007500A1" w:rsidP="000B2405">
            <w:pPr>
              <w:jc w:val="right"/>
              <w:rPr>
                <w:rFonts w:ascii="Times New Roman" w:hAnsi="Times New Roman"/>
                <w:bCs/>
              </w:rPr>
            </w:pPr>
            <w:r w:rsidRPr="001A70A2">
              <w:rPr>
                <w:rFonts w:ascii="Times New Roman" w:hAnsi="Times New Roman"/>
              </w:rPr>
              <w:t>0.065</w:t>
            </w:r>
          </w:p>
        </w:tc>
      </w:tr>
      <w:tr w:rsidR="007500A1" w:rsidRPr="001A70A2" w14:paraId="6E48E1B1" w14:textId="77777777" w:rsidTr="000B2405">
        <w:trPr>
          <w:trHeight w:val="288"/>
        </w:trPr>
        <w:tc>
          <w:tcPr>
            <w:tcW w:w="0" w:type="auto"/>
            <w:noWrap/>
            <w:hideMark/>
          </w:tcPr>
          <w:p w14:paraId="19695443" w14:textId="77777777" w:rsidR="007500A1" w:rsidRPr="001A70A2" w:rsidRDefault="007500A1" w:rsidP="000B2405">
            <w:pPr>
              <w:rPr>
                <w:rFonts w:ascii="Times New Roman" w:hAnsi="Times New Roman"/>
              </w:rPr>
            </w:pPr>
            <w:r w:rsidRPr="001A70A2">
              <w:rPr>
                <w:rFonts w:ascii="Times New Roman" w:hAnsi="Times New Roman"/>
              </w:rPr>
              <w:lastRenderedPageBreak/>
              <w:t>Mean safe &amp; orderly school score</w:t>
            </w:r>
          </w:p>
        </w:tc>
        <w:tc>
          <w:tcPr>
            <w:tcW w:w="0" w:type="auto"/>
            <w:noWrap/>
          </w:tcPr>
          <w:p w14:paraId="78D252BF" w14:textId="77777777" w:rsidR="007500A1" w:rsidRPr="001A70A2" w:rsidRDefault="007500A1" w:rsidP="000B2405">
            <w:pPr>
              <w:jc w:val="right"/>
              <w:rPr>
                <w:rFonts w:ascii="Times New Roman" w:hAnsi="Times New Roman"/>
              </w:rPr>
            </w:pPr>
          </w:p>
        </w:tc>
        <w:tc>
          <w:tcPr>
            <w:tcW w:w="0" w:type="auto"/>
            <w:noWrap/>
          </w:tcPr>
          <w:p w14:paraId="37BD635F" w14:textId="77777777" w:rsidR="007500A1" w:rsidRPr="001A70A2" w:rsidRDefault="007500A1" w:rsidP="000B2405">
            <w:pPr>
              <w:jc w:val="right"/>
              <w:rPr>
                <w:rFonts w:ascii="Times New Roman" w:hAnsi="Times New Roman"/>
              </w:rPr>
            </w:pPr>
          </w:p>
        </w:tc>
        <w:tc>
          <w:tcPr>
            <w:tcW w:w="0" w:type="auto"/>
            <w:noWrap/>
          </w:tcPr>
          <w:p w14:paraId="779A0242" w14:textId="77777777" w:rsidR="007500A1" w:rsidRPr="001A70A2" w:rsidRDefault="007500A1" w:rsidP="000B2405">
            <w:pPr>
              <w:jc w:val="right"/>
              <w:rPr>
                <w:rFonts w:ascii="Times New Roman" w:hAnsi="Times New Roman"/>
              </w:rPr>
            </w:pPr>
          </w:p>
        </w:tc>
        <w:tc>
          <w:tcPr>
            <w:tcW w:w="0" w:type="auto"/>
            <w:noWrap/>
          </w:tcPr>
          <w:p w14:paraId="6A559A81" w14:textId="77777777" w:rsidR="007500A1" w:rsidRPr="001A70A2" w:rsidRDefault="007500A1" w:rsidP="000B2405">
            <w:pPr>
              <w:jc w:val="right"/>
              <w:rPr>
                <w:rFonts w:ascii="Times New Roman" w:hAnsi="Times New Roman"/>
              </w:rPr>
            </w:pPr>
          </w:p>
        </w:tc>
        <w:tc>
          <w:tcPr>
            <w:tcW w:w="0" w:type="auto"/>
          </w:tcPr>
          <w:p w14:paraId="711542DE" w14:textId="77777777" w:rsidR="007500A1" w:rsidRPr="001A70A2" w:rsidRDefault="007500A1" w:rsidP="000B2405">
            <w:pPr>
              <w:jc w:val="right"/>
              <w:rPr>
                <w:rFonts w:ascii="Times New Roman" w:hAnsi="Times New Roman"/>
              </w:rPr>
            </w:pPr>
          </w:p>
        </w:tc>
        <w:tc>
          <w:tcPr>
            <w:tcW w:w="0" w:type="auto"/>
          </w:tcPr>
          <w:p w14:paraId="57B33017" w14:textId="77777777" w:rsidR="007500A1" w:rsidRPr="001A70A2" w:rsidRDefault="007500A1" w:rsidP="000B2405">
            <w:pPr>
              <w:jc w:val="right"/>
              <w:rPr>
                <w:rFonts w:ascii="Times New Roman" w:hAnsi="Times New Roman"/>
              </w:rPr>
            </w:pPr>
          </w:p>
        </w:tc>
        <w:tc>
          <w:tcPr>
            <w:tcW w:w="0" w:type="auto"/>
            <w:noWrap/>
          </w:tcPr>
          <w:p w14:paraId="1048BC7F" w14:textId="77777777" w:rsidR="007500A1" w:rsidRPr="001A70A2" w:rsidRDefault="007500A1" w:rsidP="000B2405">
            <w:pPr>
              <w:jc w:val="right"/>
              <w:rPr>
                <w:rFonts w:ascii="Times New Roman" w:hAnsi="Times New Roman"/>
              </w:rPr>
            </w:pPr>
            <w:r w:rsidRPr="001A70A2">
              <w:rPr>
                <w:rFonts w:ascii="Times New Roman" w:hAnsi="Times New Roman"/>
              </w:rPr>
              <w:t>0.007</w:t>
            </w:r>
          </w:p>
        </w:tc>
        <w:tc>
          <w:tcPr>
            <w:tcW w:w="0" w:type="auto"/>
            <w:noWrap/>
          </w:tcPr>
          <w:p w14:paraId="51741B51" w14:textId="77777777" w:rsidR="007500A1" w:rsidRPr="001A70A2" w:rsidRDefault="007500A1" w:rsidP="000B2405">
            <w:pPr>
              <w:jc w:val="right"/>
              <w:rPr>
                <w:rFonts w:ascii="Times New Roman" w:hAnsi="Times New Roman"/>
              </w:rPr>
            </w:pPr>
            <w:r w:rsidRPr="001A70A2">
              <w:rPr>
                <w:rFonts w:ascii="Times New Roman" w:hAnsi="Times New Roman"/>
              </w:rPr>
              <w:t>0.033</w:t>
            </w:r>
          </w:p>
        </w:tc>
      </w:tr>
      <w:tr w:rsidR="007500A1" w:rsidRPr="001A70A2" w14:paraId="2D30BB7C" w14:textId="77777777" w:rsidTr="000B2405">
        <w:trPr>
          <w:trHeight w:val="288"/>
        </w:trPr>
        <w:tc>
          <w:tcPr>
            <w:tcW w:w="0" w:type="auto"/>
            <w:noWrap/>
            <w:hideMark/>
          </w:tcPr>
          <w:p w14:paraId="7D073962" w14:textId="77777777" w:rsidR="007500A1" w:rsidRPr="001A70A2" w:rsidRDefault="007500A1" w:rsidP="000B2405">
            <w:pPr>
              <w:rPr>
                <w:rFonts w:ascii="Times New Roman" w:hAnsi="Times New Roman"/>
              </w:rPr>
            </w:pPr>
            <w:r w:rsidRPr="001A70A2">
              <w:rPr>
                <w:rFonts w:ascii="Times New Roman" w:hAnsi="Times New Roman"/>
              </w:rPr>
              <w:t>Mean discipline &amp; safety score</w:t>
            </w:r>
          </w:p>
        </w:tc>
        <w:tc>
          <w:tcPr>
            <w:tcW w:w="0" w:type="auto"/>
            <w:noWrap/>
          </w:tcPr>
          <w:p w14:paraId="19316EFF" w14:textId="77777777" w:rsidR="007500A1" w:rsidRPr="001A70A2" w:rsidRDefault="007500A1" w:rsidP="000B2405">
            <w:pPr>
              <w:jc w:val="right"/>
              <w:rPr>
                <w:rFonts w:ascii="Times New Roman" w:hAnsi="Times New Roman"/>
              </w:rPr>
            </w:pPr>
          </w:p>
        </w:tc>
        <w:tc>
          <w:tcPr>
            <w:tcW w:w="0" w:type="auto"/>
            <w:noWrap/>
          </w:tcPr>
          <w:p w14:paraId="187BF2FF" w14:textId="77777777" w:rsidR="007500A1" w:rsidRPr="001A70A2" w:rsidRDefault="007500A1" w:rsidP="000B2405">
            <w:pPr>
              <w:jc w:val="right"/>
              <w:rPr>
                <w:rFonts w:ascii="Times New Roman" w:hAnsi="Times New Roman"/>
              </w:rPr>
            </w:pPr>
          </w:p>
        </w:tc>
        <w:tc>
          <w:tcPr>
            <w:tcW w:w="0" w:type="auto"/>
            <w:noWrap/>
          </w:tcPr>
          <w:p w14:paraId="6625E99D" w14:textId="77777777" w:rsidR="007500A1" w:rsidRPr="001A70A2" w:rsidRDefault="007500A1" w:rsidP="000B2405">
            <w:pPr>
              <w:jc w:val="right"/>
              <w:rPr>
                <w:rFonts w:ascii="Times New Roman" w:hAnsi="Times New Roman"/>
              </w:rPr>
            </w:pPr>
          </w:p>
        </w:tc>
        <w:tc>
          <w:tcPr>
            <w:tcW w:w="0" w:type="auto"/>
            <w:noWrap/>
          </w:tcPr>
          <w:p w14:paraId="57802917" w14:textId="77777777" w:rsidR="007500A1" w:rsidRPr="001A70A2" w:rsidRDefault="007500A1" w:rsidP="000B2405">
            <w:pPr>
              <w:jc w:val="right"/>
              <w:rPr>
                <w:rFonts w:ascii="Times New Roman" w:hAnsi="Times New Roman"/>
              </w:rPr>
            </w:pPr>
          </w:p>
        </w:tc>
        <w:tc>
          <w:tcPr>
            <w:tcW w:w="0" w:type="auto"/>
          </w:tcPr>
          <w:p w14:paraId="6AB53743" w14:textId="77777777" w:rsidR="007500A1" w:rsidRPr="001A70A2" w:rsidRDefault="007500A1" w:rsidP="000B2405">
            <w:pPr>
              <w:jc w:val="right"/>
              <w:rPr>
                <w:rFonts w:ascii="Times New Roman" w:hAnsi="Times New Roman"/>
              </w:rPr>
            </w:pPr>
          </w:p>
        </w:tc>
        <w:tc>
          <w:tcPr>
            <w:tcW w:w="0" w:type="auto"/>
          </w:tcPr>
          <w:p w14:paraId="4515F25C" w14:textId="77777777" w:rsidR="007500A1" w:rsidRPr="001A70A2" w:rsidRDefault="007500A1" w:rsidP="000B2405">
            <w:pPr>
              <w:jc w:val="right"/>
              <w:rPr>
                <w:rFonts w:ascii="Times New Roman" w:hAnsi="Times New Roman"/>
              </w:rPr>
            </w:pPr>
          </w:p>
        </w:tc>
        <w:tc>
          <w:tcPr>
            <w:tcW w:w="0" w:type="auto"/>
            <w:noWrap/>
          </w:tcPr>
          <w:p w14:paraId="75FF9846" w14:textId="77777777" w:rsidR="007500A1" w:rsidRPr="001A70A2" w:rsidRDefault="007500A1" w:rsidP="000B2405">
            <w:pPr>
              <w:jc w:val="right"/>
              <w:rPr>
                <w:rFonts w:ascii="Times New Roman" w:hAnsi="Times New Roman"/>
              </w:rPr>
            </w:pPr>
            <w:r w:rsidRPr="001A70A2">
              <w:rPr>
                <w:rFonts w:ascii="Times New Roman" w:hAnsi="Times New Roman"/>
              </w:rPr>
              <w:t>0.061</w:t>
            </w:r>
          </w:p>
        </w:tc>
        <w:tc>
          <w:tcPr>
            <w:tcW w:w="0" w:type="auto"/>
            <w:noWrap/>
          </w:tcPr>
          <w:p w14:paraId="6981A200" w14:textId="77777777" w:rsidR="007500A1" w:rsidRPr="001A70A2" w:rsidRDefault="007500A1" w:rsidP="000B2405">
            <w:pPr>
              <w:jc w:val="right"/>
              <w:rPr>
                <w:rFonts w:ascii="Times New Roman" w:hAnsi="Times New Roman"/>
              </w:rPr>
            </w:pPr>
            <w:r w:rsidRPr="001A70A2">
              <w:rPr>
                <w:rFonts w:ascii="Times New Roman" w:hAnsi="Times New Roman"/>
              </w:rPr>
              <w:t>0.033</w:t>
            </w:r>
          </w:p>
        </w:tc>
      </w:tr>
      <w:tr w:rsidR="007500A1" w:rsidRPr="001A70A2" w14:paraId="13FC6D6E" w14:textId="77777777" w:rsidTr="000B2405">
        <w:trPr>
          <w:trHeight w:val="288"/>
        </w:trPr>
        <w:tc>
          <w:tcPr>
            <w:tcW w:w="0" w:type="auto"/>
            <w:noWrap/>
          </w:tcPr>
          <w:p w14:paraId="41954396" w14:textId="77777777" w:rsidR="007500A1" w:rsidRPr="001A70A2" w:rsidRDefault="007500A1" w:rsidP="000B2405">
            <w:pPr>
              <w:jc w:val="right"/>
              <w:rPr>
                <w:rFonts w:ascii="Times New Roman" w:hAnsi="Times New Roman"/>
              </w:rPr>
            </w:pPr>
          </w:p>
        </w:tc>
        <w:tc>
          <w:tcPr>
            <w:tcW w:w="0" w:type="auto"/>
            <w:noWrap/>
          </w:tcPr>
          <w:p w14:paraId="164EAC88" w14:textId="77777777" w:rsidR="007500A1" w:rsidRPr="001A70A2" w:rsidRDefault="007500A1" w:rsidP="000B2405">
            <w:pPr>
              <w:jc w:val="right"/>
              <w:rPr>
                <w:rFonts w:ascii="Times New Roman" w:hAnsi="Times New Roman"/>
              </w:rPr>
            </w:pPr>
          </w:p>
        </w:tc>
        <w:tc>
          <w:tcPr>
            <w:tcW w:w="0" w:type="auto"/>
            <w:noWrap/>
          </w:tcPr>
          <w:p w14:paraId="633DAB7B" w14:textId="77777777" w:rsidR="007500A1" w:rsidRPr="001A70A2" w:rsidRDefault="007500A1" w:rsidP="000B2405">
            <w:pPr>
              <w:jc w:val="right"/>
              <w:rPr>
                <w:rFonts w:ascii="Times New Roman" w:hAnsi="Times New Roman"/>
              </w:rPr>
            </w:pPr>
          </w:p>
        </w:tc>
        <w:tc>
          <w:tcPr>
            <w:tcW w:w="0" w:type="auto"/>
            <w:noWrap/>
          </w:tcPr>
          <w:p w14:paraId="4FE871DD" w14:textId="77777777" w:rsidR="007500A1" w:rsidRPr="001A70A2" w:rsidRDefault="007500A1" w:rsidP="000B2405">
            <w:pPr>
              <w:jc w:val="right"/>
              <w:rPr>
                <w:rFonts w:ascii="Times New Roman" w:hAnsi="Times New Roman"/>
              </w:rPr>
            </w:pPr>
          </w:p>
        </w:tc>
        <w:tc>
          <w:tcPr>
            <w:tcW w:w="0" w:type="auto"/>
            <w:noWrap/>
          </w:tcPr>
          <w:p w14:paraId="2364FF82" w14:textId="77777777" w:rsidR="007500A1" w:rsidRPr="001A70A2" w:rsidRDefault="007500A1" w:rsidP="000B2405">
            <w:pPr>
              <w:jc w:val="right"/>
              <w:rPr>
                <w:rFonts w:ascii="Times New Roman" w:hAnsi="Times New Roman"/>
              </w:rPr>
            </w:pPr>
          </w:p>
        </w:tc>
        <w:tc>
          <w:tcPr>
            <w:tcW w:w="0" w:type="auto"/>
          </w:tcPr>
          <w:p w14:paraId="74AAD7FE" w14:textId="77777777" w:rsidR="007500A1" w:rsidRPr="001A70A2" w:rsidRDefault="007500A1" w:rsidP="000B2405">
            <w:pPr>
              <w:jc w:val="right"/>
              <w:rPr>
                <w:rFonts w:ascii="Times New Roman" w:hAnsi="Times New Roman"/>
              </w:rPr>
            </w:pPr>
          </w:p>
        </w:tc>
        <w:tc>
          <w:tcPr>
            <w:tcW w:w="0" w:type="auto"/>
          </w:tcPr>
          <w:p w14:paraId="592D2D33" w14:textId="77777777" w:rsidR="007500A1" w:rsidRPr="001A70A2" w:rsidRDefault="007500A1" w:rsidP="000B2405">
            <w:pPr>
              <w:jc w:val="right"/>
              <w:rPr>
                <w:rFonts w:ascii="Times New Roman" w:hAnsi="Times New Roman"/>
              </w:rPr>
            </w:pPr>
          </w:p>
        </w:tc>
        <w:tc>
          <w:tcPr>
            <w:tcW w:w="0" w:type="auto"/>
            <w:noWrap/>
          </w:tcPr>
          <w:p w14:paraId="352BD62B" w14:textId="77777777" w:rsidR="007500A1" w:rsidRPr="001A70A2" w:rsidRDefault="007500A1" w:rsidP="000B2405">
            <w:pPr>
              <w:jc w:val="right"/>
              <w:rPr>
                <w:rFonts w:ascii="Times New Roman" w:hAnsi="Times New Roman"/>
              </w:rPr>
            </w:pPr>
          </w:p>
        </w:tc>
        <w:tc>
          <w:tcPr>
            <w:tcW w:w="0" w:type="auto"/>
            <w:noWrap/>
          </w:tcPr>
          <w:p w14:paraId="6DC404E3" w14:textId="77777777" w:rsidR="007500A1" w:rsidRPr="001A70A2" w:rsidRDefault="007500A1" w:rsidP="000B2405">
            <w:pPr>
              <w:jc w:val="right"/>
              <w:rPr>
                <w:rFonts w:ascii="Times New Roman" w:hAnsi="Times New Roman"/>
              </w:rPr>
            </w:pPr>
          </w:p>
        </w:tc>
      </w:tr>
      <w:tr w:rsidR="007500A1" w:rsidRPr="001A70A2" w14:paraId="54D54557" w14:textId="77777777" w:rsidTr="000B2405">
        <w:trPr>
          <w:trHeight w:val="288"/>
        </w:trPr>
        <w:tc>
          <w:tcPr>
            <w:tcW w:w="0" w:type="auto"/>
            <w:noWrap/>
            <w:hideMark/>
          </w:tcPr>
          <w:p w14:paraId="55FEDD44" w14:textId="77777777" w:rsidR="007500A1" w:rsidRPr="001A70A2" w:rsidRDefault="007500A1" w:rsidP="000B2405">
            <w:pPr>
              <w:rPr>
                <w:rFonts w:ascii="Times New Roman" w:hAnsi="Times New Roman"/>
                <w:bCs/>
              </w:rPr>
            </w:pPr>
            <w:r w:rsidRPr="001A70A2">
              <w:rPr>
                <w:b/>
                <w:bCs/>
              </w:rPr>
              <w:t>Random part</w:t>
            </w:r>
          </w:p>
        </w:tc>
        <w:tc>
          <w:tcPr>
            <w:tcW w:w="0" w:type="auto"/>
            <w:noWrap/>
          </w:tcPr>
          <w:p w14:paraId="2D7B5E69" w14:textId="77777777" w:rsidR="007500A1" w:rsidRPr="001A70A2" w:rsidRDefault="007500A1" w:rsidP="000B2405">
            <w:pPr>
              <w:jc w:val="right"/>
              <w:rPr>
                <w:rFonts w:ascii="Times New Roman" w:hAnsi="Times New Roman"/>
                <w:bCs/>
              </w:rPr>
            </w:pPr>
          </w:p>
        </w:tc>
        <w:tc>
          <w:tcPr>
            <w:tcW w:w="0" w:type="auto"/>
            <w:noWrap/>
          </w:tcPr>
          <w:p w14:paraId="70E19A6A" w14:textId="77777777" w:rsidR="007500A1" w:rsidRPr="001A70A2" w:rsidRDefault="007500A1" w:rsidP="000B2405">
            <w:pPr>
              <w:jc w:val="right"/>
              <w:rPr>
                <w:rFonts w:ascii="Times New Roman" w:hAnsi="Times New Roman"/>
              </w:rPr>
            </w:pPr>
          </w:p>
        </w:tc>
        <w:tc>
          <w:tcPr>
            <w:tcW w:w="0" w:type="auto"/>
            <w:noWrap/>
          </w:tcPr>
          <w:p w14:paraId="19EDBE29" w14:textId="77777777" w:rsidR="007500A1" w:rsidRPr="001A70A2" w:rsidRDefault="007500A1" w:rsidP="000B2405">
            <w:pPr>
              <w:jc w:val="right"/>
              <w:rPr>
                <w:rFonts w:ascii="Times New Roman" w:hAnsi="Times New Roman"/>
              </w:rPr>
            </w:pPr>
          </w:p>
        </w:tc>
        <w:tc>
          <w:tcPr>
            <w:tcW w:w="0" w:type="auto"/>
            <w:noWrap/>
          </w:tcPr>
          <w:p w14:paraId="50A4E2DE" w14:textId="77777777" w:rsidR="007500A1" w:rsidRPr="001A70A2" w:rsidRDefault="007500A1" w:rsidP="000B2405">
            <w:pPr>
              <w:jc w:val="right"/>
              <w:rPr>
                <w:rFonts w:ascii="Times New Roman" w:hAnsi="Times New Roman"/>
              </w:rPr>
            </w:pPr>
          </w:p>
        </w:tc>
        <w:tc>
          <w:tcPr>
            <w:tcW w:w="0" w:type="auto"/>
          </w:tcPr>
          <w:p w14:paraId="60A02C6C" w14:textId="77777777" w:rsidR="007500A1" w:rsidRPr="001A70A2" w:rsidRDefault="007500A1" w:rsidP="000B2405">
            <w:pPr>
              <w:jc w:val="right"/>
              <w:rPr>
                <w:rFonts w:ascii="Times New Roman" w:hAnsi="Times New Roman"/>
              </w:rPr>
            </w:pPr>
          </w:p>
        </w:tc>
        <w:tc>
          <w:tcPr>
            <w:tcW w:w="0" w:type="auto"/>
          </w:tcPr>
          <w:p w14:paraId="7BD519E6" w14:textId="77777777" w:rsidR="007500A1" w:rsidRPr="001A70A2" w:rsidRDefault="007500A1" w:rsidP="000B2405">
            <w:pPr>
              <w:jc w:val="right"/>
              <w:rPr>
                <w:rFonts w:ascii="Times New Roman" w:hAnsi="Times New Roman"/>
              </w:rPr>
            </w:pPr>
          </w:p>
        </w:tc>
        <w:tc>
          <w:tcPr>
            <w:tcW w:w="0" w:type="auto"/>
            <w:noWrap/>
          </w:tcPr>
          <w:p w14:paraId="394F979F" w14:textId="77777777" w:rsidR="007500A1" w:rsidRPr="001A70A2" w:rsidRDefault="007500A1" w:rsidP="000B2405">
            <w:pPr>
              <w:jc w:val="right"/>
              <w:rPr>
                <w:rFonts w:ascii="Times New Roman" w:hAnsi="Times New Roman"/>
              </w:rPr>
            </w:pPr>
          </w:p>
        </w:tc>
        <w:tc>
          <w:tcPr>
            <w:tcW w:w="0" w:type="auto"/>
            <w:noWrap/>
          </w:tcPr>
          <w:p w14:paraId="3D788D66" w14:textId="77777777" w:rsidR="007500A1" w:rsidRPr="001A70A2" w:rsidRDefault="007500A1" w:rsidP="000B2405">
            <w:pPr>
              <w:jc w:val="right"/>
              <w:rPr>
                <w:rFonts w:ascii="Times New Roman" w:hAnsi="Times New Roman"/>
              </w:rPr>
            </w:pPr>
          </w:p>
        </w:tc>
      </w:tr>
      <w:tr w:rsidR="007500A1" w:rsidRPr="001A70A2" w14:paraId="59F8B3EA" w14:textId="77777777" w:rsidTr="000B2405">
        <w:trPr>
          <w:trHeight w:val="288"/>
        </w:trPr>
        <w:tc>
          <w:tcPr>
            <w:tcW w:w="0" w:type="auto"/>
            <w:noWrap/>
            <w:hideMark/>
          </w:tcPr>
          <w:p w14:paraId="14D1F8CB" w14:textId="77777777" w:rsidR="007500A1" w:rsidRPr="001A70A2" w:rsidRDefault="007500A1" w:rsidP="000B2405">
            <w:pPr>
              <w:rPr>
                <w:rFonts w:ascii="Times New Roman" w:hAnsi="Times New Roman"/>
              </w:rPr>
            </w:pPr>
            <w:r w:rsidRPr="001A70A2">
              <w:rPr>
                <w:rFonts w:ascii="Times New Roman" w:hAnsi="Times New Roman"/>
              </w:rPr>
              <w:t>Level: School</w:t>
            </w:r>
          </w:p>
        </w:tc>
        <w:tc>
          <w:tcPr>
            <w:tcW w:w="0" w:type="auto"/>
            <w:noWrap/>
          </w:tcPr>
          <w:p w14:paraId="56424395" w14:textId="77777777" w:rsidR="007500A1" w:rsidRPr="001A70A2" w:rsidRDefault="007500A1" w:rsidP="000B2405">
            <w:pPr>
              <w:jc w:val="right"/>
              <w:rPr>
                <w:rFonts w:ascii="Times New Roman" w:hAnsi="Times New Roman"/>
              </w:rPr>
            </w:pPr>
            <w:r w:rsidRPr="001A70A2">
              <w:rPr>
                <w:rFonts w:ascii="Times New Roman" w:hAnsi="Times New Roman"/>
              </w:rPr>
              <w:t>3.016</w:t>
            </w:r>
          </w:p>
        </w:tc>
        <w:tc>
          <w:tcPr>
            <w:tcW w:w="0" w:type="auto"/>
            <w:noWrap/>
          </w:tcPr>
          <w:p w14:paraId="4727A20A" w14:textId="77777777" w:rsidR="007500A1" w:rsidRPr="001A70A2" w:rsidRDefault="007500A1" w:rsidP="000B2405">
            <w:pPr>
              <w:jc w:val="right"/>
              <w:rPr>
                <w:rFonts w:ascii="Times New Roman" w:hAnsi="Times New Roman"/>
              </w:rPr>
            </w:pPr>
            <w:r w:rsidRPr="001A70A2">
              <w:rPr>
                <w:rFonts w:ascii="Times New Roman" w:hAnsi="Times New Roman"/>
              </w:rPr>
              <w:t>0.705</w:t>
            </w:r>
          </w:p>
        </w:tc>
        <w:tc>
          <w:tcPr>
            <w:tcW w:w="0" w:type="auto"/>
            <w:noWrap/>
          </w:tcPr>
          <w:p w14:paraId="56803D96" w14:textId="77777777" w:rsidR="007500A1" w:rsidRPr="001A70A2" w:rsidRDefault="007500A1" w:rsidP="000B2405">
            <w:pPr>
              <w:jc w:val="right"/>
              <w:rPr>
                <w:rFonts w:ascii="Times New Roman" w:hAnsi="Times New Roman"/>
              </w:rPr>
            </w:pPr>
            <w:r w:rsidRPr="001A70A2">
              <w:rPr>
                <w:rFonts w:ascii="Times New Roman" w:hAnsi="Times New Roman"/>
              </w:rPr>
              <w:t>2.91</w:t>
            </w:r>
          </w:p>
        </w:tc>
        <w:tc>
          <w:tcPr>
            <w:tcW w:w="0" w:type="auto"/>
            <w:noWrap/>
          </w:tcPr>
          <w:p w14:paraId="10C7892C" w14:textId="77777777" w:rsidR="007500A1" w:rsidRPr="001A70A2" w:rsidRDefault="007500A1" w:rsidP="000B2405">
            <w:pPr>
              <w:jc w:val="right"/>
              <w:rPr>
                <w:rFonts w:ascii="Times New Roman" w:hAnsi="Times New Roman"/>
              </w:rPr>
            </w:pPr>
            <w:r w:rsidRPr="001A70A2">
              <w:rPr>
                <w:rFonts w:ascii="Times New Roman" w:hAnsi="Times New Roman"/>
              </w:rPr>
              <w:t>0.68</w:t>
            </w:r>
          </w:p>
        </w:tc>
        <w:tc>
          <w:tcPr>
            <w:tcW w:w="0" w:type="auto"/>
          </w:tcPr>
          <w:p w14:paraId="51E6231E" w14:textId="77777777" w:rsidR="007500A1" w:rsidRPr="001A70A2" w:rsidRDefault="007500A1" w:rsidP="000B2405">
            <w:pPr>
              <w:jc w:val="right"/>
              <w:rPr>
                <w:rFonts w:ascii="Times New Roman" w:hAnsi="Times New Roman"/>
              </w:rPr>
            </w:pPr>
            <w:r w:rsidRPr="001A70A2">
              <w:rPr>
                <w:rFonts w:ascii="Times New Roman" w:hAnsi="Times New Roman"/>
              </w:rPr>
              <w:t>2.908</w:t>
            </w:r>
          </w:p>
        </w:tc>
        <w:tc>
          <w:tcPr>
            <w:tcW w:w="0" w:type="auto"/>
          </w:tcPr>
          <w:p w14:paraId="04DE1057" w14:textId="77777777" w:rsidR="007500A1" w:rsidRPr="001A70A2" w:rsidRDefault="007500A1" w:rsidP="000B2405">
            <w:pPr>
              <w:jc w:val="right"/>
              <w:rPr>
                <w:rFonts w:ascii="Times New Roman" w:hAnsi="Times New Roman"/>
              </w:rPr>
            </w:pPr>
            <w:r w:rsidRPr="001A70A2">
              <w:rPr>
                <w:rFonts w:ascii="Times New Roman" w:hAnsi="Times New Roman"/>
              </w:rPr>
              <w:t>0.68</w:t>
            </w:r>
          </w:p>
        </w:tc>
        <w:tc>
          <w:tcPr>
            <w:tcW w:w="0" w:type="auto"/>
            <w:noWrap/>
          </w:tcPr>
          <w:p w14:paraId="5625964C" w14:textId="77777777" w:rsidR="007500A1" w:rsidRPr="001A70A2" w:rsidRDefault="007500A1" w:rsidP="000B2405">
            <w:pPr>
              <w:jc w:val="right"/>
              <w:rPr>
                <w:rFonts w:ascii="Times New Roman" w:hAnsi="Times New Roman"/>
              </w:rPr>
            </w:pPr>
            <w:r w:rsidRPr="001A70A2">
              <w:rPr>
                <w:rFonts w:ascii="Times New Roman" w:hAnsi="Times New Roman"/>
              </w:rPr>
              <w:t>2.597</w:t>
            </w:r>
          </w:p>
        </w:tc>
        <w:tc>
          <w:tcPr>
            <w:tcW w:w="0" w:type="auto"/>
            <w:noWrap/>
          </w:tcPr>
          <w:p w14:paraId="7B03C064" w14:textId="77777777" w:rsidR="007500A1" w:rsidRPr="001A70A2" w:rsidRDefault="007500A1" w:rsidP="000B2405">
            <w:pPr>
              <w:jc w:val="right"/>
              <w:rPr>
                <w:rFonts w:ascii="Times New Roman" w:hAnsi="Times New Roman"/>
              </w:rPr>
            </w:pPr>
            <w:r w:rsidRPr="001A70A2">
              <w:rPr>
                <w:rFonts w:ascii="Times New Roman" w:hAnsi="Times New Roman"/>
              </w:rPr>
              <w:t>0.659</w:t>
            </w:r>
          </w:p>
        </w:tc>
      </w:tr>
      <w:tr w:rsidR="007500A1" w:rsidRPr="001A70A2" w14:paraId="71E55B64" w14:textId="77777777" w:rsidTr="000B2405">
        <w:trPr>
          <w:trHeight w:val="288"/>
        </w:trPr>
        <w:tc>
          <w:tcPr>
            <w:tcW w:w="0" w:type="auto"/>
            <w:noWrap/>
            <w:hideMark/>
          </w:tcPr>
          <w:p w14:paraId="351AEDF4" w14:textId="77777777" w:rsidR="007500A1" w:rsidRPr="001A70A2" w:rsidRDefault="007500A1" w:rsidP="000B2405">
            <w:pPr>
              <w:rPr>
                <w:rFonts w:ascii="Times New Roman" w:hAnsi="Times New Roman"/>
              </w:rPr>
            </w:pPr>
            <w:r w:rsidRPr="001A70A2">
              <w:rPr>
                <w:rFonts w:ascii="Times New Roman" w:hAnsi="Times New Roman"/>
              </w:rPr>
              <w:t>Level: Student</w:t>
            </w:r>
          </w:p>
        </w:tc>
        <w:tc>
          <w:tcPr>
            <w:tcW w:w="0" w:type="auto"/>
            <w:noWrap/>
          </w:tcPr>
          <w:p w14:paraId="65276A3A" w14:textId="77777777" w:rsidR="007500A1" w:rsidRPr="001A70A2" w:rsidRDefault="007500A1" w:rsidP="000B2405">
            <w:pPr>
              <w:jc w:val="right"/>
              <w:rPr>
                <w:rFonts w:ascii="Times New Roman" w:hAnsi="Times New Roman"/>
              </w:rPr>
            </w:pPr>
            <w:r w:rsidRPr="001A70A2">
              <w:rPr>
                <w:rFonts w:ascii="Times New Roman" w:hAnsi="Times New Roman"/>
              </w:rPr>
              <w:t>21.445</w:t>
            </w:r>
          </w:p>
        </w:tc>
        <w:tc>
          <w:tcPr>
            <w:tcW w:w="0" w:type="auto"/>
            <w:noWrap/>
          </w:tcPr>
          <w:p w14:paraId="342322F0" w14:textId="77777777" w:rsidR="007500A1" w:rsidRPr="001A70A2" w:rsidRDefault="007500A1" w:rsidP="000B2405">
            <w:pPr>
              <w:jc w:val="right"/>
              <w:rPr>
                <w:rFonts w:ascii="Times New Roman" w:hAnsi="Times New Roman"/>
              </w:rPr>
            </w:pPr>
            <w:r w:rsidRPr="001A70A2">
              <w:rPr>
                <w:rFonts w:ascii="Times New Roman" w:hAnsi="Times New Roman"/>
              </w:rPr>
              <w:t>0.875</w:t>
            </w:r>
          </w:p>
        </w:tc>
        <w:tc>
          <w:tcPr>
            <w:tcW w:w="0" w:type="auto"/>
            <w:noWrap/>
          </w:tcPr>
          <w:p w14:paraId="4300324B" w14:textId="77777777" w:rsidR="007500A1" w:rsidRPr="001A70A2" w:rsidRDefault="007500A1" w:rsidP="000B2405">
            <w:pPr>
              <w:jc w:val="right"/>
              <w:rPr>
                <w:rFonts w:ascii="Times New Roman" w:hAnsi="Times New Roman"/>
              </w:rPr>
            </w:pPr>
            <w:r w:rsidRPr="001A70A2">
              <w:rPr>
                <w:rFonts w:ascii="Times New Roman" w:hAnsi="Times New Roman"/>
              </w:rPr>
              <w:t>21.12</w:t>
            </w:r>
          </w:p>
        </w:tc>
        <w:tc>
          <w:tcPr>
            <w:tcW w:w="0" w:type="auto"/>
            <w:noWrap/>
          </w:tcPr>
          <w:p w14:paraId="799650AB" w14:textId="77777777" w:rsidR="007500A1" w:rsidRPr="001A70A2" w:rsidRDefault="007500A1" w:rsidP="000B2405">
            <w:pPr>
              <w:jc w:val="right"/>
              <w:rPr>
                <w:rFonts w:ascii="Times New Roman" w:hAnsi="Times New Roman"/>
              </w:rPr>
            </w:pPr>
            <w:r w:rsidRPr="001A70A2">
              <w:rPr>
                <w:rFonts w:ascii="Times New Roman" w:hAnsi="Times New Roman"/>
              </w:rPr>
              <w:t>0.834</w:t>
            </w:r>
          </w:p>
        </w:tc>
        <w:tc>
          <w:tcPr>
            <w:tcW w:w="0" w:type="auto"/>
          </w:tcPr>
          <w:p w14:paraId="16A19FC4" w14:textId="77777777" w:rsidR="007500A1" w:rsidRPr="001A70A2" w:rsidRDefault="007500A1" w:rsidP="000B2405">
            <w:pPr>
              <w:jc w:val="right"/>
              <w:rPr>
                <w:rFonts w:ascii="Times New Roman" w:hAnsi="Times New Roman"/>
              </w:rPr>
            </w:pPr>
            <w:r w:rsidRPr="001A70A2">
              <w:rPr>
                <w:rFonts w:ascii="Times New Roman" w:hAnsi="Times New Roman"/>
              </w:rPr>
              <w:t>21.119</w:t>
            </w:r>
          </w:p>
        </w:tc>
        <w:tc>
          <w:tcPr>
            <w:tcW w:w="0" w:type="auto"/>
          </w:tcPr>
          <w:p w14:paraId="517AEE8E" w14:textId="77777777" w:rsidR="007500A1" w:rsidRPr="001A70A2" w:rsidRDefault="007500A1" w:rsidP="000B2405">
            <w:pPr>
              <w:jc w:val="right"/>
              <w:rPr>
                <w:rFonts w:ascii="Times New Roman" w:hAnsi="Times New Roman"/>
              </w:rPr>
            </w:pPr>
            <w:r w:rsidRPr="001A70A2">
              <w:rPr>
                <w:rFonts w:ascii="Times New Roman" w:hAnsi="Times New Roman"/>
              </w:rPr>
              <w:t>0.834</w:t>
            </w:r>
          </w:p>
        </w:tc>
        <w:tc>
          <w:tcPr>
            <w:tcW w:w="0" w:type="auto"/>
            <w:noWrap/>
          </w:tcPr>
          <w:p w14:paraId="741E9AF2" w14:textId="77777777" w:rsidR="007500A1" w:rsidRPr="001A70A2" w:rsidRDefault="007500A1" w:rsidP="000B2405">
            <w:pPr>
              <w:jc w:val="right"/>
              <w:rPr>
                <w:rFonts w:ascii="Times New Roman" w:hAnsi="Times New Roman"/>
              </w:rPr>
            </w:pPr>
            <w:r w:rsidRPr="001A70A2">
              <w:rPr>
                <w:rFonts w:ascii="Times New Roman" w:hAnsi="Times New Roman"/>
              </w:rPr>
              <w:t>21.125</w:t>
            </w:r>
          </w:p>
        </w:tc>
        <w:tc>
          <w:tcPr>
            <w:tcW w:w="0" w:type="auto"/>
            <w:noWrap/>
          </w:tcPr>
          <w:p w14:paraId="552B1C31" w14:textId="77777777" w:rsidR="007500A1" w:rsidRPr="001A70A2" w:rsidRDefault="007500A1" w:rsidP="000B2405">
            <w:pPr>
              <w:jc w:val="right"/>
              <w:rPr>
                <w:rFonts w:ascii="Times New Roman" w:hAnsi="Times New Roman"/>
              </w:rPr>
            </w:pPr>
            <w:r w:rsidRPr="001A70A2">
              <w:rPr>
                <w:rFonts w:ascii="Times New Roman" w:hAnsi="Times New Roman"/>
              </w:rPr>
              <w:t>0.887</w:t>
            </w:r>
          </w:p>
        </w:tc>
      </w:tr>
      <w:tr w:rsidR="007500A1" w:rsidRPr="001A70A2" w14:paraId="08F4F0EC" w14:textId="77777777" w:rsidTr="000B2405">
        <w:trPr>
          <w:trHeight w:val="288"/>
        </w:trPr>
        <w:tc>
          <w:tcPr>
            <w:tcW w:w="0" w:type="auto"/>
            <w:noWrap/>
            <w:hideMark/>
          </w:tcPr>
          <w:p w14:paraId="06EFF222" w14:textId="77777777" w:rsidR="007500A1" w:rsidRPr="001A70A2" w:rsidRDefault="007500A1" w:rsidP="000B2405">
            <w:pPr>
              <w:rPr>
                <w:rFonts w:ascii="Times New Roman" w:hAnsi="Times New Roman"/>
              </w:rPr>
            </w:pPr>
          </w:p>
        </w:tc>
        <w:tc>
          <w:tcPr>
            <w:tcW w:w="0" w:type="auto"/>
            <w:noWrap/>
          </w:tcPr>
          <w:p w14:paraId="3E28BDEC" w14:textId="77777777" w:rsidR="007500A1" w:rsidRPr="001A70A2" w:rsidRDefault="007500A1" w:rsidP="000B2405">
            <w:pPr>
              <w:jc w:val="right"/>
              <w:rPr>
                <w:rFonts w:ascii="Times New Roman" w:hAnsi="Times New Roman"/>
              </w:rPr>
            </w:pPr>
          </w:p>
        </w:tc>
        <w:tc>
          <w:tcPr>
            <w:tcW w:w="0" w:type="auto"/>
            <w:noWrap/>
          </w:tcPr>
          <w:p w14:paraId="3C0AC9B9" w14:textId="77777777" w:rsidR="007500A1" w:rsidRPr="001A70A2" w:rsidRDefault="007500A1" w:rsidP="000B2405">
            <w:pPr>
              <w:jc w:val="right"/>
              <w:rPr>
                <w:rFonts w:ascii="Times New Roman" w:hAnsi="Times New Roman"/>
              </w:rPr>
            </w:pPr>
          </w:p>
        </w:tc>
        <w:tc>
          <w:tcPr>
            <w:tcW w:w="0" w:type="auto"/>
            <w:noWrap/>
          </w:tcPr>
          <w:p w14:paraId="04E98086" w14:textId="77777777" w:rsidR="007500A1" w:rsidRPr="001A70A2" w:rsidRDefault="007500A1" w:rsidP="000B2405">
            <w:pPr>
              <w:jc w:val="right"/>
              <w:rPr>
                <w:rFonts w:ascii="Times New Roman" w:hAnsi="Times New Roman"/>
              </w:rPr>
            </w:pPr>
          </w:p>
        </w:tc>
        <w:tc>
          <w:tcPr>
            <w:tcW w:w="0" w:type="auto"/>
            <w:noWrap/>
          </w:tcPr>
          <w:p w14:paraId="0CF43EA5" w14:textId="77777777" w:rsidR="007500A1" w:rsidRPr="001A70A2" w:rsidRDefault="007500A1" w:rsidP="000B2405">
            <w:pPr>
              <w:jc w:val="right"/>
              <w:rPr>
                <w:rFonts w:ascii="Times New Roman" w:hAnsi="Times New Roman"/>
              </w:rPr>
            </w:pPr>
          </w:p>
        </w:tc>
        <w:tc>
          <w:tcPr>
            <w:tcW w:w="0" w:type="auto"/>
          </w:tcPr>
          <w:p w14:paraId="1113E8A1" w14:textId="77777777" w:rsidR="007500A1" w:rsidRPr="001A70A2" w:rsidRDefault="007500A1" w:rsidP="000B2405">
            <w:pPr>
              <w:jc w:val="right"/>
              <w:rPr>
                <w:rFonts w:ascii="Times New Roman" w:hAnsi="Times New Roman"/>
              </w:rPr>
            </w:pPr>
          </w:p>
        </w:tc>
        <w:tc>
          <w:tcPr>
            <w:tcW w:w="0" w:type="auto"/>
          </w:tcPr>
          <w:p w14:paraId="43D0342A" w14:textId="77777777" w:rsidR="007500A1" w:rsidRPr="001A70A2" w:rsidRDefault="007500A1" w:rsidP="000B2405">
            <w:pPr>
              <w:jc w:val="right"/>
              <w:rPr>
                <w:rFonts w:ascii="Times New Roman" w:hAnsi="Times New Roman"/>
              </w:rPr>
            </w:pPr>
          </w:p>
        </w:tc>
        <w:tc>
          <w:tcPr>
            <w:tcW w:w="0" w:type="auto"/>
            <w:noWrap/>
          </w:tcPr>
          <w:p w14:paraId="256E1AA2" w14:textId="77777777" w:rsidR="007500A1" w:rsidRPr="001A70A2" w:rsidRDefault="007500A1" w:rsidP="000B2405">
            <w:pPr>
              <w:jc w:val="right"/>
              <w:rPr>
                <w:rFonts w:ascii="Times New Roman" w:hAnsi="Times New Roman"/>
              </w:rPr>
            </w:pPr>
          </w:p>
        </w:tc>
        <w:tc>
          <w:tcPr>
            <w:tcW w:w="0" w:type="auto"/>
            <w:noWrap/>
          </w:tcPr>
          <w:p w14:paraId="0C00777F" w14:textId="77777777" w:rsidR="007500A1" w:rsidRPr="001A70A2" w:rsidRDefault="007500A1" w:rsidP="000B2405">
            <w:pPr>
              <w:jc w:val="right"/>
              <w:rPr>
                <w:rFonts w:ascii="Times New Roman" w:hAnsi="Times New Roman"/>
              </w:rPr>
            </w:pPr>
          </w:p>
        </w:tc>
      </w:tr>
      <w:tr w:rsidR="007500A1" w:rsidRPr="001A70A2" w14:paraId="142D0BC4" w14:textId="77777777" w:rsidTr="000B2405">
        <w:trPr>
          <w:trHeight w:val="288"/>
        </w:trPr>
        <w:tc>
          <w:tcPr>
            <w:tcW w:w="0" w:type="auto"/>
            <w:noWrap/>
            <w:hideMark/>
          </w:tcPr>
          <w:p w14:paraId="37CB4089" w14:textId="77777777" w:rsidR="007500A1" w:rsidRPr="001A70A2" w:rsidRDefault="007500A1" w:rsidP="000B2405">
            <w:pPr>
              <w:rPr>
                <w:rFonts w:ascii="Times New Roman" w:hAnsi="Times New Roman"/>
              </w:rPr>
            </w:pPr>
            <w:r w:rsidRPr="001A70A2">
              <w:rPr>
                <w:rFonts w:ascii="Times New Roman" w:hAnsi="Times New Roman"/>
              </w:rPr>
              <w:t xml:space="preserve">-2*loglikelihood: </w:t>
            </w:r>
          </w:p>
        </w:tc>
        <w:tc>
          <w:tcPr>
            <w:tcW w:w="0" w:type="auto"/>
            <w:noWrap/>
          </w:tcPr>
          <w:p w14:paraId="0B77A775" w14:textId="77777777" w:rsidR="007500A1" w:rsidRPr="001A70A2" w:rsidRDefault="007500A1" w:rsidP="000B2405">
            <w:pPr>
              <w:jc w:val="right"/>
              <w:rPr>
                <w:rFonts w:ascii="Times New Roman" w:hAnsi="Times New Roman"/>
              </w:rPr>
            </w:pPr>
            <w:r w:rsidRPr="001A70A2">
              <w:rPr>
                <w:rFonts w:ascii="Times New Roman" w:hAnsi="Times New Roman"/>
              </w:rPr>
              <w:t>15864</w:t>
            </w:r>
          </w:p>
        </w:tc>
        <w:tc>
          <w:tcPr>
            <w:tcW w:w="0" w:type="auto"/>
            <w:noWrap/>
          </w:tcPr>
          <w:p w14:paraId="085FE543" w14:textId="77777777" w:rsidR="007500A1" w:rsidRPr="001A70A2" w:rsidRDefault="007500A1" w:rsidP="000B2405">
            <w:pPr>
              <w:jc w:val="right"/>
              <w:rPr>
                <w:rFonts w:ascii="Times New Roman" w:hAnsi="Times New Roman"/>
              </w:rPr>
            </w:pPr>
          </w:p>
        </w:tc>
        <w:tc>
          <w:tcPr>
            <w:tcW w:w="0" w:type="auto"/>
            <w:noWrap/>
          </w:tcPr>
          <w:p w14:paraId="61EADFD4" w14:textId="77777777" w:rsidR="007500A1" w:rsidRPr="001A70A2" w:rsidRDefault="007500A1" w:rsidP="000B2405">
            <w:pPr>
              <w:jc w:val="right"/>
              <w:rPr>
                <w:rFonts w:ascii="Times New Roman" w:hAnsi="Times New Roman"/>
              </w:rPr>
            </w:pPr>
            <w:r w:rsidRPr="001A70A2">
              <w:rPr>
                <w:rFonts w:ascii="Times New Roman" w:hAnsi="Times New Roman"/>
              </w:rPr>
              <w:t>15727</w:t>
            </w:r>
          </w:p>
        </w:tc>
        <w:tc>
          <w:tcPr>
            <w:tcW w:w="0" w:type="auto"/>
            <w:noWrap/>
          </w:tcPr>
          <w:p w14:paraId="0A99B377" w14:textId="77777777" w:rsidR="007500A1" w:rsidRPr="001A70A2" w:rsidRDefault="007500A1" w:rsidP="000B2405">
            <w:pPr>
              <w:jc w:val="right"/>
              <w:rPr>
                <w:rFonts w:ascii="Times New Roman" w:hAnsi="Times New Roman"/>
              </w:rPr>
            </w:pPr>
          </w:p>
        </w:tc>
        <w:tc>
          <w:tcPr>
            <w:tcW w:w="0" w:type="auto"/>
          </w:tcPr>
          <w:p w14:paraId="4586A1D7" w14:textId="77777777" w:rsidR="007500A1" w:rsidRPr="001A70A2" w:rsidRDefault="007500A1" w:rsidP="000B2405">
            <w:pPr>
              <w:jc w:val="right"/>
              <w:rPr>
                <w:rFonts w:ascii="Times New Roman" w:hAnsi="Times New Roman"/>
              </w:rPr>
            </w:pPr>
            <w:r w:rsidRPr="001A70A2">
              <w:rPr>
                <w:rFonts w:ascii="Times New Roman" w:hAnsi="Times New Roman"/>
              </w:rPr>
              <w:t>15726</w:t>
            </w:r>
          </w:p>
        </w:tc>
        <w:tc>
          <w:tcPr>
            <w:tcW w:w="0" w:type="auto"/>
          </w:tcPr>
          <w:p w14:paraId="58FB8521" w14:textId="77777777" w:rsidR="007500A1" w:rsidRPr="001A70A2" w:rsidRDefault="007500A1" w:rsidP="000B2405">
            <w:pPr>
              <w:jc w:val="right"/>
              <w:rPr>
                <w:rFonts w:ascii="Times New Roman" w:hAnsi="Times New Roman"/>
              </w:rPr>
            </w:pPr>
          </w:p>
        </w:tc>
        <w:tc>
          <w:tcPr>
            <w:tcW w:w="0" w:type="auto"/>
            <w:noWrap/>
          </w:tcPr>
          <w:p w14:paraId="442F1C87" w14:textId="77777777" w:rsidR="007500A1" w:rsidRPr="001A70A2" w:rsidRDefault="007500A1" w:rsidP="000B2405">
            <w:pPr>
              <w:jc w:val="right"/>
              <w:rPr>
                <w:rFonts w:ascii="Times New Roman" w:hAnsi="Times New Roman"/>
              </w:rPr>
            </w:pPr>
            <w:r w:rsidRPr="001A70A2">
              <w:rPr>
                <w:rFonts w:ascii="Times New Roman" w:hAnsi="Times New Roman"/>
              </w:rPr>
              <w:t>14556</w:t>
            </w:r>
          </w:p>
        </w:tc>
        <w:tc>
          <w:tcPr>
            <w:tcW w:w="0" w:type="auto"/>
            <w:noWrap/>
          </w:tcPr>
          <w:p w14:paraId="5E664334" w14:textId="77777777" w:rsidR="007500A1" w:rsidRPr="001A70A2" w:rsidRDefault="007500A1" w:rsidP="000B2405">
            <w:pPr>
              <w:jc w:val="right"/>
              <w:rPr>
                <w:rFonts w:ascii="Times New Roman" w:hAnsi="Times New Roman"/>
              </w:rPr>
            </w:pPr>
          </w:p>
        </w:tc>
      </w:tr>
      <w:tr w:rsidR="007500A1" w:rsidRPr="001A70A2" w14:paraId="3F0052B9" w14:textId="77777777" w:rsidTr="000B2405">
        <w:trPr>
          <w:trHeight w:val="288"/>
        </w:trPr>
        <w:tc>
          <w:tcPr>
            <w:tcW w:w="0" w:type="auto"/>
            <w:noWrap/>
          </w:tcPr>
          <w:p w14:paraId="1F292AEF" w14:textId="77777777" w:rsidR="007500A1" w:rsidRPr="001A70A2" w:rsidRDefault="007500A1" w:rsidP="000B2405">
            <w:pPr>
              <w:rPr>
                <w:rFonts w:ascii="Times New Roman" w:hAnsi="Times New Roman"/>
              </w:rPr>
            </w:pPr>
          </w:p>
        </w:tc>
        <w:tc>
          <w:tcPr>
            <w:tcW w:w="0" w:type="auto"/>
            <w:noWrap/>
          </w:tcPr>
          <w:p w14:paraId="0960C64E" w14:textId="77777777" w:rsidR="007500A1" w:rsidRPr="001A70A2" w:rsidRDefault="007500A1" w:rsidP="000B2405">
            <w:pPr>
              <w:jc w:val="right"/>
              <w:rPr>
                <w:rFonts w:ascii="Times New Roman" w:hAnsi="Times New Roman"/>
              </w:rPr>
            </w:pPr>
          </w:p>
        </w:tc>
        <w:tc>
          <w:tcPr>
            <w:tcW w:w="0" w:type="auto"/>
            <w:noWrap/>
          </w:tcPr>
          <w:p w14:paraId="60A449A5" w14:textId="77777777" w:rsidR="007500A1" w:rsidRPr="001A70A2" w:rsidRDefault="007500A1" w:rsidP="000B2405">
            <w:pPr>
              <w:jc w:val="right"/>
              <w:rPr>
                <w:rFonts w:ascii="Times New Roman" w:hAnsi="Times New Roman"/>
              </w:rPr>
            </w:pPr>
          </w:p>
        </w:tc>
        <w:tc>
          <w:tcPr>
            <w:tcW w:w="0" w:type="auto"/>
            <w:noWrap/>
          </w:tcPr>
          <w:p w14:paraId="19AA1855" w14:textId="77777777" w:rsidR="007500A1" w:rsidRPr="001A70A2" w:rsidRDefault="007500A1" w:rsidP="000B2405">
            <w:pPr>
              <w:jc w:val="right"/>
              <w:rPr>
                <w:rFonts w:ascii="Times New Roman" w:hAnsi="Times New Roman"/>
              </w:rPr>
            </w:pPr>
          </w:p>
        </w:tc>
        <w:tc>
          <w:tcPr>
            <w:tcW w:w="0" w:type="auto"/>
            <w:noWrap/>
          </w:tcPr>
          <w:p w14:paraId="2D74431B" w14:textId="77777777" w:rsidR="007500A1" w:rsidRPr="001A70A2" w:rsidRDefault="007500A1" w:rsidP="000B2405">
            <w:pPr>
              <w:jc w:val="right"/>
              <w:rPr>
                <w:rFonts w:ascii="Times New Roman" w:hAnsi="Times New Roman"/>
              </w:rPr>
            </w:pPr>
          </w:p>
        </w:tc>
        <w:tc>
          <w:tcPr>
            <w:tcW w:w="0" w:type="auto"/>
          </w:tcPr>
          <w:p w14:paraId="603F2E8F" w14:textId="77777777" w:rsidR="007500A1" w:rsidRPr="001A70A2" w:rsidRDefault="007500A1" w:rsidP="000B2405">
            <w:pPr>
              <w:jc w:val="right"/>
              <w:rPr>
                <w:rFonts w:ascii="Times New Roman" w:hAnsi="Times New Roman"/>
              </w:rPr>
            </w:pPr>
          </w:p>
        </w:tc>
        <w:tc>
          <w:tcPr>
            <w:tcW w:w="0" w:type="auto"/>
          </w:tcPr>
          <w:p w14:paraId="72EA1649" w14:textId="77777777" w:rsidR="007500A1" w:rsidRPr="001A70A2" w:rsidRDefault="007500A1" w:rsidP="000B2405">
            <w:pPr>
              <w:jc w:val="right"/>
              <w:rPr>
                <w:rFonts w:ascii="Times New Roman" w:hAnsi="Times New Roman"/>
              </w:rPr>
            </w:pPr>
          </w:p>
        </w:tc>
        <w:tc>
          <w:tcPr>
            <w:tcW w:w="0" w:type="auto"/>
            <w:noWrap/>
          </w:tcPr>
          <w:p w14:paraId="1965F5C5" w14:textId="77777777" w:rsidR="007500A1" w:rsidRPr="001A70A2" w:rsidRDefault="007500A1" w:rsidP="000B2405">
            <w:pPr>
              <w:jc w:val="right"/>
              <w:rPr>
                <w:rFonts w:ascii="Times New Roman" w:hAnsi="Times New Roman"/>
              </w:rPr>
            </w:pPr>
          </w:p>
        </w:tc>
        <w:tc>
          <w:tcPr>
            <w:tcW w:w="0" w:type="auto"/>
            <w:noWrap/>
          </w:tcPr>
          <w:p w14:paraId="779234CB" w14:textId="77777777" w:rsidR="007500A1" w:rsidRPr="001A70A2" w:rsidRDefault="007500A1" w:rsidP="000B2405">
            <w:pPr>
              <w:jc w:val="right"/>
              <w:rPr>
                <w:rFonts w:ascii="Times New Roman" w:hAnsi="Times New Roman"/>
              </w:rPr>
            </w:pPr>
          </w:p>
        </w:tc>
      </w:tr>
      <w:tr w:rsidR="007500A1" w:rsidRPr="001A70A2" w14:paraId="5DF43C23" w14:textId="77777777" w:rsidTr="000B2405">
        <w:trPr>
          <w:trHeight w:val="288"/>
        </w:trPr>
        <w:tc>
          <w:tcPr>
            <w:tcW w:w="0" w:type="auto"/>
            <w:noWrap/>
          </w:tcPr>
          <w:p w14:paraId="0A724A2B" w14:textId="77777777" w:rsidR="007500A1" w:rsidRPr="001A70A2" w:rsidRDefault="007500A1" w:rsidP="000B2405">
            <w:pPr>
              <w:rPr>
                <w:rFonts w:ascii="Times New Roman" w:hAnsi="Times New Roman"/>
              </w:rPr>
            </w:pPr>
            <w:r w:rsidRPr="001A70A2">
              <w:rPr>
                <w:rFonts w:ascii="Times New Roman" w:hAnsi="Times New Roman"/>
              </w:rPr>
              <w:t>Number of schools</w:t>
            </w:r>
          </w:p>
        </w:tc>
        <w:tc>
          <w:tcPr>
            <w:tcW w:w="0" w:type="auto"/>
            <w:noWrap/>
          </w:tcPr>
          <w:p w14:paraId="5D94079F" w14:textId="77777777" w:rsidR="007500A1" w:rsidRPr="001A70A2" w:rsidRDefault="007500A1" w:rsidP="000B2405">
            <w:pPr>
              <w:jc w:val="right"/>
              <w:rPr>
                <w:rFonts w:ascii="Times New Roman" w:hAnsi="Times New Roman"/>
              </w:rPr>
            </w:pPr>
            <w:r w:rsidRPr="001A70A2">
              <w:rPr>
                <w:rFonts w:ascii="Times New Roman" w:hAnsi="Times New Roman"/>
              </w:rPr>
              <w:t>118</w:t>
            </w:r>
          </w:p>
        </w:tc>
        <w:tc>
          <w:tcPr>
            <w:tcW w:w="0" w:type="auto"/>
            <w:noWrap/>
          </w:tcPr>
          <w:p w14:paraId="12F53ADA" w14:textId="77777777" w:rsidR="007500A1" w:rsidRPr="001A70A2" w:rsidRDefault="007500A1" w:rsidP="000B2405">
            <w:pPr>
              <w:jc w:val="right"/>
              <w:rPr>
                <w:rFonts w:ascii="Times New Roman" w:hAnsi="Times New Roman"/>
              </w:rPr>
            </w:pPr>
          </w:p>
        </w:tc>
        <w:tc>
          <w:tcPr>
            <w:tcW w:w="0" w:type="auto"/>
            <w:noWrap/>
          </w:tcPr>
          <w:p w14:paraId="64DF79BC" w14:textId="77777777" w:rsidR="007500A1" w:rsidRPr="001A70A2" w:rsidRDefault="007500A1" w:rsidP="000B2405">
            <w:pPr>
              <w:jc w:val="right"/>
              <w:rPr>
                <w:rFonts w:ascii="Times New Roman" w:hAnsi="Times New Roman"/>
              </w:rPr>
            </w:pPr>
            <w:r w:rsidRPr="001A70A2">
              <w:rPr>
                <w:rFonts w:ascii="Times New Roman" w:hAnsi="Times New Roman"/>
              </w:rPr>
              <w:t>118</w:t>
            </w:r>
          </w:p>
        </w:tc>
        <w:tc>
          <w:tcPr>
            <w:tcW w:w="0" w:type="auto"/>
            <w:noWrap/>
          </w:tcPr>
          <w:p w14:paraId="6C4E1881" w14:textId="77777777" w:rsidR="007500A1" w:rsidRPr="001A70A2" w:rsidRDefault="007500A1" w:rsidP="000B2405">
            <w:pPr>
              <w:jc w:val="right"/>
              <w:rPr>
                <w:rFonts w:ascii="Times New Roman" w:hAnsi="Times New Roman"/>
              </w:rPr>
            </w:pPr>
          </w:p>
        </w:tc>
        <w:tc>
          <w:tcPr>
            <w:tcW w:w="0" w:type="auto"/>
          </w:tcPr>
          <w:p w14:paraId="0B0F0CB2" w14:textId="77777777" w:rsidR="007500A1" w:rsidRPr="001A70A2" w:rsidRDefault="007500A1" w:rsidP="000B2405">
            <w:pPr>
              <w:jc w:val="right"/>
              <w:rPr>
                <w:rFonts w:ascii="Times New Roman" w:hAnsi="Times New Roman"/>
              </w:rPr>
            </w:pPr>
            <w:r w:rsidRPr="001A70A2">
              <w:rPr>
                <w:rFonts w:ascii="Times New Roman" w:hAnsi="Times New Roman"/>
              </w:rPr>
              <w:t>118</w:t>
            </w:r>
          </w:p>
        </w:tc>
        <w:tc>
          <w:tcPr>
            <w:tcW w:w="0" w:type="auto"/>
          </w:tcPr>
          <w:p w14:paraId="5B66B7A5" w14:textId="77777777" w:rsidR="007500A1" w:rsidRPr="001A70A2" w:rsidRDefault="007500A1" w:rsidP="000B2405">
            <w:pPr>
              <w:jc w:val="right"/>
              <w:rPr>
                <w:rFonts w:ascii="Times New Roman" w:hAnsi="Times New Roman"/>
              </w:rPr>
            </w:pPr>
          </w:p>
        </w:tc>
        <w:tc>
          <w:tcPr>
            <w:tcW w:w="0" w:type="auto"/>
            <w:noWrap/>
          </w:tcPr>
          <w:p w14:paraId="0EA00A83" w14:textId="77777777" w:rsidR="007500A1" w:rsidRPr="001A70A2" w:rsidRDefault="007500A1" w:rsidP="000B2405">
            <w:pPr>
              <w:jc w:val="right"/>
              <w:rPr>
                <w:rFonts w:ascii="Times New Roman" w:hAnsi="Times New Roman"/>
              </w:rPr>
            </w:pPr>
            <w:r w:rsidRPr="001A70A2">
              <w:rPr>
                <w:rFonts w:ascii="Times New Roman" w:hAnsi="Times New Roman"/>
              </w:rPr>
              <w:t>107</w:t>
            </w:r>
          </w:p>
        </w:tc>
        <w:tc>
          <w:tcPr>
            <w:tcW w:w="0" w:type="auto"/>
            <w:noWrap/>
          </w:tcPr>
          <w:p w14:paraId="2CC007B3" w14:textId="77777777" w:rsidR="007500A1" w:rsidRPr="001A70A2" w:rsidRDefault="007500A1" w:rsidP="000B2405">
            <w:pPr>
              <w:jc w:val="right"/>
              <w:rPr>
                <w:rFonts w:ascii="Times New Roman" w:hAnsi="Times New Roman"/>
              </w:rPr>
            </w:pPr>
          </w:p>
        </w:tc>
      </w:tr>
      <w:tr w:rsidR="007500A1" w:rsidRPr="001A70A2" w14:paraId="6048DA3E" w14:textId="77777777" w:rsidTr="000B2405">
        <w:trPr>
          <w:trHeight w:val="288"/>
        </w:trPr>
        <w:tc>
          <w:tcPr>
            <w:tcW w:w="0" w:type="auto"/>
            <w:noWrap/>
          </w:tcPr>
          <w:p w14:paraId="7DB3E9F2" w14:textId="77777777" w:rsidR="007500A1" w:rsidRPr="001A70A2" w:rsidRDefault="007500A1" w:rsidP="000B2405">
            <w:pPr>
              <w:rPr>
                <w:rFonts w:ascii="Times New Roman" w:hAnsi="Times New Roman"/>
              </w:rPr>
            </w:pPr>
            <w:r w:rsidRPr="001A70A2">
              <w:rPr>
                <w:rFonts w:ascii="Times New Roman" w:hAnsi="Times New Roman"/>
              </w:rPr>
              <w:t>Number of students</w:t>
            </w:r>
          </w:p>
        </w:tc>
        <w:tc>
          <w:tcPr>
            <w:tcW w:w="0" w:type="auto"/>
            <w:noWrap/>
          </w:tcPr>
          <w:p w14:paraId="7A22E3F1" w14:textId="77777777" w:rsidR="007500A1" w:rsidRPr="001A70A2" w:rsidRDefault="007500A1" w:rsidP="000B2405">
            <w:pPr>
              <w:jc w:val="right"/>
              <w:rPr>
                <w:rFonts w:ascii="Times New Roman" w:hAnsi="Times New Roman"/>
              </w:rPr>
            </w:pPr>
            <w:r w:rsidRPr="001A70A2">
              <w:rPr>
                <w:rFonts w:ascii="Times New Roman" w:hAnsi="Times New Roman"/>
              </w:rPr>
              <w:t>3805</w:t>
            </w:r>
          </w:p>
        </w:tc>
        <w:tc>
          <w:tcPr>
            <w:tcW w:w="0" w:type="auto"/>
            <w:noWrap/>
          </w:tcPr>
          <w:p w14:paraId="278F9EA5" w14:textId="77777777" w:rsidR="007500A1" w:rsidRPr="001A70A2" w:rsidRDefault="007500A1" w:rsidP="000B2405">
            <w:pPr>
              <w:jc w:val="right"/>
              <w:rPr>
                <w:rFonts w:ascii="Times New Roman" w:hAnsi="Times New Roman"/>
              </w:rPr>
            </w:pPr>
          </w:p>
        </w:tc>
        <w:tc>
          <w:tcPr>
            <w:tcW w:w="0" w:type="auto"/>
            <w:noWrap/>
          </w:tcPr>
          <w:p w14:paraId="4BC5F0CA" w14:textId="77777777" w:rsidR="007500A1" w:rsidRPr="001A70A2" w:rsidRDefault="007500A1" w:rsidP="000B2405">
            <w:pPr>
              <w:jc w:val="right"/>
              <w:rPr>
                <w:rFonts w:ascii="Times New Roman" w:hAnsi="Times New Roman"/>
              </w:rPr>
            </w:pPr>
            <w:r w:rsidRPr="001A70A2">
              <w:rPr>
                <w:rFonts w:ascii="Times New Roman" w:hAnsi="Times New Roman"/>
              </w:rPr>
              <w:t>3786</w:t>
            </w:r>
          </w:p>
        </w:tc>
        <w:tc>
          <w:tcPr>
            <w:tcW w:w="0" w:type="auto"/>
            <w:noWrap/>
          </w:tcPr>
          <w:p w14:paraId="03B34EDA" w14:textId="77777777" w:rsidR="007500A1" w:rsidRPr="001A70A2" w:rsidRDefault="007500A1" w:rsidP="000B2405">
            <w:pPr>
              <w:jc w:val="right"/>
              <w:rPr>
                <w:rFonts w:ascii="Times New Roman" w:hAnsi="Times New Roman"/>
              </w:rPr>
            </w:pPr>
          </w:p>
        </w:tc>
        <w:tc>
          <w:tcPr>
            <w:tcW w:w="0" w:type="auto"/>
          </w:tcPr>
          <w:p w14:paraId="10E4B007" w14:textId="77777777" w:rsidR="007500A1" w:rsidRPr="001A70A2" w:rsidRDefault="007500A1" w:rsidP="000B2405">
            <w:pPr>
              <w:jc w:val="right"/>
              <w:rPr>
                <w:rFonts w:ascii="Times New Roman" w:hAnsi="Times New Roman"/>
              </w:rPr>
            </w:pPr>
            <w:r w:rsidRPr="001A70A2">
              <w:rPr>
                <w:rFonts w:ascii="Times New Roman" w:hAnsi="Times New Roman"/>
              </w:rPr>
              <w:t>3786</w:t>
            </w:r>
          </w:p>
        </w:tc>
        <w:tc>
          <w:tcPr>
            <w:tcW w:w="0" w:type="auto"/>
          </w:tcPr>
          <w:p w14:paraId="3041C42D" w14:textId="77777777" w:rsidR="007500A1" w:rsidRPr="001A70A2" w:rsidRDefault="007500A1" w:rsidP="000B2405">
            <w:pPr>
              <w:jc w:val="right"/>
              <w:rPr>
                <w:rFonts w:ascii="Times New Roman" w:hAnsi="Times New Roman"/>
              </w:rPr>
            </w:pPr>
          </w:p>
        </w:tc>
        <w:tc>
          <w:tcPr>
            <w:tcW w:w="0" w:type="auto"/>
            <w:noWrap/>
          </w:tcPr>
          <w:p w14:paraId="660FBEB3" w14:textId="77777777" w:rsidR="007500A1" w:rsidRPr="001A70A2" w:rsidRDefault="007500A1" w:rsidP="000B2405">
            <w:pPr>
              <w:jc w:val="right"/>
              <w:rPr>
                <w:rFonts w:ascii="Times New Roman" w:hAnsi="Times New Roman"/>
              </w:rPr>
            </w:pPr>
            <w:r w:rsidRPr="001A70A2">
              <w:rPr>
                <w:rFonts w:ascii="Times New Roman" w:hAnsi="Times New Roman"/>
              </w:rPr>
              <w:t>3496</w:t>
            </w:r>
          </w:p>
        </w:tc>
        <w:tc>
          <w:tcPr>
            <w:tcW w:w="0" w:type="auto"/>
            <w:noWrap/>
          </w:tcPr>
          <w:p w14:paraId="0513B664" w14:textId="77777777" w:rsidR="007500A1" w:rsidRPr="001A70A2" w:rsidRDefault="007500A1" w:rsidP="000B2405">
            <w:pPr>
              <w:jc w:val="right"/>
              <w:rPr>
                <w:rFonts w:ascii="Times New Roman" w:hAnsi="Times New Roman"/>
              </w:rPr>
            </w:pPr>
          </w:p>
        </w:tc>
      </w:tr>
    </w:tbl>
    <w:p w14:paraId="65E9540A" w14:textId="77777777" w:rsidR="007500A1" w:rsidRPr="001A70A2" w:rsidRDefault="007500A1" w:rsidP="007500A1">
      <w:pPr>
        <w:pStyle w:val="Caption"/>
        <w:rPr>
          <w:rFonts w:ascii="Times New Roman" w:eastAsia="Calibri" w:hAnsi="Times New Roman" w:cs="Times New Roman"/>
          <w:color w:val="auto"/>
        </w:rPr>
      </w:pPr>
      <w:r w:rsidRPr="001A70A2">
        <w:rPr>
          <w:rFonts w:ascii="Times New Roman" w:eastAsia="Calibri" w:hAnsi="Times New Roman" w:cs="Times New Roman"/>
          <w:color w:val="auto"/>
        </w:rPr>
        <w:t>** significant at 0.01 level (p &lt; 0.01)</w:t>
      </w:r>
    </w:p>
    <w:p w14:paraId="4349E377" w14:textId="77777777" w:rsidR="007500A1" w:rsidRDefault="007500A1" w:rsidP="007500A1">
      <w:pPr>
        <w:pStyle w:val="Paragraph"/>
        <w:spacing w:line="240" w:lineRule="auto"/>
        <w:rPr>
          <w:sz w:val="22"/>
          <w:szCs w:val="22"/>
        </w:rPr>
      </w:pPr>
      <w:r w:rsidRPr="004A578E">
        <w:rPr>
          <w:sz w:val="22"/>
          <w:szCs w:val="22"/>
        </w:rPr>
        <w:t>In England, school level variance is 12% of the total unexplained variance. Gender, being foreign-born (born elsewhere) and SES are the main pupil level predictors. Again, boys report lower resilience to bullying, and the same is true of pupils not born in England. These variables only explain around 3% of total bullying prevalence.</w:t>
      </w:r>
    </w:p>
    <w:p w14:paraId="04A83249" w14:textId="77777777" w:rsidR="007500A1" w:rsidRDefault="007500A1" w:rsidP="007500A1">
      <w:pPr>
        <w:pStyle w:val="Newparagraph"/>
      </w:pPr>
    </w:p>
    <w:p w14:paraId="439DDD22" w14:textId="77777777" w:rsidR="007500A1" w:rsidRDefault="007500A1" w:rsidP="007500A1">
      <w:pPr>
        <w:pStyle w:val="Newparagraph"/>
      </w:pPr>
    </w:p>
    <w:p w14:paraId="1A392730" w14:textId="77777777" w:rsidR="007500A1" w:rsidRPr="001A70A2" w:rsidRDefault="007500A1" w:rsidP="007500A1">
      <w:pPr>
        <w:pStyle w:val="Newparagraph"/>
      </w:pPr>
    </w:p>
    <w:p w14:paraId="1EC36B68" w14:textId="77777777" w:rsidR="007500A1" w:rsidRDefault="007500A1">
      <w:pPr>
        <w:spacing w:line="240" w:lineRule="auto"/>
        <w:rPr>
          <w:rFonts w:eastAsia="Calibri"/>
          <w:b/>
          <w:i/>
          <w:lang w:eastAsia="en-US"/>
        </w:rPr>
      </w:pPr>
      <w:r>
        <w:rPr>
          <w:rFonts w:eastAsia="Calibri"/>
          <w:b/>
          <w:i/>
          <w:lang w:eastAsia="en-US"/>
        </w:rPr>
        <w:br w:type="page"/>
      </w:r>
    </w:p>
    <w:p w14:paraId="1DA11B01" w14:textId="48667C82" w:rsidR="007500A1" w:rsidRPr="004A578E" w:rsidRDefault="007500A1" w:rsidP="007500A1">
      <w:pPr>
        <w:pStyle w:val="Tabletitle"/>
        <w:rPr>
          <w:rFonts w:eastAsia="Calibri"/>
          <w:b/>
          <w:i/>
          <w:lang w:eastAsia="en-US"/>
        </w:rPr>
      </w:pPr>
      <w:r w:rsidRPr="004A578E">
        <w:rPr>
          <w:rFonts w:eastAsia="Calibri"/>
          <w:b/>
          <w:i/>
          <w:lang w:eastAsia="en-US"/>
        </w:rPr>
        <w:lastRenderedPageBreak/>
        <w:t>Table A4: Four multilevel models for Romania.</w:t>
      </w:r>
    </w:p>
    <w:tbl>
      <w:tblPr>
        <w:tblStyle w:val="TableGrid1"/>
        <w:tblW w:w="0" w:type="auto"/>
        <w:tblLook w:val="04A0" w:firstRow="1" w:lastRow="0" w:firstColumn="1" w:lastColumn="0" w:noHBand="0" w:noVBand="1"/>
      </w:tblPr>
      <w:tblGrid>
        <w:gridCol w:w="2229"/>
        <w:gridCol w:w="761"/>
        <w:gridCol w:w="540"/>
        <w:gridCol w:w="1392"/>
        <w:gridCol w:w="965"/>
        <w:gridCol w:w="761"/>
        <w:gridCol w:w="540"/>
        <w:gridCol w:w="761"/>
        <w:gridCol w:w="540"/>
      </w:tblGrid>
      <w:tr w:rsidR="007500A1" w:rsidRPr="001A70A2" w14:paraId="3CBDB92E" w14:textId="77777777" w:rsidTr="000B2405">
        <w:trPr>
          <w:trHeight w:val="288"/>
        </w:trPr>
        <w:tc>
          <w:tcPr>
            <w:tcW w:w="0" w:type="auto"/>
            <w:noWrap/>
            <w:hideMark/>
          </w:tcPr>
          <w:p w14:paraId="4895C28A" w14:textId="77777777" w:rsidR="007500A1" w:rsidRPr="001A70A2" w:rsidRDefault="007500A1" w:rsidP="000B2405">
            <w:pPr>
              <w:rPr>
                <w:rFonts w:ascii="Times New Roman" w:hAnsi="Times New Roman"/>
              </w:rPr>
            </w:pPr>
          </w:p>
        </w:tc>
        <w:tc>
          <w:tcPr>
            <w:tcW w:w="0" w:type="auto"/>
            <w:gridSpan w:val="8"/>
          </w:tcPr>
          <w:p w14:paraId="3455056B" w14:textId="77777777" w:rsidR="007500A1" w:rsidRPr="001A70A2" w:rsidRDefault="007500A1" w:rsidP="000B2405">
            <w:pPr>
              <w:jc w:val="center"/>
              <w:rPr>
                <w:rFonts w:ascii="Times New Roman" w:hAnsi="Times New Roman"/>
                <w:b/>
              </w:rPr>
            </w:pPr>
            <w:r w:rsidRPr="001A70A2">
              <w:rPr>
                <w:rFonts w:ascii="Times New Roman" w:hAnsi="Times New Roman"/>
                <w:b/>
              </w:rPr>
              <w:t>Dependent variable BR – ROMANIA</w:t>
            </w:r>
          </w:p>
        </w:tc>
      </w:tr>
      <w:tr w:rsidR="007500A1" w:rsidRPr="001A70A2" w14:paraId="3AD6404C" w14:textId="77777777" w:rsidTr="000B2405">
        <w:trPr>
          <w:trHeight w:val="288"/>
        </w:trPr>
        <w:tc>
          <w:tcPr>
            <w:tcW w:w="0" w:type="auto"/>
            <w:noWrap/>
            <w:hideMark/>
          </w:tcPr>
          <w:p w14:paraId="5575F559" w14:textId="77777777" w:rsidR="007500A1" w:rsidRPr="001A70A2" w:rsidRDefault="007500A1" w:rsidP="000B2405">
            <w:pPr>
              <w:jc w:val="center"/>
              <w:rPr>
                <w:rFonts w:ascii="Times New Roman" w:hAnsi="Times New Roman"/>
                <w:bCs/>
              </w:rPr>
            </w:pPr>
          </w:p>
        </w:tc>
        <w:tc>
          <w:tcPr>
            <w:tcW w:w="0" w:type="auto"/>
            <w:gridSpan w:val="2"/>
            <w:noWrap/>
            <w:hideMark/>
          </w:tcPr>
          <w:p w14:paraId="295236CB" w14:textId="77777777" w:rsidR="007500A1" w:rsidRPr="001A70A2" w:rsidRDefault="007500A1" w:rsidP="000B2405">
            <w:pPr>
              <w:jc w:val="center"/>
              <w:rPr>
                <w:rFonts w:ascii="Times New Roman" w:hAnsi="Times New Roman"/>
                <w:b/>
              </w:rPr>
            </w:pPr>
            <w:r w:rsidRPr="001A70A2">
              <w:rPr>
                <w:rFonts w:ascii="Times New Roman" w:hAnsi="Times New Roman"/>
                <w:b/>
              </w:rPr>
              <w:t>Model 1: null</w:t>
            </w:r>
          </w:p>
        </w:tc>
        <w:tc>
          <w:tcPr>
            <w:tcW w:w="0" w:type="auto"/>
            <w:gridSpan w:val="2"/>
            <w:noWrap/>
            <w:hideMark/>
          </w:tcPr>
          <w:p w14:paraId="520CCCF5" w14:textId="77777777" w:rsidR="007500A1" w:rsidRPr="001A70A2" w:rsidRDefault="007500A1" w:rsidP="000B2405">
            <w:pPr>
              <w:jc w:val="center"/>
              <w:rPr>
                <w:rFonts w:ascii="Times New Roman" w:hAnsi="Times New Roman"/>
                <w:b/>
              </w:rPr>
            </w:pPr>
            <w:r w:rsidRPr="001A70A2">
              <w:rPr>
                <w:rFonts w:ascii="Times New Roman" w:hAnsi="Times New Roman"/>
                <w:b/>
              </w:rPr>
              <w:t>Model 2: +student characteristics</w:t>
            </w:r>
          </w:p>
        </w:tc>
        <w:tc>
          <w:tcPr>
            <w:tcW w:w="0" w:type="auto"/>
            <w:gridSpan w:val="2"/>
          </w:tcPr>
          <w:p w14:paraId="501FAA38" w14:textId="77777777" w:rsidR="007500A1" w:rsidRPr="001A70A2" w:rsidRDefault="007500A1" w:rsidP="000B2405">
            <w:pPr>
              <w:jc w:val="center"/>
              <w:rPr>
                <w:rFonts w:ascii="Times New Roman" w:hAnsi="Times New Roman"/>
                <w:b/>
              </w:rPr>
            </w:pPr>
            <w:r w:rsidRPr="001A70A2">
              <w:rPr>
                <w:rFonts w:ascii="Times New Roman" w:hAnsi="Times New Roman"/>
                <w:b/>
              </w:rPr>
              <w:t>Model 3: +school controls</w:t>
            </w:r>
          </w:p>
        </w:tc>
        <w:tc>
          <w:tcPr>
            <w:tcW w:w="0" w:type="auto"/>
            <w:gridSpan w:val="2"/>
          </w:tcPr>
          <w:p w14:paraId="69D210AA" w14:textId="77777777" w:rsidR="007500A1" w:rsidRPr="001A70A2" w:rsidRDefault="007500A1" w:rsidP="000B2405">
            <w:pPr>
              <w:jc w:val="center"/>
              <w:rPr>
                <w:rFonts w:ascii="Times New Roman" w:hAnsi="Times New Roman"/>
                <w:b/>
              </w:rPr>
            </w:pPr>
            <w:r w:rsidRPr="001A70A2">
              <w:rPr>
                <w:rFonts w:ascii="Times New Roman" w:hAnsi="Times New Roman"/>
                <w:b/>
              </w:rPr>
              <w:t>Model 4: + school climate</w:t>
            </w:r>
          </w:p>
        </w:tc>
      </w:tr>
      <w:tr w:rsidR="007500A1" w:rsidRPr="001A70A2" w14:paraId="5832B2FB" w14:textId="77777777" w:rsidTr="000B2405">
        <w:trPr>
          <w:trHeight w:val="288"/>
        </w:trPr>
        <w:tc>
          <w:tcPr>
            <w:tcW w:w="0" w:type="auto"/>
            <w:noWrap/>
            <w:hideMark/>
          </w:tcPr>
          <w:p w14:paraId="486D64B9" w14:textId="77777777" w:rsidR="007500A1" w:rsidRPr="001A70A2" w:rsidRDefault="007500A1" w:rsidP="000B2405">
            <w:pPr>
              <w:rPr>
                <w:rFonts w:ascii="Times New Roman" w:hAnsi="Times New Roman"/>
                <w:bCs/>
              </w:rPr>
            </w:pPr>
            <w:r w:rsidRPr="001A70A2">
              <w:rPr>
                <w:b/>
                <w:bCs/>
              </w:rPr>
              <w:t>Fixed Part</w:t>
            </w:r>
          </w:p>
        </w:tc>
        <w:tc>
          <w:tcPr>
            <w:tcW w:w="0" w:type="auto"/>
            <w:noWrap/>
            <w:hideMark/>
          </w:tcPr>
          <w:p w14:paraId="27BDE121"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3A727340"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53BC23EF"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73BB5ED0"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tcPr>
          <w:p w14:paraId="76314D57"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tcPr>
          <w:p w14:paraId="5C710581"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76ED0C4A"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7EFD5855" w14:textId="77777777" w:rsidR="007500A1" w:rsidRPr="001A70A2" w:rsidRDefault="007500A1" w:rsidP="000B2405">
            <w:pPr>
              <w:rPr>
                <w:rFonts w:ascii="Times New Roman" w:hAnsi="Times New Roman"/>
                <w:b/>
              </w:rPr>
            </w:pPr>
            <w:r w:rsidRPr="001A70A2">
              <w:rPr>
                <w:rFonts w:ascii="Times New Roman" w:hAnsi="Times New Roman"/>
                <w:b/>
              </w:rPr>
              <w:t>SE</w:t>
            </w:r>
          </w:p>
        </w:tc>
      </w:tr>
      <w:tr w:rsidR="007500A1" w:rsidRPr="001A70A2" w14:paraId="57246A2F" w14:textId="77777777" w:rsidTr="000B2405">
        <w:trPr>
          <w:trHeight w:val="288"/>
        </w:trPr>
        <w:tc>
          <w:tcPr>
            <w:tcW w:w="0" w:type="auto"/>
            <w:noWrap/>
          </w:tcPr>
          <w:p w14:paraId="2C093C00" w14:textId="77777777" w:rsidR="007500A1" w:rsidRPr="001A70A2" w:rsidRDefault="007500A1" w:rsidP="000B2405">
            <w:pPr>
              <w:rPr>
                <w:rFonts w:ascii="Times New Roman" w:hAnsi="Times New Roman"/>
                <w:bCs/>
              </w:rPr>
            </w:pPr>
            <w:r w:rsidRPr="001A70A2">
              <w:rPr>
                <w:rFonts w:ascii="Times New Roman" w:hAnsi="Times New Roman"/>
              </w:rPr>
              <w:t>Constant</w:t>
            </w:r>
          </w:p>
        </w:tc>
        <w:tc>
          <w:tcPr>
            <w:tcW w:w="0" w:type="auto"/>
            <w:noWrap/>
          </w:tcPr>
          <w:p w14:paraId="794F864B" w14:textId="77777777" w:rsidR="007500A1" w:rsidRPr="001A70A2" w:rsidRDefault="007500A1" w:rsidP="000B2405">
            <w:pPr>
              <w:jc w:val="right"/>
              <w:rPr>
                <w:rFonts w:ascii="Times New Roman" w:hAnsi="Times New Roman"/>
                <w:bCs/>
              </w:rPr>
            </w:pPr>
            <w:r w:rsidRPr="001A70A2">
              <w:rPr>
                <w:rFonts w:ascii="Times New Roman" w:hAnsi="Times New Roman"/>
                <w:bCs/>
              </w:rPr>
              <w:t>9.654**</w:t>
            </w:r>
          </w:p>
        </w:tc>
        <w:tc>
          <w:tcPr>
            <w:tcW w:w="0" w:type="auto"/>
            <w:noWrap/>
          </w:tcPr>
          <w:p w14:paraId="7ADFD138" w14:textId="77777777" w:rsidR="007500A1" w:rsidRPr="001A70A2" w:rsidRDefault="007500A1" w:rsidP="000B2405">
            <w:pPr>
              <w:jc w:val="right"/>
              <w:rPr>
                <w:rFonts w:ascii="Times New Roman" w:hAnsi="Times New Roman"/>
                <w:bCs/>
              </w:rPr>
            </w:pPr>
            <w:r w:rsidRPr="001A70A2">
              <w:rPr>
                <w:rFonts w:ascii="Times New Roman" w:hAnsi="Times New Roman"/>
                <w:bCs/>
              </w:rPr>
              <w:t>0.041</w:t>
            </w:r>
          </w:p>
        </w:tc>
        <w:tc>
          <w:tcPr>
            <w:tcW w:w="0" w:type="auto"/>
            <w:noWrap/>
          </w:tcPr>
          <w:p w14:paraId="776A59C9" w14:textId="77777777" w:rsidR="007500A1" w:rsidRPr="001A70A2" w:rsidRDefault="007500A1" w:rsidP="000B2405">
            <w:pPr>
              <w:jc w:val="right"/>
              <w:rPr>
                <w:rFonts w:ascii="Times New Roman" w:hAnsi="Times New Roman"/>
                <w:bCs/>
              </w:rPr>
            </w:pPr>
            <w:r w:rsidRPr="001A70A2">
              <w:rPr>
                <w:rFonts w:ascii="Times New Roman" w:hAnsi="Times New Roman"/>
                <w:bCs/>
              </w:rPr>
              <w:t>9.786**</w:t>
            </w:r>
          </w:p>
        </w:tc>
        <w:tc>
          <w:tcPr>
            <w:tcW w:w="0" w:type="auto"/>
            <w:noWrap/>
          </w:tcPr>
          <w:p w14:paraId="46036B61" w14:textId="77777777" w:rsidR="007500A1" w:rsidRPr="001A70A2" w:rsidRDefault="007500A1" w:rsidP="000B2405">
            <w:pPr>
              <w:jc w:val="right"/>
              <w:rPr>
                <w:rFonts w:ascii="Times New Roman" w:hAnsi="Times New Roman"/>
                <w:bCs/>
              </w:rPr>
            </w:pPr>
            <w:r w:rsidRPr="001A70A2">
              <w:rPr>
                <w:rFonts w:ascii="Times New Roman" w:hAnsi="Times New Roman"/>
                <w:bCs/>
              </w:rPr>
              <w:t>0.052</w:t>
            </w:r>
          </w:p>
        </w:tc>
        <w:tc>
          <w:tcPr>
            <w:tcW w:w="0" w:type="auto"/>
          </w:tcPr>
          <w:p w14:paraId="0C3B4FB8" w14:textId="77777777" w:rsidR="007500A1" w:rsidRPr="001A70A2" w:rsidRDefault="007500A1" w:rsidP="000B2405">
            <w:pPr>
              <w:jc w:val="right"/>
              <w:rPr>
                <w:rFonts w:ascii="Times New Roman" w:hAnsi="Times New Roman"/>
                <w:bCs/>
              </w:rPr>
            </w:pPr>
            <w:r w:rsidRPr="001A70A2">
              <w:rPr>
                <w:rFonts w:ascii="Times New Roman" w:hAnsi="Times New Roman"/>
                <w:bCs/>
              </w:rPr>
              <w:t>9.811**</w:t>
            </w:r>
          </w:p>
        </w:tc>
        <w:tc>
          <w:tcPr>
            <w:tcW w:w="0" w:type="auto"/>
          </w:tcPr>
          <w:p w14:paraId="5A6DF366" w14:textId="77777777" w:rsidR="007500A1" w:rsidRPr="001A70A2" w:rsidRDefault="007500A1" w:rsidP="000B2405">
            <w:pPr>
              <w:jc w:val="right"/>
              <w:rPr>
                <w:rFonts w:ascii="Times New Roman" w:hAnsi="Times New Roman"/>
                <w:bCs/>
              </w:rPr>
            </w:pPr>
            <w:r w:rsidRPr="001A70A2">
              <w:rPr>
                <w:rFonts w:ascii="Times New Roman" w:hAnsi="Times New Roman"/>
                <w:bCs/>
              </w:rPr>
              <w:t>0.048</w:t>
            </w:r>
          </w:p>
        </w:tc>
        <w:tc>
          <w:tcPr>
            <w:tcW w:w="0" w:type="auto"/>
            <w:noWrap/>
          </w:tcPr>
          <w:p w14:paraId="471F7AAD" w14:textId="77777777" w:rsidR="007500A1" w:rsidRPr="001A70A2" w:rsidRDefault="007500A1" w:rsidP="000B2405">
            <w:pPr>
              <w:jc w:val="right"/>
              <w:rPr>
                <w:rFonts w:ascii="Times New Roman" w:hAnsi="Times New Roman"/>
                <w:bCs/>
              </w:rPr>
            </w:pPr>
            <w:r w:rsidRPr="001A70A2">
              <w:rPr>
                <w:rFonts w:ascii="Times New Roman" w:hAnsi="Times New Roman"/>
                <w:bCs/>
              </w:rPr>
              <w:t>9.812**</w:t>
            </w:r>
          </w:p>
        </w:tc>
        <w:tc>
          <w:tcPr>
            <w:tcW w:w="0" w:type="auto"/>
            <w:noWrap/>
          </w:tcPr>
          <w:p w14:paraId="1DB22AE6" w14:textId="77777777" w:rsidR="007500A1" w:rsidRPr="001A70A2" w:rsidRDefault="007500A1" w:rsidP="000B2405">
            <w:pPr>
              <w:jc w:val="right"/>
              <w:rPr>
                <w:rFonts w:ascii="Times New Roman" w:hAnsi="Times New Roman"/>
                <w:bCs/>
              </w:rPr>
            </w:pPr>
            <w:r w:rsidRPr="001A70A2">
              <w:rPr>
                <w:rFonts w:ascii="Times New Roman" w:hAnsi="Times New Roman"/>
                <w:bCs/>
              </w:rPr>
              <w:t>0.049</w:t>
            </w:r>
          </w:p>
        </w:tc>
      </w:tr>
      <w:tr w:rsidR="007500A1" w:rsidRPr="001A70A2" w14:paraId="513364E2" w14:textId="77777777" w:rsidTr="000B2405">
        <w:trPr>
          <w:trHeight w:val="288"/>
        </w:trPr>
        <w:tc>
          <w:tcPr>
            <w:tcW w:w="0" w:type="auto"/>
            <w:noWrap/>
          </w:tcPr>
          <w:p w14:paraId="2B0A627E" w14:textId="77777777" w:rsidR="007500A1" w:rsidRPr="001A70A2" w:rsidRDefault="007500A1" w:rsidP="000B2405">
            <w:pPr>
              <w:rPr>
                <w:rFonts w:ascii="Times New Roman" w:hAnsi="Times New Roman"/>
              </w:rPr>
            </w:pPr>
            <w:r w:rsidRPr="001A70A2">
              <w:rPr>
                <w:b/>
                <w:bCs/>
              </w:rPr>
              <w:t>Student</w:t>
            </w:r>
            <w:r w:rsidRPr="001A70A2">
              <w:rPr>
                <w:rFonts w:ascii="Times New Roman" w:hAnsi="Times New Roman"/>
                <w:b/>
                <w:bCs/>
              </w:rPr>
              <w:t xml:space="preserve"> level</w:t>
            </w:r>
          </w:p>
        </w:tc>
        <w:tc>
          <w:tcPr>
            <w:tcW w:w="0" w:type="auto"/>
            <w:noWrap/>
          </w:tcPr>
          <w:p w14:paraId="4871584F" w14:textId="77777777" w:rsidR="007500A1" w:rsidRPr="001A70A2" w:rsidRDefault="007500A1" w:rsidP="000B2405">
            <w:pPr>
              <w:jc w:val="right"/>
              <w:rPr>
                <w:rFonts w:ascii="Times New Roman" w:hAnsi="Times New Roman"/>
                <w:bCs/>
              </w:rPr>
            </w:pPr>
          </w:p>
        </w:tc>
        <w:tc>
          <w:tcPr>
            <w:tcW w:w="0" w:type="auto"/>
            <w:noWrap/>
          </w:tcPr>
          <w:p w14:paraId="3F55B50D" w14:textId="77777777" w:rsidR="007500A1" w:rsidRPr="001A70A2" w:rsidRDefault="007500A1" w:rsidP="000B2405">
            <w:pPr>
              <w:jc w:val="right"/>
              <w:rPr>
                <w:rFonts w:ascii="Times New Roman" w:hAnsi="Times New Roman"/>
                <w:bCs/>
              </w:rPr>
            </w:pPr>
          </w:p>
        </w:tc>
        <w:tc>
          <w:tcPr>
            <w:tcW w:w="0" w:type="auto"/>
            <w:noWrap/>
          </w:tcPr>
          <w:p w14:paraId="560F9235" w14:textId="77777777" w:rsidR="007500A1" w:rsidRPr="001A70A2" w:rsidRDefault="007500A1" w:rsidP="000B2405">
            <w:pPr>
              <w:jc w:val="right"/>
              <w:rPr>
                <w:rFonts w:ascii="Times New Roman" w:hAnsi="Times New Roman"/>
                <w:bCs/>
              </w:rPr>
            </w:pPr>
          </w:p>
        </w:tc>
        <w:tc>
          <w:tcPr>
            <w:tcW w:w="0" w:type="auto"/>
            <w:noWrap/>
          </w:tcPr>
          <w:p w14:paraId="2E68D6F8" w14:textId="77777777" w:rsidR="007500A1" w:rsidRPr="001A70A2" w:rsidRDefault="007500A1" w:rsidP="000B2405">
            <w:pPr>
              <w:jc w:val="right"/>
              <w:rPr>
                <w:rFonts w:ascii="Times New Roman" w:hAnsi="Times New Roman"/>
                <w:bCs/>
              </w:rPr>
            </w:pPr>
          </w:p>
        </w:tc>
        <w:tc>
          <w:tcPr>
            <w:tcW w:w="0" w:type="auto"/>
          </w:tcPr>
          <w:p w14:paraId="070BA829" w14:textId="77777777" w:rsidR="007500A1" w:rsidRPr="001A70A2" w:rsidRDefault="007500A1" w:rsidP="000B2405">
            <w:pPr>
              <w:jc w:val="right"/>
              <w:rPr>
                <w:rFonts w:ascii="Times New Roman" w:hAnsi="Times New Roman"/>
                <w:bCs/>
              </w:rPr>
            </w:pPr>
          </w:p>
        </w:tc>
        <w:tc>
          <w:tcPr>
            <w:tcW w:w="0" w:type="auto"/>
          </w:tcPr>
          <w:p w14:paraId="653EEBFB" w14:textId="77777777" w:rsidR="007500A1" w:rsidRPr="001A70A2" w:rsidRDefault="007500A1" w:rsidP="000B2405">
            <w:pPr>
              <w:jc w:val="right"/>
              <w:rPr>
                <w:rFonts w:ascii="Times New Roman" w:hAnsi="Times New Roman"/>
                <w:bCs/>
              </w:rPr>
            </w:pPr>
          </w:p>
        </w:tc>
        <w:tc>
          <w:tcPr>
            <w:tcW w:w="0" w:type="auto"/>
            <w:noWrap/>
          </w:tcPr>
          <w:p w14:paraId="39EFFA24" w14:textId="77777777" w:rsidR="007500A1" w:rsidRPr="001A70A2" w:rsidRDefault="007500A1" w:rsidP="000B2405">
            <w:pPr>
              <w:jc w:val="right"/>
              <w:rPr>
                <w:rFonts w:ascii="Times New Roman" w:hAnsi="Times New Roman"/>
                <w:bCs/>
              </w:rPr>
            </w:pPr>
          </w:p>
        </w:tc>
        <w:tc>
          <w:tcPr>
            <w:tcW w:w="0" w:type="auto"/>
            <w:noWrap/>
          </w:tcPr>
          <w:p w14:paraId="465BF784" w14:textId="77777777" w:rsidR="007500A1" w:rsidRPr="001A70A2" w:rsidRDefault="007500A1" w:rsidP="000B2405">
            <w:pPr>
              <w:jc w:val="right"/>
              <w:rPr>
                <w:rFonts w:ascii="Times New Roman" w:hAnsi="Times New Roman"/>
                <w:bCs/>
              </w:rPr>
            </w:pPr>
          </w:p>
        </w:tc>
      </w:tr>
      <w:tr w:rsidR="007500A1" w:rsidRPr="001A70A2" w14:paraId="7360DABD" w14:textId="77777777" w:rsidTr="000B2405">
        <w:trPr>
          <w:trHeight w:val="288"/>
        </w:trPr>
        <w:tc>
          <w:tcPr>
            <w:tcW w:w="0" w:type="auto"/>
            <w:noWrap/>
            <w:hideMark/>
          </w:tcPr>
          <w:p w14:paraId="3BB21B74" w14:textId="77777777" w:rsidR="007500A1" w:rsidRPr="001A70A2" w:rsidRDefault="007500A1" w:rsidP="000B2405">
            <w:pPr>
              <w:rPr>
                <w:rFonts w:ascii="Times New Roman" w:hAnsi="Times New Roman"/>
              </w:rPr>
            </w:pPr>
            <w:r w:rsidRPr="001A70A2">
              <w:rPr>
                <w:rFonts w:ascii="Times New Roman" w:hAnsi="Times New Roman"/>
              </w:rPr>
              <w:t>Male student (BOY)</w:t>
            </w:r>
          </w:p>
        </w:tc>
        <w:tc>
          <w:tcPr>
            <w:tcW w:w="0" w:type="auto"/>
            <w:noWrap/>
          </w:tcPr>
          <w:p w14:paraId="3AD3F374" w14:textId="77777777" w:rsidR="007500A1" w:rsidRPr="001A70A2" w:rsidRDefault="007500A1" w:rsidP="000B2405">
            <w:pPr>
              <w:jc w:val="right"/>
              <w:rPr>
                <w:rFonts w:ascii="Times New Roman" w:hAnsi="Times New Roman"/>
              </w:rPr>
            </w:pPr>
          </w:p>
        </w:tc>
        <w:tc>
          <w:tcPr>
            <w:tcW w:w="0" w:type="auto"/>
            <w:noWrap/>
          </w:tcPr>
          <w:p w14:paraId="702F7976" w14:textId="77777777" w:rsidR="007500A1" w:rsidRPr="001A70A2" w:rsidRDefault="007500A1" w:rsidP="000B2405">
            <w:pPr>
              <w:jc w:val="right"/>
              <w:rPr>
                <w:rFonts w:ascii="Times New Roman" w:hAnsi="Times New Roman"/>
              </w:rPr>
            </w:pPr>
          </w:p>
        </w:tc>
        <w:tc>
          <w:tcPr>
            <w:tcW w:w="0" w:type="auto"/>
            <w:noWrap/>
          </w:tcPr>
          <w:p w14:paraId="68539947" w14:textId="77777777" w:rsidR="007500A1" w:rsidRPr="001A70A2" w:rsidRDefault="007500A1" w:rsidP="000B2405">
            <w:pPr>
              <w:jc w:val="right"/>
              <w:rPr>
                <w:rFonts w:ascii="Times New Roman" w:hAnsi="Times New Roman"/>
                <w:bCs/>
              </w:rPr>
            </w:pPr>
            <w:r w:rsidRPr="001A70A2">
              <w:rPr>
                <w:rFonts w:ascii="Times New Roman" w:hAnsi="Times New Roman"/>
                <w:bCs/>
              </w:rPr>
              <w:t>-0.236**</w:t>
            </w:r>
          </w:p>
        </w:tc>
        <w:tc>
          <w:tcPr>
            <w:tcW w:w="0" w:type="auto"/>
            <w:noWrap/>
          </w:tcPr>
          <w:p w14:paraId="6A2C2AE8" w14:textId="77777777" w:rsidR="007500A1" w:rsidRPr="001A70A2" w:rsidRDefault="007500A1" w:rsidP="000B2405">
            <w:pPr>
              <w:jc w:val="right"/>
              <w:rPr>
                <w:rFonts w:ascii="Times New Roman" w:hAnsi="Times New Roman"/>
                <w:bCs/>
              </w:rPr>
            </w:pPr>
            <w:r w:rsidRPr="001A70A2">
              <w:rPr>
                <w:rFonts w:ascii="Times New Roman" w:hAnsi="Times New Roman"/>
                <w:bCs/>
              </w:rPr>
              <w:t>0.065</w:t>
            </w:r>
          </w:p>
        </w:tc>
        <w:tc>
          <w:tcPr>
            <w:tcW w:w="0" w:type="auto"/>
          </w:tcPr>
          <w:p w14:paraId="3B76F89F" w14:textId="77777777" w:rsidR="007500A1" w:rsidRPr="001A70A2" w:rsidRDefault="007500A1" w:rsidP="000B2405">
            <w:pPr>
              <w:jc w:val="right"/>
              <w:rPr>
                <w:rFonts w:ascii="Times New Roman" w:hAnsi="Times New Roman"/>
                <w:bCs/>
              </w:rPr>
            </w:pPr>
            <w:r w:rsidRPr="001A70A2">
              <w:rPr>
                <w:rFonts w:ascii="Times New Roman" w:hAnsi="Times New Roman"/>
                <w:bCs/>
              </w:rPr>
              <w:t>-0.229**</w:t>
            </w:r>
          </w:p>
        </w:tc>
        <w:tc>
          <w:tcPr>
            <w:tcW w:w="0" w:type="auto"/>
          </w:tcPr>
          <w:p w14:paraId="5E2CCCA4" w14:textId="77777777" w:rsidR="007500A1" w:rsidRPr="001A70A2" w:rsidRDefault="007500A1" w:rsidP="000B2405">
            <w:pPr>
              <w:jc w:val="right"/>
              <w:rPr>
                <w:rFonts w:ascii="Times New Roman" w:hAnsi="Times New Roman"/>
                <w:bCs/>
              </w:rPr>
            </w:pPr>
            <w:r w:rsidRPr="001A70A2">
              <w:rPr>
                <w:rFonts w:ascii="Times New Roman" w:hAnsi="Times New Roman"/>
                <w:bCs/>
              </w:rPr>
              <w:t>0.065</w:t>
            </w:r>
          </w:p>
        </w:tc>
        <w:tc>
          <w:tcPr>
            <w:tcW w:w="0" w:type="auto"/>
            <w:noWrap/>
          </w:tcPr>
          <w:p w14:paraId="77B3AA75" w14:textId="77777777" w:rsidR="007500A1" w:rsidRPr="001A70A2" w:rsidRDefault="007500A1" w:rsidP="000B2405">
            <w:pPr>
              <w:jc w:val="right"/>
              <w:rPr>
                <w:rFonts w:ascii="Times New Roman" w:hAnsi="Times New Roman"/>
                <w:bCs/>
              </w:rPr>
            </w:pPr>
            <w:r w:rsidRPr="001A70A2">
              <w:rPr>
                <w:rFonts w:ascii="Times New Roman" w:hAnsi="Times New Roman"/>
                <w:bCs/>
              </w:rPr>
              <w:t>-0.23**</w:t>
            </w:r>
          </w:p>
        </w:tc>
        <w:tc>
          <w:tcPr>
            <w:tcW w:w="0" w:type="auto"/>
            <w:noWrap/>
          </w:tcPr>
          <w:p w14:paraId="429F4683" w14:textId="77777777" w:rsidR="007500A1" w:rsidRPr="001A70A2" w:rsidRDefault="007500A1" w:rsidP="000B2405">
            <w:pPr>
              <w:jc w:val="right"/>
              <w:rPr>
                <w:rFonts w:ascii="Times New Roman" w:hAnsi="Times New Roman"/>
                <w:bCs/>
              </w:rPr>
            </w:pPr>
            <w:r w:rsidRPr="001A70A2">
              <w:rPr>
                <w:rFonts w:ascii="Times New Roman" w:hAnsi="Times New Roman"/>
                <w:bCs/>
              </w:rPr>
              <w:t>0.066</w:t>
            </w:r>
          </w:p>
        </w:tc>
      </w:tr>
      <w:tr w:rsidR="007500A1" w:rsidRPr="001A70A2" w14:paraId="723CED20" w14:textId="77777777" w:rsidTr="000B2405">
        <w:trPr>
          <w:trHeight w:val="288"/>
        </w:trPr>
        <w:tc>
          <w:tcPr>
            <w:tcW w:w="0" w:type="auto"/>
            <w:noWrap/>
          </w:tcPr>
          <w:p w14:paraId="65B48BFB" w14:textId="77777777" w:rsidR="007500A1" w:rsidRPr="001A70A2" w:rsidRDefault="007500A1" w:rsidP="000B2405">
            <w:pPr>
              <w:rPr>
                <w:rFonts w:ascii="Times New Roman" w:hAnsi="Times New Roman"/>
              </w:rPr>
            </w:pPr>
            <w:r w:rsidRPr="001A70A2">
              <w:rPr>
                <w:rFonts w:ascii="Times New Roman" w:hAnsi="Times New Roman"/>
              </w:rPr>
              <w:t>Born elsewhere</w:t>
            </w:r>
          </w:p>
        </w:tc>
        <w:tc>
          <w:tcPr>
            <w:tcW w:w="0" w:type="auto"/>
            <w:noWrap/>
          </w:tcPr>
          <w:p w14:paraId="5A6AF7D2" w14:textId="77777777" w:rsidR="007500A1" w:rsidRPr="001A70A2" w:rsidRDefault="007500A1" w:rsidP="000B2405">
            <w:pPr>
              <w:jc w:val="right"/>
              <w:rPr>
                <w:rFonts w:ascii="Times New Roman" w:hAnsi="Times New Roman"/>
              </w:rPr>
            </w:pPr>
          </w:p>
        </w:tc>
        <w:tc>
          <w:tcPr>
            <w:tcW w:w="0" w:type="auto"/>
            <w:noWrap/>
          </w:tcPr>
          <w:p w14:paraId="54B212BF" w14:textId="77777777" w:rsidR="007500A1" w:rsidRPr="001A70A2" w:rsidRDefault="007500A1" w:rsidP="000B2405">
            <w:pPr>
              <w:jc w:val="right"/>
              <w:rPr>
                <w:rFonts w:ascii="Times New Roman" w:hAnsi="Times New Roman"/>
              </w:rPr>
            </w:pPr>
          </w:p>
        </w:tc>
        <w:tc>
          <w:tcPr>
            <w:tcW w:w="0" w:type="auto"/>
            <w:noWrap/>
          </w:tcPr>
          <w:p w14:paraId="4E8612F6" w14:textId="77777777" w:rsidR="007500A1" w:rsidRPr="001A70A2" w:rsidRDefault="007500A1" w:rsidP="000B2405">
            <w:pPr>
              <w:jc w:val="right"/>
              <w:rPr>
                <w:rFonts w:ascii="Times New Roman" w:hAnsi="Times New Roman"/>
              </w:rPr>
            </w:pPr>
            <w:r w:rsidRPr="001A70A2">
              <w:rPr>
                <w:rFonts w:ascii="Times New Roman" w:hAnsi="Times New Roman"/>
              </w:rPr>
              <w:t>-0.665</w:t>
            </w:r>
          </w:p>
        </w:tc>
        <w:tc>
          <w:tcPr>
            <w:tcW w:w="0" w:type="auto"/>
            <w:noWrap/>
          </w:tcPr>
          <w:p w14:paraId="08923E96" w14:textId="77777777" w:rsidR="007500A1" w:rsidRPr="001A70A2" w:rsidRDefault="007500A1" w:rsidP="000B2405">
            <w:pPr>
              <w:jc w:val="right"/>
              <w:rPr>
                <w:rFonts w:ascii="Times New Roman" w:hAnsi="Times New Roman"/>
              </w:rPr>
            </w:pPr>
            <w:r w:rsidRPr="001A70A2">
              <w:rPr>
                <w:rFonts w:ascii="Times New Roman" w:hAnsi="Times New Roman"/>
              </w:rPr>
              <w:t>0.331</w:t>
            </w:r>
          </w:p>
        </w:tc>
        <w:tc>
          <w:tcPr>
            <w:tcW w:w="0" w:type="auto"/>
          </w:tcPr>
          <w:p w14:paraId="6D77C473" w14:textId="77777777" w:rsidR="007500A1" w:rsidRPr="001A70A2" w:rsidRDefault="007500A1" w:rsidP="000B2405">
            <w:pPr>
              <w:jc w:val="right"/>
              <w:rPr>
                <w:rFonts w:ascii="Times New Roman" w:hAnsi="Times New Roman"/>
              </w:rPr>
            </w:pPr>
            <w:r w:rsidRPr="001A70A2">
              <w:rPr>
                <w:rFonts w:ascii="Times New Roman" w:hAnsi="Times New Roman"/>
              </w:rPr>
              <w:t>-0.67</w:t>
            </w:r>
          </w:p>
        </w:tc>
        <w:tc>
          <w:tcPr>
            <w:tcW w:w="0" w:type="auto"/>
          </w:tcPr>
          <w:p w14:paraId="26B86651" w14:textId="77777777" w:rsidR="007500A1" w:rsidRPr="001A70A2" w:rsidRDefault="007500A1" w:rsidP="000B2405">
            <w:pPr>
              <w:jc w:val="right"/>
              <w:rPr>
                <w:rFonts w:ascii="Times New Roman" w:hAnsi="Times New Roman"/>
              </w:rPr>
            </w:pPr>
            <w:r w:rsidRPr="001A70A2">
              <w:rPr>
                <w:rFonts w:ascii="Times New Roman" w:hAnsi="Times New Roman"/>
              </w:rPr>
              <w:t>0.331</w:t>
            </w:r>
          </w:p>
        </w:tc>
        <w:tc>
          <w:tcPr>
            <w:tcW w:w="0" w:type="auto"/>
            <w:noWrap/>
          </w:tcPr>
          <w:p w14:paraId="0B39F2B1" w14:textId="77777777" w:rsidR="007500A1" w:rsidRPr="001A70A2" w:rsidRDefault="007500A1" w:rsidP="000B2405">
            <w:pPr>
              <w:jc w:val="right"/>
              <w:rPr>
                <w:rFonts w:ascii="Times New Roman" w:hAnsi="Times New Roman"/>
              </w:rPr>
            </w:pPr>
            <w:r w:rsidRPr="001A70A2">
              <w:rPr>
                <w:rFonts w:ascii="Times New Roman" w:hAnsi="Times New Roman"/>
              </w:rPr>
              <w:t>-0.598</w:t>
            </w:r>
          </w:p>
        </w:tc>
        <w:tc>
          <w:tcPr>
            <w:tcW w:w="0" w:type="auto"/>
            <w:noWrap/>
          </w:tcPr>
          <w:p w14:paraId="49202BCB" w14:textId="77777777" w:rsidR="007500A1" w:rsidRPr="001A70A2" w:rsidRDefault="007500A1" w:rsidP="000B2405">
            <w:pPr>
              <w:jc w:val="right"/>
              <w:rPr>
                <w:rFonts w:ascii="Times New Roman" w:hAnsi="Times New Roman"/>
              </w:rPr>
            </w:pPr>
            <w:r w:rsidRPr="001A70A2">
              <w:rPr>
                <w:rFonts w:ascii="Times New Roman" w:hAnsi="Times New Roman"/>
              </w:rPr>
              <w:t>0.33</w:t>
            </w:r>
          </w:p>
        </w:tc>
      </w:tr>
      <w:tr w:rsidR="007500A1" w:rsidRPr="001A70A2" w14:paraId="6C85110F" w14:textId="77777777" w:rsidTr="000B2405">
        <w:trPr>
          <w:trHeight w:val="288"/>
        </w:trPr>
        <w:tc>
          <w:tcPr>
            <w:tcW w:w="0" w:type="auto"/>
            <w:noWrap/>
            <w:hideMark/>
          </w:tcPr>
          <w:p w14:paraId="2661D16C" w14:textId="77777777" w:rsidR="007500A1" w:rsidRPr="001A70A2" w:rsidRDefault="007500A1" w:rsidP="000B2405">
            <w:pPr>
              <w:rPr>
                <w:rFonts w:ascii="Times New Roman" w:hAnsi="Times New Roman"/>
              </w:rPr>
            </w:pPr>
            <w:r w:rsidRPr="001A70A2">
              <w:rPr>
                <w:rFonts w:ascii="Times New Roman" w:hAnsi="Times New Roman"/>
              </w:rPr>
              <w:t>Home educational resources (SES)</w:t>
            </w:r>
          </w:p>
        </w:tc>
        <w:tc>
          <w:tcPr>
            <w:tcW w:w="0" w:type="auto"/>
            <w:noWrap/>
          </w:tcPr>
          <w:p w14:paraId="11ABEC30" w14:textId="77777777" w:rsidR="007500A1" w:rsidRPr="001A70A2" w:rsidRDefault="007500A1" w:rsidP="000B2405">
            <w:pPr>
              <w:jc w:val="right"/>
              <w:rPr>
                <w:rFonts w:ascii="Times New Roman" w:hAnsi="Times New Roman"/>
              </w:rPr>
            </w:pPr>
          </w:p>
        </w:tc>
        <w:tc>
          <w:tcPr>
            <w:tcW w:w="0" w:type="auto"/>
            <w:noWrap/>
          </w:tcPr>
          <w:p w14:paraId="0B9099A6" w14:textId="77777777" w:rsidR="007500A1" w:rsidRPr="001A70A2" w:rsidRDefault="007500A1" w:rsidP="000B2405">
            <w:pPr>
              <w:jc w:val="right"/>
              <w:rPr>
                <w:rFonts w:ascii="Times New Roman" w:hAnsi="Times New Roman"/>
              </w:rPr>
            </w:pPr>
          </w:p>
        </w:tc>
        <w:tc>
          <w:tcPr>
            <w:tcW w:w="0" w:type="auto"/>
            <w:noWrap/>
          </w:tcPr>
          <w:p w14:paraId="45632F39" w14:textId="77777777" w:rsidR="007500A1" w:rsidRPr="001A70A2" w:rsidRDefault="007500A1" w:rsidP="000B2405">
            <w:pPr>
              <w:jc w:val="right"/>
              <w:rPr>
                <w:rFonts w:ascii="Times New Roman" w:hAnsi="Times New Roman"/>
              </w:rPr>
            </w:pPr>
            <w:r w:rsidRPr="001A70A2">
              <w:rPr>
                <w:rFonts w:ascii="Times New Roman" w:hAnsi="Times New Roman"/>
              </w:rPr>
              <w:t>0.032</w:t>
            </w:r>
          </w:p>
        </w:tc>
        <w:tc>
          <w:tcPr>
            <w:tcW w:w="0" w:type="auto"/>
            <w:noWrap/>
          </w:tcPr>
          <w:p w14:paraId="09178736" w14:textId="77777777" w:rsidR="007500A1" w:rsidRPr="001A70A2" w:rsidRDefault="007500A1" w:rsidP="000B2405">
            <w:pPr>
              <w:jc w:val="right"/>
              <w:rPr>
                <w:rFonts w:ascii="Times New Roman" w:hAnsi="Times New Roman"/>
              </w:rPr>
            </w:pPr>
            <w:r w:rsidRPr="001A70A2">
              <w:rPr>
                <w:rFonts w:ascii="Times New Roman" w:hAnsi="Times New Roman"/>
              </w:rPr>
              <w:t>0.019</w:t>
            </w:r>
          </w:p>
        </w:tc>
        <w:tc>
          <w:tcPr>
            <w:tcW w:w="0" w:type="auto"/>
          </w:tcPr>
          <w:p w14:paraId="66AACC80" w14:textId="77777777" w:rsidR="007500A1" w:rsidRPr="001A70A2" w:rsidRDefault="007500A1" w:rsidP="000B2405">
            <w:pPr>
              <w:jc w:val="right"/>
              <w:rPr>
                <w:rFonts w:ascii="Times New Roman" w:hAnsi="Times New Roman"/>
              </w:rPr>
            </w:pPr>
            <w:r w:rsidRPr="001A70A2">
              <w:rPr>
                <w:rFonts w:ascii="Times New Roman" w:hAnsi="Times New Roman"/>
              </w:rPr>
              <w:t>0.032</w:t>
            </w:r>
          </w:p>
        </w:tc>
        <w:tc>
          <w:tcPr>
            <w:tcW w:w="0" w:type="auto"/>
          </w:tcPr>
          <w:p w14:paraId="417438F2" w14:textId="77777777" w:rsidR="007500A1" w:rsidRPr="001A70A2" w:rsidRDefault="007500A1" w:rsidP="000B2405">
            <w:pPr>
              <w:jc w:val="right"/>
              <w:rPr>
                <w:rFonts w:ascii="Times New Roman" w:hAnsi="Times New Roman"/>
              </w:rPr>
            </w:pPr>
            <w:r w:rsidRPr="001A70A2">
              <w:rPr>
                <w:rFonts w:ascii="Times New Roman" w:hAnsi="Times New Roman"/>
              </w:rPr>
              <w:t>0.019</w:t>
            </w:r>
          </w:p>
        </w:tc>
        <w:tc>
          <w:tcPr>
            <w:tcW w:w="0" w:type="auto"/>
            <w:noWrap/>
          </w:tcPr>
          <w:p w14:paraId="22B96BB7" w14:textId="77777777" w:rsidR="007500A1" w:rsidRPr="001A70A2" w:rsidRDefault="007500A1" w:rsidP="000B2405">
            <w:pPr>
              <w:jc w:val="right"/>
              <w:rPr>
                <w:rFonts w:ascii="Times New Roman" w:hAnsi="Times New Roman"/>
                <w:bCs/>
              </w:rPr>
            </w:pPr>
            <w:r w:rsidRPr="001A70A2">
              <w:rPr>
                <w:rFonts w:ascii="Times New Roman" w:hAnsi="Times New Roman"/>
              </w:rPr>
              <w:t>0.028</w:t>
            </w:r>
          </w:p>
        </w:tc>
        <w:tc>
          <w:tcPr>
            <w:tcW w:w="0" w:type="auto"/>
            <w:noWrap/>
          </w:tcPr>
          <w:p w14:paraId="3E66101D" w14:textId="77777777" w:rsidR="007500A1" w:rsidRPr="001A70A2" w:rsidRDefault="007500A1" w:rsidP="000B2405">
            <w:pPr>
              <w:jc w:val="right"/>
              <w:rPr>
                <w:rFonts w:ascii="Times New Roman" w:hAnsi="Times New Roman"/>
                <w:bCs/>
              </w:rPr>
            </w:pPr>
            <w:r w:rsidRPr="001A70A2">
              <w:rPr>
                <w:rFonts w:ascii="Times New Roman" w:hAnsi="Times New Roman"/>
              </w:rPr>
              <w:t>0.019</w:t>
            </w:r>
          </w:p>
        </w:tc>
      </w:tr>
      <w:tr w:rsidR="007500A1" w:rsidRPr="001A70A2" w14:paraId="60C8A549" w14:textId="77777777" w:rsidTr="000B2405">
        <w:trPr>
          <w:trHeight w:val="288"/>
        </w:trPr>
        <w:tc>
          <w:tcPr>
            <w:tcW w:w="0" w:type="auto"/>
            <w:noWrap/>
            <w:hideMark/>
          </w:tcPr>
          <w:p w14:paraId="47EC5533" w14:textId="77777777" w:rsidR="007500A1" w:rsidRPr="001A70A2" w:rsidRDefault="007500A1" w:rsidP="000B2405">
            <w:pPr>
              <w:rPr>
                <w:rFonts w:ascii="Times New Roman" w:hAnsi="Times New Roman"/>
              </w:rPr>
            </w:pPr>
            <w:r w:rsidRPr="001A70A2">
              <w:rPr>
                <w:rFonts w:ascii="Times New Roman" w:hAnsi="Times New Roman"/>
              </w:rPr>
              <w:t>Mathematics achievement</w:t>
            </w:r>
          </w:p>
        </w:tc>
        <w:tc>
          <w:tcPr>
            <w:tcW w:w="0" w:type="auto"/>
            <w:noWrap/>
          </w:tcPr>
          <w:p w14:paraId="508D5CF8" w14:textId="77777777" w:rsidR="007500A1" w:rsidRPr="001A70A2" w:rsidRDefault="007500A1" w:rsidP="000B2405">
            <w:pPr>
              <w:jc w:val="right"/>
              <w:rPr>
                <w:rFonts w:ascii="Times New Roman" w:hAnsi="Times New Roman"/>
              </w:rPr>
            </w:pPr>
          </w:p>
        </w:tc>
        <w:tc>
          <w:tcPr>
            <w:tcW w:w="0" w:type="auto"/>
            <w:noWrap/>
          </w:tcPr>
          <w:p w14:paraId="5A346EF5" w14:textId="77777777" w:rsidR="007500A1" w:rsidRPr="001A70A2" w:rsidRDefault="007500A1" w:rsidP="000B2405">
            <w:pPr>
              <w:jc w:val="right"/>
              <w:rPr>
                <w:rFonts w:ascii="Times New Roman" w:hAnsi="Times New Roman"/>
              </w:rPr>
            </w:pPr>
          </w:p>
        </w:tc>
        <w:tc>
          <w:tcPr>
            <w:tcW w:w="0" w:type="auto"/>
            <w:noWrap/>
          </w:tcPr>
          <w:p w14:paraId="2891972E" w14:textId="77777777" w:rsidR="007500A1" w:rsidRPr="001A70A2" w:rsidRDefault="007500A1" w:rsidP="000B2405">
            <w:pPr>
              <w:jc w:val="right"/>
              <w:rPr>
                <w:rFonts w:ascii="Times New Roman" w:hAnsi="Times New Roman"/>
                <w:bCs/>
              </w:rPr>
            </w:pPr>
            <w:r w:rsidRPr="001A70A2">
              <w:rPr>
                <w:rFonts w:ascii="Times New Roman" w:hAnsi="Times New Roman"/>
                <w:bCs/>
              </w:rPr>
              <w:t>0.002</w:t>
            </w:r>
          </w:p>
        </w:tc>
        <w:tc>
          <w:tcPr>
            <w:tcW w:w="0" w:type="auto"/>
            <w:noWrap/>
          </w:tcPr>
          <w:p w14:paraId="746181F2" w14:textId="77777777" w:rsidR="007500A1" w:rsidRPr="001A70A2" w:rsidRDefault="007500A1" w:rsidP="000B2405">
            <w:pPr>
              <w:jc w:val="right"/>
              <w:rPr>
                <w:rFonts w:ascii="Times New Roman" w:hAnsi="Times New Roman"/>
                <w:bCs/>
              </w:rPr>
            </w:pPr>
            <w:r w:rsidRPr="001A70A2">
              <w:rPr>
                <w:rFonts w:ascii="Times New Roman" w:hAnsi="Times New Roman"/>
                <w:bCs/>
              </w:rPr>
              <w:t>0</w:t>
            </w:r>
          </w:p>
        </w:tc>
        <w:tc>
          <w:tcPr>
            <w:tcW w:w="0" w:type="auto"/>
          </w:tcPr>
          <w:p w14:paraId="5BC310A1" w14:textId="77777777" w:rsidR="007500A1" w:rsidRPr="001A70A2" w:rsidRDefault="007500A1" w:rsidP="000B2405">
            <w:pPr>
              <w:jc w:val="right"/>
              <w:rPr>
                <w:rFonts w:ascii="Times New Roman" w:hAnsi="Times New Roman"/>
                <w:bCs/>
              </w:rPr>
            </w:pPr>
            <w:r w:rsidRPr="001A70A2">
              <w:rPr>
                <w:rFonts w:ascii="Times New Roman" w:hAnsi="Times New Roman"/>
                <w:bCs/>
              </w:rPr>
              <w:t>0.002</w:t>
            </w:r>
          </w:p>
        </w:tc>
        <w:tc>
          <w:tcPr>
            <w:tcW w:w="0" w:type="auto"/>
          </w:tcPr>
          <w:p w14:paraId="6561EA18" w14:textId="77777777" w:rsidR="007500A1" w:rsidRPr="001A70A2" w:rsidRDefault="007500A1" w:rsidP="000B2405">
            <w:pPr>
              <w:jc w:val="right"/>
              <w:rPr>
                <w:rFonts w:ascii="Times New Roman" w:hAnsi="Times New Roman"/>
                <w:bCs/>
              </w:rPr>
            </w:pPr>
            <w:r w:rsidRPr="001A70A2">
              <w:rPr>
                <w:rFonts w:ascii="Times New Roman" w:hAnsi="Times New Roman"/>
                <w:bCs/>
              </w:rPr>
              <w:t>0</w:t>
            </w:r>
          </w:p>
        </w:tc>
        <w:tc>
          <w:tcPr>
            <w:tcW w:w="0" w:type="auto"/>
            <w:noWrap/>
          </w:tcPr>
          <w:p w14:paraId="785E935A" w14:textId="77777777" w:rsidR="007500A1" w:rsidRPr="001A70A2" w:rsidRDefault="007500A1" w:rsidP="000B2405">
            <w:pPr>
              <w:jc w:val="right"/>
              <w:rPr>
                <w:rFonts w:ascii="Times New Roman" w:hAnsi="Times New Roman"/>
                <w:bCs/>
              </w:rPr>
            </w:pPr>
            <w:r w:rsidRPr="001A70A2">
              <w:rPr>
                <w:rFonts w:ascii="Times New Roman" w:hAnsi="Times New Roman"/>
                <w:bCs/>
              </w:rPr>
              <w:t>0.002</w:t>
            </w:r>
          </w:p>
        </w:tc>
        <w:tc>
          <w:tcPr>
            <w:tcW w:w="0" w:type="auto"/>
            <w:noWrap/>
          </w:tcPr>
          <w:p w14:paraId="5F47CE77" w14:textId="77777777" w:rsidR="007500A1" w:rsidRPr="001A70A2" w:rsidRDefault="007500A1" w:rsidP="000B2405">
            <w:pPr>
              <w:jc w:val="right"/>
              <w:rPr>
                <w:rFonts w:ascii="Times New Roman" w:hAnsi="Times New Roman"/>
                <w:bCs/>
              </w:rPr>
            </w:pPr>
            <w:r w:rsidRPr="001A70A2">
              <w:rPr>
                <w:rFonts w:ascii="Times New Roman" w:hAnsi="Times New Roman"/>
                <w:bCs/>
              </w:rPr>
              <w:t>0</w:t>
            </w:r>
          </w:p>
        </w:tc>
      </w:tr>
      <w:tr w:rsidR="007500A1" w:rsidRPr="001A70A2" w14:paraId="6687B8C4" w14:textId="77777777" w:rsidTr="000B2405">
        <w:trPr>
          <w:trHeight w:val="288"/>
        </w:trPr>
        <w:tc>
          <w:tcPr>
            <w:tcW w:w="0" w:type="auto"/>
            <w:noWrap/>
          </w:tcPr>
          <w:p w14:paraId="0C79DD9B" w14:textId="77777777" w:rsidR="007500A1" w:rsidRPr="001A70A2" w:rsidRDefault="007500A1" w:rsidP="000B2405">
            <w:pPr>
              <w:rPr>
                <w:rFonts w:ascii="Times New Roman" w:hAnsi="Times New Roman"/>
              </w:rPr>
            </w:pPr>
            <w:r w:rsidRPr="001A70A2">
              <w:rPr>
                <w:b/>
                <w:bCs/>
              </w:rPr>
              <w:t xml:space="preserve">School </w:t>
            </w:r>
            <w:r w:rsidRPr="001A70A2">
              <w:rPr>
                <w:rFonts w:ascii="Times New Roman" w:hAnsi="Times New Roman"/>
                <w:b/>
                <w:bCs/>
              </w:rPr>
              <w:t>level</w:t>
            </w:r>
          </w:p>
        </w:tc>
        <w:tc>
          <w:tcPr>
            <w:tcW w:w="0" w:type="auto"/>
            <w:noWrap/>
          </w:tcPr>
          <w:p w14:paraId="3A372EFE" w14:textId="77777777" w:rsidR="007500A1" w:rsidRPr="001A70A2" w:rsidRDefault="007500A1" w:rsidP="000B2405">
            <w:pPr>
              <w:jc w:val="right"/>
              <w:rPr>
                <w:rFonts w:ascii="Times New Roman" w:hAnsi="Times New Roman"/>
              </w:rPr>
            </w:pPr>
          </w:p>
        </w:tc>
        <w:tc>
          <w:tcPr>
            <w:tcW w:w="0" w:type="auto"/>
            <w:noWrap/>
          </w:tcPr>
          <w:p w14:paraId="72129C23" w14:textId="77777777" w:rsidR="007500A1" w:rsidRPr="001A70A2" w:rsidRDefault="007500A1" w:rsidP="000B2405">
            <w:pPr>
              <w:jc w:val="right"/>
              <w:rPr>
                <w:rFonts w:ascii="Times New Roman" w:hAnsi="Times New Roman"/>
              </w:rPr>
            </w:pPr>
          </w:p>
        </w:tc>
        <w:tc>
          <w:tcPr>
            <w:tcW w:w="0" w:type="auto"/>
            <w:noWrap/>
          </w:tcPr>
          <w:p w14:paraId="4EFCF110" w14:textId="77777777" w:rsidR="007500A1" w:rsidRPr="001A70A2" w:rsidRDefault="007500A1" w:rsidP="000B2405">
            <w:pPr>
              <w:jc w:val="right"/>
              <w:rPr>
                <w:rFonts w:ascii="Times New Roman" w:hAnsi="Times New Roman"/>
                <w:bCs/>
              </w:rPr>
            </w:pPr>
          </w:p>
        </w:tc>
        <w:tc>
          <w:tcPr>
            <w:tcW w:w="0" w:type="auto"/>
            <w:noWrap/>
          </w:tcPr>
          <w:p w14:paraId="58B8C083" w14:textId="77777777" w:rsidR="007500A1" w:rsidRPr="001A70A2" w:rsidRDefault="007500A1" w:rsidP="000B2405">
            <w:pPr>
              <w:jc w:val="right"/>
              <w:rPr>
                <w:rFonts w:ascii="Times New Roman" w:hAnsi="Times New Roman"/>
                <w:bCs/>
              </w:rPr>
            </w:pPr>
          </w:p>
        </w:tc>
        <w:tc>
          <w:tcPr>
            <w:tcW w:w="0" w:type="auto"/>
          </w:tcPr>
          <w:p w14:paraId="42BE494A" w14:textId="77777777" w:rsidR="007500A1" w:rsidRPr="001A70A2" w:rsidRDefault="007500A1" w:rsidP="000B2405">
            <w:pPr>
              <w:jc w:val="right"/>
              <w:rPr>
                <w:rFonts w:ascii="Times New Roman" w:hAnsi="Times New Roman"/>
                <w:bCs/>
              </w:rPr>
            </w:pPr>
          </w:p>
        </w:tc>
        <w:tc>
          <w:tcPr>
            <w:tcW w:w="0" w:type="auto"/>
          </w:tcPr>
          <w:p w14:paraId="190E84B6" w14:textId="77777777" w:rsidR="007500A1" w:rsidRPr="001A70A2" w:rsidRDefault="007500A1" w:rsidP="000B2405">
            <w:pPr>
              <w:jc w:val="right"/>
              <w:rPr>
                <w:rFonts w:ascii="Times New Roman" w:hAnsi="Times New Roman"/>
                <w:bCs/>
              </w:rPr>
            </w:pPr>
          </w:p>
        </w:tc>
        <w:tc>
          <w:tcPr>
            <w:tcW w:w="0" w:type="auto"/>
            <w:noWrap/>
          </w:tcPr>
          <w:p w14:paraId="5D05F203" w14:textId="77777777" w:rsidR="007500A1" w:rsidRPr="001A70A2" w:rsidRDefault="007500A1" w:rsidP="000B2405">
            <w:pPr>
              <w:jc w:val="right"/>
              <w:rPr>
                <w:rFonts w:ascii="Times New Roman" w:hAnsi="Times New Roman"/>
                <w:bCs/>
              </w:rPr>
            </w:pPr>
          </w:p>
        </w:tc>
        <w:tc>
          <w:tcPr>
            <w:tcW w:w="0" w:type="auto"/>
            <w:noWrap/>
          </w:tcPr>
          <w:p w14:paraId="48224A43" w14:textId="77777777" w:rsidR="007500A1" w:rsidRPr="001A70A2" w:rsidRDefault="007500A1" w:rsidP="000B2405">
            <w:pPr>
              <w:jc w:val="right"/>
              <w:rPr>
                <w:rFonts w:ascii="Times New Roman" w:hAnsi="Times New Roman"/>
                <w:bCs/>
              </w:rPr>
            </w:pPr>
          </w:p>
        </w:tc>
      </w:tr>
      <w:tr w:rsidR="007500A1" w:rsidRPr="001A70A2" w14:paraId="7F358274" w14:textId="77777777" w:rsidTr="000B2405">
        <w:trPr>
          <w:trHeight w:val="288"/>
        </w:trPr>
        <w:tc>
          <w:tcPr>
            <w:tcW w:w="0" w:type="auto"/>
            <w:noWrap/>
          </w:tcPr>
          <w:p w14:paraId="7FC81B87" w14:textId="77777777" w:rsidR="007500A1" w:rsidRPr="001A70A2" w:rsidRDefault="007500A1" w:rsidP="000B2405">
            <w:pPr>
              <w:rPr>
                <w:rFonts w:ascii="Times New Roman" w:hAnsi="Times New Roman"/>
              </w:rPr>
            </w:pPr>
            <w:r w:rsidRPr="001A70A2">
              <w:rPr>
                <w:rFonts w:ascii="Times New Roman" w:hAnsi="Times New Roman"/>
              </w:rPr>
              <w:t>Mean home educational resources</w:t>
            </w:r>
          </w:p>
        </w:tc>
        <w:tc>
          <w:tcPr>
            <w:tcW w:w="0" w:type="auto"/>
            <w:noWrap/>
          </w:tcPr>
          <w:p w14:paraId="3AD51290" w14:textId="77777777" w:rsidR="007500A1" w:rsidRPr="001A70A2" w:rsidRDefault="007500A1" w:rsidP="000B2405">
            <w:pPr>
              <w:jc w:val="right"/>
              <w:rPr>
                <w:rFonts w:ascii="Times New Roman" w:hAnsi="Times New Roman"/>
              </w:rPr>
            </w:pPr>
          </w:p>
        </w:tc>
        <w:tc>
          <w:tcPr>
            <w:tcW w:w="0" w:type="auto"/>
            <w:noWrap/>
          </w:tcPr>
          <w:p w14:paraId="1B35F65B" w14:textId="77777777" w:rsidR="007500A1" w:rsidRPr="001A70A2" w:rsidRDefault="007500A1" w:rsidP="000B2405">
            <w:pPr>
              <w:jc w:val="right"/>
              <w:rPr>
                <w:rFonts w:ascii="Times New Roman" w:hAnsi="Times New Roman"/>
              </w:rPr>
            </w:pPr>
          </w:p>
        </w:tc>
        <w:tc>
          <w:tcPr>
            <w:tcW w:w="0" w:type="auto"/>
            <w:noWrap/>
          </w:tcPr>
          <w:p w14:paraId="0038C4F3" w14:textId="77777777" w:rsidR="007500A1" w:rsidRPr="001A70A2" w:rsidRDefault="007500A1" w:rsidP="000B2405">
            <w:pPr>
              <w:jc w:val="right"/>
              <w:rPr>
                <w:rFonts w:ascii="Times New Roman" w:hAnsi="Times New Roman"/>
              </w:rPr>
            </w:pPr>
          </w:p>
        </w:tc>
        <w:tc>
          <w:tcPr>
            <w:tcW w:w="0" w:type="auto"/>
            <w:noWrap/>
          </w:tcPr>
          <w:p w14:paraId="1CE8411F" w14:textId="77777777" w:rsidR="007500A1" w:rsidRPr="001A70A2" w:rsidRDefault="007500A1" w:rsidP="000B2405">
            <w:pPr>
              <w:jc w:val="right"/>
              <w:rPr>
                <w:rFonts w:ascii="Times New Roman" w:hAnsi="Times New Roman"/>
              </w:rPr>
            </w:pPr>
          </w:p>
        </w:tc>
        <w:tc>
          <w:tcPr>
            <w:tcW w:w="0" w:type="auto"/>
          </w:tcPr>
          <w:p w14:paraId="15170780" w14:textId="77777777" w:rsidR="007500A1" w:rsidRPr="001A70A2" w:rsidRDefault="007500A1" w:rsidP="000B2405">
            <w:pPr>
              <w:jc w:val="right"/>
              <w:rPr>
                <w:rFonts w:ascii="Times New Roman" w:hAnsi="Times New Roman"/>
                <w:bCs/>
              </w:rPr>
            </w:pPr>
            <w:r w:rsidRPr="001A70A2">
              <w:rPr>
                <w:rFonts w:ascii="Times New Roman" w:hAnsi="Times New Roman"/>
                <w:bCs/>
              </w:rPr>
              <w:t>0.152**</w:t>
            </w:r>
          </w:p>
        </w:tc>
        <w:tc>
          <w:tcPr>
            <w:tcW w:w="0" w:type="auto"/>
          </w:tcPr>
          <w:p w14:paraId="2F877512" w14:textId="77777777" w:rsidR="007500A1" w:rsidRPr="001A70A2" w:rsidRDefault="007500A1" w:rsidP="000B2405">
            <w:pPr>
              <w:jc w:val="right"/>
              <w:rPr>
                <w:rFonts w:ascii="Times New Roman" w:hAnsi="Times New Roman"/>
                <w:bCs/>
              </w:rPr>
            </w:pPr>
            <w:r w:rsidRPr="001A70A2">
              <w:rPr>
                <w:rFonts w:ascii="Times New Roman" w:hAnsi="Times New Roman"/>
                <w:bCs/>
              </w:rPr>
              <w:t>0.03</w:t>
            </w:r>
          </w:p>
        </w:tc>
        <w:tc>
          <w:tcPr>
            <w:tcW w:w="0" w:type="auto"/>
            <w:noWrap/>
          </w:tcPr>
          <w:p w14:paraId="7AA2F686" w14:textId="77777777" w:rsidR="007500A1" w:rsidRPr="001A70A2" w:rsidRDefault="007500A1" w:rsidP="000B2405">
            <w:pPr>
              <w:jc w:val="right"/>
              <w:rPr>
                <w:rFonts w:ascii="Times New Roman" w:hAnsi="Times New Roman"/>
                <w:bCs/>
              </w:rPr>
            </w:pPr>
            <w:r w:rsidRPr="001A70A2">
              <w:rPr>
                <w:rFonts w:ascii="Times New Roman" w:hAnsi="Times New Roman"/>
                <w:bCs/>
              </w:rPr>
              <w:t>0.142**</w:t>
            </w:r>
          </w:p>
        </w:tc>
        <w:tc>
          <w:tcPr>
            <w:tcW w:w="0" w:type="auto"/>
            <w:noWrap/>
          </w:tcPr>
          <w:p w14:paraId="58D85B5A" w14:textId="77777777" w:rsidR="007500A1" w:rsidRPr="001A70A2" w:rsidRDefault="007500A1" w:rsidP="000B2405">
            <w:pPr>
              <w:jc w:val="right"/>
              <w:rPr>
                <w:rFonts w:ascii="Times New Roman" w:hAnsi="Times New Roman"/>
                <w:bCs/>
              </w:rPr>
            </w:pPr>
            <w:r w:rsidRPr="001A70A2">
              <w:rPr>
                <w:rFonts w:ascii="Times New Roman" w:hAnsi="Times New Roman"/>
                <w:bCs/>
              </w:rPr>
              <w:t>0.032</w:t>
            </w:r>
          </w:p>
        </w:tc>
      </w:tr>
      <w:tr w:rsidR="007500A1" w:rsidRPr="001A70A2" w14:paraId="693C032E" w14:textId="77777777" w:rsidTr="000B2405">
        <w:trPr>
          <w:trHeight w:val="288"/>
        </w:trPr>
        <w:tc>
          <w:tcPr>
            <w:tcW w:w="0" w:type="auto"/>
            <w:noWrap/>
            <w:hideMark/>
          </w:tcPr>
          <w:p w14:paraId="42DA9886" w14:textId="77777777" w:rsidR="007500A1" w:rsidRPr="001A70A2" w:rsidRDefault="007500A1" w:rsidP="000B2405">
            <w:pPr>
              <w:rPr>
                <w:rFonts w:ascii="Times New Roman" w:hAnsi="Times New Roman"/>
              </w:rPr>
            </w:pPr>
            <w:r w:rsidRPr="001A70A2">
              <w:rPr>
                <w:rFonts w:ascii="Times New Roman" w:hAnsi="Times New Roman"/>
              </w:rPr>
              <w:t>Mean safe &amp; orderly school score</w:t>
            </w:r>
          </w:p>
        </w:tc>
        <w:tc>
          <w:tcPr>
            <w:tcW w:w="0" w:type="auto"/>
            <w:noWrap/>
          </w:tcPr>
          <w:p w14:paraId="571A143C" w14:textId="77777777" w:rsidR="007500A1" w:rsidRPr="001A70A2" w:rsidRDefault="007500A1" w:rsidP="000B2405">
            <w:pPr>
              <w:jc w:val="right"/>
              <w:rPr>
                <w:rFonts w:ascii="Times New Roman" w:hAnsi="Times New Roman"/>
              </w:rPr>
            </w:pPr>
          </w:p>
        </w:tc>
        <w:tc>
          <w:tcPr>
            <w:tcW w:w="0" w:type="auto"/>
            <w:noWrap/>
          </w:tcPr>
          <w:p w14:paraId="1E872D8C" w14:textId="77777777" w:rsidR="007500A1" w:rsidRPr="001A70A2" w:rsidRDefault="007500A1" w:rsidP="000B2405">
            <w:pPr>
              <w:jc w:val="right"/>
              <w:rPr>
                <w:rFonts w:ascii="Times New Roman" w:hAnsi="Times New Roman"/>
              </w:rPr>
            </w:pPr>
          </w:p>
        </w:tc>
        <w:tc>
          <w:tcPr>
            <w:tcW w:w="0" w:type="auto"/>
            <w:noWrap/>
          </w:tcPr>
          <w:p w14:paraId="42EB0EFA" w14:textId="77777777" w:rsidR="007500A1" w:rsidRPr="001A70A2" w:rsidRDefault="007500A1" w:rsidP="000B2405">
            <w:pPr>
              <w:jc w:val="right"/>
              <w:rPr>
                <w:rFonts w:ascii="Times New Roman" w:hAnsi="Times New Roman"/>
              </w:rPr>
            </w:pPr>
          </w:p>
        </w:tc>
        <w:tc>
          <w:tcPr>
            <w:tcW w:w="0" w:type="auto"/>
            <w:noWrap/>
          </w:tcPr>
          <w:p w14:paraId="4EAA72B9" w14:textId="77777777" w:rsidR="007500A1" w:rsidRPr="001A70A2" w:rsidRDefault="007500A1" w:rsidP="000B2405">
            <w:pPr>
              <w:jc w:val="right"/>
              <w:rPr>
                <w:rFonts w:ascii="Times New Roman" w:hAnsi="Times New Roman"/>
              </w:rPr>
            </w:pPr>
          </w:p>
        </w:tc>
        <w:tc>
          <w:tcPr>
            <w:tcW w:w="0" w:type="auto"/>
          </w:tcPr>
          <w:p w14:paraId="7BFFFE3E" w14:textId="77777777" w:rsidR="007500A1" w:rsidRPr="001A70A2" w:rsidRDefault="007500A1" w:rsidP="000B2405">
            <w:pPr>
              <w:jc w:val="right"/>
              <w:rPr>
                <w:rFonts w:ascii="Times New Roman" w:hAnsi="Times New Roman"/>
              </w:rPr>
            </w:pPr>
          </w:p>
        </w:tc>
        <w:tc>
          <w:tcPr>
            <w:tcW w:w="0" w:type="auto"/>
          </w:tcPr>
          <w:p w14:paraId="26C984F7" w14:textId="77777777" w:rsidR="007500A1" w:rsidRPr="001A70A2" w:rsidRDefault="007500A1" w:rsidP="000B2405">
            <w:pPr>
              <w:jc w:val="right"/>
              <w:rPr>
                <w:rFonts w:ascii="Times New Roman" w:hAnsi="Times New Roman"/>
              </w:rPr>
            </w:pPr>
          </w:p>
        </w:tc>
        <w:tc>
          <w:tcPr>
            <w:tcW w:w="0" w:type="auto"/>
            <w:noWrap/>
          </w:tcPr>
          <w:p w14:paraId="1BFEB5B3" w14:textId="77777777" w:rsidR="007500A1" w:rsidRPr="001A70A2" w:rsidRDefault="007500A1" w:rsidP="000B2405">
            <w:pPr>
              <w:jc w:val="right"/>
              <w:rPr>
                <w:rFonts w:ascii="Times New Roman" w:hAnsi="Times New Roman"/>
              </w:rPr>
            </w:pPr>
            <w:r w:rsidRPr="001A70A2">
              <w:rPr>
                <w:rFonts w:ascii="Times New Roman" w:hAnsi="Times New Roman"/>
              </w:rPr>
              <w:t>-0.006</w:t>
            </w:r>
          </w:p>
        </w:tc>
        <w:tc>
          <w:tcPr>
            <w:tcW w:w="0" w:type="auto"/>
            <w:noWrap/>
          </w:tcPr>
          <w:p w14:paraId="158D4FD3" w14:textId="77777777" w:rsidR="007500A1" w:rsidRPr="001A70A2" w:rsidRDefault="007500A1" w:rsidP="000B2405">
            <w:pPr>
              <w:jc w:val="right"/>
              <w:rPr>
                <w:rFonts w:ascii="Times New Roman" w:hAnsi="Times New Roman"/>
              </w:rPr>
            </w:pPr>
            <w:r w:rsidRPr="001A70A2">
              <w:rPr>
                <w:rFonts w:ascii="Times New Roman" w:hAnsi="Times New Roman"/>
              </w:rPr>
              <w:t>0.023</w:t>
            </w:r>
          </w:p>
        </w:tc>
      </w:tr>
      <w:tr w:rsidR="007500A1" w:rsidRPr="001A70A2" w14:paraId="2680AE37" w14:textId="77777777" w:rsidTr="000B2405">
        <w:trPr>
          <w:trHeight w:val="288"/>
        </w:trPr>
        <w:tc>
          <w:tcPr>
            <w:tcW w:w="0" w:type="auto"/>
            <w:noWrap/>
            <w:hideMark/>
          </w:tcPr>
          <w:p w14:paraId="3E52D806" w14:textId="77777777" w:rsidR="007500A1" w:rsidRPr="001A70A2" w:rsidRDefault="007500A1" w:rsidP="000B2405">
            <w:pPr>
              <w:rPr>
                <w:rFonts w:ascii="Times New Roman" w:hAnsi="Times New Roman"/>
              </w:rPr>
            </w:pPr>
            <w:r w:rsidRPr="001A70A2">
              <w:rPr>
                <w:rFonts w:ascii="Times New Roman" w:hAnsi="Times New Roman"/>
              </w:rPr>
              <w:lastRenderedPageBreak/>
              <w:t>Mean discipline &amp; safety score</w:t>
            </w:r>
          </w:p>
        </w:tc>
        <w:tc>
          <w:tcPr>
            <w:tcW w:w="0" w:type="auto"/>
            <w:noWrap/>
          </w:tcPr>
          <w:p w14:paraId="0B362FA1" w14:textId="77777777" w:rsidR="007500A1" w:rsidRPr="001A70A2" w:rsidRDefault="007500A1" w:rsidP="000B2405">
            <w:pPr>
              <w:jc w:val="right"/>
              <w:rPr>
                <w:rFonts w:ascii="Times New Roman" w:hAnsi="Times New Roman"/>
              </w:rPr>
            </w:pPr>
          </w:p>
        </w:tc>
        <w:tc>
          <w:tcPr>
            <w:tcW w:w="0" w:type="auto"/>
            <w:noWrap/>
          </w:tcPr>
          <w:p w14:paraId="38CDF7F9" w14:textId="77777777" w:rsidR="007500A1" w:rsidRPr="001A70A2" w:rsidRDefault="007500A1" w:rsidP="000B2405">
            <w:pPr>
              <w:jc w:val="right"/>
              <w:rPr>
                <w:rFonts w:ascii="Times New Roman" w:hAnsi="Times New Roman"/>
              </w:rPr>
            </w:pPr>
          </w:p>
        </w:tc>
        <w:tc>
          <w:tcPr>
            <w:tcW w:w="0" w:type="auto"/>
            <w:noWrap/>
          </w:tcPr>
          <w:p w14:paraId="50AEE60B" w14:textId="77777777" w:rsidR="007500A1" w:rsidRPr="001A70A2" w:rsidRDefault="007500A1" w:rsidP="000B2405">
            <w:pPr>
              <w:jc w:val="right"/>
              <w:rPr>
                <w:rFonts w:ascii="Times New Roman" w:hAnsi="Times New Roman"/>
              </w:rPr>
            </w:pPr>
          </w:p>
        </w:tc>
        <w:tc>
          <w:tcPr>
            <w:tcW w:w="0" w:type="auto"/>
            <w:noWrap/>
          </w:tcPr>
          <w:p w14:paraId="60BC24FC" w14:textId="77777777" w:rsidR="007500A1" w:rsidRPr="001A70A2" w:rsidRDefault="007500A1" w:rsidP="000B2405">
            <w:pPr>
              <w:jc w:val="right"/>
              <w:rPr>
                <w:rFonts w:ascii="Times New Roman" w:hAnsi="Times New Roman"/>
              </w:rPr>
            </w:pPr>
          </w:p>
        </w:tc>
        <w:tc>
          <w:tcPr>
            <w:tcW w:w="0" w:type="auto"/>
          </w:tcPr>
          <w:p w14:paraId="2CE3D474" w14:textId="77777777" w:rsidR="007500A1" w:rsidRPr="001A70A2" w:rsidRDefault="007500A1" w:rsidP="000B2405">
            <w:pPr>
              <w:jc w:val="right"/>
              <w:rPr>
                <w:rFonts w:ascii="Times New Roman" w:hAnsi="Times New Roman"/>
              </w:rPr>
            </w:pPr>
          </w:p>
        </w:tc>
        <w:tc>
          <w:tcPr>
            <w:tcW w:w="0" w:type="auto"/>
          </w:tcPr>
          <w:p w14:paraId="3B5A381D" w14:textId="77777777" w:rsidR="007500A1" w:rsidRPr="001A70A2" w:rsidRDefault="007500A1" w:rsidP="000B2405">
            <w:pPr>
              <w:jc w:val="right"/>
              <w:rPr>
                <w:rFonts w:ascii="Times New Roman" w:hAnsi="Times New Roman"/>
              </w:rPr>
            </w:pPr>
          </w:p>
        </w:tc>
        <w:tc>
          <w:tcPr>
            <w:tcW w:w="0" w:type="auto"/>
            <w:noWrap/>
          </w:tcPr>
          <w:p w14:paraId="0F277F70" w14:textId="77777777" w:rsidR="007500A1" w:rsidRPr="001A70A2" w:rsidRDefault="007500A1" w:rsidP="000B2405">
            <w:pPr>
              <w:jc w:val="right"/>
              <w:rPr>
                <w:rFonts w:ascii="Times New Roman" w:hAnsi="Times New Roman"/>
              </w:rPr>
            </w:pPr>
            <w:r w:rsidRPr="001A70A2">
              <w:rPr>
                <w:rFonts w:ascii="Times New Roman" w:hAnsi="Times New Roman"/>
              </w:rPr>
              <w:t>0.05</w:t>
            </w:r>
          </w:p>
        </w:tc>
        <w:tc>
          <w:tcPr>
            <w:tcW w:w="0" w:type="auto"/>
            <w:noWrap/>
          </w:tcPr>
          <w:p w14:paraId="7950A96D" w14:textId="77777777" w:rsidR="007500A1" w:rsidRPr="001A70A2" w:rsidRDefault="007500A1" w:rsidP="000B2405">
            <w:pPr>
              <w:jc w:val="right"/>
              <w:rPr>
                <w:rFonts w:ascii="Times New Roman" w:hAnsi="Times New Roman"/>
              </w:rPr>
            </w:pPr>
            <w:r w:rsidRPr="001A70A2">
              <w:rPr>
                <w:rFonts w:ascii="Times New Roman" w:hAnsi="Times New Roman"/>
              </w:rPr>
              <w:t>0.027</w:t>
            </w:r>
          </w:p>
        </w:tc>
      </w:tr>
      <w:tr w:rsidR="007500A1" w:rsidRPr="001A70A2" w14:paraId="1ACF8E84" w14:textId="77777777" w:rsidTr="000B2405">
        <w:trPr>
          <w:trHeight w:val="288"/>
        </w:trPr>
        <w:tc>
          <w:tcPr>
            <w:tcW w:w="0" w:type="auto"/>
            <w:noWrap/>
          </w:tcPr>
          <w:p w14:paraId="31A831F3" w14:textId="77777777" w:rsidR="007500A1" w:rsidRPr="001A70A2" w:rsidRDefault="007500A1" w:rsidP="000B2405">
            <w:pPr>
              <w:jc w:val="right"/>
              <w:rPr>
                <w:rFonts w:ascii="Times New Roman" w:hAnsi="Times New Roman"/>
              </w:rPr>
            </w:pPr>
          </w:p>
        </w:tc>
        <w:tc>
          <w:tcPr>
            <w:tcW w:w="0" w:type="auto"/>
            <w:noWrap/>
          </w:tcPr>
          <w:p w14:paraId="1C90F313" w14:textId="77777777" w:rsidR="007500A1" w:rsidRPr="001A70A2" w:rsidRDefault="007500A1" w:rsidP="000B2405">
            <w:pPr>
              <w:jc w:val="right"/>
              <w:rPr>
                <w:rFonts w:ascii="Times New Roman" w:hAnsi="Times New Roman"/>
              </w:rPr>
            </w:pPr>
          </w:p>
        </w:tc>
        <w:tc>
          <w:tcPr>
            <w:tcW w:w="0" w:type="auto"/>
            <w:noWrap/>
          </w:tcPr>
          <w:p w14:paraId="7FC9D16D" w14:textId="77777777" w:rsidR="007500A1" w:rsidRPr="001A70A2" w:rsidRDefault="007500A1" w:rsidP="000B2405">
            <w:pPr>
              <w:jc w:val="right"/>
              <w:rPr>
                <w:rFonts w:ascii="Times New Roman" w:hAnsi="Times New Roman"/>
              </w:rPr>
            </w:pPr>
          </w:p>
        </w:tc>
        <w:tc>
          <w:tcPr>
            <w:tcW w:w="0" w:type="auto"/>
            <w:noWrap/>
          </w:tcPr>
          <w:p w14:paraId="7C744545" w14:textId="77777777" w:rsidR="007500A1" w:rsidRPr="001A70A2" w:rsidRDefault="007500A1" w:rsidP="000B2405">
            <w:pPr>
              <w:jc w:val="right"/>
              <w:rPr>
                <w:rFonts w:ascii="Times New Roman" w:hAnsi="Times New Roman"/>
              </w:rPr>
            </w:pPr>
          </w:p>
        </w:tc>
        <w:tc>
          <w:tcPr>
            <w:tcW w:w="0" w:type="auto"/>
            <w:noWrap/>
          </w:tcPr>
          <w:p w14:paraId="13925FE1" w14:textId="77777777" w:rsidR="007500A1" w:rsidRPr="001A70A2" w:rsidRDefault="007500A1" w:rsidP="000B2405">
            <w:pPr>
              <w:jc w:val="right"/>
              <w:rPr>
                <w:rFonts w:ascii="Times New Roman" w:hAnsi="Times New Roman"/>
              </w:rPr>
            </w:pPr>
          </w:p>
        </w:tc>
        <w:tc>
          <w:tcPr>
            <w:tcW w:w="0" w:type="auto"/>
          </w:tcPr>
          <w:p w14:paraId="7174FF4C" w14:textId="77777777" w:rsidR="007500A1" w:rsidRPr="001A70A2" w:rsidRDefault="007500A1" w:rsidP="000B2405">
            <w:pPr>
              <w:jc w:val="right"/>
              <w:rPr>
                <w:rFonts w:ascii="Times New Roman" w:hAnsi="Times New Roman"/>
              </w:rPr>
            </w:pPr>
          </w:p>
        </w:tc>
        <w:tc>
          <w:tcPr>
            <w:tcW w:w="0" w:type="auto"/>
          </w:tcPr>
          <w:p w14:paraId="3072E82B" w14:textId="77777777" w:rsidR="007500A1" w:rsidRPr="001A70A2" w:rsidRDefault="007500A1" w:rsidP="000B2405">
            <w:pPr>
              <w:jc w:val="right"/>
              <w:rPr>
                <w:rFonts w:ascii="Times New Roman" w:hAnsi="Times New Roman"/>
              </w:rPr>
            </w:pPr>
          </w:p>
        </w:tc>
        <w:tc>
          <w:tcPr>
            <w:tcW w:w="0" w:type="auto"/>
            <w:noWrap/>
          </w:tcPr>
          <w:p w14:paraId="43418047" w14:textId="77777777" w:rsidR="007500A1" w:rsidRPr="001A70A2" w:rsidRDefault="007500A1" w:rsidP="000B2405">
            <w:pPr>
              <w:jc w:val="right"/>
              <w:rPr>
                <w:rFonts w:ascii="Times New Roman" w:hAnsi="Times New Roman"/>
              </w:rPr>
            </w:pPr>
          </w:p>
        </w:tc>
        <w:tc>
          <w:tcPr>
            <w:tcW w:w="0" w:type="auto"/>
            <w:noWrap/>
          </w:tcPr>
          <w:p w14:paraId="42E308A6" w14:textId="77777777" w:rsidR="007500A1" w:rsidRPr="001A70A2" w:rsidRDefault="007500A1" w:rsidP="000B2405">
            <w:pPr>
              <w:jc w:val="right"/>
              <w:rPr>
                <w:rFonts w:ascii="Times New Roman" w:hAnsi="Times New Roman"/>
              </w:rPr>
            </w:pPr>
          </w:p>
        </w:tc>
      </w:tr>
      <w:tr w:rsidR="007500A1" w:rsidRPr="001A70A2" w14:paraId="0D20D368" w14:textId="77777777" w:rsidTr="000B2405">
        <w:trPr>
          <w:trHeight w:val="288"/>
        </w:trPr>
        <w:tc>
          <w:tcPr>
            <w:tcW w:w="0" w:type="auto"/>
            <w:noWrap/>
            <w:hideMark/>
          </w:tcPr>
          <w:p w14:paraId="279B1900" w14:textId="77777777" w:rsidR="007500A1" w:rsidRPr="001A70A2" w:rsidRDefault="007500A1" w:rsidP="000B2405">
            <w:pPr>
              <w:rPr>
                <w:rFonts w:ascii="Times New Roman" w:hAnsi="Times New Roman"/>
                <w:bCs/>
              </w:rPr>
            </w:pPr>
            <w:r w:rsidRPr="001A70A2">
              <w:rPr>
                <w:b/>
                <w:bCs/>
              </w:rPr>
              <w:t>Random part</w:t>
            </w:r>
          </w:p>
        </w:tc>
        <w:tc>
          <w:tcPr>
            <w:tcW w:w="0" w:type="auto"/>
            <w:noWrap/>
          </w:tcPr>
          <w:p w14:paraId="041ACD93" w14:textId="77777777" w:rsidR="007500A1" w:rsidRPr="001A70A2" w:rsidRDefault="007500A1" w:rsidP="000B2405">
            <w:pPr>
              <w:jc w:val="right"/>
              <w:rPr>
                <w:rFonts w:ascii="Times New Roman" w:hAnsi="Times New Roman"/>
                <w:bCs/>
              </w:rPr>
            </w:pPr>
          </w:p>
        </w:tc>
        <w:tc>
          <w:tcPr>
            <w:tcW w:w="0" w:type="auto"/>
            <w:noWrap/>
          </w:tcPr>
          <w:p w14:paraId="134D3933" w14:textId="77777777" w:rsidR="007500A1" w:rsidRPr="001A70A2" w:rsidRDefault="007500A1" w:rsidP="000B2405">
            <w:pPr>
              <w:jc w:val="right"/>
              <w:rPr>
                <w:rFonts w:ascii="Times New Roman" w:hAnsi="Times New Roman"/>
              </w:rPr>
            </w:pPr>
          </w:p>
        </w:tc>
        <w:tc>
          <w:tcPr>
            <w:tcW w:w="0" w:type="auto"/>
            <w:noWrap/>
          </w:tcPr>
          <w:p w14:paraId="1498273B" w14:textId="77777777" w:rsidR="007500A1" w:rsidRPr="001A70A2" w:rsidRDefault="007500A1" w:rsidP="000B2405">
            <w:pPr>
              <w:jc w:val="right"/>
              <w:rPr>
                <w:rFonts w:ascii="Times New Roman" w:hAnsi="Times New Roman"/>
              </w:rPr>
            </w:pPr>
          </w:p>
        </w:tc>
        <w:tc>
          <w:tcPr>
            <w:tcW w:w="0" w:type="auto"/>
            <w:noWrap/>
          </w:tcPr>
          <w:p w14:paraId="2C25C3C6" w14:textId="77777777" w:rsidR="007500A1" w:rsidRPr="001A70A2" w:rsidRDefault="007500A1" w:rsidP="000B2405">
            <w:pPr>
              <w:jc w:val="right"/>
              <w:rPr>
                <w:rFonts w:ascii="Times New Roman" w:hAnsi="Times New Roman"/>
              </w:rPr>
            </w:pPr>
          </w:p>
        </w:tc>
        <w:tc>
          <w:tcPr>
            <w:tcW w:w="0" w:type="auto"/>
          </w:tcPr>
          <w:p w14:paraId="3FD44564" w14:textId="77777777" w:rsidR="007500A1" w:rsidRPr="001A70A2" w:rsidRDefault="007500A1" w:rsidP="000B2405">
            <w:pPr>
              <w:jc w:val="right"/>
              <w:rPr>
                <w:rFonts w:ascii="Times New Roman" w:hAnsi="Times New Roman"/>
              </w:rPr>
            </w:pPr>
          </w:p>
        </w:tc>
        <w:tc>
          <w:tcPr>
            <w:tcW w:w="0" w:type="auto"/>
          </w:tcPr>
          <w:p w14:paraId="4D76EB96" w14:textId="77777777" w:rsidR="007500A1" w:rsidRPr="001A70A2" w:rsidRDefault="007500A1" w:rsidP="000B2405">
            <w:pPr>
              <w:jc w:val="right"/>
              <w:rPr>
                <w:rFonts w:ascii="Times New Roman" w:hAnsi="Times New Roman"/>
              </w:rPr>
            </w:pPr>
          </w:p>
        </w:tc>
        <w:tc>
          <w:tcPr>
            <w:tcW w:w="0" w:type="auto"/>
            <w:noWrap/>
          </w:tcPr>
          <w:p w14:paraId="6638C6A9" w14:textId="77777777" w:rsidR="007500A1" w:rsidRPr="001A70A2" w:rsidRDefault="007500A1" w:rsidP="000B2405">
            <w:pPr>
              <w:jc w:val="right"/>
              <w:rPr>
                <w:rFonts w:ascii="Times New Roman" w:hAnsi="Times New Roman"/>
              </w:rPr>
            </w:pPr>
          </w:p>
        </w:tc>
        <w:tc>
          <w:tcPr>
            <w:tcW w:w="0" w:type="auto"/>
            <w:noWrap/>
          </w:tcPr>
          <w:p w14:paraId="2B2A3430" w14:textId="77777777" w:rsidR="007500A1" w:rsidRPr="001A70A2" w:rsidRDefault="007500A1" w:rsidP="000B2405">
            <w:pPr>
              <w:jc w:val="right"/>
              <w:rPr>
                <w:rFonts w:ascii="Times New Roman" w:hAnsi="Times New Roman"/>
              </w:rPr>
            </w:pPr>
          </w:p>
        </w:tc>
      </w:tr>
      <w:tr w:rsidR="007500A1" w:rsidRPr="001A70A2" w14:paraId="5ED07DAC" w14:textId="77777777" w:rsidTr="000B2405">
        <w:trPr>
          <w:trHeight w:val="288"/>
        </w:trPr>
        <w:tc>
          <w:tcPr>
            <w:tcW w:w="0" w:type="auto"/>
            <w:noWrap/>
            <w:hideMark/>
          </w:tcPr>
          <w:p w14:paraId="3F5AF893" w14:textId="77777777" w:rsidR="007500A1" w:rsidRPr="001A70A2" w:rsidRDefault="007500A1" w:rsidP="000B2405">
            <w:pPr>
              <w:rPr>
                <w:rFonts w:ascii="Times New Roman" w:hAnsi="Times New Roman"/>
              </w:rPr>
            </w:pPr>
            <w:r w:rsidRPr="001A70A2">
              <w:rPr>
                <w:rFonts w:ascii="Times New Roman" w:hAnsi="Times New Roman"/>
              </w:rPr>
              <w:t>Level: School</w:t>
            </w:r>
          </w:p>
        </w:tc>
        <w:tc>
          <w:tcPr>
            <w:tcW w:w="0" w:type="auto"/>
            <w:noWrap/>
          </w:tcPr>
          <w:p w14:paraId="1FFEF74C" w14:textId="77777777" w:rsidR="007500A1" w:rsidRPr="001A70A2" w:rsidRDefault="007500A1" w:rsidP="000B2405">
            <w:pPr>
              <w:jc w:val="right"/>
              <w:rPr>
                <w:rFonts w:ascii="Times New Roman" w:hAnsi="Times New Roman"/>
              </w:rPr>
            </w:pPr>
            <w:r w:rsidRPr="001A70A2">
              <w:rPr>
                <w:rFonts w:ascii="Times New Roman" w:hAnsi="Times New Roman"/>
              </w:rPr>
              <w:t>1.901</w:t>
            </w:r>
          </w:p>
        </w:tc>
        <w:tc>
          <w:tcPr>
            <w:tcW w:w="0" w:type="auto"/>
            <w:noWrap/>
          </w:tcPr>
          <w:p w14:paraId="1361D490" w14:textId="77777777" w:rsidR="007500A1" w:rsidRPr="001A70A2" w:rsidRDefault="007500A1" w:rsidP="000B2405">
            <w:pPr>
              <w:jc w:val="right"/>
              <w:rPr>
                <w:rFonts w:ascii="Times New Roman" w:hAnsi="Times New Roman"/>
              </w:rPr>
            </w:pPr>
            <w:r w:rsidRPr="001A70A2">
              <w:rPr>
                <w:rFonts w:ascii="Times New Roman" w:hAnsi="Times New Roman"/>
              </w:rPr>
              <w:t>0.336</w:t>
            </w:r>
          </w:p>
        </w:tc>
        <w:tc>
          <w:tcPr>
            <w:tcW w:w="0" w:type="auto"/>
            <w:noWrap/>
          </w:tcPr>
          <w:p w14:paraId="2B244366" w14:textId="77777777" w:rsidR="007500A1" w:rsidRPr="001A70A2" w:rsidRDefault="007500A1" w:rsidP="000B2405">
            <w:pPr>
              <w:jc w:val="right"/>
              <w:rPr>
                <w:rFonts w:ascii="Times New Roman" w:hAnsi="Times New Roman"/>
              </w:rPr>
            </w:pPr>
            <w:r w:rsidRPr="001A70A2">
              <w:rPr>
                <w:rFonts w:ascii="Times New Roman" w:hAnsi="Times New Roman"/>
              </w:rPr>
              <w:t>1.811</w:t>
            </w:r>
          </w:p>
        </w:tc>
        <w:tc>
          <w:tcPr>
            <w:tcW w:w="0" w:type="auto"/>
            <w:noWrap/>
          </w:tcPr>
          <w:p w14:paraId="293A648A" w14:textId="77777777" w:rsidR="007500A1" w:rsidRPr="001A70A2" w:rsidRDefault="007500A1" w:rsidP="000B2405">
            <w:pPr>
              <w:jc w:val="right"/>
              <w:rPr>
                <w:rFonts w:ascii="Times New Roman" w:hAnsi="Times New Roman"/>
              </w:rPr>
            </w:pPr>
            <w:r w:rsidRPr="001A70A2">
              <w:rPr>
                <w:rFonts w:ascii="Times New Roman" w:hAnsi="Times New Roman"/>
              </w:rPr>
              <w:t>0.327</w:t>
            </w:r>
          </w:p>
        </w:tc>
        <w:tc>
          <w:tcPr>
            <w:tcW w:w="0" w:type="auto"/>
          </w:tcPr>
          <w:p w14:paraId="402FDCB9" w14:textId="77777777" w:rsidR="007500A1" w:rsidRPr="001A70A2" w:rsidRDefault="007500A1" w:rsidP="000B2405">
            <w:pPr>
              <w:jc w:val="right"/>
              <w:rPr>
                <w:rFonts w:ascii="Times New Roman" w:hAnsi="Times New Roman"/>
              </w:rPr>
            </w:pPr>
            <w:r w:rsidRPr="001A70A2">
              <w:rPr>
                <w:rFonts w:ascii="Times New Roman" w:hAnsi="Times New Roman"/>
              </w:rPr>
              <w:t>1.038</w:t>
            </w:r>
          </w:p>
        </w:tc>
        <w:tc>
          <w:tcPr>
            <w:tcW w:w="0" w:type="auto"/>
          </w:tcPr>
          <w:p w14:paraId="07336FD7" w14:textId="77777777" w:rsidR="007500A1" w:rsidRPr="001A70A2" w:rsidRDefault="007500A1" w:rsidP="000B2405">
            <w:pPr>
              <w:jc w:val="right"/>
              <w:rPr>
                <w:rFonts w:ascii="Times New Roman" w:hAnsi="Times New Roman"/>
              </w:rPr>
            </w:pPr>
            <w:r w:rsidRPr="001A70A2">
              <w:rPr>
                <w:rFonts w:ascii="Times New Roman" w:hAnsi="Times New Roman"/>
              </w:rPr>
              <w:t>0.253</w:t>
            </w:r>
          </w:p>
        </w:tc>
        <w:tc>
          <w:tcPr>
            <w:tcW w:w="0" w:type="auto"/>
            <w:noWrap/>
          </w:tcPr>
          <w:p w14:paraId="5B563B48" w14:textId="77777777" w:rsidR="007500A1" w:rsidRPr="001A70A2" w:rsidRDefault="007500A1" w:rsidP="000B2405">
            <w:pPr>
              <w:jc w:val="right"/>
              <w:rPr>
                <w:rFonts w:ascii="Times New Roman" w:hAnsi="Times New Roman"/>
              </w:rPr>
            </w:pPr>
            <w:r w:rsidRPr="001A70A2">
              <w:rPr>
                <w:rFonts w:ascii="Times New Roman" w:hAnsi="Times New Roman"/>
              </w:rPr>
              <w:t>1.041</w:t>
            </w:r>
          </w:p>
        </w:tc>
        <w:tc>
          <w:tcPr>
            <w:tcW w:w="0" w:type="auto"/>
            <w:noWrap/>
          </w:tcPr>
          <w:p w14:paraId="162D317E" w14:textId="77777777" w:rsidR="007500A1" w:rsidRPr="001A70A2" w:rsidRDefault="007500A1" w:rsidP="000B2405">
            <w:pPr>
              <w:jc w:val="right"/>
              <w:rPr>
                <w:rFonts w:ascii="Times New Roman" w:hAnsi="Times New Roman"/>
              </w:rPr>
            </w:pPr>
            <w:r w:rsidRPr="001A70A2">
              <w:rPr>
                <w:rFonts w:ascii="Times New Roman" w:hAnsi="Times New Roman"/>
              </w:rPr>
              <w:t>0.269</w:t>
            </w:r>
          </w:p>
        </w:tc>
      </w:tr>
      <w:tr w:rsidR="007500A1" w:rsidRPr="001A70A2" w14:paraId="79D74441" w14:textId="77777777" w:rsidTr="000B2405">
        <w:trPr>
          <w:trHeight w:val="288"/>
        </w:trPr>
        <w:tc>
          <w:tcPr>
            <w:tcW w:w="0" w:type="auto"/>
            <w:noWrap/>
            <w:hideMark/>
          </w:tcPr>
          <w:p w14:paraId="7F721396" w14:textId="77777777" w:rsidR="007500A1" w:rsidRPr="001A70A2" w:rsidRDefault="007500A1" w:rsidP="000B2405">
            <w:pPr>
              <w:rPr>
                <w:rFonts w:ascii="Times New Roman" w:hAnsi="Times New Roman"/>
              </w:rPr>
            </w:pPr>
            <w:r w:rsidRPr="001A70A2">
              <w:rPr>
                <w:rFonts w:ascii="Times New Roman" w:hAnsi="Times New Roman"/>
              </w:rPr>
              <w:t>Level: Student</w:t>
            </w:r>
          </w:p>
        </w:tc>
        <w:tc>
          <w:tcPr>
            <w:tcW w:w="0" w:type="auto"/>
            <w:noWrap/>
          </w:tcPr>
          <w:p w14:paraId="5666551B" w14:textId="77777777" w:rsidR="007500A1" w:rsidRPr="001A70A2" w:rsidRDefault="007500A1" w:rsidP="000B2405">
            <w:pPr>
              <w:jc w:val="right"/>
              <w:rPr>
                <w:rFonts w:ascii="Times New Roman" w:hAnsi="Times New Roman"/>
              </w:rPr>
            </w:pPr>
            <w:r w:rsidRPr="001A70A2">
              <w:rPr>
                <w:rFonts w:ascii="Times New Roman" w:hAnsi="Times New Roman"/>
              </w:rPr>
              <w:t>5.182</w:t>
            </w:r>
          </w:p>
        </w:tc>
        <w:tc>
          <w:tcPr>
            <w:tcW w:w="0" w:type="auto"/>
            <w:noWrap/>
          </w:tcPr>
          <w:p w14:paraId="2EDBD124" w14:textId="77777777" w:rsidR="007500A1" w:rsidRPr="001A70A2" w:rsidRDefault="007500A1" w:rsidP="000B2405">
            <w:pPr>
              <w:jc w:val="right"/>
              <w:rPr>
                <w:rFonts w:ascii="Times New Roman" w:hAnsi="Times New Roman"/>
              </w:rPr>
            </w:pPr>
            <w:r w:rsidRPr="001A70A2">
              <w:rPr>
                <w:rFonts w:ascii="Times New Roman" w:hAnsi="Times New Roman"/>
              </w:rPr>
              <w:t>0.261</w:t>
            </w:r>
          </w:p>
        </w:tc>
        <w:tc>
          <w:tcPr>
            <w:tcW w:w="0" w:type="auto"/>
            <w:noWrap/>
          </w:tcPr>
          <w:p w14:paraId="41F30DDF" w14:textId="77777777" w:rsidR="007500A1" w:rsidRPr="001A70A2" w:rsidRDefault="007500A1" w:rsidP="000B2405">
            <w:pPr>
              <w:jc w:val="right"/>
              <w:rPr>
                <w:rFonts w:ascii="Times New Roman" w:hAnsi="Times New Roman"/>
              </w:rPr>
            </w:pPr>
            <w:r w:rsidRPr="001A70A2">
              <w:rPr>
                <w:rFonts w:ascii="Times New Roman" w:hAnsi="Times New Roman"/>
              </w:rPr>
              <w:t>5.114</w:t>
            </w:r>
          </w:p>
        </w:tc>
        <w:tc>
          <w:tcPr>
            <w:tcW w:w="0" w:type="auto"/>
            <w:noWrap/>
          </w:tcPr>
          <w:p w14:paraId="2467FBE8" w14:textId="77777777" w:rsidR="007500A1" w:rsidRPr="001A70A2" w:rsidRDefault="007500A1" w:rsidP="000B2405">
            <w:pPr>
              <w:jc w:val="right"/>
              <w:rPr>
                <w:rFonts w:ascii="Times New Roman" w:hAnsi="Times New Roman"/>
              </w:rPr>
            </w:pPr>
            <w:r w:rsidRPr="001A70A2">
              <w:rPr>
                <w:rFonts w:ascii="Times New Roman" w:hAnsi="Times New Roman"/>
              </w:rPr>
              <w:t>0.26</w:t>
            </w:r>
          </w:p>
        </w:tc>
        <w:tc>
          <w:tcPr>
            <w:tcW w:w="0" w:type="auto"/>
          </w:tcPr>
          <w:p w14:paraId="4437A93B" w14:textId="77777777" w:rsidR="007500A1" w:rsidRPr="001A70A2" w:rsidRDefault="007500A1" w:rsidP="000B2405">
            <w:pPr>
              <w:jc w:val="right"/>
              <w:rPr>
                <w:rFonts w:ascii="Times New Roman" w:hAnsi="Times New Roman"/>
              </w:rPr>
            </w:pPr>
            <w:r w:rsidRPr="001A70A2">
              <w:rPr>
                <w:rFonts w:ascii="Times New Roman" w:hAnsi="Times New Roman"/>
              </w:rPr>
              <w:t>5.118</w:t>
            </w:r>
          </w:p>
        </w:tc>
        <w:tc>
          <w:tcPr>
            <w:tcW w:w="0" w:type="auto"/>
          </w:tcPr>
          <w:p w14:paraId="26640DE2" w14:textId="77777777" w:rsidR="007500A1" w:rsidRPr="001A70A2" w:rsidRDefault="007500A1" w:rsidP="000B2405">
            <w:pPr>
              <w:jc w:val="right"/>
              <w:rPr>
                <w:rFonts w:ascii="Times New Roman" w:hAnsi="Times New Roman"/>
              </w:rPr>
            </w:pPr>
            <w:r w:rsidRPr="001A70A2">
              <w:rPr>
                <w:rFonts w:ascii="Times New Roman" w:hAnsi="Times New Roman"/>
              </w:rPr>
              <w:t>0.259</w:t>
            </w:r>
          </w:p>
        </w:tc>
        <w:tc>
          <w:tcPr>
            <w:tcW w:w="0" w:type="auto"/>
            <w:noWrap/>
          </w:tcPr>
          <w:p w14:paraId="67755B95" w14:textId="77777777" w:rsidR="007500A1" w:rsidRPr="001A70A2" w:rsidRDefault="007500A1" w:rsidP="000B2405">
            <w:pPr>
              <w:jc w:val="right"/>
              <w:rPr>
                <w:rFonts w:ascii="Times New Roman" w:hAnsi="Times New Roman"/>
              </w:rPr>
            </w:pPr>
            <w:r w:rsidRPr="001A70A2">
              <w:rPr>
                <w:rFonts w:ascii="Times New Roman" w:hAnsi="Times New Roman"/>
              </w:rPr>
              <w:t>5.113</w:t>
            </w:r>
          </w:p>
        </w:tc>
        <w:tc>
          <w:tcPr>
            <w:tcW w:w="0" w:type="auto"/>
            <w:noWrap/>
          </w:tcPr>
          <w:p w14:paraId="1C476415" w14:textId="77777777" w:rsidR="007500A1" w:rsidRPr="001A70A2" w:rsidRDefault="007500A1" w:rsidP="000B2405">
            <w:pPr>
              <w:jc w:val="right"/>
              <w:rPr>
                <w:rFonts w:ascii="Times New Roman" w:hAnsi="Times New Roman"/>
              </w:rPr>
            </w:pPr>
            <w:r w:rsidRPr="001A70A2">
              <w:rPr>
                <w:rFonts w:ascii="Times New Roman" w:hAnsi="Times New Roman"/>
              </w:rPr>
              <w:t>0.263</w:t>
            </w:r>
          </w:p>
        </w:tc>
      </w:tr>
      <w:tr w:rsidR="007500A1" w:rsidRPr="001A70A2" w14:paraId="70A1AB77" w14:textId="77777777" w:rsidTr="000B2405">
        <w:trPr>
          <w:trHeight w:val="288"/>
        </w:trPr>
        <w:tc>
          <w:tcPr>
            <w:tcW w:w="0" w:type="auto"/>
            <w:noWrap/>
            <w:hideMark/>
          </w:tcPr>
          <w:p w14:paraId="52626E85" w14:textId="77777777" w:rsidR="007500A1" w:rsidRPr="001A70A2" w:rsidRDefault="007500A1" w:rsidP="000B2405">
            <w:pPr>
              <w:rPr>
                <w:rFonts w:ascii="Times New Roman" w:hAnsi="Times New Roman"/>
              </w:rPr>
            </w:pPr>
          </w:p>
        </w:tc>
        <w:tc>
          <w:tcPr>
            <w:tcW w:w="0" w:type="auto"/>
            <w:noWrap/>
          </w:tcPr>
          <w:p w14:paraId="2536B65D" w14:textId="77777777" w:rsidR="007500A1" w:rsidRPr="001A70A2" w:rsidRDefault="007500A1" w:rsidP="000B2405">
            <w:pPr>
              <w:jc w:val="right"/>
              <w:rPr>
                <w:rFonts w:ascii="Times New Roman" w:hAnsi="Times New Roman"/>
              </w:rPr>
            </w:pPr>
          </w:p>
        </w:tc>
        <w:tc>
          <w:tcPr>
            <w:tcW w:w="0" w:type="auto"/>
            <w:noWrap/>
          </w:tcPr>
          <w:p w14:paraId="3EFEE3A7" w14:textId="77777777" w:rsidR="007500A1" w:rsidRPr="001A70A2" w:rsidRDefault="007500A1" w:rsidP="000B2405">
            <w:pPr>
              <w:jc w:val="right"/>
              <w:rPr>
                <w:rFonts w:ascii="Times New Roman" w:hAnsi="Times New Roman"/>
              </w:rPr>
            </w:pPr>
          </w:p>
        </w:tc>
        <w:tc>
          <w:tcPr>
            <w:tcW w:w="0" w:type="auto"/>
            <w:noWrap/>
          </w:tcPr>
          <w:p w14:paraId="53705DA6" w14:textId="77777777" w:rsidR="007500A1" w:rsidRPr="001A70A2" w:rsidRDefault="007500A1" w:rsidP="000B2405">
            <w:pPr>
              <w:jc w:val="right"/>
              <w:rPr>
                <w:rFonts w:ascii="Times New Roman" w:hAnsi="Times New Roman"/>
              </w:rPr>
            </w:pPr>
          </w:p>
        </w:tc>
        <w:tc>
          <w:tcPr>
            <w:tcW w:w="0" w:type="auto"/>
            <w:noWrap/>
          </w:tcPr>
          <w:p w14:paraId="18C59D4C" w14:textId="77777777" w:rsidR="007500A1" w:rsidRPr="001A70A2" w:rsidRDefault="007500A1" w:rsidP="000B2405">
            <w:pPr>
              <w:jc w:val="right"/>
              <w:rPr>
                <w:rFonts w:ascii="Times New Roman" w:hAnsi="Times New Roman"/>
              </w:rPr>
            </w:pPr>
          </w:p>
        </w:tc>
        <w:tc>
          <w:tcPr>
            <w:tcW w:w="0" w:type="auto"/>
          </w:tcPr>
          <w:p w14:paraId="703026FA" w14:textId="77777777" w:rsidR="007500A1" w:rsidRPr="001A70A2" w:rsidRDefault="007500A1" w:rsidP="000B2405">
            <w:pPr>
              <w:jc w:val="right"/>
              <w:rPr>
                <w:rFonts w:ascii="Times New Roman" w:hAnsi="Times New Roman"/>
              </w:rPr>
            </w:pPr>
          </w:p>
        </w:tc>
        <w:tc>
          <w:tcPr>
            <w:tcW w:w="0" w:type="auto"/>
          </w:tcPr>
          <w:p w14:paraId="025431C5" w14:textId="77777777" w:rsidR="007500A1" w:rsidRPr="001A70A2" w:rsidRDefault="007500A1" w:rsidP="000B2405">
            <w:pPr>
              <w:jc w:val="right"/>
              <w:rPr>
                <w:rFonts w:ascii="Times New Roman" w:hAnsi="Times New Roman"/>
              </w:rPr>
            </w:pPr>
          </w:p>
        </w:tc>
        <w:tc>
          <w:tcPr>
            <w:tcW w:w="0" w:type="auto"/>
            <w:noWrap/>
          </w:tcPr>
          <w:p w14:paraId="73060A3C" w14:textId="77777777" w:rsidR="007500A1" w:rsidRPr="001A70A2" w:rsidRDefault="007500A1" w:rsidP="000B2405">
            <w:pPr>
              <w:jc w:val="right"/>
              <w:rPr>
                <w:rFonts w:ascii="Times New Roman" w:hAnsi="Times New Roman"/>
              </w:rPr>
            </w:pPr>
          </w:p>
        </w:tc>
        <w:tc>
          <w:tcPr>
            <w:tcW w:w="0" w:type="auto"/>
            <w:noWrap/>
          </w:tcPr>
          <w:p w14:paraId="49C39E6E" w14:textId="77777777" w:rsidR="007500A1" w:rsidRPr="001A70A2" w:rsidRDefault="007500A1" w:rsidP="000B2405">
            <w:pPr>
              <w:jc w:val="right"/>
              <w:rPr>
                <w:rFonts w:ascii="Times New Roman" w:hAnsi="Times New Roman"/>
              </w:rPr>
            </w:pPr>
          </w:p>
        </w:tc>
      </w:tr>
      <w:tr w:rsidR="007500A1" w:rsidRPr="001A70A2" w14:paraId="07A1607D" w14:textId="77777777" w:rsidTr="000B2405">
        <w:trPr>
          <w:trHeight w:val="288"/>
        </w:trPr>
        <w:tc>
          <w:tcPr>
            <w:tcW w:w="0" w:type="auto"/>
            <w:noWrap/>
            <w:hideMark/>
          </w:tcPr>
          <w:p w14:paraId="053BD557" w14:textId="77777777" w:rsidR="007500A1" w:rsidRPr="001A70A2" w:rsidRDefault="007500A1" w:rsidP="000B2405">
            <w:pPr>
              <w:rPr>
                <w:rFonts w:ascii="Times New Roman" w:hAnsi="Times New Roman"/>
              </w:rPr>
            </w:pPr>
            <w:r w:rsidRPr="001A70A2">
              <w:rPr>
                <w:rFonts w:ascii="Times New Roman" w:hAnsi="Times New Roman"/>
              </w:rPr>
              <w:t xml:space="preserve">-2*loglikelihood: </w:t>
            </w:r>
          </w:p>
        </w:tc>
        <w:tc>
          <w:tcPr>
            <w:tcW w:w="0" w:type="auto"/>
            <w:noWrap/>
          </w:tcPr>
          <w:p w14:paraId="63742DAA" w14:textId="77777777" w:rsidR="007500A1" w:rsidRPr="001A70A2" w:rsidRDefault="007500A1" w:rsidP="000B2405">
            <w:pPr>
              <w:jc w:val="right"/>
              <w:rPr>
                <w:rFonts w:ascii="Times New Roman" w:hAnsi="Times New Roman"/>
              </w:rPr>
            </w:pPr>
            <w:r w:rsidRPr="001A70A2">
              <w:rPr>
                <w:rFonts w:ascii="Times New Roman" w:hAnsi="Times New Roman"/>
              </w:rPr>
              <w:t>22498</w:t>
            </w:r>
          </w:p>
        </w:tc>
        <w:tc>
          <w:tcPr>
            <w:tcW w:w="0" w:type="auto"/>
            <w:noWrap/>
          </w:tcPr>
          <w:p w14:paraId="7B08C266" w14:textId="77777777" w:rsidR="007500A1" w:rsidRPr="001A70A2" w:rsidRDefault="007500A1" w:rsidP="000B2405">
            <w:pPr>
              <w:jc w:val="right"/>
              <w:rPr>
                <w:rFonts w:ascii="Times New Roman" w:hAnsi="Times New Roman"/>
              </w:rPr>
            </w:pPr>
          </w:p>
        </w:tc>
        <w:tc>
          <w:tcPr>
            <w:tcW w:w="0" w:type="auto"/>
            <w:noWrap/>
          </w:tcPr>
          <w:p w14:paraId="1A16B59F" w14:textId="77777777" w:rsidR="007500A1" w:rsidRPr="001A70A2" w:rsidRDefault="007500A1" w:rsidP="000B2405">
            <w:pPr>
              <w:jc w:val="right"/>
              <w:rPr>
                <w:rFonts w:ascii="Times New Roman" w:hAnsi="Times New Roman"/>
              </w:rPr>
            </w:pPr>
            <w:r w:rsidRPr="001A70A2">
              <w:rPr>
                <w:rFonts w:ascii="Times New Roman" w:hAnsi="Times New Roman"/>
              </w:rPr>
              <w:t>22201</w:t>
            </w:r>
          </w:p>
        </w:tc>
        <w:tc>
          <w:tcPr>
            <w:tcW w:w="0" w:type="auto"/>
            <w:noWrap/>
          </w:tcPr>
          <w:p w14:paraId="74426442" w14:textId="77777777" w:rsidR="007500A1" w:rsidRPr="001A70A2" w:rsidRDefault="007500A1" w:rsidP="000B2405">
            <w:pPr>
              <w:jc w:val="right"/>
              <w:rPr>
                <w:rFonts w:ascii="Times New Roman" w:hAnsi="Times New Roman"/>
              </w:rPr>
            </w:pPr>
          </w:p>
        </w:tc>
        <w:tc>
          <w:tcPr>
            <w:tcW w:w="0" w:type="auto"/>
          </w:tcPr>
          <w:p w14:paraId="320D2D77" w14:textId="77777777" w:rsidR="007500A1" w:rsidRPr="001A70A2" w:rsidRDefault="007500A1" w:rsidP="000B2405">
            <w:pPr>
              <w:jc w:val="right"/>
              <w:rPr>
                <w:rFonts w:ascii="Times New Roman" w:hAnsi="Times New Roman"/>
              </w:rPr>
            </w:pPr>
            <w:r w:rsidRPr="001A70A2">
              <w:rPr>
                <w:rFonts w:ascii="Times New Roman" w:hAnsi="Times New Roman"/>
              </w:rPr>
              <w:t>22178</w:t>
            </w:r>
          </w:p>
        </w:tc>
        <w:tc>
          <w:tcPr>
            <w:tcW w:w="0" w:type="auto"/>
          </w:tcPr>
          <w:p w14:paraId="3E9600E0" w14:textId="77777777" w:rsidR="007500A1" w:rsidRPr="001A70A2" w:rsidRDefault="007500A1" w:rsidP="000B2405">
            <w:pPr>
              <w:jc w:val="right"/>
              <w:rPr>
                <w:rFonts w:ascii="Times New Roman" w:hAnsi="Times New Roman"/>
              </w:rPr>
            </w:pPr>
          </w:p>
        </w:tc>
        <w:tc>
          <w:tcPr>
            <w:tcW w:w="0" w:type="auto"/>
            <w:noWrap/>
          </w:tcPr>
          <w:p w14:paraId="1BAC78A1" w14:textId="77777777" w:rsidR="007500A1" w:rsidRPr="001A70A2" w:rsidRDefault="007500A1" w:rsidP="000B2405">
            <w:pPr>
              <w:jc w:val="right"/>
              <w:rPr>
                <w:rFonts w:ascii="Times New Roman" w:hAnsi="Times New Roman"/>
              </w:rPr>
            </w:pPr>
            <w:r w:rsidRPr="001A70A2">
              <w:rPr>
                <w:rFonts w:ascii="Times New Roman" w:hAnsi="Times New Roman"/>
              </w:rPr>
              <w:t>21840</w:t>
            </w:r>
          </w:p>
        </w:tc>
        <w:tc>
          <w:tcPr>
            <w:tcW w:w="0" w:type="auto"/>
            <w:noWrap/>
          </w:tcPr>
          <w:p w14:paraId="429C7781" w14:textId="77777777" w:rsidR="007500A1" w:rsidRPr="001A70A2" w:rsidRDefault="007500A1" w:rsidP="000B2405">
            <w:pPr>
              <w:jc w:val="right"/>
              <w:rPr>
                <w:rFonts w:ascii="Times New Roman" w:hAnsi="Times New Roman"/>
              </w:rPr>
            </w:pPr>
          </w:p>
        </w:tc>
      </w:tr>
      <w:tr w:rsidR="007500A1" w:rsidRPr="001A70A2" w14:paraId="4E61BDE9" w14:textId="77777777" w:rsidTr="000B2405">
        <w:trPr>
          <w:trHeight w:val="288"/>
        </w:trPr>
        <w:tc>
          <w:tcPr>
            <w:tcW w:w="0" w:type="auto"/>
            <w:noWrap/>
          </w:tcPr>
          <w:p w14:paraId="54FF5FF8" w14:textId="77777777" w:rsidR="007500A1" w:rsidRPr="001A70A2" w:rsidRDefault="007500A1" w:rsidP="000B2405">
            <w:pPr>
              <w:rPr>
                <w:rFonts w:ascii="Times New Roman" w:hAnsi="Times New Roman"/>
              </w:rPr>
            </w:pPr>
          </w:p>
        </w:tc>
        <w:tc>
          <w:tcPr>
            <w:tcW w:w="0" w:type="auto"/>
            <w:noWrap/>
          </w:tcPr>
          <w:p w14:paraId="64118EA6" w14:textId="77777777" w:rsidR="007500A1" w:rsidRPr="001A70A2" w:rsidRDefault="007500A1" w:rsidP="000B2405">
            <w:pPr>
              <w:jc w:val="right"/>
              <w:rPr>
                <w:rFonts w:ascii="Times New Roman" w:hAnsi="Times New Roman"/>
              </w:rPr>
            </w:pPr>
          </w:p>
        </w:tc>
        <w:tc>
          <w:tcPr>
            <w:tcW w:w="0" w:type="auto"/>
            <w:noWrap/>
          </w:tcPr>
          <w:p w14:paraId="109A632E" w14:textId="77777777" w:rsidR="007500A1" w:rsidRPr="001A70A2" w:rsidRDefault="007500A1" w:rsidP="000B2405">
            <w:pPr>
              <w:jc w:val="right"/>
              <w:rPr>
                <w:rFonts w:ascii="Times New Roman" w:hAnsi="Times New Roman"/>
              </w:rPr>
            </w:pPr>
          </w:p>
        </w:tc>
        <w:tc>
          <w:tcPr>
            <w:tcW w:w="0" w:type="auto"/>
            <w:noWrap/>
          </w:tcPr>
          <w:p w14:paraId="0DDB8C45" w14:textId="77777777" w:rsidR="007500A1" w:rsidRPr="001A70A2" w:rsidRDefault="007500A1" w:rsidP="000B2405">
            <w:pPr>
              <w:jc w:val="right"/>
              <w:rPr>
                <w:rFonts w:ascii="Times New Roman" w:hAnsi="Times New Roman"/>
              </w:rPr>
            </w:pPr>
          </w:p>
        </w:tc>
        <w:tc>
          <w:tcPr>
            <w:tcW w:w="0" w:type="auto"/>
            <w:noWrap/>
          </w:tcPr>
          <w:p w14:paraId="3AA0DB27" w14:textId="77777777" w:rsidR="007500A1" w:rsidRPr="001A70A2" w:rsidRDefault="007500A1" w:rsidP="000B2405">
            <w:pPr>
              <w:jc w:val="right"/>
              <w:rPr>
                <w:rFonts w:ascii="Times New Roman" w:hAnsi="Times New Roman"/>
              </w:rPr>
            </w:pPr>
          </w:p>
        </w:tc>
        <w:tc>
          <w:tcPr>
            <w:tcW w:w="0" w:type="auto"/>
          </w:tcPr>
          <w:p w14:paraId="480447D3" w14:textId="77777777" w:rsidR="007500A1" w:rsidRPr="001A70A2" w:rsidRDefault="007500A1" w:rsidP="000B2405">
            <w:pPr>
              <w:jc w:val="right"/>
              <w:rPr>
                <w:rFonts w:ascii="Times New Roman" w:hAnsi="Times New Roman"/>
              </w:rPr>
            </w:pPr>
          </w:p>
        </w:tc>
        <w:tc>
          <w:tcPr>
            <w:tcW w:w="0" w:type="auto"/>
          </w:tcPr>
          <w:p w14:paraId="67444FA1" w14:textId="77777777" w:rsidR="007500A1" w:rsidRPr="001A70A2" w:rsidRDefault="007500A1" w:rsidP="000B2405">
            <w:pPr>
              <w:jc w:val="right"/>
              <w:rPr>
                <w:rFonts w:ascii="Times New Roman" w:hAnsi="Times New Roman"/>
              </w:rPr>
            </w:pPr>
          </w:p>
        </w:tc>
        <w:tc>
          <w:tcPr>
            <w:tcW w:w="0" w:type="auto"/>
            <w:noWrap/>
          </w:tcPr>
          <w:p w14:paraId="42AFB57F" w14:textId="77777777" w:rsidR="007500A1" w:rsidRPr="001A70A2" w:rsidRDefault="007500A1" w:rsidP="000B2405">
            <w:pPr>
              <w:jc w:val="right"/>
              <w:rPr>
                <w:rFonts w:ascii="Times New Roman" w:hAnsi="Times New Roman"/>
              </w:rPr>
            </w:pPr>
          </w:p>
        </w:tc>
        <w:tc>
          <w:tcPr>
            <w:tcW w:w="0" w:type="auto"/>
            <w:noWrap/>
          </w:tcPr>
          <w:p w14:paraId="69D29317" w14:textId="77777777" w:rsidR="007500A1" w:rsidRPr="001A70A2" w:rsidRDefault="007500A1" w:rsidP="000B2405">
            <w:pPr>
              <w:jc w:val="right"/>
              <w:rPr>
                <w:rFonts w:ascii="Times New Roman" w:hAnsi="Times New Roman"/>
              </w:rPr>
            </w:pPr>
          </w:p>
        </w:tc>
      </w:tr>
      <w:tr w:rsidR="007500A1" w:rsidRPr="001A70A2" w14:paraId="4932B7F7" w14:textId="77777777" w:rsidTr="000B2405">
        <w:trPr>
          <w:trHeight w:val="288"/>
        </w:trPr>
        <w:tc>
          <w:tcPr>
            <w:tcW w:w="0" w:type="auto"/>
            <w:noWrap/>
          </w:tcPr>
          <w:p w14:paraId="16BF6458" w14:textId="77777777" w:rsidR="007500A1" w:rsidRPr="001A70A2" w:rsidRDefault="007500A1" w:rsidP="000B2405">
            <w:pPr>
              <w:rPr>
                <w:rFonts w:ascii="Times New Roman" w:hAnsi="Times New Roman"/>
              </w:rPr>
            </w:pPr>
            <w:r w:rsidRPr="001A70A2">
              <w:rPr>
                <w:rFonts w:ascii="Times New Roman" w:hAnsi="Times New Roman"/>
              </w:rPr>
              <w:t>Number of schools</w:t>
            </w:r>
          </w:p>
        </w:tc>
        <w:tc>
          <w:tcPr>
            <w:tcW w:w="0" w:type="auto"/>
            <w:noWrap/>
          </w:tcPr>
          <w:p w14:paraId="47794F7F" w14:textId="77777777" w:rsidR="007500A1" w:rsidRPr="001A70A2" w:rsidRDefault="007500A1" w:rsidP="000B2405">
            <w:pPr>
              <w:jc w:val="right"/>
              <w:rPr>
                <w:rFonts w:ascii="Times New Roman" w:hAnsi="Times New Roman"/>
              </w:rPr>
            </w:pPr>
            <w:r w:rsidRPr="001A70A2">
              <w:rPr>
                <w:rFonts w:ascii="Times New Roman" w:hAnsi="Times New Roman"/>
              </w:rPr>
              <w:t>147</w:t>
            </w:r>
          </w:p>
        </w:tc>
        <w:tc>
          <w:tcPr>
            <w:tcW w:w="0" w:type="auto"/>
            <w:noWrap/>
          </w:tcPr>
          <w:p w14:paraId="13EB9893" w14:textId="77777777" w:rsidR="007500A1" w:rsidRPr="001A70A2" w:rsidRDefault="007500A1" w:rsidP="000B2405">
            <w:pPr>
              <w:jc w:val="right"/>
              <w:rPr>
                <w:rFonts w:ascii="Times New Roman" w:hAnsi="Times New Roman"/>
              </w:rPr>
            </w:pPr>
          </w:p>
        </w:tc>
        <w:tc>
          <w:tcPr>
            <w:tcW w:w="0" w:type="auto"/>
            <w:noWrap/>
          </w:tcPr>
          <w:p w14:paraId="50490649" w14:textId="77777777" w:rsidR="007500A1" w:rsidRPr="001A70A2" w:rsidRDefault="007500A1" w:rsidP="000B2405">
            <w:pPr>
              <w:jc w:val="right"/>
              <w:rPr>
                <w:rFonts w:ascii="Times New Roman" w:hAnsi="Times New Roman"/>
              </w:rPr>
            </w:pPr>
            <w:r w:rsidRPr="001A70A2">
              <w:rPr>
                <w:rFonts w:ascii="Times New Roman" w:hAnsi="Times New Roman"/>
              </w:rPr>
              <w:t>147</w:t>
            </w:r>
          </w:p>
        </w:tc>
        <w:tc>
          <w:tcPr>
            <w:tcW w:w="0" w:type="auto"/>
            <w:noWrap/>
          </w:tcPr>
          <w:p w14:paraId="1C82F1EB" w14:textId="77777777" w:rsidR="007500A1" w:rsidRPr="001A70A2" w:rsidRDefault="007500A1" w:rsidP="000B2405">
            <w:pPr>
              <w:jc w:val="right"/>
              <w:rPr>
                <w:rFonts w:ascii="Times New Roman" w:hAnsi="Times New Roman"/>
              </w:rPr>
            </w:pPr>
          </w:p>
        </w:tc>
        <w:tc>
          <w:tcPr>
            <w:tcW w:w="0" w:type="auto"/>
          </w:tcPr>
          <w:p w14:paraId="66877E37" w14:textId="77777777" w:rsidR="007500A1" w:rsidRPr="001A70A2" w:rsidRDefault="007500A1" w:rsidP="000B2405">
            <w:pPr>
              <w:jc w:val="right"/>
              <w:rPr>
                <w:rFonts w:ascii="Times New Roman" w:hAnsi="Times New Roman"/>
              </w:rPr>
            </w:pPr>
            <w:r w:rsidRPr="001A70A2">
              <w:rPr>
                <w:rFonts w:ascii="Times New Roman" w:hAnsi="Times New Roman"/>
              </w:rPr>
              <w:t>147</w:t>
            </w:r>
          </w:p>
        </w:tc>
        <w:tc>
          <w:tcPr>
            <w:tcW w:w="0" w:type="auto"/>
          </w:tcPr>
          <w:p w14:paraId="7701E682" w14:textId="77777777" w:rsidR="007500A1" w:rsidRPr="001A70A2" w:rsidRDefault="007500A1" w:rsidP="000B2405">
            <w:pPr>
              <w:jc w:val="right"/>
              <w:rPr>
                <w:rFonts w:ascii="Times New Roman" w:hAnsi="Times New Roman"/>
              </w:rPr>
            </w:pPr>
          </w:p>
        </w:tc>
        <w:tc>
          <w:tcPr>
            <w:tcW w:w="0" w:type="auto"/>
            <w:noWrap/>
          </w:tcPr>
          <w:p w14:paraId="1EF503F6" w14:textId="77777777" w:rsidR="007500A1" w:rsidRPr="001A70A2" w:rsidRDefault="007500A1" w:rsidP="000B2405">
            <w:pPr>
              <w:jc w:val="right"/>
              <w:rPr>
                <w:rFonts w:ascii="Times New Roman" w:hAnsi="Times New Roman"/>
              </w:rPr>
            </w:pPr>
            <w:r w:rsidRPr="001A70A2">
              <w:rPr>
                <w:rFonts w:ascii="Times New Roman" w:hAnsi="Times New Roman"/>
              </w:rPr>
              <w:t>144</w:t>
            </w:r>
          </w:p>
        </w:tc>
        <w:tc>
          <w:tcPr>
            <w:tcW w:w="0" w:type="auto"/>
            <w:noWrap/>
          </w:tcPr>
          <w:p w14:paraId="38A5BC39" w14:textId="77777777" w:rsidR="007500A1" w:rsidRPr="001A70A2" w:rsidRDefault="007500A1" w:rsidP="000B2405">
            <w:pPr>
              <w:jc w:val="right"/>
              <w:rPr>
                <w:rFonts w:ascii="Times New Roman" w:hAnsi="Times New Roman"/>
              </w:rPr>
            </w:pPr>
          </w:p>
        </w:tc>
      </w:tr>
      <w:tr w:rsidR="007500A1" w:rsidRPr="001A70A2" w14:paraId="0FFE03F2" w14:textId="77777777" w:rsidTr="000B2405">
        <w:trPr>
          <w:trHeight w:val="288"/>
        </w:trPr>
        <w:tc>
          <w:tcPr>
            <w:tcW w:w="0" w:type="auto"/>
            <w:noWrap/>
          </w:tcPr>
          <w:p w14:paraId="39C84FBB" w14:textId="77777777" w:rsidR="007500A1" w:rsidRPr="001A70A2" w:rsidRDefault="007500A1" w:rsidP="000B2405">
            <w:pPr>
              <w:rPr>
                <w:rFonts w:ascii="Times New Roman" w:hAnsi="Times New Roman"/>
              </w:rPr>
            </w:pPr>
            <w:r w:rsidRPr="001A70A2">
              <w:rPr>
                <w:rFonts w:ascii="Times New Roman" w:hAnsi="Times New Roman"/>
              </w:rPr>
              <w:t>Number of students</w:t>
            </w:r>
          </w:p>
        </w:tc>
        <w:tc>
          <w:tcPr>
            <w:tcW w:w="0" w:type="auto"/>
            <w:noWrap/>
          </w:tcPr>
          <w:p w14:paraId="54A779F8" w14:textId="77777777" w:rsidR="007500A1" w:rsidRPr="001A70A2" w:rsidRDefault="007500A1" w:rsidP="000B2405">
            <w:pPr>
              <w:jc w:val="right"/>
              <w:rPr>
                <w:rFonts w:ascii="Times New Roman" w:hAnsi="Times New Roman"/>
              </w:rPr>
            </w:pPr>
            <w:r w:rsidRPr="001A70A2">
              <w:rPr>
                <w:rFonts w:ascii="Times New Roman" w:hAnsi="Times New Roman"/>
              </w:rPr>
              <w:t>5420</w:t>
            </w:r>
          </w:p>
        </w:tc>
        <w:tc>
          <w:tcPr>
            <w:tcW w:w="0" w:type="auto"/>
            <w:noWrap/>
          </w:tcPr>
          <w:p w14:paraId="37FF1269" w14:textId="77777777" w:rsidR="007500A1" w:rsidRPr="001A70A2" w:rsidRDefault="007500A1" w:rsidP="000B2405">
            <w:pPr>
              <w:jc w:val="right"/>
              <w:rPr>
                <w:rFonts w:ascii="Times New Roman" w:hAnsi="Times New Roman"/>
              </w:rPr>
            </w:pPr>
          </w:p>
        </w:tc>
        <w:tc>
          <w:tcPr>
            <w:tcW w:w="0" w:type="auto"/>
            <w:noWrap/>
          </w:tcPr>
          <w:p w14:paraId="4F720E86" w14:textId="77777777" w:rsidR="007500A1" w:rsidRPr="001A70A2" w:rsidRDefault="007500A1" w:rsidP="000B2405">
            <w:pPr>
              <w:jc w:val="right"/>
              <w:rPr>
                <w:rFonts w:ascii="Times New Roman" w:hAnsi="Times New Roman"/>
              </w:rPr>
            </w:pPr>
            <w:r w:rsidRPr="001A70A2">
              <w:rPr>
                <w:rFonts w:ascii="Times New Roman" w:hAnsi="Times New Roman"/>
              </w:rPr>
              <w:t>5367</w:t>
            </w:r>
          </w:p>
        </w:tc>
        <w:tc>
          <w:tcPr>
            <w:tcW w:w="0" w:type="auto"/>
            <w:noWrap/>
          </w:tcPr>
          <w:p w14:paraId="65A4165A" w14:textId="77777777" w:rsidR="007500A1" w:rsidRPr="001A70A2" w:rsidRDefault="007500A1" w:rsidP="000B2405">
            <w:pPr>
              <w:jc w:val="right"/>
              <w:rPr>
                <w:rFonts w:ascii="Times New Roman" w:hAnsi="Times New Roman"/>
              </w:rPr>
            </w:pPr>
          </w:p>
        </w:tc>
        <w:tc>
          <w:tcPr>
            <w:tcW w:w="0" w:type="auto"/>
          </w:tcPr>
          <w:p w14:paraId="62FA5535" w14:textId="77777777" w:rsidR="007500A1" w:rsidRPr="001A70A2" w:rsidRDefault="007500A1" w:rsidP="000B2405">
            <w:pPr>
              <w:jc w:val="right"/>
              <w:rPr>
                <w:rFonts w:ascii="Times New Roman" w:hAnsi="Times New Roman"/>
              </w:rPr>
            </w:pPr>
            <w:r w:rsidRPr="001A70A2">
              <w:rPr>
                <w:rFonts w:ascii="Times New Roman" w:hAnsi="Times New Roman"/>
              </w:rPr>
              <w:t>5367</w:t>
            </w:r>
          </w:p>
        </w:tc>
        <w:tc>
          <w:tcPr>
            <w:tcW w:w="0" w:type="auto"/>
          </w:tcPr>
          <w:p w14:paraId="38A3BC47" w14:textId="77777777" w:rsidR="007500A1" w:rsidRPr="001A70A2" w:rsidRDefault="007500A1" w:rsidP="000B2405">
            <w:pPr>
              <w:jc w:val="right"/>
              <w:rPr>
                <w:rFonts w:ascii="Times New Roman" w:hAnsi="Times New Roman"/>
              </w:rPr>
            </w:pPr>
          </w:p>
        </w:tc>
        <w:tc>
          <w:tcPr>
            <w:tcW w:w="0" w:type="auto"/>
            <w:noWrap/>
          </w:tcPr>
          <w:p w14:paraId="7C7ACA74" w14:textId="77777777" w:rsidR="007500A1" w:rsidRPr="001A70A2" w:rsidRDefault="007500A1" w:rsidP="000B2405">
            <w:pPr>
              <w:jc w:val="right"/>
              <w:rPr>
                <w:rFonts w:ascii="Times New Roman" w:hAnsi="Times New Roman"/>
              </w:rPr>
            </w:pPr>
            <w:r w:rsidRPr="001A70A2">
              <w:rPr>
                <w:rFonts w:ascii="Times New Roman" w:hAnsi="Times New Roman"/>
              </w:rPr>
              <w:t>5288</w:t>
            </w:r>
          </w:p>
        </w:tc>
        <w:tc>
          <w:tcPr>
            <w:tcW w:w="0" w:type="auto"/>
            <w:noWrap/>
          </w:tcPr>
          <w:p w14:paraId="0DB5BC1B" w14:textId="77777777" w:rsidR="007500A1" w:rsidRPr="001A70A2" w:rsidRDefault="007500A1" w:rsidP="000B2405">
            <w:pPr>
              <w:jc w:val="right"/>
              <w:rPr>
                <w:rFonts w:ascii="Times New Roman" w:hAnsi="Times New Roman"/>
              </w:rPr>
            </w:pPr>
          </w:p>
        </w:tc>
      </w:tr>
    </w:tbl>
    <w:p w14:paraId="1EEA0DDE" w14:textId="77777777" w:rsidR="007500A1" w:rsidRPr="001A70A2" w:rsidRDefault="007500A1" w:rsidP="007500A1">
      <w:pPr>
        <w:pStyle w:val="Caption"/>
        <w:rPr>
          <w:rFonts w:eastAsia="Calibri"/>
        </w:rPr>
      </w:pPr>
      <w:r w:rsidRPr="001A70A2">
        <w:rPr>
          <w:rFonts w:ascii="Times New Roman" w:eastAsia="Calibri" w:hAnsi="Times New Roman" w:cs="Times New Roman"/>
          <w:color w:val="auto"/>
        </w:rPr>
        <w:t>** significant at 0.01 level (p &lt; 0.01)</w:t>
      </w:r>
    </w:p>
    <w:p w14:paraId="1422C4E9" w14:textId="77777777" w:rsidR="007500A1" w:rsidRDefault="007500A1" w:rsidP="007500A1">
      <w:pPr>
        <w:pStyle w:val="Paragraph"/>
        <w:spacing w:line="240" w:lineRule="auto"/>
        <w:rPr>
          <w:sz w:val="22"/>
          <w:szCs w:val="22"/>
        </w:rPr>
      </w:pPr>
      <w:r w:rsidRPr="004A578E">
        <w:rPr>
          <w:sz w:val="22"/>
          <w:szCs w:val="22"/>
        </w:rPr>
        <w:t xml:space="preserve">In Romania, school attended is more strongly related to bullying prevalence than in the other countries in this sample. Gender is the main predictor, with girls reporting more resilience to bullying. </w:t>
      </w:r>
      <w:r>
        <w:rPr>
          <w:sz w:val="22"/>
          <w:szCs w:val="22"/>
        </w:rPr>
        <w:t>This is</w:t>
      </w:r>
      <w:r w:rsidRPr="004A578E">
        <w:rPr>
          <w:sz w:val="22"/>
          <w:szCs w:val="22"/>
        </w:rPr>
        <w:t xml:space="preserve"> one of the few countries</w:t>
      </w:r>
      <w:r>
        <w:rPr>
          <w:sz w:val="22"/>
          <w:szCs w:val="22"/>
        </w:rPr>
        <w:t xml:space="preserve"> where</w:t>
      </w:r>
      <w:r w:rsidRPr="004A578E">
        <w:rPr>
          <w:sz w:val="22"/>
          <w:szCs w:val="22"/>
        </w:rPr>
        <w:t xml:space="preserve"> there is a school SES effect, demonstrat</w:t>
      </w:r>
      <w:r>
        <w:rPr>
          <w:sz w:val="22"/>
          <w:szCs w:val="22"/>
        </w:rPr>
        <w:t>ed</w:t>
      </w:r>
      <w:r w:rsidRPr="004A578E">
        <w:rPr>
          <w:sz w:val="22"/>
          <w:szCs w:val="22"/>
        </w:rPr>
        <w:t xml:space="preserve"> by the mean school SES being a significant predictor of self-reported bullying: higher school SES means higher BR, and thus less bullying. The variables explain 13% of total variance in Romania, more than in any of the other countries. This reduces the proportion of unexplained variance at the school level to 17%. All in all, school level factors seem to have differential effects on bullying in Romania. </w:t>
      </w:r>
    </w:p>
    <w:p w14:paraId="14E8C828" w14:textId="77777777" w:rsidR="007500A1" w:rsidRDefault="007500A1" w:rsidP="007500A1">
      <w:pPr>
        <w:pStyle w:val="Newparagraph"/>
      </w:pPr>
    </w:p>
    <w:p w14:paraId="41537222" w14:textId="77777777" w:rsidR="007500A1" w:rsidRPr="001A70A2" w:rsidRDefault="007500A1" w:rsidP="007500A1">
      <w:pPr>
        <w:pStyle w:val="Newparagraph"/>
      </w:pPr>
    </w:p>
    <w:p w14:paraId="230ECDF2" w14:textId="77777777" w:rsidR="007500A1" w:rsidRDefault="007500A1">
      <w:pPr>
        <w:spacing w:line="240" w:lineRule="auto"/>
        <w:rPr>
          <w:rFonts w:eastAsia="Calibri"/>
          <w:b/>
          <w:i/>
          <w:lang w:eastAsia="en-US"/>
        </w:rPr>
      </w:pPr>
      <w:r>
        <w:rPr>
          <w:rFonts w:eastAsia="Calibri"/>
          <w:b/>
          <w:i/>
          <w:lang w:eastAsia="en-US"/>
        </w:rPr>
        <w:br w:type="page"/>
      </w:r>
    </w:p>
    <w:p w14:paraId="394E66C2" w14:textId="780CEDE1" w:rsidR="007500A1" w:rsidRPr="004A578E" w:rsidRDefault="007500A1" w:rsidP="007500A1">
      <w:pPr>
        <w:pStyle w:val="Tabletitle"/>
        <w:rPr>
          <w:rFonts w:eastAsia="Calibri"/>
          <w:b/>
          <w:i/>
          <w:lang w:eastAsia="en-US"/>
        </w:rPr>
      </w:pPr>
      <w:r w:rsidRPr="004A578E">
        <w:rPr>
          <w:rFonts w:eastAsia="Calibri"/>
          <w:b/>
          <w:i/>
          <w:lang w:eastAsia="en-US"/>
        </w:rPr>
        <w:lastRenderedPageBreak/>
        <w:t>Table A5: Four multilevel models for Korea.</w:t>
      </w:r>
    </w:p>
    <w:tbl>
      <w:tblPr>
        <w:tblStyle w:val="TableGrid1"/>
        <w:tblW w:w="0" w:type="auto"/>
        <w:tblLook w:val="04A0" w:firstRow="1" w:lastRow="0" w:firstColumn="1" w:lastColumn="0" w:noHBand="0" w:noVBand="1"/>
      </w:tblPr>
      <w:tblGrid>
        <w:gridCol w:w="2229"/>
        <w:gridCol w:w="761"/>
        <w:gridCol w:w="540"/>
        <w:gridCol w:w="1392"/>
        <w:gridCol w:w="965"/>
        <w:gridCol w:w="761"/>
        <w:gridCol w:w="540"/>
        <w:gridCol w:w="761"/>
        <w:gridCol w:w="540"/>
      </w:tblGrid>
      <w:tr w:rsidR="007500A1" w:rsidRPr="001A70A2" w14:paraId="46267D26" w14:textId="77777777" w:rsidTr="000B2405">
        <w:trPr>
          <w:trHeight w:val="288"/>
        </w:trPr>
        <w:tc>
          <w:tcPr>
            <w:tcW w:w="0" w:type="auto"/>
            <w:noWrap/>
            <w:hideMark/>
          </w:tcPr>
          <w:p w14:paraId="0FC8E33E" w14:textId="77777777" w:rsidR="007500A1" w:rsidRPr="001A70A2" w:rsidRDefault="007500A1" w:rsidP="000B2405">
            <w:pPr>
              <w:rPr>
                <w:rFonts w:ascii="Times New Roman" w:hAnsi="Times New Roman"/>
              </w:rPr>
            </w:pPr>
          </w:p>
        </w:tc>
        <w:tc>
          <w:tcPr>
            <w:tcW w:w="0" w:type="auto"/>
            <w:gridSpan w:val="8"/>
          </w:tcPr>
          <w:p w14:paraId="28C26EEF" w14:textId="77777777" w:rsidR="007500A1" w:rsidRPr="001A70A2" w:rsidRDefault="007500A1" w:rsidP="000B2405">
            <w:pPr>
              <w:jc w:val="center"/>
              <w:rPr>
                <w:rFonts w:ascii="Times New Roman" w:hAnsi="Times New Roman"/>
                <w:b/>
              </w:rPr>
            </w:pPr>
            <w:r w:rsidRPr="001A70A2">
              <w:rPr>
                <w:rFonts w:ascii="Times New Roman" w:hAnsi="Times New Roman"/>
                <w:b/>
              </w:rPr>
              <w:t>Dependent variable BR – KOREA</w:t>
            </w:r>
          </w:p>
        </w:tc>
      </w:tr>
      <w:tr w:rsidR="007500A1" w:rsidRPr="001A70A2" w14:paraId="5095E36A" w14:textId="77777777" w:rsidTr="000B2405">
        <w:trPr>
          <w:trHeight w:val="288"/>
        </w:trPr>
        <w:tc>
          <w:tcPr>
            <w:tcW w:w="0" w:type="auto"/>
            <w:noWrap/>
            <w:hideMark/>
          </w:tcPr>
          <w:p w14:paraId="4D9BE8BB" w14:textId="77777777" w:rsidR="007500A1" w:rsidRPr="001A70A2" w:rsidRDefault="007500A1" w:rsidP="000B2405">
            <w:pPr>
              <w:jc w:val="center"/>
              <w:rPr>
                <w:rFonts w:ascii="Times New Roman" w:hAnsi="Times New Roman"/>
                <w:bCs/>
              </w:rPr>
            </w:pPr>
          </w:p>
        </w:tc>
        <w:tc>
          <w:tcPr>
            <w:tcW w:w="0" w:type="auto"/>
            <w:gridSpan w:val="2"/>
            <w:noWrap/>
            <w:hideMark/>
          </w:tcPr>
          <w:p w14:paraId="713C242C" w14:textId="77777777" w:rsidR="007500A1" w:rsidRPr="001A70A2" w:rsidRDefault="007500A1" w:rsidP="000B2405">
            <w:pPr>
              <w:jc w:val="center"/>
              <w:rPr>
                <w:rFonts w:ascii="Times New Roman" w:hAnsi="Times New Roman"/>
                <w:b/>
              </w:rPr>
            </w:pPr>
            <w:r w:rsidRPr="001A70A2">
              <w:rPr>
                <w:rFonts w:ascii="Times New Roman" w:hAnsi="Times New Roman"/>
                <w:b/>
              </w:rPr>
              <w:t>Model 1: null</w:t>
            </w:r>
          </w:p>
        </w:tc>
        <w:tc>
          <w:tcPr>
            <w:tcW w:w="0" w:type="auto"/>
            <w:gridSpan w:val="2"/>
            <w:noWrap/>
            <w:hideMark/>
          </w:tcPr>
          <w:p w14:paraId="2B44AED0" w14:textId="77777777" w:rsidR="007500A1" w:rsidRPr="001A70A2" w:rsidRDefault="007500A1" w:rsidP="000B2405">
            <w:pPr>
              <w:jc w:val="center"/>
              <w:rPr>
                <w:rFonts w:ascii="Times New Roman" w:hAnsi="Times New Roman"/>
                <w:b/>
              </w:rPr>
            </w:pPr>
            <w:r w:rsidRPr="001A70A2">
              <w:rPr>
                <w:rFonts w:ascii="Times New Roman" w:hAnsi="Times New Roman"/>
                <w:b/>
              </w:rPr>
              <w:t>Model 2: +student characteristics</w:t>
            </w:r>
          </w:p>
        </w:tc>
        <w:tc>
          <w:tcPr>
            <w:tcW w:w="0" w:type="auto"/>
            <w:gridSpan w:val="2"/>
          </w:tcPr>
          <w:p w14:paraId="04F31ABD" w14:textId="77777777" w:rsidR="007500A1" w:rsidRPr="001A70A2" w:rsidRDefault="007500A1" w:rsidP="000B2405">
            <w:pPr>
              <w:jc w:val="center"/>
              <w:rPr>
                <w:rFonts w:ascii="Times New Roman" w:hAnsi="Times New Roman"/>
                <w:b/>
              </w:rPr>
            </w:pPr>
            <w:r w:rsidRPr="001A70A2">
              <w:rPr>
                <w:rFonts w:ascii="Times New Roman" w:hAnsi="Times New Roman"/>
                <w:b/>
              </w:rPr>
              <w:t>Model 3: +school controls</w:t>
            </w:r>
          </w:p>
        </w:tc>
        <w:tc>
          <w:tcPr>
            <w:tcW w:w="0" w:type="auto"/>
            <w:gridSpan w:val="2"/>
          </w:tcPr>
          <w:p w14:paraId="7D556879" w14:textId="77777777" w:rsidR="007500A1" w:rsidRPr="001A70A2" w:rsidRDefault="007500A1" w:rsidP="000B2405">
            <w:pPr>
              <w:jc w:val="center"/>
              <w:rPr>
                <w:rFonts w:ascii="Times New Roman" w:hAnsi="Times New Roman"/>
                <w:b/>
              </w:rPr>
            </w:pPr>
            <w:r w:rsidRPr="001A70A2">
              <w:rPr>
                <w:rFonts w:ascii="Times New Roman" w:hAnsi="Times New Roman"/>
                <w:b/>
              </w:rPr>
              <w:t>Model 4: + school climate</w:t>
            </w:r>
          </w:p>
        </w:tc>
      </w:tr>
      <w:tr w:rsidR="007500A1" w:rsidRPr="001A70A2" w14:paraId="6A918251" w14:textId="77777777" w:rsidTr="000B2405">
        <w:trPr>
          <w:trHeight w:val="288"/>
        </w:trPr>
        <w:tc>
          <w:tcPr>
            <w:tcW w:w="0" w:type="auto"/>
            <w:noWrap/>
            <w:hideMark/>
          </w:tcPr>
          <w:p w14:paraId="21424448" w14:textId="77777777" w:rsidR="007500A1" w:rsidRPr="001A70A2" w:rsidRDefault="007500A1" w:rsidP="000B2405">
            <w:pPr>
              <w:rPr>
                <w:rFonts w:ascii="Times New Roman" w:hAnsi="Times New Roman"/>
                <w:bCs/>
              </w:rPr>
            </w:pPr>
            <w:r w:rsidRPr="001A70A2">
              <w:rPr>
                <w:b/>
                <w:bCs/>
              </w:rPr>
              <w:t>Fixed Part</w:t>
            </w:r>
          </w:p>
        </w:tc>
        <w:tc>
          <w:tcPr>
            <w:tcW w:w="0" w:type="auto"/>
            <w:noWrap/>
            <w:hideMark/>
          </w:tcPr>
          <w:p w14:paraId="064251C8"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39480E0B"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1C4F922B"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33A72AC1"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tcPr>
          <w:p w14:paraId="2F1FEB42"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tcPr>
          <w:p w14:paraId="7690FED7"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338D8354"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56F405DB" w14:textId="77777777" w:rsidR="007500A1" w:rsidRPr="001A70A2" w:rsidRDefault="007500A1" w:rsidP="000B2405">
            <w:pPr>
              <w:rPr>
                <w:rFonts w:ascii="Times New Roman" w:hAnsi="Times New Roman"/>
                <w:b/>
              </w:rPr>
            </w:pPr>
            <w:r w:rsidRPr="001A70A2">
              <w:rPr>
                <w:rFonts w:ascii="Times New Roman" w:hAnsi="Times New Roman"/>
                <w:b/>
              </w:rPr>
              <w:t>SE</w:t>
            </w:r>
          </w:p>
        </w:tc>
      </w:tr>
      <w:tr w:rsidR="007500A1" w:rsidRPr="001A70A2" w14:paraId="0ACC9A29" w14:textId="77777777" w:rsidTr="000B2405">
        <w:trPr>
          <w:trHeight w:val="288"/>
        </w:trPr>
        <w:tc>
          <w:tcPr>
            <w:tcW w:w="0" w:type="auto"/>
            <w:noWrap/>
          </w:tcPr>
          <w:p w14:paraId="6B413C82" w14:textId="77777777" w:rsidR="007500A1" w:rsidRPr="001A70A2" w:rsidRDefault="007500A1" w:rsidP="000B2405">
            <w:pPr>
              <w:rPr>
                <w:rFonts w:ascii="Times New Roman" w:hAnsi="Times New Roman"/>
                <w:bCs/>
              </w:rPr>
            </w:pPr>
            <w:r w:rsidRPr="001A70A2">
              <w:rPr>
                <w:rFonts w:ascii="Times New Roman" w:hAnsi="Times New Roman"/>
              </w:rPr>
              <w:t>Constant</w:t>
            </w:r>
          </w:p>
        </w:tc>
        <w:tc>
          <w:tcPr>
            <w:tcW w:w="0" w:type="auto"/>
            <w:noWrap/>
          </w:tcPr>
          <w:p w14:paraId="40BB3453" w14:textId="77777777" w:rsidR="007500A1" w:rsidRPr="001A70A2" w:rsidRDefault="007500A1" w:rsidP="000B2405">
            <w:pPr>
              <w:jc w:val="right"/>
              <w:rPr>
                <w:rFonts w:ascii="Times New Roman" w:hAnsi="Times New Roman"/>
                <w:bCs/>
              </w:rPr>
            </w:pPr>
            <w:r w:rsidRPr="001A70A2">
              <w:rPr>
                <w:rFonts w:ascii="Times New Roman" w:hAnsi="Times New Roman"/>
                <w:bCs/>
              </w:rPr>
              <w:t>10.269**</w:t>
            </w:r>
          </w:p>
        </w:tc>
        <w:tc>
          <w:tcPr>
            <w:tcW w:w="0" w:type="auto"/>
            <w:noWrap/>
          </w:tcPr>
          <w:p w14:paraId="68D3199C" w14:textId="77777777" w:rsidR="007500A1" w:rsidRPr="001A70A2" w:rsidRDefault="007500A1" w:rsidP="000B2405">
            <w:pPr>
              <w:jc w:val="right"/>
              <w:rPr>
                <w:rFonts w:ascii="Times New Roman" w:hAnsi="Times New Roman"/>
                <w:bCs/>
              </w:rPr>
            </w:pPr>
            <w:r w:rsidRPr="001A70A2">
              <w:rPr>
                <w:rFonts w:ascii="Times New Roman" w:hAnsi="Times New Roman"/>
                <w:bCs/>
              </w:rPr>
              <w:t>0.055</w:t>
            </w:r>
          </w:p>
        </w:tc>
        <w:tc>
          <w:tcPr>
            <w:tcW w:w="0" w:type="auto"/>
            <w:noWrap/>
          </w:tcPr>
          <w:p w14:paraId="058A5E20" w14:textId="77777777" w:rsidR="007500A1" w:rsidRPr="001A70A2" w:rsidRDefault="007500A1" w:rsidP="000B2405">
            <w:pPr>
              <w:jc w:val="right"/>
              <w:rPr>
                <w:rFonts w:ascii="Times New Roman" w:hAnsi="Times New Roman"/>
                <w:bCs/>
              </w:rPr>
            </w:pPr>
            <w:r w:rsidRPr="001A70A2">
              <w:rPr>
                <w:rFonts w:ascii="Times New Roman" w:hAnsi="Times New Roman"/>
                <w:bCs/>
              </w:rPr>
              <w:t>10.666**</w:t>
            </w:r>
          </w:p>
        </w:tc>
        <w:tc>
          <w:tcPr>
            <w:tcW w:w="0" w:type="auto"/>
            <w:noWrap/>
          </w:tcPr>
          <w:p w14:paraId="2849AD0B" w14:textId="77777777" w:rsidR="007500A1" w:rsidRPr="001A70A2" w:rsidRDefault="007500A1" w:rsidP="000B2405">
            <w:pPr>
              <w:jc w:val="right"/>
              <w:rPr>
                <w:rFonts w:ascii="Times New Roman" w:hAnsi="Times New Roman"/>
                <w:bCs/>
              </w:rPr>
            </w:pPr>
            <w:r w:rsidRPr="001A70A2">
              <w:rPr>
                <w:rFonts w:ascii="Times New Roman" w:hAnsi="Times New Roman"/>
                <w:bCs/>
              </w:rPr>
              <w:t>0.057</w:t>
            </w:r>
          </w:p>
        </w:tc>
        <w:tc>
          <w:tcPr>
            <w:tcW w:w="0" w:type="auto"/>
          </w:tcPr>
          <w:p w14:paraId="2D805A69" w14:textId="77777777" w:rsidR="007500A1" w:rsidRPr="001A70A2" w:rsidRDefault="007500A1" w:rsidP="000B2405">
            <w:pPr>
              <w:jc w:val="right"/>
              <w:rPr>
                <w:rFonts w:ascii="Times New Roman" w:hAnsi="Times New Roman"/>
                <w:bCs/>
              </w:rPr>
            </w:pPr>
            <w:r w:rsidRPr="001A70A2">
              <w:rPr>
                <w:rFonts w:ascii="Times New Roman" w:hAnsi="Times New Roman"/>
                <w:bCs/>
              </w:rPr>
              <w:t>10.668**</w:t>
            </w:r>
          </w:p>
        </w:tc>
        <w:tc>
          <w:tcPr>
            <w:tcW w:w="0" w:type="auto"/>
          </w:tcPr>
          <w:p w14:paraId="301938B3" w14:textId="77777777" w:rsidR="007500A1" w:rsidRPr="001A70A2" w:rsidRDefault="007500A1" w:rsidP="000B2405">
            <w:pPr>
              <w:jc w:val="right"/>
              <w:rPr>
                <w:rFonts w:ascii="Times New Roman" w:hAnsi="Times New Roman"/>
                <w:bCs/>
              </w:rPr>
            </w:pPr>
            <w:r w:rsidRPr="001A70A2">
              <w:rPr>
                <w:rFonts w:ascii="Times New Roman" w:hAnsi="Times New Roman"/>
                <w:bCs/>
              </w:rPr>
              <w:t>0.057</w:t>
            </w:r>
          </w:p>
        </w:tc>
        <w:tc>
          <w:tcPr>
            <w:tcW w:w="0" w:type="auto"/>
            <w:noWrap/>
          </w:tcPr>
          <w:p w14:paraId="52A0FA9A" w14:textId="77777777" w:rsidR="007500A1" w:rsidRPr="001A70A2" w:rsidRDefault="007500A1" w:rsidP="000B2405">
            <w:pPr>
              <w:jc w:val="right"/>
              <w:rPr>
                <w:rFonts w:ascii="Times New Roman" w:hAnsi="Times New Roman"/>
                <w:bCs/>
              </w:rPr>
            </w:pPr>
            <w:r w:rsidRPr="001A70A2">
              <w:rPr>
                <w:rFonts w:ascii="Times New Roman" w:hAnsi="Times New Roman"/>
                <w:bCs/>
              </w:rPr>
              <w:t>10.66**</w:t>
            </w:r>
          </w:p>
        </w:tc>
        <w:tc>
          <w:tcPr>
            <w:tcW w:w="0" w:type="auto"/>
            <w:noWrap/>
          </w:tcPr>
          <w:p w14:paraId="04BABC0B" w14:textId="77777777" w:rsidR="007500A1" w:rsidRPr="001A70A2" w:rsidRDefault="007500A1" w:rsidP="000B2405">
            <w:pPr>
              <w:jc w:val="right"/>
              <w:rPr>
                <w:rFonts w:ascii="Times New Roman" w:hAnsi="Times New Roman"/>
                <w:bCs/>
              </w:rPr>
            </w:pPr>
            <w:r w:rsidRPr="001A70A2">
              <w:rPr>
                <w:rFonts w:ascii="Times New Roman" w:hAnsi="Times New Roman"/>
                <w:bCs/>
              </w:rPr>
              <w:t>0.058</w:t>
            </w:r>
          </w:p>
        </w:tc>
      </w:tr>
      <w:tr w:rsidR="007500A1" w:rsidRPr="001A70A2" w14:paraId="2B33848A" w14:textId="77777777" w:rsidTr="000B2405">
        <w:trPr>
          <w:trHeight w:val="288"/>
        </w:trPr>
        <w:tc>
          <w:tcPr>
            <w:tcW w:w="0" w:type="auto"/>
            <w:noWrap/>
            <w:hideMark/>
          </w:tcPr>
          <w:p w14:paraId="6642D828" w14:textId="77777777" w:rsidR="007500A1" w:rsidRPr="001A70A2" w:rsidRDefault="007500A1" w:rsidP="000B2405">
            <w:pPr>
              <w:rPr>
                <w:rFonts w:ascii="Times New Roman" w:hAnsi="Times New Roman"/>
              </w:rPr>
            </w:pPr>
            <w:r w:rsidRPr="001A70A2">
              <w:rPr>
                <w:b/>
                <w:bCs/>
              </w:rPr>
              <w:t>Student</w:t>
            </w:r>
            <w:r w:rsidRPr="001A70A2">
              <w:rPr>
                <w:rFonts w:ascii="Times New Roman" w:hAnsi="Times New Roman"/>
                <w:b/>
                <w:bCs/>
              </w:rPr>
              <w:t xml:space="preserve"> level</w:t>
            </w:r>
          </w:p>
        </w:tc>
        <w:tc>
          <w:tcPr>
            <w:tcW w:w="0" w:type="auto"/>
            <w:noWrap/>
          </w:tcPr>
          <w:p w14:paraId="2D6B5864" w14:textId="77777777" w:rsidR="007500A1" w:rsidRPr="001A70A2" w:rsidRDefault="007500A1" w:rsidP="000B2405">
            <w:pPr>
              <w:jc w:val="right"/>
              <w:rPr>
                <w:rFonts w:ascii="Times New Roman" w:hAnsi="Times New Roman"/>
              </w:rPr>
            </w:pPr>
          </w:p>
        </w:tc>
        <w:tc>
          <w:tcPr>
            <w:tcW w:w="0" w:type="auto"/>
            <w:noWrap/>
          </w:tcPr>
          <w:p w14:paraId="0A2AB059" w14:textId="77777777" w:rsidR="007500A1" w:rsidRPr="001A70A2" w:rsidRDefault="007500A1" w:rsidP="000B2405">
            <w:pPr>
              <w:jc w:val="right"/>
              <w:rPr>
                <w:rFonts w:ascii="Times New Roman" w:hAnsi="Times New Roman"/>
              </w:rPr>
            </w:pPr>
          </w:p>
        </w:tc>
        <w:tc>
          <w:tcPr>
            <w:tcW w:w="0" w:type="auto"/>
            <w:noWrap/>
          </w:tcPr>
          <w:p w14:paraId="22BC0CC4" w14:textId="77777777" w:rsidR="007500A1" w:rsidRPr="001A70A2" w:rsidRDefault="007500A1" w:rsidP="000B2405">
            <w:pPr>
              <w:jc w:val="right"/>
              <w:rPr>
                <w:rFonts w:ascii="Times New Roman" w:hAnsi="Times New Roman"/>
                <w:bCs/>
              </w:rPr>
            </w:pPr>
          </w:p>
        </w:tc>
        <w:tc>
          <w:tcPr>
            <w:tcW w:w="0" w:type="auto"/>
            <w:noWrap/>
          </w:tcPr>
          <w:p w14:paraId="23428B27" w14:textId="77777777" w:rsidR="007500A1" w:rsidRPr="001A70A2" w:rsidRDefault="007500A1" w:rsidP="000B2405">
            <w:pPr>
              <w:jc w:val="right"/>
              <w:rPr>
                <w:rFonts w:ascii="Times New Roman" w:hAnsi="Times New Roman"/>
                <w:bCs/>
              </w:rPr>
            </w:pPr>
          </w:p>
        </w:tc>
        <w:tc>
          <w:tcPr>
            <w:tcW w:w="0" w:type="auto"/>
          </w:tcPr>
          <w:p w14:paraId="4AE129BD" w14:textId="77777777" w:rsidR="007500A1" w:rsidRPr="001A70A2" w:rsidRDefault="007500A1" w:rsidP="000B2405">
            <w:pPr>
              <w:jc w:val="right"/>
              <w:rPr>
                <w:rFonts w:ascii="Times New Roman" w:hAnsi="Times New Roman"/>
                <w:bCs/>
              </w:rPr>
            </w:pPr>
          </w:p>
        </w:tc>
        <w:tc>
          <w:tcPr>
            <w:tcW w:w="0" w:type="auto"/>
          </w:tcPr>
          <w:p w14:paraId="3B0B17F2" w14:textId="77777777" w:rsidR="007500A1" w:rsidRPr="001A70A2" w:rsidRDefault="007500A1" w:rsidP="000B2405">
            <w:pPr>
              <w:jc w:val="right"/>
              <w:rPr>
                <w:rFonts w:ascii="Times New Roman" w:hAnsi="Times New Roman"/>
                <w:bCs/>
              </w:rPr>
            </w:pPr>
          </w:p>
        </w:tc>
        <w:tc>
          <w:tcPr>
            <w:tcW w:w="0" w:type="auto"/>
            <w:noWrap/>
          </w:tcPr>
          <w:p w14:paraId="33A2620D" w14:textId="77777777" w:rsidR="007500A1" w:rsidRPr="001A70A2" w:rsidRDefault="007500A1" w:rsidP="000B2405">
            <w:pPr>
              <w:jc w:val="right"/>
              <w:rPr>
                <w:rFonts w:ascii="Times New Roman" w:hAnsi="Times New Roman"/>
                <w:bCs/>
              </w:rPr>
            </w:pPr>
          </w:p>
        </w:tc>
        <w:tc>
          <w:tcPr>
            <w:tcW w:w="0" w:type="auto"/>
            <w:noWrap/>
          </w:tcPr>
          <w:p w14:paraId="77985CF8" w14:textId="77777777" w:rsidR="007500A1" w:rsidRPr="001A70A2" w:rsidRDefault="007500A1" w:rsidP="000B2405">
            <w:pPr>
              <w:jc w:val="right"/>
              <w:rPr>
                <w:rFonts w:ascii="Times New Roman" w:hAnsi="Times New Roman"/>
                <w:bCs/>
              </w:rPr>
            </w:pPr>
          </w:p>
        </w:tc>
      </w:tr>
      <w:tr w:rsidR="007500A1" w:rsidRPr="001A70A2" w14:paraId="30E3A05A" w14:textId="77777777" w:rsidTr="000B2405">
        <w:trPr>
          <w:trHeight w:val="288"/>
        </w:trPr>
        <w:tc>
          <w:tcPr>
            <w:tcW w:w="0" w:type="auto"/>
            <w:noWrap/>
          </w:tcPr>
          <w:p w14:paraId="72707214" w14:textId="77777777" w:rsidR="007500A1" w:rsidRPr="001A70A2" w:rsidRDefault="007500A1" w:rsidP="000B2405">
            <w:pPr>
              <w:rPr>
                <w:rFonts w:ascii="Times New Roman" w:hAnsi="Times New Roman"/>
              </w:rPr>
            </w:pPr>
            <w:r w:rsidRPr="001A70A2">
              <w:rPr>
                <w:rFonts w:ascii="Times New Roman" w:hAnsi="Times New Roman"/>
              </w:rPr>
              <w:t>Male student (BOY)</w:t>
            </w:r>
          </w:p>
        </w:tc>
        <w:tc>
          <w:tcPr>
            <w:tcW w:w="0" w:type="auto"/>
            <w:noWrap/>
          </w:tcPr>
          <w:p w14:paraId="5ED56233" w14:textId="77777777" w:rsidR="007500A1" w:rsidRPr="001A70A2" w:rsidRDefault="007500A1" w:rsidP="000B2405">
            <w:pPr>
              <w:jc w:val="right"/>
              <w:rPr>
                <w:rFonts w:ascii="Times New Roman" w:hAnsi="Times New Roman"/>
              </w:rPr>
            </w:pPr>
          </w:p>
        </w:tc>
        <w:tc>
          <w:tcPr>
            <w:tcW w:w="0" w:type="auto"/>
            <w:noWrap/>
          </w:tcPr>
          <w:p w14:paraId="3B251EF6" w14:textId="77777777" w:rsidR="007500A1" w:rsidRPr="001A70A2" w:rsidRDefault="007500A1" w:rsidP="000B2405">
            <w:pPr>
              <w:jc w:val="right"/>
              <w:rPr>
                <w:rFonts w:ascii="Times New Roman" w:hAnsi="Times New Roman"/>
              </w:rPr>
            </w:pPr>
          </w:p>
        </w:tc>
        <w:tc>
          <w:tcPr>
            <w:tcW w:w="0" w:type="auto"/>
            <w:noWrap/>
          </w:tcPr>
          <w:p w14:paraId="1A219471" w14:textId="77777777" w:rsidR="007500A1" w:rsidRPr="001A70A2" w:rsidRDefault="007500A1" w:rsidP="000B2405">
            <w:pPr>
              <w:jc w:val="right"/>
              <w:rPr>
                <w:rFonts w:ascii="Times New Roman" w:hAnsi="Times New Roman"/>
                <w:bCs/>
              </w:rPr>
            </w:pPr>
            <w:r w:rsidRPr="001A70A2">
              <w:rPr>
                <w:rFonts w:ascii="Times New Roman" w:hAnsi="Times New Roman"/>
                <w:bCs/>
              </w:rPr>
              <w:t>-0.812**</w:t>
            </w:r>
          </w:p>
        </w:tc>
        <w:tc>
          <w:tcPr>
            <w:tcW w:w="0" w:type="auto"/>
            <w:noWrap/>
          </w:tcPr>
          <w:p w14:paraId="15487B0F" w14:textId="77777777" w:rsidR="007500A1" w:rsidRPr="001A70A2" w:rsidRDefault="007500A1" w:rsidP="000B2405">
            <w:pPr>
              <w:jc w:val="right"/>
              <w:rPr>
                <w:rFonts w:ascii="Times New Roman" w:hAnsi="Times New Roman"/>
                <w:bCs/>
              </w:rPr>
            </w:pPr>
            <w:r w:rsidRPr="001A70A2">
              <w:rPr>
                <w:rFonts w:ascii="Times New Roman" w:hAnsi="Times New Roman"/>
                <w:bCs/>
              </w:rPr>
              <w:t>0.067</w:t>
            </w:r>
          </w:p>
        </w:tc>
        <w:tc>
          <w:tcPr>
            <w:tcW w:w="0" w:type="auto"/>
          </w:tcPr>
          <w:p w14:paraId="18A5B748" w14:textId="77777777" w:rsidR="007500A1" w:rsidRPr="001A70A2" w:rsidRDefault="007500A1" w:rsidP="000B2405">
            <w:pPr>
              <w:jc w:val="right"/>
              <w:rPr>
                <w:rFonts w:ascii="Times New Roman" w:hAnsi="Times New Roman"/>
                <w:bCs/>
              </w:rPr>
            </w:pPr>
            <w:r w:rsidRPr="001A70A2">
              <w:rPr>
                <w:rFonts w:ascii="Times New Roman" w:hAnsi="Times New Roman"/>
                <w:bCs/>
              </w:rPr>
              <w:t>-0.816**</w:t>
            </w:r>
          </w:p>
        </w:tc>
        <w:tc>
          <w:tcPr>
            <w:tcW w:w="0" w:type="auto"/>
          </w:tcPr>
          <w:p w14:paraId="28750DEA" w14:textId="77777777" w:rsidR="007500A1" w:rsidRPr="001A70A2" w:rsidRDefault="007500A1" w:rsidP="000B2405">
            <w:pPr>
              <w:jc w:val="right"/>
              <w:rPr>
                <w:rFonts w:ascii="Times New Roman" w:hAnsi="Times New Roman"/>
                <w:bCs/>
              </w:rPr>
            </w:pPr>
            <w:r w:rsidRPr="001A70A2">
              <w:rPr>
                <w:rFonts w:ascii="Times New Roman" w:hAnsi="Times New Roman"/>
                <w:bCs/>
              </w:rPr>
              <w:t>0.067</w:t>
            </w:r>
          </w:p>
        </w:tc>
        <w:tc>
          <w:tcPr>
            <w:tcW w:w="0" w:type="auto"/>
            <w:noWrap/>
          </w:tcPr>
          <w:p w14:paraId="2DA38BCC" w14:textId="77777777" w:rsidR="007500A1" w:rsidRPr="001A70A2" w:rsidRDefault="007500A1" w:rsidP="000B2405">
            <w:pPr>
              <w:jc w:val="right"/>
              <w:rPr>
                <w:rFonts w:ascii="Times New Roman" w:hAnsi="Times New Roman"/>
                <w:bCs/>
              </w:rPr>
            </w:pPr>
            <w:r w:rsidRPr="001A70A2">
              <w:rPr>
                <w:rFonts w:ascii="Times New Roman" w:hAnsi="Times New Roman"/>
                <w:bCs/>
              </w:rPr>
              <w:t>-0.807**</w:t>
            </w:r>
          </w:p>
        </w:tc>
        <w:tc>
          <w:tcPr>
            <w:tcW w:w="0" w:type="auto"/>
            <w:noWrap/>
          </w:tcPr>
          <w:p w14:paraId="7636D704" w14:textId="77777777" w:rsidR="007500A1" w:rsidRPr="001A70A2" w:rsidRDefault="007500A1" w:rsidP="000B2405">
            <w:pPr>
              <w:jc w:val="right"/>
              <w:rPr>
                <w:rFonts w:ascii="Times New Roman" w:hAnsi="Times New Roman"/>
                <w:bCs/>
              </w:rPr>
            </w:pPr>
            <w:r w:rsidRPr="001A70A2">
              <w:rPr>
                <w:rFonts w:ascii="Times New Roman" w:hAnsi="Times New Roman"/>
                <w:bCs/>
              </w:rPr>
              <w:t>0.069</w:t>
            </w:r>
          </w:p>
        </w:tc>
      </w:tr>
      <w:tr w:rsidR="007500A1" w:rsidRPr="001A70A2" w14:paraId="6AE8A313" w14:textId="77777777" w:rsidTr="000B2405">
        <w:trPr>
          <w:trHeight w:val="288"/>
        </w:trPr>
        <w:tc>
          <w:tcPr>
            <w:tcW w:w="0" w:type="auto"/>
            <w:noWrap/>
          </w:tcPr>
          <w:p w14:paraId="278B65C1" w14:textId="77777777" w:rsidR="007500A1" w:rsidRPr="001A70A2" w:rsidRDefault="007500A1" w:rsidP="000B2405">
            <w:pPr>
              <w:rPr>
                <w:rFonts w:ascii="Times New Roman" w:hAnsi="Times New Roman"/>
              </w:rPr>
            </w:pPr>
            <w:r w:rsidRPr="001A70A2">
              <w:rPr>
                <w:rFonts w:ascii="Times New Roman" w:hAnsi="Times New Roman"/>
              </w:rPr>
              <w:t>Born elsewhere</w:t>
            </w:r>
          </w:p>
        </w:tc>
        <w:tc>
          <w:tcPr>
            <w:tcW w:w="0" w:type="auto"/>
            <w:noWrap/>
          </w:tcPr>
          <w:p w14:paraId="29CB5469" w14:textId="77777777" w:rsidR="007500A1" w:rsidRPr="001A70A2" w:rsidRDefault="007500A1" w:rsidP="000B2405">
            <w:pPr>
              <w:jc w:val="right"/>
              <w:rPr>
                <w:rFonts w:ascii="Times New Roman" w:hAnsi="Times New Roman"/>
              </w:rPr>
            </w:pPr>
          </w:p>
        </w:tc>
        <w:tc>
          <w:tcPr>
            <w:tcW w:w="0" w:type="auto"/>
            <w:noWrap/>
          </w:tcPr>
          <w:p w14:paraId="78721BEE" w14:textId="77777777" w:rsidR="007500A1" w:rsidRPr="001A70A2" w:rsidRDefault="007500A1" w:rsidP="000B2405">
            <w:pPr>
              <w:jc w:val="right"/>
              <w:rPr>
                <w:rFonts w:ascii="Times New Roman" w:hAnsi="Times New Roman"/>
              </w:rPr>
            </w:pPr>
          </w:p>
        </w:tc>
        <w:tc>
          <w:tcPr>
            <w:tcW w:w="0" w:type="auto"/>
            <w:noWrap/>
          </w:tcPr>
          <w:p w14:paraId="4CA666DB" w14:textId="77777777" w:rsidR="007500A1" w:rsidRPr="001A70A2" w:rsidRDefault="007500A1" w:rsidP="000B2405">
            <w:pPr>
              <w:jc w:val="right"/>
              <w:rPr>
                <w:rFonts w:ascii="Times New Roman" w:hAnsi="Times New Roman"/>
              </w:rPr>
            </w:pPr>
            <w:r w:rsidRPr="001A70A2">
              <w:rPr>
                <w:rFonts w:ascii="Times New Roman" w:hAnsi="Times New Roman"/>
              </w:rPr>
              <w:t>-0.498</w:t>
            </w:r>
          </w:p>
        </w:tc>
        <w:tc>
          <w:tcPr>
            <w:tcW w:w="0" w:type="auto"/>
            <w:noWrap/>
          </w:tcPr>
          <w:p w14:paraId="26C4C0E4" w14:textId="77777777" w:rsidR="007500A1" w:rsidRPr="001A70A2" w:rsidRDefault="007500A1" w:rsidP="000B2405">
            <w:pPr>
              <w:jc w:val="right"/>
              <w:rPr>
                <w:rFonts w:ascii="Times New Roman" w:hAnsi="Times New Roman"/>
              </w:rPr>
            </w:pPr>
            <w:r w:rsidRPr="001A70A2">
              <w:rPr>
                <w:rFonts w:ascii="Times New Roman" w:hAnsi="Times New Roman"/>
              </w:rPr>
              <w:t>0.252</w:t>
            </w:r>
          </w:p>
        </w:tc>
        <w:tc>
          <w:tcPr>
            <w:tcW w:w="0" w:type="auto"/>
          </w:tcPr>
          <w:p w14:paraId="6528C2CB" w14:textId="77777777" w:rsidR="007500A1" w:rsidRPr="001A70A2" w:rsidRDefault="007500A1" w:rsidP="000B2405">
            <w:pPr>
              <w:jc w:val="right"/>
              <w:rPr>
                <w:rFonts w:ascii="Times New Roman" w:hAnsi="Times New Roman"/>
              </w:rPr>
            </w:pPr>
            <w:r w:rsidRPr="001A70A2">
              <w:rPr>
                <w:rFonts w:ascii="Times New Roman" w:hAnsi="Times New Roman"/>
              </w:rPr>
              <w:t>-0.502</w:t>
            </w:r>
          </w:p>
        </w:tc>
        <w:tc>
          <w:tcPr>
            <w:tcW w:w="0" w:type="auto"/>
          </w:tcPr>
          <w:p w14:paraId="67C5C906" w14:textId="77777777" w:rsidR="007500A1" w:rsidRPr="001A70A2" w:rsidRDefault="007500A1" w:rsidP="000B2405">
            <w:pPr>
              <w:jc w:val="right"/>
              <w:rPr>
                <w:rFonts w:ascii="Times New Roman" w:hAnsi="Times New Roman"/>
              </w:rPr>
            </w:pPr>
            <w:r w:rsidRPr="001A70A2">
              <w:rPr>
                <w:rFonts w:ascii="Times New Roman" w:hAnsi="Times New Roman"/>
              </w:rPr>
              <w:t>0.251</w:t>
            </w:r>
          </w:p>
        </w:tc>
        <w:tc>
          <w:tcPr>
            <w:tcW w:w="0" w:type="auto"/>
            <w:noWrap/>
          </w:tcPr>
          <w:p w14:paraId="29BDDEDF" w14:textId="77777777" w:rsidR="007500A1" w:rsidRPr="001A70A2" w:rsidRDefault="007500A1" w:rsidP="000B2405">
            <w:pPr>
              <w:jc w:val="right"/>
              <w:rPr>
                <w:rFonts w:ascii="Times New Roman" w:hAnsi="Times New Roman"/>
              </w:rPr>
            </w:pPr>
            <w:r w:rsidRPr="001A70A2">
              <w:rPr>
                <w:rFonts w:ascii="Times New Roman" w:hAnsi="Times New Roman"/>
              </w:rPr>
              <w:t>-0.455</w:t>
            </w:r>
          </w:p>
        </w:tc>
        <w:tc>
          <w:tcPr>
            <w:tcW w:w="0" w:type="auto"/>
            <w:noWrap/>
          </w:tcPr>
          <w:p w14:paraId="741BD5DE" w14:textId="77777777" w:rsidR="007500A1" w:rsidRPr="001A70A2" w:rsidRDefault="007500A1" w:rsidP="000B2405">
            <w:pPr>
              <w:jc w:val="right"/>
              <w:rPr>
                <w:rFonts w:ascii="Times New Roman" w:hAnsi="Times New Roman"/>
              </w:rPr>
            </w:pPr>
            <w:r w:rsidRPr="001A70A2">
              <w:rPr>
                <w:rFonts w:ascii="Times New Roman" w:hAnsi="Times New Roman"/>
              </w:rPr>
              <w:t>0.255</w:t>
            </w:r>
          </w:p>
        </w:tc>
      </w:tr>
      <w:tr w:rsidR="007500A1" w:rsidRPr="001A70A2" w14:paraId="6C721381" w14:textId="77777777" w:rsidTr="000B2405">
        <w:trPr>
          <w:trHeight w:val="288"/>
        </w:trPr>
        <w:tc>
          <w:tcPr>
            <w:tcW w:w="0" w:type="auto"/>
            <w:noWrap/>
            <w:hideMark/>
          </w:tcPr>
          <w:p w14:paraId="79C512CD" w14:textId="77777777" w:rsidR="007500A1" w:rsidRPr="001A70A2" w:rsidRDefault="007500A1" w:rsidP="000B2405">
            <w:pPr>
              <w:rPr>
                <w:rFonts w:ascii="Times New Roman" w:hAnsi="Times New Roman"/>
              </w:rPr>
            </w:pPr>
            <w:r w:rsidRPr="001A70A2">
              <w:rPr>
                <w:rFonts w:ascii="Times New Roman" w:hAnsi="Times New Roman"/>
              </w:rPr>
              <w:t>Home educational resources (SES)</w:t>
            </w:r>
          </w:p>
        </w:tc>
        <w:tc>
          <w:tcPr>
            <w:tcW w:w="0" w:type="auto"/>
            <w:noWrap/>
          </w:tcPr>
          <w:p w14:paraId="186F28E7" w14:textId="77777777" w:rsidR="007500A1" w:rsidRPr="001A70A2" w:rsidRDefault="007500A1" w:rsidP="000B2405">
            <w:pPr>
              <w:jc w:val="right"/>
              <w:rPr>
                <w:rFonts w:ascii="Times New Roman" w:hAnsi="Times New Roman"/>
              </w:rPr>
            </w:pPr>
          </w:p>
        </w:tc>
        <w:tc>
          <w:tcPr>
            <w:tcW w:w="0" w:type="auto"/>
            <w:noWrap/>
          </w:tcPr>
          <w:p w14:paraId="7B80E514" w14:textId="77777777" w:rsidR="007500A1" w:rsidRPr="001A70A2" w:rsidRDefault="007500A1" w:rsidP="000B2405">
            <w:pPr>
              <w:jc w:val="right"/>
              <w:rPr>
                <w:rFonts w:ascii="Times New Roman" w:hAnsi="Times New Roman"/>
              </w:rPr>
            </w:pPr>
          </w:p>
        </w:tc>
        <w:tc>
          <w:tcPr>
            <w:tcW w:w="0" w:type="auto"/>
            <w:noWrap/>
          </w:tcPr>
          <w:p w14:paraId="1AE13531" w14:textId="77777777" w:rsidR="007500A1" w:rsidRPr="001A70A2" w:rsidRDefault="007500A1" w:rsidP="000B2405">
            <w:pPr>
              <w:jc w:val="right"/>
              <w:rPr>
                <w:rFonts w:ascii="Times New Roman" w:hAnsi="Times New Roman"/>
              </w:rPr>
            </w:pPr>
            <w:r w:rsidRPr="001A70A2">
              <w:rPr>
                <w:rFonts w:ascii="Times New Roman" w:hAnsi="Times New Roman"/>
              </w:rPr>
              <w:t>-0.022</w:t>
            </w:r>
          </w:p>
        </w:tc>
        <w:tc>
          <w:tcPr>
            <w:tcW w:w="0" w:type="auto"/>
            <w:noWrap/>
          </w:tcPr>
          <w:p w14:paraId="4CC25544" w14:textId="77777777" w:rsidR="007500A1" w:rsidRPr="001A70A2" w:rsidRDefault="007500A1" w:rsidP="000B2405">
            <w:pPr>
              <w:jc w:val="right"/>
              <w:rPr>
                <w:rFonts w:ascii="Times New Roman" w:hAnsi="Times New Roman"/>
              </w:rPr>
            </w:pPr>
            <w:r w:rsidRPr="001A70A2">
              <w:rPr>
                <w:rFonts w:ascii="Times New Roman" w:hAnsi="Times New Roman"/>
              </w:rPr>
              <w:t>0.018</w:t>
            </w:r>
          </w:p>
        </w:tc>
        <w:tc>
          <w:tcPr>
            <w:tcW w:w="0" w:type="auto"/>
          </w:tcPr>
          <w:p w14:paraId="564E01F2" w14:textId="77777777" w:rsidR="007500A1" w:rsidRPr="001A70A2" w:rsidRDefault="007500A1" w:rsidP="000B2405">
            <w:pPr>
              <w:jc w:val="right"/>
              <w:rPr>
                <w:rFonts w:ascii="Times New Roman" w:hAnsi="Times New Roman"/>
              </w:rPr>
            </w:pPr>
            <w:r w:rsidRPr="001A70A2">
              <w:rPr>
                <w:rFonts w:ascii="Times New Roman" w:hAnsi="Times New Roman"/>
              </w:rPr>
              <w:t>-0.022</w:t>
            </w:r>
          </w:p>
        </w:tc>
        <w:tc>
          <w:tcPr>
            <w:tcW w:w="0" w:type="auto"/>
          </w:tcPr>
          <w:p w14:paraId="09AD7E81" w14:textId="77777777" w:rsidR="007500A1" w:rsidRPr="001A70A2" w:rsidRDefault="007500A1" w:rsidP="000B2405">
            <w:pPr>
              <w:jc w:val="right"/>
              <w:rPr>
                <w:rFonts w:ascii="Times New Roman" w:hAnsi="Times New Roman"/>
              </w:rPr>
            </w:pPr>
            <w:r w:rsidRPr="001A70A2">
              <w:rPr>
                <w:rFonts w:ascii="Times New Roman" w:hAnsi="Times New Roman"/>
              </w:rPr>
              <w:t>0.018</w:t>
            </w:r>
          </w:p>
        </w:tc>
        <w:tc>
          <w:tcPr>
            <w:tcW w:w="0" w:type="auto"/>
            <w:noWrap/>
          </w:tcPr>
          <w:p w14:paraId="5FDAC951" w14:textId="77777777" w:rsidR="007500A1" w:rsidRPr="001A70A2" w:rsidRDefault="007500A1" w:rsidP="000B2405">
            <w:pPr>
              <w:jc w:val="right"/>
              <w:rPr>
                <w:rFonts w:ascii="Times New Roman" w:hAnsi="Times New Roman"/>
                <w:bCs/>
              </w:rPr>
            </w:pPr>
            <w:r w:rsidRPr="001A70A2">
              <w:rPr>
                <w:rFonts w:ascii="Times New Roman" w:hAnsi="Times New Roman"/>
              </w:rPr>
              <w:t>-0.02</w:t>
            </w:r>
          </w:p>
        </w:tc>
        <w:tc>
          <w:tcPr>
            <w:tcW w:w="0" w:type="auto"/>
            <w:noWrap/>
          </w:tcPr>
          <w:p w14:paraId="676A19F1" w14:textId="77777777" w:rsidR="007500A1" w:rsidRPr="001A70A2" w:rsidRDefault="007500A1" w:rsidP="000B2405">
            <w:pPr>
              <w:jc w:val="right"/>
              <w:rPr>
                <w:rFonts w:ascii="Times New Roman" w:hAnsi="Times New Roman"/>
                <w:bCs/>
              </w:rPr>
            </w:pPr>
            <w:r w:rsidRPr="001A70A2">
              <w:rPr>
                <w:rFonts w:ascii="Times New Roman" w:hAnsi="Times New Roman"/>
              </w:rPr>
              <w:t>0.019</w:t>
            </w:r>
          </w:p>
        </w:tc>
      </w:tr>
      <w:tr w:rsidR="007500A1" w:rsidRPr="001A70A2" w14:paraId="6007E628" w14:textId="77777777" w:rsidTr="000B2405">
        <w:trPr>
          <w:trHeight w:val="288"/>
        </w:trPr>
        <w:tc>
          <w:tcPr>
            <w:tcW w:w="0" w:type="auto"/>
            <w:noWrap/>
            <w:hideMark/>
          </w:tcPr>
          <w:p w14:paraId="6F633DB6" w14:textId="77777777" w:rsidR="007500A1" w:rsidRPr="001A70A2" w:rsidRDefault="007500A1" w:rsidP="000B2405">
            <w:pPr>
              <w:rPr>
                <w:rFonts w:ascii="Times New Roman" w:hAnsi="Times New Roman"/>
              </w:rPr>
            </w:pPr>
            <w:r w:rsidRPr="001A70A2">
              <w:rPr>
                <w:rFonts w:ascii="Times New Roman" w:hAnsi="Times New Roman"/>
              </w:rPr>
              <w:t>Mathematics achievement</w:t>
            </w:r>
          </w:p>
        </w:tc>
        <w:tc>
          <w:tcPr>
            <w:tcW w:w="0" w:type="auto"/>
            <w:noWrap/>
          </w:tcPr>
          <w:p w14:paraId="4D436714" w14:textId="77777777" w:rsidR="007500A1" w:rsidRPr="001A70A2" w:rsidRDefault="007500A1" w:rsidP="000B2405">
            <w:pPr>
              <w:jc w:val="right"/>
              <w:rPr>
                <w:rFonts w:ascii="Times New Roman" w:hAnsi="Times New Roman"/>
              </w:rPr>
            </w:pPr>
          </w:p>
        </w:tc>
        <w:tc>
          <w:tcPr>
            <w:tcW w:w="0" w:type="auto"/>
            <w:noWrap/>
          </w:tcPr>
          <w:p w14:paraId="2DD63CC3" w14:textId="77777777" w:rsidR="007500A1" w:rsidRPr="001A70A2" w:rsidRDefault="007500A1" w:rsidP="000B2405">
            <w:pPr>
              <w:jc w:val="right"/>
              <w:rPr>
                <w:rFonts w:ascii="Times New Roman" w:hAnsi="Times New Roman"/>
              </w:rPr>
            </w:pPr>
          </w:p>
        </w:tc>
        <w:tc>
          <w:tcPr>
            <w:tcW w:w="0" w:type="auto"/>
            <w:noWrap/>
          </w:tcPr>
          <w:p w14:paraId="0EE5DE28"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noWrap/>
          </w:tcPr>
          <w:p w14:paraId="23886BCA" w14:textId="77777777" w:rsidR="007500A1" w:rsidRPr="001A70A2" w:rsidRDefault="007500A1" w:rsidP="000B2405">
            <w:pPr>
              <w:jc w:val="right"/>
              <w:rPr>
                <w:rFonts w:ascii="Times New Roman" w:hAnsi="Times New Roman"/>
              </w:rPr>
            </w:pPr>
            <w:r w:rsidRPr="001A70A2">
              <w:rPr>
                <w:rFonts w:ascii="Times New Roman" w:hAnsi="Times New Roman"/>
              </w:rPr>
              <w:t>0</w:t>
            </w:r>
          </w:p>
        </w:tc>
        <w:tc>
          <w:tcPr>
            <w:tcW w:w="0" w:type="auto"/>
          </w:tcPr>
          <w:p w14:paraId="439BF442"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tcPr>
          <w:p w14:paraId="50F65394" w14:textId="77777777" w:rsidR="007500A1" w:rsidRPr="001A70A2" w:rsidRDefault="007500A1" w:rsidP="000B2405">
            <w:pPr>
              <w:jc w:val="right"/>
              <w:rPr>
                <w:rFonts w:ascii="Times New Roman" w:hAnsi="Times New Roman"/>
              </w:rPr>
            </w:pPr>
            <w:r w:rsidRPr="001A70A2">
              <w:rPr>
                <w:rFonts w:ascii="Times New Roman" w:hAnsi="Times New Roman"/>
              </w:rPr>
              <w:t>0</w:t>
            </w:r>
          </w:p>
        </w:tc>
        <w:tc>
          <w:tcPr>
            <w:tcW w:w="0" w:type="auto"/>
            <w:noWrap/>
          </w:tcPr>
          <w:p w14:paraId="14F1392C" w14:textId="77777777" w:rsidR="007500A1" w:rsidRPr="001A70A2" w:rsidRDefault="007500A1" w:rsidP="000B2405">
            <w:pPr>
              <w:jc w:val="right"/>
              <w:rPr>
                <w:rFonts w:ascii="Times New Roman" w:hAnsi="Times New Roman"/>
                <w:bCs/>
              </w:rPr>
            </w:pPr>
            <w:r w:rsidRPr="001A70A2">
              <w:rPr>
                <w:rFonts w:ascii="Times New Roman" w:hAnsi="Times New Roman"/>
              </w:rPr>
              <w:t>-0.001</w:t>
            </w:r>
          </w:p>
        </w:tc>
        <w:tc>
          <w:tcPr>
            <w:tcW w:w="0" w:type="auto"/>
            <w:noWrap/>
          </w:tcPr>
          <w:p w14:paraId="052B0FC0" w14:textId="77777777" w:rsidR="007500A1" w:rsidRPr="001A70A2" w:rsidRDefault="007500A1" w:rsidP="000B2405">
            <w:pPr>
              <w:jc w:val="right"/>
              <w:rPr>
                <w:rFonts w:ascii="Times New Roman" w:hAnsi="Times New Roman"/>
                <w:bCs/>
              </w:rPr>
            </w:pPr>
            <w:r w:rsidRPr="001A70A2">
              <w:rPr>
                <w:rFonts w:ascii="Times New Roman" w:hAnsi="Times New Roman"/>
              </w:rPr>
              <w:t>0</w:t>
            </w:r>
          </w:p>
        </w:tc>
      </w:tr>
      <w:tr w:rsidR="007500A1" w:rsidRPr="001A70A2" w14:paraId="04957D2C" w14:textId="77777777" w:rsidTr="000B2405">
        <w:trPr>
          <w:trHeight w:val="288"/>
        </w:trPr>
        <w:tc>
          <w:tcPr>
            <w:tcW w:w="0" w:type="auto"/>
            <w:noWrap/>
          </w:tcPr>
          <w:p w14:paraId="2A156938" w14:textId="77777777" w:rsidR="007500A1" w:rsidRPr="001A70A2" w:rsidRDefault="007500A1" w:rsidP="000B2405">
            <w:pPr>
              <w:rPr>
                <w:rFonts w:ascii="Times New Roman" w:hAnsi="Times New Roman"/>
              </w:rPr>
            </w:pPr>
            <w:r w:rsidRPr="001A70A2">
              <w:rPr>
                <w:b/>
                <w:bCs/>
              </w:rPr>
              <w:t xml:space="preserve">School </w:t>
            </w:r>
            <w:r w:rsidRPr="001A70A2">
              <w:rPr>
                <w:rFonts w:ascii="Times New Roman" w:hAnsi="Times New Roman"/>
                <w:b/>
                <w:bCs/>
              </w:rPr>
              <w:t>level</w:t>
            </w:r>
          </w:p>
        </w:tc>
        <w:tc>
          <w:tcPr>
            <w:tcW w:w="0" w:type="auto"/>
            <w:noWrap/>
          </w:tcPr>
          <w:p w14:paraId="12725746" w14:textId="77777777" w:rsidR="007500A1" w:rsidRPr="001A70A2" w:rsidRDefault="007500A1" w:rsidP="000B2405">
            <w:pPr>
              <w:jc w:val="right"/>
              <w:rPr>
                <w:rFonts w:ascii="Times New Roman" w:hAnsi="Times New Roman"/>
              </w:rPr>
            </w:pPr>
          </w:p>
        </w:tc>
        <w:tc>
          <w:tcPr>
            <w:tcW w:w="0" w:type="auto"/>
            <w:noWrap/>
          </w:tcPr>
          <w:p w14:paraId="478AC84F" w14:textId="77777777" w:rsidR="007500A1" w:rsidRPr="001A70A2" w:rsidRDefault="007500A1" w:rsidP="000B2405">
            <w:pPr>
              <w:jc w:val="right"/>
              <w:rPr>
                <w:rFonts w:ascii="Times New Roman" w:hAnsi="Times New Roman"/>
              </w:rPr>
            </w:pPr>
          </w:p>
        </w:tc>
        <w:tc>
          <w:tcPr>
            <w:tcW w:w="0" w:type="auto"/>
            <w:noWrap/>
          </w:tcPr>
          <w:p w14:paraId="32335B29" w14:textId="77777777" w:rsidR="007500A1" w:rsidRPr="001A70A2" w:rsidRDefault="007500A1" w:rsidP="000B2405">
            <w:pPr>
              <w:jc w:val="right"/>
              <w:rPr>
                <w:rFonts w:ascii="Times New Roman" w:hAnsi="Times New Roman"/>
              </w:rPr>
            </w:pPr>
          </w:p>
        </w:tc>
        <w:tc>
          <w:tcPr>
            <w:tcW w:w="0" w:type="auto"/>
            <w:noWrap/>
          </w:tcPr>
          <w:p w14:paraId="773D1346" w14:textId="77777777" w:rsidR="007500A1" w:rsidRPr="001A70A2" w:rsidRDefault="007500A1" w:rsidP="000B2405">
            <w:pPr>
              <w:jc w:val="right"/>
              <w:rPr>
                <w:rFonts w:ascii="Times New Roman" w:hAnsi="Times New Roman"/>
              </w:rPr>
            </w:pPr>
          </w:p>
        </w:tc>
        <w:tc>
          <w:tcPr>
            <w:tcW w:w="0" w:type="auto"/>
          </w:tcPr>
          <w:p w14:paraId="7D196D65" w14:textId="77777777" w:rsidR="007500A1" w:rsidRPr="001A70A2" w:rsidRDefault="007500A1" w:rsidP="000B2405">
            <w:pPr>
              <w:jc w:val="right"/>
              <w:rPr>
                <w:rFonts w:ascii="Times New Roman" w:hAnsi="Times New Roman"/>
              </w:rPr>
            </w:pPr>
          </w:p>
        </w:tc>
        <w:tc>
          <w:tcPr>
            <w:tcW w:w="0" w:type="auto"/>
          </w:tcPr>
          <w:p w14:paraId="5386BD64" w14:textId="77777777" w:rsidR="007500A1" w:rsidRPr="001A70A2" w:rsidRDefault="007500A1" w:rsidP="000B2405">
            <w:pPr>
              <w:jc w:val="right"/>
              <w:rPr>
                <w:rFonts w:ascii="Times New Roman" w:hAnsi="Times New Roman"/>
              </w:rPr>
            </w:pPr>
          </w:p>
        </w:tc>
        <w:tc>
          <w:tcPr>
            <w:tcW w:w="0" w:type="auto"/>
            <w:noWrap/>
          </w:tcPr>
          <w:p w14:paraId="731C8F59" w14:textId="77777777" w:rsidR="007500A1" w:rsidRPr="001A70A2" w:rsidRDefault="007500A1" w:rsidP="000B2405">
            <w:pPr>
              <w:jc w:val="right"/>
              <w:rPr>
                <w:rFonts w:ascii="Times New Roman" w:hAnsi="Times New Roman"/>
              </w:rPr>
            </w:pPr>
          </w:p>
        </w:tc>
        <w:tc>
          <w:tcPr>
            <w:tcW w:w="0" w:type="auto"/>
            <w:noWrap/>
          </w:tcPr>
          <w:p w14:paraId="29B44A5C" w14:textId="77777777" w:rsidR="007500A1" w:rsidRPr="001A70A2" w:rsidRDefault="007500A1" w:rsidP="000B2405">
            <w:pPr>
              <w:jc w:val="right"/>
              <w:rPr>
                <w:rFonts w:ascii="Times New Roman" w:hAnsi="Times New Roman"/>
              </w:rPr>
            </w:pPr>
          </w:p>
        </w:tc>
      </w:tr>
      <w:tr w:rsidR="007500A1" w:rsidRPr="001A70A2" w14:paraId="71A3ACA6" w14:textId="77777777" w:rsidTr="000B2405">
        <w:trPr>
          <w:trHeight w:val="288"/>
        </w:trPr>
        <w:tc>
          <w:tcPr>
            <w:tcW w:w="0" w:type="auto"/>
            <w:noWrap/>
          </w:tcPr>
          <w:p w14:paraId="75EFBAFA" w14:textId="77777777" w:rsidR="007500A1" w:rsidRPr="001A70A2" w:rsidRDefault="007500A1" w:rsidP="000B2405">
            <w:pPr>
              <w:rPr>
                <w:rFonts w:ascii="Times New Roman" w:hAnsi="Times New Roman"/>
              </w:rPr>
            </w:pPr>
            <w:r w:rsidRPr="001A70A2">
              <w:rPr>
                <w:rFonts w:ascii="Times New Roman" w:hAnsi="Times New Roman"/>
              </w:rPr>
              <w:t>Mean home educational resources</w:t>
            </w:r>
          </w:p>
        </w:tc>
        <w:tc>
          <w:tcPr>
            <w:tcW w:w="0" w:type="auto"/>
            <w:noWrap/>
          </w:tcPr>
          <w:p w14:paraId="08E4F94B" w14:textId="77777777" w:rsidR="007500A1" w:rsidRPr="001A70A2" w:rsidRDefault="007500A1" w:rsidP="000B2405">
            <w:pPr>
              <w:jc w:val="right"/>
              <w:rPr>
                <w:rFonts w:ascii="Times New Roman" w:hAnsi="Times New Roman"/>
              </w:rPr>
            </w:pPr>
          </w:p>
        </w:tc>
        <w:tc>
          <w:tcPr>
            <w:tcW w:w="0" w:type="auto"/>
            <w:noWrap/>
          </w:tcPr>
          <w:p w14:paraId="533C5816" w14:textId="77777777" w:rsidR="007500A1" w:rsidRPr="001A70A2" w:rsidRDefault="007500A1" w:rsidP="000B2405">
            <w:pPr>
              <w:jc w:val="right"/>
              <w:rPr>
                <w:rFonts w:ascii="Times New Roman" w:hAnsi="Times New Roman"/>
              </w:rPr>
            </w:pPr>
          </w:p>
        </w:tc>
        <w:tc>
          <w:tcPr>
            <w:tcW w:w="0" w:type="auto"/>
            <w:noWrap/>
          </w:tcPr>
          <w:p w14:paraId="4D0C136A" w14:textId="77777777" w:rsidR="007500A1" w:rsidRPr="001A70A2" w:rsidRDefault="007500A1" w:rsidP="000B2405">
            <w:pPr>
              <w:jc w:val="right"/>
              <w:rPr>
                <w:rFonts w:ascii="Times New Roman" w:hAnsi="Times New Roman"/>
              </w:rPr>
            </w:pPr>
          </w:p>
        </w:tc>
        <w:tc>
          <w:tcPr>
            <w:tcW w:w="0" w:type="auto"/>
            <w:noWrap/>
          </w:tcPr>
          <w:p w14:paraId="6351B806" w14:textId="77777777" w:rsidR="007500A1" w:rsidRPr="001A70A2" w:rsidRDefault="007500A1" w:rsidP="000B2405">
            <w:pPr>
              <w:jc w:val="right"/>
              <w:rPr>
                <w:rFonts w:ascii="Times New Roman" w:hAnsi="Times New Roman"/>
              </w:rPr>
            </w:pPr>
          </w:p>
        </w:tc>
        <w:tc>
          <w:tcPr>
            <w:tcW w:w="0" w:type="auto"/>
          </w:tcPr>
          <w:p w14:paraId="510DBB4F" w14:textId="77777777" w:rsidR="007500A1" w:rsidRPr="001A70A2" w:rsidRDefault="007500A1" w:rsidP="000B2405">
            <w:pPr>
              <w:jc w:val="right"/>
              <w:rPr>
                <w:rFonts w:ascii="Times New Roman" w:hAnsi="Times New Roman"/>
              </w:rPr>
            </w:pPr>
            <w:r w:rsidRPr="001A70A2">
              <w:rPr>
                <w:rFonts w:ascii="Times New Roman" w:hAnsi="Times New Roman"/>
              </w:rPr>
              <w:t>0.06</w:t>
            </w:r>
          </w:p>
        </w:tc>
        <w:tc>
          <w:tcPr>
            <w:tcW w:w="0" w:type="auto"/>
          </w:tcPr>
          <w:p w14:paraId="16D7AC94" w14:textId="77777777" w:rsidR="007500A1" w:rsidRPr="001A70A2" w:rsidRDefault="007500A1" w:rsidP="000B2405">
            <w:pPr>
              <w:jc w:val="right"/>
              <w:rPr>
                <w:rFonts w:ascii="Times New Roman" w:hAnsi="Times New Roman"/>
              </w:rPr>
            </w:pPr>
            <w:r w:rsidRPr="001A70A2">
              <w:rPr>
                <w:rFonts w:ascii="Times New Roman" w:hAnsi="Times New Roman"/>
              </w:rPr>
              <w:t>0.057</w:t>
            </w:r>
          </w:p>
        </w:tc>
        <w:tc>
          <w:tcPr>
            <w:tcW w:w="0" w:type="auto"/>
            <w:noWrap/>
          </w:tcPr>
          <w:p w14:paraId="6B046C4D" w14:textId="77777777" w:rsidR="007500A1" w:rsidRPr="001A70A2" w:rsidRDefault="007500A1" w:rsidP="000B2405">
            <w:pPr>
              <w:jc w:val="right"/>
              <w:rPr>
                <w:rFonts w:ascii="Times New Roman" w:hAnsi="Times New Roman"/>
                <w:bCs/>
              </w:rPr>
            </w:pPr>
            <w:r w:rsidRPr="001A70A2">
              <w:rPr>
                <w:rFonts w:ascii="Times New Roman" w:hAnsi="Times New Roman"/>
              </w:rPr>
              <w:t>0.042</w:t>
            </w:r>
          </w:p>
        </w:tc>
        <w:tc>
          <w:tcPr>
            <w:tcW w:w="0" w:type="auto"/>
            <w:noWrap/>
          </w:tcPr>
          <w:p w14:paraId="23BBAB34" w14:textId="77777777" w:rsidR="007500A1" w:rsidRPr="001A70A2" w:rsidRDefault="007500A1" w:rsidP="000B2405">
            <w:pPr>
              <w:jc w:val="right"/>
              <w:rPr>
                <w:rFonts w:ascii="Times New Roman" w:hAnsi="Times New Roman"/>
                <w:bCs/>
              </w:rPr>
            </w:pPr>
            <w:r w:rsidRPr="001A70A2">
              <w:rPr>
                <w:rFonts w:ascii="Times New Roman" w:hAnsi="Times New Roman"/>
              </w:rPr>
              <w:t>0.059</w:t>
            </w:r>
          </w:p>
        </w:tc>
      </w:tr>
      <w:tr w:rsidR="007500A1" w:rsidRPr="001A70A2" w14:paraId="4CBD49B3" w14:textId="77777777" w:rsidTr="000B2405">
        <w:trPr>
          <w:trHeight w:val="288"/>
        </w:trPr>
        <w:tc>
          <w:tcPr>
            <w:tcW w:w="0" w:type="auto"/>
            <w:noWrap/>
            <w:hideMark/>
          </w:tcPr>
          <w:p w14:paraId="2F235670" w14:textId="77777777" w:rsidR="007500A1" w:rsidRPr="001A70A2" w:rsidRDefault="007500A1" w:rsidP="000B2405">
            <w:pPr>
              <w:rPr>
                <w:rFonts w:ascii="Times New Roman" w:hAnsi="Times New Roman"/>
              </w:rPr>
            </w:pPr>
            <w:r w:rsidRPr="001A70A2">
              <w:rPr>
                <w:rFonts w:ascii="Times New Roman" w:hAnsi="Times New Roman"/>
              </w:rPr>
              <w:t>Mean safe &amp; orderly school score</w:t>
            </w:r>
          </w:p>
        </w:tc>
        <w:tc>
          <w:tcPr>
            <w:tcW w:w="0" w:type="auto"/>
            <w:noWrap/>
          </w:tcPr>
          <w:p w14:paraId="79B7E385" w14:textId="77777777" w:rsidR="007500A1" w:rsidRPr="001A70A2" w:rsidRDefault="007500A1" w:rsidP="000B2405">
            <w:pPr>
              <w:jc w:val="right"/>
              <w:rPr>
                <w:rFonts w:ascii="Times New Roman" w:hAnsi="Times New Roman"/>
              </w:rPr>
            </w:pPr>
          </w:p>
        </w:tc>
        <w:tc>
          <w:tcPr>
            <w:tcW w:w="0" w:type="auto"/>
            <w:noWrap/>
          </w:tcPr>
          <w:p w14:paraId="1EA0678B" w14:textId="77777777" w:rsidR="007500A1" w:rsidRPr="001A70A2" w:rsidRDefault="007500A1" w:rsidP="000B2405">
            <w:pPr>
              <w:jc w:val="right"/>
              <w:rPr>
                <w:rFonts w:ascii="Times New Roman" w:hAnsi="Times New Roman"/>
              </w:rPr>
            </w:pPr>
          </w:p>
        </w:tc>
        <w:tc>
          <w:tcPr>
            <w:tcW w:w="0" w:type="auto"/>
            <w:noWrap/>
          </w:tcPr>
          <w:p w14:paraId="0AB10DA6" w14:textId="77777777" w:rsidR="007500A1" w:rsidRPr="001A70A2" w:rsidRDefault="007500A1" w:rsidP="000B2405">
            <w:pPr>
              <w:jc w:val="right"/>
              <w:rPr>
                <w:rFonts w:ascii="Times New Roman" w:hAnsi="Times New Roman"/>
              </w:rPr>
            </w:pPr>
          </w:p>
        </w:tc>
        <w:tc>
          <w:tcPr>
            <w:tcW w:w="0" w:type="auto"/>
            <w:noWrap/>
          </w:tcPr>
          <w:p w14:paraId="45655E17" w14:textId="77777777" w:rsidR="007500A1" w:rsidRPr="001A70A2" w:rsidRDefault="007500A1" w:rsidP="000B2405">
            <w:pPr>
              <w:jc w:val="right"/>
              <w:rPr>
                <w:rFonts w:ascii="Times New Roman" w:hAnsi="Times New Roman"/>
              </w:rPr>
            </w:pPr>
          </w:p>
        </w:tc>
        <w:tc>
          <w:tcPr>
            <w:tcW w:w="0" w:type="auto"/>
          </w:tcPr>
          <w:p w14:paraId="5CD76874" w14:textId="77777777" w:rsidR="007500A1" w:rsidRPr="001A70A2" w:rsidRDefault="007500A1" w:rsidP="000B2405">
            <w:pPr>
              <w:jc w:val="right"/>
              <w:rPr>
                <w:rFonts w:ascii="Times New Roman" w:hAnsi="Times New Roman"/>
              </w:rPr>
            </w:pPr>
          </w:p>
        </w:tc>
        <w:tc>
          <w:tcPr>
            <w:tcW w:w="0" w:type="auto"/>
          </w:tcPr>
          <w:p w14:paraId="4ECF0AA6" w14:textId="77777777" w:rsidR="007500A1" w:rsidRPr="001A70A2" w:rsidRDefault="007500A1" w:rsidP="000B2405">
            <w:pPr>
              <w:jc w:val="right"/>
              <w:rPr>
                <w:rFonts w:ascii="Times New Roman" w:hAnsi="Times New Roman"/>
              </w:rPr>
            </w:pPr>
          </w:p>
        </w:tc>
        <w:tc>
          <w:tcPr>
            <w:tcW w:w="0" w:type="auto"/>
            <w:noWrap/>
          </w:tcPr>
          <w:p w14:paraId="77D85A58" w14:textId="77777777" w:rsidR="007500A1" w:rsidRPr="001A70A2" w:rsidRDefault="007500A1" w:rsidP="000B2405">
            <w:pPr>
              <w:jc w:val="right"/>
              <w:rPr>
                <w:rFonts w:ascii="Times New Roman" w:hAnsi="Times New Roman"/>
              </w:rPr>
            </w:pPr>
            <w:r w:rsidRPr="001A70A2">
              <w:rPr>
                <w:rFonts w:ascii="Times New Roman" w:hAnsi="Times New Roman"/>
              </w:rPr>
              <w:t>0.077</w:t>
            </w:r>
          </w:p>
        </w:tc>
        <w:tc>
          <w:tcPr>
            <w:tcW w:w="0" w:type="auto"/>
            <w:noWrap/>
          </w:tcPr>
          <w:p w14:paraId="420ECC38" w14:textId="77777777" w:rsidR="007500A1" w:rsidRPr="001A70A2" w:rsidRDefault="007500A1" w:rsidP="000B2405">
            <w:pPr>
              <w:jc w:val="right"/>
              <w:rPr>
                <w:rFonts w:ascii="Times New Roman" w:hAnsi="Times New Roman"/>
              </w:rPr>
            </w:pPr>
            <w:r w:rsidRPr="001A70A2">
              <w:rPr>
                <w:rFonts w:ascii="Times New Roman" w:hAnsi="Times New Roman"/>
              </w:rPr>
              <w:t>0.044</w:t>
            </w:r>
          </w:p>
        </w:tc>
      </w:tr>
      <w:tr w:rsidR="007500A1" w:rsidRPr="001A70A2" w14:paraId="56AE4B13" w14:textId="77777777" w:rsidTr="000B2405">
        <w:trPr>
          <w:trHeight w:val="288"/>
        </w:trPr>
        <w:tc>
          <w:tcPr>
            <w:tcW w:w="0" w:type="auto"/>
            <w:noWrap/>
            <w:hideMark/>
          </w:tcPr>
          <w:p w14:paraId="14C12B33" w14:textId="77777777" w:rsidR="007500A1" w:rsidRPr="001A70A2" w:rsidRDefault="007500A1" w:rsidP="000B2405">
            <w:pPr>
              <w:rPr>
                <w:rFonts w:ascii="Times New Roman" w:hAnsi="Times New Roman"/>
              </w:rPr>
            </w:pPr>
            <w:r w:rsidRPr="001A70A2">
              <w:rPr>
                <w:rFonts w:ascii="Times New Roman" w:hAnsi="Times New Roman"/>
              </w:rPr>
              <w:lastRenderedPageBreak/>
              <w:t>Mean discipline &amp; safety score</w:t>
            </w:r>
          </w:p>
        </w:tc>
        <w:tc>
          <w:tcPr>
            <w:tcW w:w="0" w:type="auto"/>
            <w:noWrap/>
          </w:tcPr>
          <w:p w14:paraId="51A30ED4" w14:textId="77777777" w:rsidR="007500A1" w:rsidRPr="001A70A2" w:rsidRDefault="007500A1" w:rsidP="000B2405">
            <w:pPr>
              <w:jc w:val="right"/>
              <w:rPr>
                <w:rFonts w:ascii="Times New Roman" w:hAnsi="Times New Roman"/>
              </w:rPr>
            </w:pPr>
          </w:p>
        </w:tc>
        <w:tc>
          <w:tcPr>
            <w:tcW w:w="0" w:type="auto"/>
            <w:noWrap/>
          </w:tcPr>
          <w:p w14:paraId="777CC9E8" w14:textId="77777777" w:rsidR="007500A1" w:rsidRPr="001A70A2" w:rsidRDefault="007500A1" w:rsidP="000B2405">
            <w:pPr>
              <w:jc w:val="right"/>
              <w:rPr>
                <w:rFonts w:ascii="Times New Roman" w:hAnsi="Times New Roman"/>
              </w:rPr>
            </w:pPr>
          </w:p>
        </w:tc>
        <w:tc>
          <w:tcPr>
            <w:tcW w:w="0" w:type="auto"/>
            <w:noWrap/>
          </w:tcPr>
          <w:p w14:paraId="095AC2E5" w14:textId="77777777" w:rsidR="007500A1" w:rsidRPr="001A70A2" w:rsidRDefault="007500A1" w:rsidP="000B2405">
            <w:pPr>
              <w:jc w:val="right"/>
              <w:rPr>
                <w:rFonts w:ascii="Times New Roman" w:hAnsi="Times New Roman"/>
              </w:rPr>
            </w:pPr>
          </w:p>
        </w:tc>
        <w:tc>
          <w:tcPr>
            <w:tcW w:w="0" w:type="auto"/>
            <w:noWrap/>
          </w:tcPr>
          <w:p w14:paraId="79F3772C" w14:textId="77777777" w:rsidR="007500A1" w:rsidRPr="001A70A2" w:rsidRDefault="007500A1" w:rsidP="000B2405">
            <w:pPr>
              <w:jc w:val="right"/>
              <w:rPr>
                <w:rFonts w:ascii="Times New Roman" w:hAnsi="Times New Roman"/>
              </w:rPr>
            </w:pPr>
          </w:p>
        </w:tc>
        <w:tc>
          <w:tcPr>
            <w:tcW w:w="0" w:type="auto"/>
          </w:tcPr>
          <w:p w14:paraId="0C2FC4BB" w14:textId="77777777" w:rsidR="007500A1" w:rsidRPr="001A70A2" w:rsidRDefault="007500A1" w:rsidP="000B2405">
            <w:pPr>
              <w:jc w:val="right"/>
              <w:rPr>
                <w:rFonts w:ascii="Times New Roman" w:hAnsi="Times New Roman"/>
              </w:rPr>
            </w:pPr>
          </w:p>
        </w:tc>
        <w:tc>
          <w:tcPr>
            <w:tcW w:w="0" w:type="auto"/>
          </w:tcPr>
          <w:p w14:paraId="1F9AE339" w14:textId="77777777" w:rsidR="007500A1" w:rsidRPr="001A70A2" w:rsidRDefault="007500A1" w:rsidP="000B2405">
            <w:pPr>
              <w:jc w:val="right"/>
              <w:rPr>
                <w:rFonts w:ascii="Times New Roman" w:hAnsi="Times New Roman"/>
              </w:rPr>
            </w:pPr>
          </w:p>
        </w:tc>
        <w:tc>
          <w:tcPr>
            <w:tcW w:w="0" w:type="auto"/>
            <w:noWrap/>
          </w:tcPr>
          <w:p w14:paraId="140BB868"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noWrap/>
          </w:tcPr>
          <w:p w14:paraId="20AE3830" w14:textId="77777777" w:rsidR="007500A1" w:rsidRPr="001A70A2" w:rsidRDefault="007500A1" w:rsidP="000B2405">
            <w:pPr>
              <w:jc w:val="right"/>
              <w:rPr>
                <w:rFonts w:ascii="Times New Roman" w:hAnsi="Times New Roman"/>
              </w:rPr>
            </w:pPr>
            <w:r w:rsidRPr="001A70A2">
              <w:rPr>
                <w:rFonts w:ascii="Times New Roman" w:hAnsi="Times New Roman"/>
              </w:rPr>
              <w:t>0.021</w:t>
            </w:r>
          </w:p>
        </w:tc>
      </w:tr>
      <w:tr w:rsidR="007500A1" w:rsidRPr="001A70A2" w14:paraId="40F934FA" w14:textId="77777777" w:rsidTr="000B2405">
        <w:trPr>
          <w:trHeight w:val="288"/>
        </w:trPr>
        <w:tc>
          <w:tcPr>
            <w:tcW w:w="0" w:type="auto"/>
            <w:noWrap/>
          </w:tcPr>
          <w:p w14:paraId="7782F63C" w14:textId="77777777" w:rsidR="007500A1" w:rsidRPr="001A70A2" w:rsidRDefault="007500A1" w:rsidP="000B2405">
            <w:pPr>
              <w:jc w:val="right"/>
              <w:rPr>
                <w:rFonts w:ascii="Times New Roman" w:hAnsi="Times New Roman"/>
              </w:rPr>
            </w:pPr>
          </w:p>
        </w:tc>
        <w:tc>
          <w:tcPr>
            <w:tcW w:w="0" w:type="auto"/>
            <w:noWrap/>
          </w:tcPr>
          <w:p w14:paraId="762D4FEF" w14:textId="77777777" w:rsidR="007500A1" w:rsidRPr="001A70A2" w:rsidRDefault="007500A1" w:rsidP="000B2405">
            <w:pPr>
              <w:jc w:val="right"/>
              <w:rPr>
                <w:rFonts w:ascii="Times New Roman" w:hAnsi="Times New Roman"/>
              </w:rPr>
            </w:pPr>
          </w:p>
        </w:tc>
        <w:tc>
          <w:tcPr>
            <w:tcW w:w="0" w:type="auto"/>
            <w:noWrap/>
          </w:tcPr>
          <w:p w14:paraId="436072A5" w14:textId="77777777" w:rsidR="007500A1" w:rsidRPr="001A70A2" w:rsidRDefault="007500A1" w:rsidP="000B2405">
            <w:pPr>
              <w:jc w:val="right"/>
              <w:rPr>
                <w:rFonts w:ascii="Times New Roman" w:hAnsi="Times New Roman"/>
              </w:rPr>
            </w:pPr>
          </w:p>
        </w:tc>
        <w:tc>
          <w:tcPr>
            <w:tcW w:w="0" w:type="auto"/>
            <w:noWrap/>
          </w:tcPr>
          <w:p w14:paraId="661AF04B" w14:textId="77777777" w:rsidR="007500A1" w:rsidRPr="001A70A2" w:rsidRDefault="007500A1" w:rsidP="000B2405">
            <w:pPr>
              <w:jc w:val="right"/>
              <w:rPr>
                <w:rFonts w:ascii="Times New Roman" w:hAnsi="Times New Roman"/>
              </w:rPr>
            </w:pPr>
          </w:p>
        </w:tc>
        <w:tc>
          <w:tcPr>
            <w:tcW w:w="0" w:type="auto"/>
            <w:noWrap/>
          </w:tcPr>
          <w:p w14:paraId="32814A9C" w14:textId="77777777" w:rsidR="007500A1" w:rsidRPr="001A70A2" w:rsidRDefault="007500A1" w:rsidP="000B2405">
            <w:pPr>
              <w:jc w:val="right"/>
              <w:rPr>
                <w:rFonts w:ascii="Times New Roman" w:hAnsi="Times New Roman"/>
              </w:rPr>
            </w:pPr>
          </w:p>
        </w:tc>
        <w:tc>
          <w:tcPr>
            <w:tcW w:w="0" w:type="auto"/>
          </w:tcPr>
          <w:p w14:paraId="25180296" w14:textId="77777777" w:rsidR="007500A1" w:rsidRPr="001A70A2" w:rsidRDefault="007500A1" w:rsidP="000B2405">
            <w:pPr>
              <w:jc w:val="right"/>
              <w:rPr>
                <w:rFonts w:ascii="Times New Roman" w:hAnsi="Times New Roman"/>
              </w:rPr>
            </w:pPr>
          </w:p>
        </w:tc>
        <w:tc>
          <w:tcPr>
            <w:tcW w:w="0" w:type="auto"/>
          </w:tcPr>
          <w:p w14:paraId="25280C03" w14:textId="77777777" w:rsidR="007500A1" w:rsidRPr="001A70A2" w:rsidRDefault="007500A1" w:rsidP="000B2405">
            <w:pPr>
              <w:jc w:val="right"/>
              <w:rPr>
                <w:rFonts w:ascii="Times New Roman" w:hAnsi="Times New Roman"/>
              </w:rPr>
            </w:pPr>
          </w:p>
        </w:tc>
        <w:tc>
          <w:tcPr>
            <w:tcW w:w="0" w:type="auto"/>
            <w:noWrap/>
          </w:tcPr>
          <w:p w14:paraId="0C618890" w14:textId="77777777" w:rsidR="007500A1" w:rsidRPr="001A70A2" w:rsidRDefault="007500A1" w:rsidP="000B2405">
            <w:pPr>
              <w:jc w:val="right"/>
              <w:rPr>
                <w:rFonts w:ascii="Times New Roman" w:hAnsi="Times New Roman"/>
              </w:rPr>
            </w:pPr>
          </w:p>
        </w:tc>
        <w:tc>
          <w:tcPr>
            <w:tcW w:w="0" w:type="auto"/>
            <w:noWrap/>
          </w:tcPr>
          <w:p w14:paraId="14C0BC01" w14:textId="77777777" w:rsidR="007500A1" w:rsidRPr="001A70A2" w:rsidRDefault="007500A1" w:rsidP="000B2405">
            <w:pPr>
              <w:jc w:val="right"/>
              <w:rPr>
                <w:rFonts w:ascii="Times New Roman" w:hAnsi="Times New Roman"/>
              </w:rPr>
            </w:pPr>
          </w:p>
        </w:tc>
      </w:tr>
      <w:tr w:rsidR="007500A1" w:rsidRPr="001A70A2" w14:paraId="1C37708A" w14:textId="77777777" w:rsidTr="000B2405">
        <w:trPr>
          <w:trHeight w:val="288"/>
        </w:trPr>
        <w:tc>
          <w:tcPr>
            <w:tcW w:w="0" w:type="auto"/>
            <w:noWrap/>
            <w:hideMark/>
          </w:tcPr>
          <w:p w14:paraId="337220A8" w14:textId="77777777" w:rsidR="007500A1" w:rsidRPr="001A70A2" w:rsidRDefault="007500A1" w:rsidP="000B2405">
            <w:pPr>
              <w:rPr>
                <w:rFonts w:ascii="Times New Roman" w:hAnsi="Times New Roman"/>
                <w:bCs/>
              </w:rPr>
            </w:pPr>
            <w:r w:rsidRPr="001A70A2">
              <w:rPr>
                <w:b/>
                <w:bCs/>
              </w:rPr>
              <w:t>Random part</w:t>
            </w:r>
          </w:p>
        </w:tc>
        <w:tc>
          <w:tcPr>
            <w:tcW w:w="0" w:type="auto"/>
            <w:noWrap/>
            <w:hideMark/>
          </w:tcPr>
          <w:p w14:paraId="3C5B8B99" w14:textId="77777777" w:rsidR="007500A1" w:rsidRPr="001A70A2" w:rsidRDefault="007500A1" w:rsidP="000B2405">
            <w:pPr>
              <w:jc w:val="right"/>
              <w:rPr>
                <w:rFonts w:ascii="Times New Roman" w:hAnsi="Times New Roman"/>
                <w:bCs/>
              </w:rPr>
            </w:pPr>
          </w:p>
        </w:tc>
        <w:tc>
          <w:tcPr>
            <w:tcW w:w="0" w:type="auto"/>
            <w:noWrap/>
          </w:tcPr>
          <w:p w14:paraId="1F0739C3" w14:textId="77777777" w:rsidR="007500A1" w:rsidRPr="001A70A2" w:rsidRDefault="007500A1" w:rsidP="000B2405">
            <w:pPr>
              <w:jc w:val="right"/>
              <w:rPr>
                <w:rFonts w:ascii="Times New Roman" w:hAnsi="Times New Roman"/>
              </w:rPr>
            </w:pPr>
          </w:p>
        </w:tc>
        <w:tc>
          <w:tcPr>
            <w:tcW w:w="0" w:type="auto"/>
            <w:noWrap/>
          </w:tcPr>
          <w:p w14:paraId="733FA4C2" w14:textId="77777777" w:rsidR="007500A1" w:rsidRPr="001A70A2" w:rsidRDefault="007500A1" w:rsidP="000B2405">
            <w:pPr>
              <w:jc w:val="right"/>
              <w:rPr>
                <w:rFonts w:ascii="Times New Roman" w:hAnsi="Times New Roman"/>
              </w:rPr>
            </w:pPr>
          </w:p>
        </w:tc>
        <w:tc>
          <w:tcPr>
            <w:tcW w:w="0" w:type="auto"/>
            <w:noWrap/>
          </w:tcPr>
          <w:p w14:paraId="6BA0AC25" w14:textId="77777777" w:rsidR="007500A1" w:rsidRPr="001A70A2" w:rsidRDefault="007500A1" w:rsidP="000B2405">
            <w:pPr>
              <w:jc w:val="right"/>
              <w:rPr>
                <w:rFonts w:ascii="Times New Roman" w:hAnsi="Times New Roman"/>
              </w:rPr>
            </w:pPr>
          </w:p>
        </w:tc>
        <w:tc>
          <w:tcPr>
            <w:tcW w:w="0" w:type="auto"/>
          </w:tcPr>
          <w:p w14:paraId="0DF90972" w14:textId="77777777" w:rsidR="007500A1" w:rsidRPr="001A70A2" w:rsidRDefault="007500A1" w:rsidP="000B2405">
            <w:pPr>
              <w:jc w:val="right"/>
              <w:rPr>
                <w:rFonts w:ascii="Times New Roman" w:hAnsi="Times New Roman"/>
              </w:rPr>
            </w:pPr>
          </w:p>
        </w:tc>
        <w:tc>
          <w:tcPr>
            <w:tcW w:w="0" w:type="auto"/>
          </w:tcPr>
          <w:p w14:paraId="25EC1396" w14:textId="77777777" w:rsidR="007500A1" w:rsidRPr="001A70A2" w:rsidRDefault="007500A1" w:rsidP="000B2405">
            <w:pPr>
              <w:jc w:val="right"/>
              <w:rPr>
                <w:rFonts w:ascii="Times New Roman" w:hAnsi="Times New Roman"/>
              </w:rPr>
            </w:pPr>
          </w:p>
        </w:tc>
        <w:tc>
          <w:tcPr>
            <w:tcW w:w="0" w:type="auto"/>
            <w:noWrap/>
          </w:tcPr>
          <w:p w14:paraId="6CB82BAB" w14:textId="77777777" w:rsidR="007500A1" w:rsidRPr="001A70A2" w:rsidRDefault="007500A1" w:rsidP="000B2405">
            <w:pPr>
              <w:jc w:val="right"/>
              <w:rPr>
                <w:rFonts w:ascii="Times New Roman" w:hAnsi="Times New Roman"/>
              </w:rPr>
            </w:pPr>
          </w:p>
        </w:tc>
        <w:tc>
          <w:tcPr>
            <w:tcW w:w="0" w:type="auto"/>
            <w:noWrap/>
          </w:tcPr>
          <w:p w14:paraId="70703894" w14:textId="77777777" w:rsidR="007500A1" w:rsidRPr="001A70A2" w:rsidRDefault="007500A1" w:rsidP="000B2405">
            <w:pPr>
              <w:jc w:val="right"/>
              <w:rPr>
                <w:rFonts w:ascii="Times New Roman" w:hAnsi="Times New Roman"/>
              </w:rPr>
            </w:pPr>
          </w:p>
        </w:tc>
      </w:tr>
      <w:tr w:rsidR="007500A1" w:rsidRPr="001A70A2" w14:paraId="4F520246" w14:textId="77777777" w:rsidTr="000B2405">
        <w:trPr>
          <w:trHeight w:val="288"/>
        </w:trPr>
        <w:tc>
          <w:tcPr>
            <w:tcW w:w="0" w:type="auto"/>
            <w:noWrap/>
            <w:hideMark/>
          </w:tcPr>
          <w:p w14:paraId="15E531D5" w14:textId="77777777" w:rsidR="007500A1" w:rsidRPr="001A70A2" w:rsidRDefault="007500A1" w:rsidP="000B2405">
            <w:pPr>
              <w:rPr>
                <w:rFonts w:ascii="Times New Roman" w:hAnsi="Times New Roman"/>
              </w:rPr>
            </w:pPr>
            <w:r w:rsidRPr="001A70A2">
              <w:rPr>
                <w:rFonts w:ascii="Times New Roman" w:hAnsi="Times New Roman"/>
              </w:rPr>
              <w:t>Level: School</w:t>
            </w:r>
          </w:p>
        </w:tc>
        <w:tc>
          <w:tcPr>
            <w:tcW w:w="0" w:type="auto"/>
            <w:noWrap/>
          </w:tcPr>
          <w:p w14:paraId="14B567BD" w14:textId="77777777" w:rsidR="007500A1" w:rsidRPr="001A70A2" w:rsidRDefault="007500A1" w:rsidP="000B2405">
            <w:pPr>
              <w:jc w:val="right"/>
              <w:rPr>
                <w:rFonts w:ascii="Times New Roman" w:hAnsi="Times New Roman"/>
              </w:rPr>
            </w:pPr>
            <w:r w:rsidRPr="001A70A2">
              <w:rPr>
                <w:rFonts w:ascii="Times New Roman" w:hAnsi="Times New Roman"/>
              </w:rPr>
              <w:t>3.802</w:t>
            </w:r>
          </w:p>
        </w:tc>
        <w:tc>
          <w:tcPr>
            <w:tcW w:w="0" w:type="auto"/>
            <w:noWrap/>
          </w:tcPr>
          <w:p w14:paraId="0E596959" w14:textId="77777777" w:rsidR="007500A1" w:rsidRPr="001A70A2" w:rsidRDefault="007500A1" w:rsidP="000B2405">
            <w:pPr>
              <w:jc w:val="right"/>
              <w:rPr>
                <w:rFonts w:ascii="Times New Roman" w:hAnsi="Times New Roman"/>
              </w:rPr>
            </w:pPr>
            <w:r w:rsidRPr="001A70A2">
              <w:rPr>
                <w:rFonts w:ascii="Times New Roman" w:hAnsi="Times New Roman"/>
              </w:rPr>
              <w:t>0.53</w:t>
            </w:r>
          </w:p>
        </w:tc>
        <w:tc>
          <w:tcPr>
            <w:tcW w:w="0" w:type="auto"/>
            <w:noWrap/>
          </w:tcPr>
          <w:p w14:paraId="172B2AD7" w14:textId="77777777" w:rsidR="007500A1" w:rsidRPr="001A70A2" w:rsidRDefault="007500A1" w:rsidP="000B2405">
            <w:pPr>
              <w:jc w:val="right"/>
              <w:rPr>
                <w:rFonts w:ascii="Times New Roman" w:hAnsi="Times New Roman"/>
              </w:rPr>
            </w:pPr>
            <w:r w:rsidRPr="001A70A2">
              <w:rPr>
                <w:rFonts w:ascii="Times New Roman" w:hAnsi="Times New Roman"/>
              </w:rPr>
              <w:t>1.715</w:t>
            </w:r>
          </w:p>
        </w:tc>
        <w:tc>
          <w:tcPr>
            <w:tcW w:w="0" w:type="auto"/>
            <w:noWrap/>
          </w:tcPr>
          <w:p w14:paraId="6E1733B9" w14:textId="77777777" w:rsidR="007500A1" w:rsidRPr="001A70A2" w:rsidRDefault="007500A1" w:rsidP="000B2405">
            <w:pPr>
              <w:jc w:val="right"/>
              <w:rPr>
                <w:rFonts w:ascii="Times New Roman" w:hAnsi="Times New Roman"/>
              </w:rPr>
            </w:pPr>
            <w:r w:rsidRPr="001A70A2">
              <w:rPr>
                <w:rFonts w:ascii="Times New Roman" w:hAnsi="Times New Roman"/>
              </w:rPr>
              <w:t>0.272</w:t>
            </w:r>
          </w:p>
        </w:tc>
        <w:tc>
          <w:tcPr>
            <w:tcW w:w="0" w:type="auto"/>
          </w:tcPr>
          <w:p w14:paraId="0B283433" w14:textId="77777777" w:rsidR="007500A1" w:rsidRPr="001A70A2" w:rsidRDefault="007500A1" w:rsidP="000B2405">
            <w:pPr>
              <w:jc w:val="right"/>
              <w:rPr>
                <w:rFonts w:ascii="Times New Roman" w:hAnsi="Times New Roman"/>
              </w:rPr>
            </w:pPr>
            <w:r w:rsidRPr="001A70A2">
              <w:rPr>
                <w:rFonts w:ascii="Times New Roman" w:hAnsi="Times New Roman"/>
              </w:rPr>
              <w:t>1.665</w:t>
            </w:r>
          </w:p>
        </w:tc>
        <w:tc>
          <w:tcPr>
            <w:tcW w:w="0" w:type="auto"/>
          </w:tcPr>
          <w:p w14:paraId="206742E6" w14:textId="77777777" w:rsidR="007500A1" w:rsidRPr="001A70A2" w:rsidRDefault="007500A1" w:rsidP="000B2405">
            <w:pPr>
              <w:jc w:val="right"/>
              <w:rPr>
                <w:rFonts w:ascii="Times New Roman" w:hAnsi="Times New Roman"/>
              </w:rPr>
            </w:pPr>
            <w:r w:rsidRPr="001A70A2">
              <w:rPr>
                <w:rFonts w:ascii="Times New Roman" w:hAnsi="Times New Roman"/>
              </w:rPr>
              <w:t>0.269</w:t>
            </w:r>
          </w:p>
        </w:tc>
        <w:tc>
          <w:tcPr>
            <w:tcW w:w="0" w:type="auto"/>
            <w:noWrap/>
          </w:tcPr>
          <w:p w14:paraId="347E3823" w14:textId="77777777" w:rsidR="007500A1" w:rsidRPr="001A70A2" w:rsidRDefault="007500A1" w:rsidP="000B2405">
            <w:pPr>
              <w:jc w:val="right"/>
              <w:rPr>
                <w:rFonts w:ascii="Times New Roman" w:hAnsi="Times New Roman"/>
              </w:rPr>
            </w:pPr>
            <w:r w:rsidRPr="001A70A2">
              <w:rPr>
                <w:rFonts w:ascii="Times New Roman" w:hAnsi="Times New Roman"/>
              </w:rPr>
              <w:t>1.651</w:t>
            </w:r>
          </w:p>
        </w:tc>
        <w:tc>
          <w:tcPr>
            <w:tcW w:w="0" w:type="auto"/>
            <w:noWrap/>
          </w:tcPr>
          <w:p w14:paraId="693C7499" w14:textId="77777777" w:rsidR="007500A1" w:rsidRPr="001A70A2" w:rsidRDefault="007500A1" w:rsidP="000B2405">
            <w:pPr>
              <w:jc w:val="right"/>
              <w:rPr>
                <w:rFonts w:ascii="Times New Roman" w:hAnsi="Times New Roman"/>
              </w:rPr>
            </w:pPr>
            <w:r w:rsidRPr="001A70A2">
              <w:rPr>
                <w:rFonts w:ascii="Times New Roman" w:hAnsi="Times New Roman"/>
              </w:rPr>
              <w:t>0.286</w:t>
            </w:r>
          </w:p>
        </w:tc>
      </w:tr>
      <w:tr w:rsidR="007500A1" w:rsidRPr="001A70A2" w14:paraId="37AD1EF8" w14:textId="77777777" w:rsidTr="000B2405">
        <w:trPr>
          <w:trHeight w:val="288"/>
        </w:trPr>
        <w:tc>
          <w:tcPr>
            <w:tcW w:w="0" w:type="auto"/>
            <w:noWrap/>
            <w:hideMark/>
          </w:tcPr>
          <w:p w14:paraId="182E1877" w14:textId="77777777" w:rsidR="007500A1" w:rsidRPr="001A70A2" w:rsidRDefault="007500A1" w:rsidP="000B2405">
            <w:pPr>
              <w:rPr>
                <w:rFonts w:ascii="Times New Roman" w:hAnsi="Times New Roman"/>
              </w:rPr>
            </w:pPr>
            <w:r w:rsidRPr="001A70A2">
              <w:rPr>
                <w:rFonts w:ascii="Times New Roman" w:hAnsi="Times New Roman"/>
              </w:rPr>
              <w:t>Level: Student</w:t>
            </w:r>
          </w:p>
        </w:tc>
        <w:tc>
          <w:tcPr>
            <w:tcW w:w="0" w:type="auto"/>
            <w:noWrap/>
          </w:tcPr>
          <w:p w14:paraId="3B6D4953" w14:textId="77777777" w:rsidR="007500A1" w:rsidRPr="001A70A2" w:rsidRDefault="007500A1" w:rsidP="000B2405">
            <w:pPr>
              <w:jc w:val="right"/>
              <w:rPr>
                <w:rFonts w:ascii="Times New Roman" w:hAnsi="Times New Roman"/>
              </w:rPr>
            </w:pPr>
            <w:r w:rsidRPr="001A70A2">
              <w:rPr>
                <w:rFonts w:ascii="Times New Roman" w:hAnsi="Times New Roman"/>
              </w:rPr>
              <w:t>28.147</w:t>
            </w:r>
          </w:p>
        </w:tc>
        <w:tc>
          <w:tcPr>
            <w:tcW w:w="0" w:type="auto"/>
            <w:noWrap/>
          </w:tcPr>
          <w:p w14:paraId="6AA2C28D" w14:textId="77777777" w:rsidR="007500A1" w:rsidRPr="001A70A2" w:rsidRDefault="007500A1" w:rsidP="000B2405">
            <w:pPr>
              <w:jc w:val="right"/>
              <w:rPr>
                <w:rFonts w:ascii="Times New Roman" w:hAnsi="Times New Roman"/>
              </w:rPr>
            </w:pPr>
            <w:r w:rsidRPr="001A70A2">
              <w:rPr>
                <w:rFonts w:ascii="Times New Roman" w:hAnsi="Times New Roman"/>
              </w:rPr>
              <w:t>0.931</w:t>
            </w:r>
          </w:p>
        </w:tc>
        <w:tc>
          <w:tcPr>
            <w:tcW w:w="0" w:type="auto"/>
            <w:noWrap/>
          </w:tcPr>
          <w:p w14:paraId="010E8D6B" w14:textId="77777777" w:rsidR="007500A1" w:rsidRPr="001A70A2" w:rsidRDefault="007500A1" w:rsidP="000B2405">
            <w:pPr>
              <w:jc w:val="right"/>
              <w:rPr>
                <w:rFonts w:ascii="Times New Roman" w:hAnsi="Times New Roman"/>
              </w:rPr>
            </w:pPr>
            <w:r w:rsidRPr="001A70A2">
              <w:rPr>
                <w:rFonts w:ascii="Times New Roman" w:hAnsi="Times New Roman"/>
              </w:rPr>
              <w:t>27.415</w:t>
            </w:r>
          </w:p>
        </w:tc>
        <w:tc>
          <w:tcPr>
            <w:tcW w:w="0" w:type="auto"/>
            <w:noWrap/>
          </w:tcPr>
          <w:p w14:paraId="2653EE75" w14:textId="77777777" w:rsidR="007500A1" w:rsidRPr="001A70A2" w:rsidRDefault="007500A1" w:rsidP="000B2405">
            <w:pPr>
              <w:jc w:val="right"/>
              <w:rPr>
                <w:rFonts w:ascii="Times New Roman" w:hAnsi="Times New Roman"/>
              </w:rPr>
            </w:pPr>
            <w:r w:rsidRPr="001A70A2">
              <w:rPr>
                <w:rFonts w:ascii="Times New Roman" w:hAnsi="Times New Roman"/>
              </w:rPr>
              <w:t>0.877</w:t>
            </w:r>
          </w:p>
        </w:tc>
        <w:tc>
          <w:tcPr>
            <w:tcW w:w="0" w:type="auto"/>
          </w:tcPr>
          <w:p w14:paraId="7CEFB4E6" w14:textId="77777777" w:rsidR="007500A1" w:rsidRPr="001A70A2" w:rsidRDefault="007500A1" w:rsidP="000B2405">
            <w:pPr>
              <w:jc w:val="right"/>
              <w:rPr>
                <w:rFonts w:ascii="Times New Roman" w:hAnsi="Times New Roman"/>
              </w:rPr>
            </w:pPr>
            <w:r w:rsidRPr="001A70A2">
              <w:rPr>
                <w:rFonts w:ascii="Times New Roman" w:hAnsi="Times New Roman"/>
              </w:rPr>
              <w:t>27.423</w:t>
            </w:r>
          </w:p>
        </w:tc>
        <w:tc>
          <w:tcPr>
            <w:tcW w:w="0" w:type="auto"/>
          </w:tcPr>
          <w:p w14:paraId="12FBE251" w14:textId="77777777" w:rsidR="007500A1" w:rsidRPr="001A70A2" w:rsidRDefault="007500A1" w:rsidP="000B2405">
            <w:pPr>
              <w:jc w:val="right"/>
              <w:rPr>
                <w:rFonts w:ascii="Times New Roman" w:hAnsi="Times New Roman"/>
              </w:rPr>
            </w:pPr>
            <w:r w:rsidRPr="001A70A2">
              <w:rPr>
                <w:rFonts w:ascii="Times New Roman" w:hAnsi="Times New Roman"/>
              </w:rPr>
              <w:t>0.877</w:t>
            </w:r>
          </w:p>
        </w:tc>
        <w:tc>
          <w:tcPr>
            <w:tcW w:w="0" w:type="auto"/>
            <w:noWrap/>
          </w:tcPr>
          <w:p w14:paraId="6425F7F1" w14:textId="77777777" w:rsidR="007500A1" w:rsidRPr="001A70A2" w:rsidRDefault="007500A1" w:rsidP="000B2405">
            <w:pPr>
              <w:jc w:val="right"/>
              <w:rPr>
                <w:rFonts w:ascii="Times New Roman" w:hAnsi="Times New Roman"/>
              </w:rPr>
            </w:pPr>
            <w:r w:rsidRPr="001A70A2">
              <w:rPr>
                <w:rFonts w:ascii="Times New Roman" w:hAnsi="Times New Roman"/>
              </w:rPr>
              <w:t>27.364</w:t>
            </w:r>
          </w:p>
        </w:tc>
        <w:tc>
          <w:tcPr>
            <w:tcW w:w="0" w:type="auto"/>
            <w:noWrap/>
          </w:tcPr>
          <w:p w14:paraId="1FA5D36F" w14:textId="77777777" w:rsidR="007500A1" w:rsidRPr="001A70A2" w:rsidRDefault="007500A1" w:rsidP="000B2405">
            <w:pPr>
              <w:jc w:val="right"/>
              <w:rPr>
                <w:rFonts w:ascii="Times New Roman" w:hAnsi="Times New Roman"/>
              </w:rPr>
            </w:pPr>
            <w:r w:rsidRPr="001A70A2">
              <w:rPr>
                <w:rFonts w:ascii="Times New Roman" w:hAnsi="Times New Roman"/>
              </w:rPr>
              <w:t>0.908</w:t>
            </w:r>
          </w:p>
        </w:tc>
      </w:tr>
      <w:tr w:rsidR="007500A1" w:rsidRPr="001A70A2" w14:paraId="27225FA1" w14:textId="77777777" w:rsidTr="000B2405">
        <w:trPr>
          <w:trHeight w:val="288"/>
        </w:trPr>
        <w:tc>
          <w:tcPr>
            <w:tcW w:w="0" w:type="auto"/>
            <w:noWrap/>
            <w:hideMark/>
          </w:tcPr>
          <w:p w14:paraId="0789DB2D" w14:textId="77777777" w:rsidR="007500A1" w:rsidRPr="001A70A2" w:rsidRDefault="007500A1" w:rsidP="000B2405">
            <w:pPr>
              <w:rPr>
                <w:rFonts w:ascii="Times New Roman" w:hAnsi="Times New Roman"/>
              </w:rPr>
            </w:pPr>
          </w:p>
        </w:tc>
        <w:tc>
          <w:tcPr>
            <w:tcW w:w="0" w:type="auto"/>
            <w:noWrap/>
          </w:tcPr>
          <w:p w14:paraId="4EAA00F9" w14:textId="77777777" w:rsidR="007500A1" w:rsidRPr="001A70A2" w:rsidRDefault="007500A1" w:rsidP="000B2405">
            <w:pPr>
              <w:jc w:val="right"/>
              <w:rPr>
                <w:rFonts w:ascii="Times New Roman" w:hAnsi="Times New Roman"/>
              </w:rPr>
            </w:pPr>
          </w:p>
        </w:tc>
        <w:tc>
          <w:tcPr>
            <w:tcW w:w="0" w:type="auto"/>
            <w:noWrap/>
          </w:tcPr>
          <w:p w14:paraId="6AF43010" w14:textId="77777777" w:rsidR="007500A1" w:rsidRPr="001A70A2" w:rsidRDefault="007500A1" w:rsidP="000B2405">
            <w:pPr>
              <w:jc w:val="right"/>
              <w:rPr>
                <w:rFonts w:ascii="Times New Roman" w:hAnsi="Times New Roman"/>
              </w:rPr>
            </w:pPr>
          </w:p>
        </w:tc>
        <w:tc>
          <w:tcPr>
            <w:tcW w:w="0" w:type="auto"/>
            <w:noWrap/>
          </w:tcPr>
          <w:p w14:paraId="34E4CD53" w14:textId="77777777" w:rsidR="007500A1" w:rsidRPr="001A70A2" w:rsidRDefault="007500A1" w:rsidP="000B2405">
            <w:pPr>
              <w:jc w:val="right"/>
              <w:rPr>
                <w:rFonts w:ascii="Times New Roman" w:hAnsi="Times New Roman"/>
              </w:rPr>
            </w:pPr>
          </w:p>
        </w:tc>
        <w:tc>
          <w:tcPr>
            <w:tcW w:w="0" w:type="auto"/>
            <w:noWrap/>
          </w:tcPr>
          <w:p w14:paraId="48A5B834" w14:textId="77777777" w:rsidR="007500A1" w:rsidRPr="001A70A2" w:rsidRDefault="007500A1" w:rsidP="000B2405">
            <w:pPr>
              <w:jc w:val="right"/>
              <w:rPr>
                <w:rFonts w:ascii="Times New Roman" w:hAnsi="Times New Roman"/>
              </w:rPr>
            </w:pPr>
          </w:p>
        </w:tc>
        <w:tc>
          <w:tcPr>
            <w:tcW w:w="0" w:type="auto"/>
          </w:tcPr>
          <w:p w14:paraId="18986E92" w14:textId="77777777" w:rsidR="007500A1" w:rsidRPr="001A70A2" w:rsidRDefault="007500A1" w:rsidP="000B2405">
            <w:pPr>
              <w:jc w:val="right"/>
              <w:rPr>
                <w:rFonts w:ascii="Times New Roman" w:hAnsi="Times New Roman"/>
              </w:rPr>
            </w:pPr>
          </w:p>
        </w:tc>
        <w:tc>
          <w:tcPr>
            <w:tcW w:w="0" w:type="auto"/>
          </w:tcPr>
          <w:p w14:paraId="2AD69C0D" w14:textId="77777777" w:rsidR="007500A1" w:rsidRPr="001A70A2" w:rsidRDefault="007500A1" w:rsidP="000B2405">
            <w:pPr>
              <w:jc w:val="right"/>
              <w:rPr>
                <w:rFonts w:ascii="Times New Roman" w:hAnsi="Times New Roman"/>
              </w:rPr>
            </w:pPr>
          </w:p>
        </w:tc>
        <w:tc>
          <w:tcPr>
            <w:tcW w:w="0" w:type="auto"/>
            <w:noWrap/>
          </w:tcPr>
          <w:p w14:paraId="062D5D5E" w14:textId="77777777" w:rsidR="007500A1" w:rsidRPr="001A70A2" w:rsidRDefault="007500A1" w:rsidP="000B2405">
            <w:pPr>
              <w:jc w:val="right"/>
              <w:rPr>
                <w:rFonts w:ascii="Times New Roman" w:hAnsi="Times New Roman"/>
              </w:rPr>
            </w:pPr>
          </w:p>
        </w:tc>
        <w:tc>
          <w:tcPr>
            <w:tcW w:w="0" w:type="auto"/>
            <w:noWrap/>
          </w:tcPr>
          <w:p w14:paraId="15638CEF" w14:textId="77777777" w:rsidR="007500A1" w:rsidRPr="001A70A2" w:rsidRDefault="007500A1" w:rsidP="000B2405">
            <w:pPr>
              <w:jc w:val="right"/>
              <w:rPr>
                <w:rFonts w:ascii="Times New Roman" w:hAnsi="Times New Roman"/>
              </w:rPr>
            </w:pPr>
          </w:p>
        </w:tc>
      </w:tr>
      <w:tr w:rsidR="007500A1" w:rsidRPr="001A70A2" w14:paraId="5E248084" w14:textId="77777777" w:rsidTr="000B2405">
        <w:trPr>
          <w:trHeight w:val="288"/>
        </w:trPr>
        <w:tc>
          <w:tcPr>
            <w:tcW w:w="0" w:type="auto"/>
            <w:noWrap/>
            <w:hideMark/>
          </w:tcPr>
          <w:p w14:paraId="6CBB5CCE" w14:textId="77777777" w:rsidR="007500A1" w:rsidRPr="001A70A2" w:rsidRDefault="007500A1" w:rsidP="000B2405">
            <w:pPr>
              <w:rPr>
                <w:rFonts w:ascii="Times New Roman" w:hAnsi="Times New Roman"/>
              </w:rPr>
            </w:pPr>
            <w:r w:rsidRPr="001A70A2">
              <w:rPr>
                <w:rFonts w:ascii="Times New Roman" w:hAnsi="Times New Roman"/>
              </w:rPr>
              <w:t xml:space="preserve">-2*loglikelihood: </w:t>
            </w:r>
          </w:p>
        </w:tc>
        <w:tc>
          <w:tcPr>
            <w:tcW w:w="0" w:type="auto"/>
            <w:noWrap/>
          </w:tcPr>
          <w:p w14:paraId="6AE44950" w14:textId="77777777" w:rsidR="007500A1" w:rsidRPr="001A70A2" w:rsidRDefault="007500A1" w:rsidP="000B2405">
            <w:pPr>
              <w:jc w:val="right"/>
              <w:rPr>
                <w:rFonts w:ascii="Times New Roman" w:hAnsi="Times New Roman"/>
              </w:rPr>
            </w:pPr>
            <w:r w:rsidRPr="001A70A2">
              <w:rPr>
                <w:rFonts w:ascii="Times New Roman" w:hAnsi="Times New Roman"/>
              </w:rPr>
              <w:t>21056</w:t>
            </w:r>
          </w:p>
        </w:tc>
        <w:tc>
          <w:tcPr>
            <w:tcW w:w="0" w:type="auto"/>
            <w:noWrap/>
          </w:tcPr>
          <w:p w14:paraId="52DD7347" w14:textId="77777777" w:rsidR="007500A1" w:rsidRPr="001A70A2" w:rsidRDefault="007500A1" w:rsidP="000B2405">
            <w:pPr>
              <w:jc w:val="right"/>
              <w:rPr>
                <w:rFonts w:ascii="Times New Roman" w:hAnsi="Times New Roman"/>
              </w:rPr>
            </w:pPr>
          </w:p>
        </w:tc>
        <w:tc>
          <w:tcPr>
            <w:tcW w:w="0" w:type="auto"/>
            <w:noWrap/>
          </w:tcPr>
          <w:p w14:paraId="149C5651" w14:textId="77777777" w:rsidR="007500A1" w:rsidRPr="001A70A2" w:rsidRDefault="007500A1" w:rsidP="000B2405">
            <w:pPr>
              <w:jc w:val="right"/>
              <w:rPr>
                <w:rFonts w:ascii="Times New Roman" w:hAnsi="Times New Roman"/>
              </w:rPr>
            </w:pPr>
            <w:r w:rsidRPr="001A70A2">
              <w:rPr>
                <w:rFonts w:ascii="Times New Roman" w:hAnsi="Times New Roman"/>
              </w:rPr>
              <w:t>20836</w:t>
            </w:r>
          </w:p>
        </w:tc>
        <w:tc>
          <w:tcPr>
            <w:tcW w:w="0" w:type="auto"/>
            <w:noWrap/>
          </w:tcPr>
          <w:p w14:paraId="4CA82E01" w14:textId="77777777" w:rsidR="007500A1" w:rsidRPr="001A70A2" w:rsidRDefault="007500A1" w:rsidP="000B2405">
            <w:pPr>
              <w:jc w:val="right"/>
              <w:rPr>
                <w:rFonts w:ascii="Times New Roman" w:hAnsi="Times New Roman"/>
              </w:rPr>
            </w:pPr>
          </w:p>
        </w:tc>
        <w:tc>
          <w:tcPr>
            <w:tcW w:w="0" w:type="auto"/>
          </w:tcPr>
          <w:p w14:paraId="6AF9A843" w14:textId="77777777" w:rsidR="007500A1" w:rsidRPr="001A70A2" w:rsidRDefault="007500A1" w:rsidP="000B2405">
            <w:pPr>
              <w:jc w:val="right"/>
              <w:rPr>
                <w:rFonts w:ascii="Times New Roman" w:hAnsi="Times New Roman"/>
              </w:rPr>
            </w:pPr>
            <w:r w:rsidRPr="001A70A2">
              <w:rPr>
                <w:rFonts w:ascii="Times New Roman" w:hAnsi="Times New Roman"/>
              </w:rPr>
              <w:t>20835</w:t>
            </w:r>
          </w:p>
        </w:tc>
        <w:tc>
          <w:tcPr>
            <w:tcW w:w="0" w:type="auto"/>
          </w:tcPr>
          <w:p w14:paraId="06B9129F" w14:textId="77777777" w:rsidR="007500A1" w:rsidRPr="001A70A2" w:rsidRDefault="007500A1" w:rsidP="000B2405">
            <w:pPr>
              <w:jc w:val="right"/>
              <w:rPr>
                <w:rFonts w:ascii="Times New Roman" w:hAnsi="Times New Roman"/>
              </w:rPr>
            </w:pPr>
          </w:p>
        </w:tc>
        <w:tc>
          <w:tcPr>
            <w:tcW w:w="0" w:type="auto"/>
            <w:noWrap/>
          </w:tcPr>
          <w:p w14:paraId="050C100B" w14:textId="77777777" w:rsidR="007500A1" w:rsidRPr="001A70A2" w:rsidRDefault="007500A1" w:rsidP="000B2405">
            <w:pPr>
              <w:jc w:val="right"/>
              <w:rPr>
                <w:rFonts w:ascii="Times New Roman" w:hAnsi="Times New Roman"/>
              </w:rPr>
            </w:pPr>
            <w:r w:rsidRPr="001A70A2">
              <w:rPr>
                <w:rFonts w:ascii="Times New Roman" w:hAnsi="Times New Roman"/>
              </w:rPr>
              <w:t>19963</w:t>
            </w:r>
          </w:p>
        </w:tc>
        <w:tc>
          <w:tcPr>
            <w:tcW w:w="0" w:type="auto"/>
            <w:noWrap/>
          </w:tcPr>
          <w:p w14:paraId="3AD024E7" w14:textId="77777777" w:rsidR="007500A1" w:rsidRPr="001A70A2" w:rsidRDefault="007500A1" w:rsidP="000B2405">
            <w:pPr>
              <w:jc w:val="right"/>
              <w:rPr>
                <w:rFonts w:ascii="Times New Roman" w:hAnsi="Times New Roman"/>
              </w:rPr>
            </w:pPr>
          </w:p>
        </w:tc>
      </w:tr>
      <w:tr w:rsidR="007500A1" w:rsidRPr="001A70A2" w14:paraId="5B639C7C" w14:textId="77777777" w:rsidTr="000B2405">
        <w:trPr>
          <w:trHeight w:val="288"/>
        </w:trPr>
        <w:tc>
          <w:tcPr>
            <w:tcW w:w="0" w:type="auto"/>
            <w:noWrap/>
          </w:tcPr>
          <w:p w14:paraId="3963368C" w14:textId="77777777" w:rsidR="007500A1" w:rsidRPr="001A70A2" w:rsidRDefault="007500A1" w:rsidP="000B2405">
            <w:pPr>
              <w:rPr>
                <w:rFonts w:ascii="Times New Roman" w:hAnsi="Times New Roman"/>
              </w:rPr>
            </w:pPr>
          </w:p>
        </w:tc>
        <w:tc>
          <w:tcPr>
            <w:tcW w:w="0" w:type="auto"/>
            <w:noWrap/>
          </w:tcPr>
          <w:p w14:paraId="2E307699" w14:textId="77777777" w:rsidR="007500A1" w:rsidRPr="001A70A2" w:rsidRDefault="007500A1" w:rsidP="000B2405">
            <w:pPr>
              <w:jc w:val="right"/>
              <w:rPr>
                <w:rFonts w:ascii="Times New Roman" w:hAnsi="Times New Roman"/>
              </w:rPr>
            </w:pPr>
          </w:p>
        </w:tc>
        <w:tc>
          <w:tcPr>
            <w:tcW w:w="0" w:type="auto"/>
            <w:noWrap/>
          </w:tcPr>
          <w:p w14:paraId="144287FA" w14:textId="77777777" w:rsidR="007500A1" w:rsidRPr="001A70A2" w:rsidRDefault="007500A1" w:rsidP="000B2405">
            <w:pPr>
              <w:jc w:val="right"/>
              <w:rPr>
                <w:rFonts w:ascii="Times New Roman" w:hAnsi="Times New Roman"/>
              </w:rPr>
            </w:pPr>
          </w:p>
        </w:tc>
        <w:tc>
          <w:tcPr>
            <w:tcW w:w="0" w:type="auto"/>
            <w:noWrap/>
          </w:tcPr>
          <w:p w14:paraId="576744BB" w14:textId="77777777" w:rsidR="007500A1" w:rsidRPr="001A70A2" w:rsidRDefault="007500A1" w:rsidP="000B2405">
            <w:pPr>
              <w:jc w:val="right"/>
              <w:rPr>
                <w:rFonts w:ascii="Times New Roman" w:hAnsi="Times New Roman"/>
              </w:rPr>
            </w:pPr>
          </w:p>
        </w:tc>
        <w:tc>
          <w:tcPr>
            <w:tcW w:w="0" w:type="auto"/>
            <w:noWrap/>
          </w:tcPr>
          <w:p w14:paraId="2FC49BA4" w14:textId="77777777" w:rsidR="007500A1" w:rsidRPr="001A70A2" w:rsidRDefault="007500A1" w:rsidP="000B2405">
            <w:pPr>
              <w:jc w:val="right"/>
              <w:rPr>
                <w:rFonts w:ascii="Times New Roman" w:hAnsi="Times New Roman"/>
              </w:rPr>
            </w:pPr>
          </w:p>
        </w:tc>
        <w:tc>
          <w:tcPr>
            <w:tcW w:w="0" w:type="auto"/>
          </w:tcPr>
          <w:p w14:paraId="2493B706" w14:textId="77777777" w:rsidR="007500A1" w:rsidRPr="001A70A2" w:rsidRDefault="007500A1" w:rsidP="000B2405">
            <w:pPr>
              <w:jc w:val="right"/>
              <w:rPr>
                <w:rFonts w:ascii="Times New Roman" w:hAnsi="Times New Roman"/>
              </w:rPr>
            </w:pPr>
          </w:p>
        </w:tc>
        <w:tc>
          <w:tcPr>
            <w:tcW w:w="0" w:type="auto"/>
          </w:tcPr>
          <w:p w14:paraId="51E12FDB" w14:textId="77777777" w:rsidR="007500A1" w:rsidRPr="001A70A2" w:rsidRDefault="007500A1" w:rsidP="000B2405">
            <w:pPr>
              <w:jc w:val="right"/>
              <w:rPr>
                <w:rFonts w:ascii="Times New Roman" w:hAnsi="Times New Roman"/>
              </w:rPr>
            </w:pPr>
          </w:p>
        </w:tc>
        <w:tc>
          <w:tcPr>
            <w:tcW w:w="0" w:type="auto"/>
            <w:noWrap/>
          </w:tcPr>
          <w:p w14:paraId="46F5B3C2" w14:textId="77777777" w:rsidR="007500A1" w:rsidRPr="001A70A2" w:rsidRDefault="007500A1" w:rsidP="000B2405">
            <w:pPr>
              <w:jc w:val="right"/>
              <w:rPr>
                <w:rFonts w:ascii="Times New Roman" w:hAnsi="Times New Roman"/>
              </w:rPr>
            </w:pPr>
          </w:p>
        </w:tc>
        <w:tc>
          <w:tcPr>
            <w:tcW w:w="0" w:type="auto"/>
            <w:noWrap/>
          </w:tcPr>
          <w:p w14:paraId="5AFDF317" w14:textId="77777777" w:rsidR="007500A1" w:rsidRPr="001A70A2" w:rsidRDefault="007500A1" w:rsidP="000B2405">
            <w:pPr>
              <w:jc w:val="right"/>
              <w:rPr>
                <w:rFonts w:ascii="Times New Roman" w:hAnsi="Times New Roman"/>
              </w:rPr>
            </w:pPr>
          </w:p>
        </w:tc>
      </w:tr>
      <w:tr w:rsidR="007500A1" w:rsidRPr="001A70A2" w14:paraId="7DC23D41" w14:textId="77777777" w:rsidTr="000B2405">
        <w:trPr>
          <w:trHeight w:val="288"/>
        </w:trPr>
        <w:tc>
          <w:tcPr>
            <w:tcW w:w="0" w:type="auto"/>
            <w:noWrap/>
          </w:tcPr>
          <w:p w14:paraId="177726CD" w14:textId="77777777" w:rsidR="007500A1" w:rsidRPr="001A70A2" w:rsidRDefault="007500A1" w:rsidP="000B2405">
            <w:pPr>
              <w:rPr>
                <w:rFonts w:ascii="Times New Roman" w:hAnsi="Times New Roman"/>
              </w:rPr>
            </w:pPr>
            <w:r w:rsidRPr="001A70A2">
              <w:rPr>
                <w:rFonts w:ascii="Times New Roman" w:hAnsi="Times New Roman"/>
              </w:rPr>
              <w:t>Number of schools</w:t>
            </w:r>
          </w:p>
        </w:tc>
        <w:tc>
          <w:tcPr>
            <w:tcW w:w="0" w:type="auto"/>
            <w:noWrap/>
          </w:tcPr>
          <w:p w14:paraId="51185393" w14:textId="77777777" w:rsidR="007500A1" w:rsidRPr="001A70A2" w:rsidRDefault="007500A1" w:rsidP="000B2405">
            <w:pPr>
              <w:jc w:val="right"/>
              <w:rPr>
                <w:rFonts w:ascii="Times New Roman" w:hAnsi="Times New Roman"/>
              </w:rPr>
            </w:pPr>
            <w:r w:rsidRPr="001A70A2">
              <w:rPr>
                <w:rFonts w:ascii="Times New Roman" w:hAnsi="Times New Roman"/>
              </w:rPr>
              <w:t>150</w:t>
            </w:r>
          </w:p>
        </w:tc>
        <w:tc>
          <w:tcPr>
            <w:tcW w:w="0" w:type="auto"/>
            <w:noWrap/>
          </w:tcPr>
          <w:p w14:paraId="2D4B04B9" w14:textId="77777777" w:rsidR="007500A1" w:rsidRPr="001A70A2" w:rsidRDefault="007500A1" w:rsidP="000B2405">
            <w:pPr>
              <w:jc w:val="right"/>
              <w:rPr>
                <w:rFonts w:ascii="Times New Roman" w:hAnsi="Times New Roman"/>
              </w:rPr>
            </w:pPr>
          </w:p>
        </w:tc>
        <w:tc>
          <w:tcPr>
            <w:tcW w:w="0" w:type="auto"/>
            <w:noWrap/>
          </w:tcPr>
          <w:p w14:paraId="3200EA46" w14:textId="77777777" w:rsidR="007500A1" w:rsidRPr="001A70A2" w:rsidRDefault="007500A1" w:rsidP="000B2405">
            <w:pPr>
              <w:jc w:val="right"/>
              <w:rPr>
                <w:rFonts w:ascii="Times New Roman" w:hAnsi="Times New Roman"/>
              </w:rPr>
            </w:pPr>
            <w:r w:rsidRPr="001A70A2">
              <w:rPr>
                <w:rFonts w:ascii="Times New Roman" w:hAnsi="Times New Roman"/>
              </w:rPr>
              <w:t>150</w:t>
            </w:r>
          </w:p>
        </w:tc>
        <w:tc>
          <w:tcPr>
            <w:tcW w:w="0" w:type="auto"/>
            <w:noWrap/>
          </w:tcPr>
          <w:p w14:paraId="68285AB1" w14:textId="77777777" w:rsidR="007500A1" w:rsidRPr="001A70A2" w:rsidRDefault="007500A1" w:rsidP="000B2405">
            <w:pPr>
              <w:jc w:val="right"/>
              <w:rPr>
                <w:rFonts w:ascii="Times New Roman" w:hAnsi="Times New Roman"/>
              </w:rPr>
            </w:pPr>
          </w:p>
        </w:tc>
        <w:tc>
          <w:tcPr>
            <w:tcW w:w="0" w:type="auto"/>
          </w:tcPr>
          <w:p w14:paraId="6F2C1B47" w14:textId="77777777" w:rsidR="007500A1" w:rsidRPr="001A70A2" w:rsidRDefault="007500A1" w:rsidP="000B2405">
            <w:pPr>
              <w:jc w:val="right"/>
              <w:rPr>
                <w:rFonts w:ascii="Times New Roman" w:hAnsi="Times New Roman"/>
              </w:rPr>
            </w:pPr>
            <w:r w:rsidRPr="001A70A2">
              <w:rPr>
                <w:rFonts w:ascii="Times New Roman" w:hAnsi="Times New Roman"/>
              </w:rPr>
              <w:t>150</w:t>
            </w:r>
          </w:p>
        </w:tc>
        <w:tc>
          <w:tcPr>
            <w:tcW w:w="0" w:type="auto"/>
          </w:tcPr>
          <w:p w14:paraId="0A1F70FA" w14:textId="77777777" w:rsidR="007500A1" w:rsidRPr="001A70A2" w:rsidRDefault="007500A1" w:rsidP="000B2405">
            <w:pPr>
              <w:jc w:val="right"/>
              <w:rPr>
                <w:rFonts w:ascii="Times New Roman" w:hAnsi="Times New Roman"/>
              </w:rPr>
            </w:pPr>
          </w:p>
        </w:tc>
        <w:tc>
          <w:tcPr>
            <w:tcW w:w="0" w:type="auto"/>
            <w:noWrap/>
          </w:tcPr>
          <w:p w14:paraId="733DD5CC" w14:textId="77777777" w:rsidR="007500A1" w:rsidRPr="001A70A2" w:rsidRDefault="007500A1" w:rsidP="000B2405">
            <w:pPr>
              <w:jc w:val="right"/>
              <w:rPr>
                <w:rFonts w:ascii="Times New Roman" w:hAnsi="Times New Roman"/>
              </w:rPr>
            </w:pPr>
            <w:r w:rsidRPr="001A70A2">
              <w:rPr>
                <w:rFonts w:ascii="Times New Roman" w:hAnsi="Times New Roman"/>
              </w:rPr>
              <w:t>144</w:t>
            </w:r>
          </w:p>
        </w:tc>
        <w:tc>
          <w:tcPr>
            <w:tcW w:w="0" w:type="auto"/>
            <w:noWrap/>
          </w:tcPr>
          <w:p w14:paraId="263FEF0B" w14:textId="77777777" w:rsidR="007500A1" w:rsidRPr="001A70A2" w:rsidRDefault="007500A1" w:rsidP="000B2405">
            <w:pPr>
              <w:jc w:val="right"/>
              <w:rPr>
                <w:rFonts w:ascii="Times New Roman" w:hAnsi="Times New Roman"/>
              </w:rPr>
            </w:pPr>
          </w:p>
        </w:tc>
      </w:tr>
      <w:tr w:rsidR="007500A1" w:rsidRPr="001A70A2" w14:paraId="1C2A709E" w14:textId="77777777" w:rsidTr="000B2405">
        <w:trPr>
          <w:trHeight w:val="288"/>
        </w:trPr>
        <w:tc>
          <w:tcPr>
            <w:tcW w:w="0" w:type="auto"/>
            <w:noWrap/>
          </w:tcPr>
          <w:p w14:paraId="1FB4D2AA" w14:textId="77777777" w:rsidR="007500A1" w:rsidRPr="001A70A2" w:rsidRDefault="007500A1" w:rsidP="000B2405">
            <w:pPr>
              <w:rPr>
                <w:rFonts w:ascii="Times New Roman" w:hAnsi="Times New Roman"/>
              </w:rPr>
            </w:pPr>
            <w:r w:rsidRPr="001A70A2">
              <w:rPr>
                <w:rFonts w:ascii="Times New Roman" w:hAnsi="Times New Roman"/>
              </w:rPr>
              <w:t>Number of students</w:t>
            </w:r>
          </w:p>
        </w:tc>
        <w:tc>
          <w:tcPr>
            <w:tcW w:w="0" w:type="auto"/>
            <w:noWrap/>
          </w:tcPr>
          <w:p w14:paraId="77027488" w14:textId="77777777" w:rsidR="007500A1" w:rsidRPr="001A70A2" w:rsidRDefault="007500A1" w:rsidP="000B2405">
            <w:pPr>
              <w:jc w:val="right"/>
              <w:rPr>
                <w:rFonts w:ascii="Times New Roman" w:hAnsi="Times New Roman"/>
              </w:rPr>
            </w:pPr>
            <w:r w:rsidRPr="001A70A2">
              <w:rPr>
                <w:rFonts w:ascii="Times New Roman" w:hAnsi="Times New Roman"/>
              </w:rPr>
              <w:t>5160</w:t>
            </w:r>
          </w:p>
        </w:tc>
        <w:tc>
          <w:tcPr>
            <w:tcW w:w="0" w:type="auto"/>
            <w:noWrap/>
          </w:tcPr>
          <w:p w14:paraId="343D8F20" w14:textId="77777777" w:rsidR="007500A1" w:rsidRPr="001A70A2" w:rsidRDefault="007500A1" w:rsidP="000B2405">
            <w:pPr>
              <w:jc w:val="right"/>
              <w:rPr>
                <w:rFonts w:ascii="Times New Roman" w:hAnsi="Times New Roman"/>
              </w:rPr>
            </w:pPr>
          </w:p>
        </w:tc>
        <w:tc>
          <w:tcPr>
            <w:tcW w:w="0" w:type="auto"/>
            <w:noWrap/>
          </w:tcPr>
          <w:p w14:paraId="38A89312" w14:textId="77777777" w:rsidR="007500A1" w:rsidRPr="001A70A2" w:rsidRDefault="007500A1" w:rsidP="000B2405">
            <w:pPr>
              <w:jc w:val="right"/>
              <w:rPr>
                <w:rFonts w:ascii="Times New Roman" w:hAnsi="Times New Roman"/>
              </w:rPr>
            </w:pPr>
            <w:r w:rsidRPr="001A70A2">
              <w:rPr>
                <w:rFonts w:ascii="Times New Roman" w:hAnsi="Times New Roman"/>
              </w:rPr>
              <w:t>5157</w:t>
            </w:r>
          </w:p>
        </w:tc>
        <w:tc>
          <w:tcPr>
            <w:tcW w:w="0" w:type="auto"/>
            <w:noWrap/>
          </w:tcPr>
          <w:p w14:paraId="361EE837" w14:textId="77777777" w:rsidR="007500A1" w:rsidRPr="001A70A2" w:rsidRDefault="007500A1" w:rsidP="000B2405">
            <w:pPr>
              <w:jc w:val="right"/>
              <w:rPr>
                <w:rFonts w:ascii="Times New Roman" w:hAnsi="Times New Roman"/>
              </w:rPr>
            </w:pPr>
          </w:p>
        </w:tc>
        <w:tc>
          <w:tcPr>
            <w:tcW w:w="0" w:type="auto"/>
          </w:tcPr>
          <w:p w14:paraId="5ABF552E" w14:textId="77777777" w:rsidR="007500A1" w:rsidRPr="001A70A2" w:rsidRDefault="007500A1" w:rsidP="000B2405">
            <w:pPr>
              <w:jc w:val="right"/>
              <w:rPr>
                <w:rFonts w:ascii="Times New Roman" w:hAnsi="Times New Roman"/>
              </w:rPr>
            </w:pPr>
            <w:r w:rsidRPr="001A70A2">
              <w:rPr>
                <w:rFonts w:ascii="Times New Roman" w:hAnsi="Times New Roman"/>
              </w:rPr>
              <w:t>5157</w:t>
            </w:r>
          </w:p>
        </w:tc>
        <w:tc>
          <w:tcPr>
            <w:tcW w:w="0" w:type="auto"/>
          </w:tcPr>
          <w:p w14:paraId="79339F52" w14:textId="77777777" w:rsidR="007500A1" w:rsidRPr="001A70A2" w:rsidRDefault="007500A1" w:rsidP="000B2405">
            <w:pPr>
              <w:jc w:val="right"/>
              <w:rPr>
                <w:rFonts w:ascii="Times New Roman" w:hAnsi="Times New Roman"/>
              </w:rPr>
            </w:pPr>
          </w:p>
        </w:tc>
        <w:tc>
          <w:tcPr>
            <w:tcW w:w="0" w:type="auto"/>
            <w:noWrap/>
          </w:tcPr>
          <w:p w14:paraId="4C741648" w14:textId="77777777" w:rsidR="007500A1" w:rsidRPr="001A70A2" w:rsidRDefault="007500A1" w:rsidP="000B2405">
            <w:pPr>
              <w:jc w:val="right"/>
              <w:rPr>
                <w:rFonts w:ascii="Times New Roman" w:hAnsi="Times New Roman"/>
              </w:rPr>
            </w:pPr>
            <w:r w:rsidRPr="001A70A2">
              <w:rPr>
                <w:rFonts w:ascii="Times New Roman" w:hAnsi="Times New Roman"/>
              </w:rPr>
              <w:t>4941</w:t>
            </w:r>
          </w:p>
        </w:tc>
        <w:tc>
          <w:tcPr>
            <w:tcW w:w="0" w:type="auto"/>
            <w:noWrap/>
          </w:tcPr>
          <w:p w14:paraId="1C87ADFC" w14:textId="77777777" w:rsidR="007500A1" w:rsidRPr="001A70A2" w:rsidRDefault="007500A1" w:rsidP="000B2405">
            <w:pPr>
              <w:jc w:val="right"/>
              <w:rPr>
                <w:rFonts w:ascii="Times New Roman" w:hAnsi="Times New Roman"/>
              </w:rPr>
            </w:pPr>
          </w:p>
        </w:tc>
      </w:tr>
    </w:tbl>
    <w:p w14:paraId="232F2F99" w14:textId="77777777" w:rsidR="007500A1" w:rsidRPr="001A70A2" w:rsidRDefault="007500A1" w:rsidP="007500A1">
      <w:pPr>
        <w:pStyle w:val="Caption"/>
        <w:rPr>
          <w:rFonts w:ascii="Times New Roman" w:eastAsia="Calibri" w:hAnsi="Times New Roman" w:cs="Times New Roman"/>
          <w:color w:val="auto"/>
        </w:rPr>
      </w:pPr>
      <w:r w:rsidRPr="001A70A2">
        <w:rPr>
          <w:rFonts w:ascii="Times New Roman" w:eastAsia="Calibri" w:hAnsi="Times New Roman" w:cs="Times New Roman"/>
          <w:color w:val="auto"/>
        </w:rPr>
        <w:t>** significant at 0.01 level (p &lt; 0.01)</w:t>
      </w:r>
    </w:p>
    <w:p w14:paraId="6441BE05" w14:textId="77777777" w:rsidR="007500A1" w:rsidRDefault="007500A1" w:rsidP="007500A1">
      <w:pPr>
        <w:pStyle w:val="Paragraph"/>
        <w:spacing w:line="240" w:lineRule="auto"/>
      </w:pPr>
      <w:r w:rsidRPr="001A70A2">
        <w:t>In the null model</w:t>
      </w:r>
      <w:r>
        <w:t>,</w:t>
      </w:r>
      <w:r w:rsidRPr="001A70A2">
        <w:t xml:space="preserve"> the school level accounts for 12% of unexplained variance in Korea, though the significant gender predictor explains 9% of total variance, and most of this is at school level (reducing unexplained variance at the school level to 5.6%). Only gender is a significant predictor of bullying</w:t>
      </w:r>
      <w:r>
        <w:t>,</w:t>
      </w:r>
      <w:r w:rsidRPr="001A70A2">
        <w:t xml:space="preserve"> with boys reporting more bullying, less resilience to bullying.</w:t>
      </w:r>
    </w:p>
    <w:p w14:paraId="4923C3EC" w14:textId="77777777" w:rsidR="007500A1" w:rsidRDefault="007500A1" w:rsidP="007500A1">
      <w:pPr>
        <w:pStyle w:val="Newparagraph"/>
      </w:pPr>
    </w:p>
    <w:p w14:paraId="7C20031B" w14:textId="77777777" w:rsidR="007500A1" w:rsidRDefault="007500A1" w:rsidP="007500A1">
      <w:pPr>
        <w:pStyle w:val="Newparagraph"/>
      </w:pPr>
    </w:p>
    <w:p w14:paraId="732422DC" w14:textId="77777777" w:rsidR="007500A1" w:rsidRPr="008F690F" w:rsidRDefault="007500A1" w:rsidP="007500A1">
      <w:pPr>
        <w:pStyle w:val="Newparagraph"/>
      </w:pPr>
    </w:p>
    <w:p w14:paraId="7505BC12" w14:textId="77777777" w:rsidR="007500A1" w:rsidRDefault="007500A1">
      <w:pPr>
        <w:spacing w:line="240" w:lineRule="auto"/>
        <w:rPr>
          <w:rFonts w:eastAsia="Calibri"/>
          <w:b/>
          <w:i/>
          <w:lang w:eastAsia="en-US"/>
        </w:rPr>
      </w:pPr>
      <w:r>
        <w:rPr>
          <w:rFonts w:eastAsia="Calibri"/>
          <w:b/>
          <w:i/>
          <w:lang w:eastAsia="en-US"/>
        </w:rPr>
        <w:br w:type="page"/>
      </w:r>
    </w:p>
    <w:p w14:paraId="4C5A3C18" w14:textId="52392322" w:rsidR="007500A1" w:rsidRPr="004A578E" w:rsidRDefault="007500A1" w:rsidP="007500A1">
      <w:pPr>
        <w:pStyle w:val="Tabletitle"/>
        <w:rPr>
          <w:rFonts w:eastAsia="Calibri"/>
          <w:b/>
          <w:i/>
          <w:lang w:eastAsia="en-US"/>
        </w:rPr>
      </w:pPr>
      <w:r w:rsidRPr="004A578E">
        <w:rPr>
          <w:rFonts w:eastAsia="Calibri"/>
          <w:b/>
          <w:i/>
          <w:lang w:eastAsia="en-US"/>
        </w:rPr>
        <w:lastRenderedPageBreak/>
        <w:t>Table A6: Four multilevel models for Italy.</w:t>
      </w:r>
    </w:p>
    <w:tbl>
      <w:tblPr>
        <w:tblStyle w:val="TableGrid1"/>
        <w:tblW w:w="0" w:type="auto"/>
        <w:tblLook w:val="04A0" w:firstRow="1" w:lastRow="0" w:firstColumn="1" w:lastColumn="0" w:noHBand="0" w:noVBand="1"/>
      </w:tblPr>
      <w:tblGrid>
        <w:gridCol w:w="2229"/>
        <w:gridCol w:w="761"/>
        <w:gridCol w:w="540"/>
        <w:gridCol w:w="1392"/>
        <w:gridCol w:w="965"/>
        <w:gridCol w:w="761"/>
        <w:gridCol w:w="540"/>
        <w:gridCol w:w="761"/>
        <w:gridCol w:w="540"/>
      </w:tblGrid>
      <w:tr w:rsidR="007500A1" w:rsidRPr="001A70A2" w14:paraId="391C2481" w14:textId="77777777" w:rsidTr="000B2405">
        <w:trPr>
          <w:trHeight w:val="288"/>
        </w:trPr>
        <w:tc>
          <w:tcPr>
            <w:tcW w:w="0" w:type="auto"/>
            <w:noWrap/>
            <w:hideMark/>
          </w:tcPr>
          <w:p w14:paraId="3CC04D65" w14:textId="77777777" w:rsidR="007500A1" w:rsidRPr="001A70A2" w:rsidRDefault="007500A1" w:rsidP="000B2405">
            <w:pPr>
              <w:rPr>
                <w:rFonts w:ascii="Times New Roman" w:hAnsi="Times New Roman"/>
              </w:rPr>
            </w:pPr>
          </w:p>
        </w:tc>
        <w:tc>
          <w:tcPr>
            <w:tcW w:w="0" w:type="auto"/>
            <w:gridSpan w:val="8"/>
          </w:tcPr>
          <w:p w14:paraId="3865EC04" w14:textId="77777777" w:rsidR="007500A1" w:rsidRPr="001A70A2" w:rsidRDefault="007500A1" w:rsidP="000B2405">
            <w:pPr>
              <w:jc w:val="center"/>
              <w:rPr>
                <w:rFonts w:ascii="Times New Roman" w:hAnsi="Times New Roman"/>
                <w:b/>
              </w:rPr>
            </w:pPr>
            <w:r w:rsidRPr="001A70A2">
              <w:rPr>
                <w:rFonts w:ascii="Times New Roman" w:hAnsi="Times New Roman"/>
                <w:b/>
              </w:rPr>
              <w:t>Dependent variable BR – ITALY</w:t>
            </w:r>
          </w:p>
        </w:tc>
      </w:tr>
      <w:tr w:rsidR="007500A1" w:rsidRPr="001A70A2" w14:paraId="404B807A" w14:textId="77777777" w:rsidTr="000B2405">
        <w:trPr>
          <w:trHeight w:val="288"/>
        </w:trPr>
        <w:tc>
          <w:tcPr>
            <w:tcW w:w="0" w:type="auto"/>
            <w:noWrap/>
            <w:hideMark/>
          </w:tcPr>
          <w:p w14:paraId="07B1348B" w14:textId="77777777" w:rsidR="007500A1" w:rsidRPr="001A70A2" w:rsidRDefault="007500A1" w:rsidP="000B2405">
            <w:pPr>
              <w:jc w:val="center"/>
              <w:rPr>
                <w:rFonts w:ascii="Times New Roman" w:hAnsi="Times New Roman"/>
                <w:bCs/>
              </w:rPr>
            </w:pPr>
          </w:p>
        </w:tc>
        <w:tc>
          <w:tcPr>
            <w:tcW w:w="0" w:type="auto"/>
            <w:gridSpan w:val="2"/>
            <w:noWrap/>
            <w:hideMark/>
          </w:tcPr>
          <w:p w14:paraId="34397D82" w14:textId="77777777" w:rsidR="007500A1" w:rsidRPr="001A70A2" w:rsidRDefault="007500A1" w:rsidP="000B2405">
            <w:pPr>
              <w:jc w:val="center"/>
              <w:rPr>
                <w:rFonts w:ascii="Times New Roman" w:hAnsi="Times New Roman"/>
                <w:b/>
              </w:rPr>
            </w:pPr>
            <w:r w:rsidRPr="001A70A2">
              <w:rPr>
                <w:rFonts w:ascii="Times New Roman" w:hAnsi="Times New Roman"/>
                <w:b/>
              </w:rPr>
              <w:t>Model 1: null</w:t>
            </w:r>
          </w:p>
        </w:tc>
        <w:tc>
          <w:tcPr>
            <w:tcW w:w="0" w:type="auto"/>
            <w:gridSpan w:val="2"/>
            <w:noWrap/>
            <w:hideMark/>
          </w:tcPr>
          <w:p w14:paraId="1C90A2DE" w14:textId="77777777" w:rsidR="007500A1" w:rsidRPr="001A70A2" w:rsidRDefault="007500A1" w:rsidP="000B2405">
            <w:pPr>
              <w:jc w:val="center"/>
              <w:rPr>
                <w:rFonts w:ascii="Times New Roman" w:hAnsi="Times New Roman"/>
                <w:b/>
              </w:rPr>
            </w:pPr>
            <w:r w:rsidRPr="001A70A2">
              <w:rPr>
                <w:rFonts w:ascii="Times New Roman" w:hAnsi="Times New Roman"/>
                <w:b/>
              </w:rPr>
              <w:t>Model 2: +student characteristics</w:t>
            </w:r>
          </w:p>
        </w:tc>
        <w:tc>
          <w:tcPr>
            <w:tcW w:w="0" w:type="auto"/>
            <w:gridSpan w:val="2"/>
          </w:tcPr>
          <w:p w14:paraId="73C4F2CA" w14:textId="77777777" w:rsidR="007500A1" w:rsidRPr="001A70A2" w:rsidRDefault="007500A1" w:rsidP="000B2405">
            <w:pPr>
              <w:jc w:val="center"/>
              <w:rPr>
                <w:rFonts w:ascii="Times New Roman" w:hAnsi="Times New Roman"/>
                <w:b/>
              </w:rPr>
            </w:pPr>
            <w:r w:rsidRPr="001A70A2">
              <w:rPr>
                <w:rFonts w:ascii="Times New Roman" w:hAnsi="Times New Roman"/>
                <w:b/>
              </w:rPr>
              <w:t>Model 3: +school controls</w:t>
            </w:r>
          </w:p>
        </w:tc>
        <w:tc>
          <w:tcPr>
            <w:tcW w:w="0" w:type="auto"/>
            <w:gridSpan w:val="2"/>
          </w:tcPr>
          <w:p w14:paraId="65A32EE9" w14:textId="77777777" w:rsidR="007500A1" w:rsidRPr="001A70A2" w:rsidRDefault="007500A1" w:rsidP="000B2405">
            <w:pPr>
              <w:jc w:val="center"/>
              <w:rPr>
                <w:rFonts w:ascii="Times New Roman" w:hAnsi="Times New Roman"/>
                <w:b/>
              </w:rPr>
            </w:pPr>
            <w:r w:rsidRPr="001A70A2">
              <w:rPr>
                <w:rFonts w:ascii="Times New Roman" w:hAnsi="Times New Roman"/>
                <w:b/>
              </w:rPr>
              <w:t>Model 4: + school climate</w:t>
            </w:r>
          </w:p>
        </w:tc>
      </w:tr>
      <w:tr w:rsidR="007500A1" w:rsidRPr="001A70A2" w14:paraId="7E8AEC0E" w14:textId="77777777" w:rsidTr="000B2405">
        <w:trPr>
          <w:trHeight w:val="288"/>
        </w:trPr>
        <w:tc>
          <w:tcPr>
            <w:tcW w:w="0" w:type="auto"/>
            <w:noWrap/>
            <w:hideMark/>
          </w:tcPr>
          <w:p w14:paraId="2B8CAE60" w14:textId="77777777" w:rsidR="007500A1" w:rsidRPr="001A70A2" w:rsidRDefault="007500A1" w:rsidP="000B2405">
            <w:pPr>
              <w:rPr>
                <w:rFonts w:ascii="Times New Roman" w:hAnsi="Times New Roman"/>
                <w:bCs/>
              </w:rPr>
            </w:pPr>
            <w:r w:rsidRPr="001A70A2">
              <w:rPr>
                <w:b/>
                <w:bCs/>
              </w:rPr>
              <w:t>Fixed Part</w:t>
            </w:r>
          </w:p>
        </w:tc>
        <w:tc>
          <w:tcPr>
            <w:tcW w:w="0" w:type="auto"/>
            <w:noWrap/>
            <w:hideMark/>
          </w:tcPr>
          <w:p w14:paraId="4F0A5B7C"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5B64903E"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3BFE7F74"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2D6C5251"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tcPr>
          <w:p w14:paraId="2F9ECAB6"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tcPr>
          <w:p w14:paraId="79D3876C" w14:textId="77777777" w:rsidR="007500A1" w:rsidRPr="001A70A2" w:rsidRDefault="007500A1" w:rsidP="000B2405">
            <w:pPr>
              <w:rPr>
                <w:rFonts w:ascii="Times New Roman" w:hAnsi="Times New Roman"/>
                <w:b/>
              </w:rPr>
            </w:pPr>
            <w:r w:rsidRPr="001A70A2">
              <w:rPr>
                <w:rFonts w:ascii="Times New Roman" w:hAnsi="Times New Roman"/>
                <w:b/>
              </w:rPr>
              <w:t>SE</w:t>
            </w:r>
          </w:p>
        </w:tc>
        <w:tc>
          <w:tcPr>
            <w:tcW w:w="0" w:type="auto"/>
            <w:noWrap/>
            <w:hideMark/>
          </w:tcPr>
          <w:p w14:paraId="42FF3C3C" w14:textId="77777777" w:rsidR="007500A1" w:rsidRPr="001A70A2" w:rsidRDefault="007500A1" w:rsidP="000B2405">
            <w:pPr>
              <w:rPr>
                <w:rFonts w:ascii="Times New Roman" w:hAnsi="Times New Roman"/>
                <w:b/>
              </w:rPr>
            </w:pPr>
            <w:r w:rsidRPr="001A70A2">
              <w:rPr>
                <w:rFonts w:ascii="Times New Roman" w:hAnsi="Times New Roman"/>
                <w:b/>
              </w:rPr>
              <w:t>Estimate</w:t>
            </w:r>
          </w:p>
        </w:tc>
        <w:tc>
          <w:tcPr>
            <w:tcW w:w="0" w:type="auto"/>
            <w:noWrap/>
            <w:hideMark/>
          </w:tcPr>
          <w:p w14:paraId="54B6A954" w14:textId="77777777" w:rsidR="007500A1" w:rsidRPr="001A70A2" w:rsidRDefault="007500A1" w:rsidP="000B2405">
            <w:pPr>
              <w:rPr>
                <w:rFonts w:ascii="Times New Roman" w:hAnsi="Times New Roman"/>
                <w:b/>
              </w:rPr>
            </w:pPr>
            <w:r w:rsidRPr="001A70A2">
              <w:rPr>
                <w:rFonts w:ascii="Times New Roman" w:hAnsi="Times New Roman"/>
                <w:b/>
              </w:rPr>
              <w:t>SE</w:t>
            </w:r>
          </w:p>
        </w:tc>
      </w:tr>
      <w:tr w:rsidR="007500A1" w:rsidRPr="001A70A2" w14:paraId="5289FB6D" w14:textId="77777777" w:rsidTr="000B2405">
        <w:trPr>
          <w:trHeight w:val="288"/>
        </w:trPr>
        <w:tc>
          <w:tcPr>
            <w:tcW w:w="0" w:type="auto"/>
            <w:noWrap/>
          </w:tcPr>
          <w:p w14:paraId="328ECE8C" w14:textId="77777777" w:rsidR="007500A1" w:rsidRPr="001A70A2" w:rsidRDefault="007500A1" w:rsidP="000B2405">
            <w:pPr>
              <w:rPr>
                <w:rFonts w:ascii="Times New Roman" w:hAnsi="Times New Roman"/>
                <w:bCs/>
              </w:rPr>
            </w:pPr>
            <w:r w:rsidRPr="001A70A2">
              <w:rPr>
                <w:rFonts w:ascii="Times New Roman" w:hAnsi="Times New Roman"/>
              </w:rPr>
              <w:t>Constant</w:t>
            </w:r>
          </w:p>
        </w:tc>
        <w:tc>
          <w:tcPr>
            <w:tcW w:w="0" w:type="auto"/>
            <w:noWrap/>
          </w:tcPr>
          <w:p w14:paraId="2B969545" w14:textId="77777777" w:rsidR="007500A1" w:rsidRPr="001A70A2" w:rsidRDefault="007500A1" w:rsidP="000B2405">
            <w:pPr>
              <w:jc w:val="right"/>
              <w:rPr>
                <w:rFonts w:ascii="Times New Roman" w:hAnsi="Times New Roman"/>
                <w:bCs/>
              </w:rPr>
            </w:pPr>
            <w:r w:rsidRPr="001A70A2">
              <w:rPr>
                <w:rFonts w:ascii="Times New Roman" w:hAnsi="Times New Roman"/>
                <w:bCs/>
              </w:rPr>
              <w:t>10.655**</w:t>
            </w:r>
          </w:p>
        </w:tc>
        <w:tc>
          <w:tcPr>
            <w:tcW w:w="0" w:type="auto"/>
            <w:noWrap/>
          </w:tcPr>
          <w:p w14:paraId="4AE94BB0" w14:textId="77777777" w:rsidR="007500A1" w:rsidRPr="001A70A2" w:rsidRDefault="007500A1" w:rsidP="000B2405">
            <w:pPr>
              <w:jc w:val="right"/>
              <w:rPr>
                <w:rFonts w:ascii="Times New Roman" w:hAnsi="Times New Roman"/>
                <w:bCs/>
              </w:rPr>
            </w:pPr>
            <w:r w:rsidRPr="001A70A2">
              <w:rPr>
                <w:rFonts w:ascii="Times New Roman" w:hAnsi="Times New Roman"/>
                <w:bCs/>
              </w:rPr>
              <w:t>0.045</w:t>
            </w:r>
          </w:p>
        </w:tc>
        <w:tc>
          <w:tcPr>
            <w:tcW w:w="0" w:type="auto"/>
            <w:noWrap/>
          </w:tcPr>
          <w:p w14:paraId="73096DAF" w14:textId="77777777" w:rsidR="007500A1" w:rsidRPr="001A70A2" w:rsidRDefault="007500A1" w:rsidP="000B2405">
            <w:pPr>
              <w:jc w:val="right"/>
              <w:rPr>
                <w:rFonts w:ascii="Times New Roman" w:hAnsi="Times New Roman"/>
                <w:bCs/>
              </w:rPr>
            </w:pPr>
            <w:r w:rsidRPr="001A70A2">
              <w:rPr>
                <w:rFonts w:ascii="Times New Roman" w:hAnsi="Times New Roman"/>
                <w:bCs/>
              </w:rPr>
              <w:t>10.743**</w:t>
            </w:r>
          </w:p>
        </w:tc>
        <w:tc>
          <w:tcPr>
            <w:tcW w:w="0" w:type="auto"/>
            <w:noWrap/>
          </w:tcPr>
          <w:p w14:paraId="4BC1CF1B" w14:textId="77777777" w:rsidR="007500A1" w:rsidRPr="001A70A2" w:rsidRDefault="007500A1" w:rsidP="000B2405">
            <w:pPr>
              <w:jc w:val="right"/>
              <w:rPr>
                <w:rFonts w:ascii="Times New Roman" w:hAnsi="Times New Roman"/>
                <w:bCs/>
              </w:rPr>
            </w:pPr>
            <w:r w:rsidRPr="001A70A2">
              <w:rPr>
                <w:rFonts w:ascii="Times New Roman" w:hAnsi="Times New Roman"/>
                <w:bCs/>
              </w:rPr>
              <w:t>0.062</w:t>
            </w:r>
          </w:p>
        </w:tc>
        <w:tc>
          <w:tcPr>
            <w:tcW w:w="0" w:type="auto"/>
          </w:tcPr>
          <w:p w14:paraId="65331473" w14:textId="77777777" w:rsidR="007500A1" w:rsidRPr="001A70A2" w:rsidRDefault="007500A1" w:rsidP="000B2405">
            <w:pPr>
              <w:jc w:val="right"/>
              <w:rPr>
                <w:rFonts w:ascii="Times New Roman" w:hAnsi="Times New Roman"/>
                <w:bCs/>
              </w:rPr>
            </w:pPr>
            <w:r w:rsidRPr="001A70A2">
              <w:rPr>
                <w:rFonts w:ascii="Times New Roman" w:hAnsi="Times New Roman"/>
                <w:bCs/>
              </w:rPr>
              <w:t>10.742**</w:t>
            </w:r>
          </w:p>
        </w:tc>
        <w:tc>
          <w:tcPr>
            <w:tcW w:w="0" w:type="auto"/>
          </w:tcPr>
          <w:p w14:paraId="73A47137" w14:textId="77777777" w:rsidR="007500A1" w:rsidRPr="001A70A2" w:rsidRDefault="007500A1" w:rsidP="000B2405">
            <w:pPr>
              <w:jc w:val="right"/>
              <w:rPr>
                <w:rFonts w:ascii="Times New Roman" w:hAnsi="Times New Roman"/>
                <w:bCs/>
              </w:rPr>
            </w:pPr>
            <w:r w:rsidRPr="001A70A2">
              <w:rPr>
                <w:rFonts w:ascii="Times New Roman" w:hAnsi="Times New Roman"/>
                <w:bCs/>
              </w:rPr>
              <w:t>0.061</w:t>
            </w:r>
          </w:p>
        </w:tc>
        <w:tc>
          <w:tcPr>
            <w:tcW w:w="0" w:type="auto"/>
            <w:noWrap/>
          </w:tcPr>
          <w:p w14:paraId="06984B56" w14:textId="77777777" w:rsidR="007500A1" w:rsidRPr="001A70A2" w:rsidRDefault="007500A1" w:rsidP="000B2405">
            <w:pPr>
              <w:jc w:val="right"/>
              <w:rPr>
                <w:rFonts w:ascii="Times New Roman" w:hAnsi="Times New Roman"/>
                <w:bCs/>
              </w:rPr>
            </w:pPr>
            <w:r w:rsidRPr="001A70A2">
              <w:rPr>
                <w:rFonts w:ascii="Times New Roman" w:hAnsi="Times New Roman"/>
                <w:bCs/>
              </w:rPr>
              <w:t>10.734**</w:t>
            </w:r>
          </w:p>
        </w:tc>
        <w:tc>
          <w:tcPr>
            <w:tcW w:w="0" w:type="auto"/>
            <w:noWrap/>
          </w:tcPr>
          <w:p w14:paraId="1B8EDB91" w14:textId="77777777" w:rsidR="007500A1" w:rsidRPr="001A70A2" w:rsidRDefault="007500A1" w:rsidP="000B2405">
            <w:pPr>
              <w:jc w:val="right"/>
              <w:rPr>
                <w:rFonts w:ascii="Times New Roman" w:hAnsi="Times New Roman"/>
                <w:bCs/>
              </w:rPr>
            </w:pPr>
            <w:r w:rsidRPr="001A70A2">
              <w:rPr>
                <w:rFonts w:ascii="Times New Roman" w:hAnsi="Times New Roman"/>
                <w:bCs/>
              </w:rPr>
              <w:t>0.063</w:t>
            </w:r>
          </w:p>
        </w:tc>
      </w:tr>
      <w:tr w:rsidR="007500A1" w:rsidRPr="001A70A2" w14:paraId="5D1325B1" w14:textId="77777777" w:rsidTr="000B2405">
        <w:trPr>
          <w:trHeight w:val="288"/>
        </w:trPr>
        <w:tc>
          <w:tcPr>
            <w:tcW w:w="0" w:type="auto"/>
            <w:noWrap/>
          </w:tcPr>
          <w:p w14:paraId="127F75D1" w14:textId="77777777" w:rsidR="007500A1" w:rsidRPr="001A70A2" w:rsidRDefault="007500A1" w:rsidP="000B2405">
            <w:pPr>
              <w:rPr>
                <w:rFonts w:ascii="Times New Roman" w:hAnsi="Times New Roman"/>
              </w:rPr>
            </w:pPr>
            <w:r w:rsidRPr="001A70A2">
              <w:rPr>
                <w:b/>
                <w:bCs/>
              </w:rPr>
              <w:t>Student</w:t>
            </w:r>
            <w:r w:rsidRPr="001A70A2">
              <w:rPr>
                <w:rFonts w:ascii="Times New Roman" w:hAnsi="Times New Roman"/>
                <w:b/>
                <w:bCs/>
              </w:rPr>
              <w:t xml:space="preserve"> level</w:t>
            </w:r>
          </w:p>
        </w:tc>
        <w:tc>
          <w:tcPr>
            <w:tcW w:w="0" w:type="auto"/>
            <w:noWrap/>
          </w:tcPr>
          <w:p w14:paraId="3ED79803" w14:textId="77777777" w:rsidR="007500A1" w:rsidRPr="001A70A2" w:rsidRDefault="007500A1" w:rsidP="000B2405">
            <w:pPr>
              <w:jc w:val="right"/>
              <w:rPr>
                <w:rFonts w:ascii="Times New Roman" w:hAnsi="Times New Roman"/>
                <w:bCs/>
              </w:rPr>
            </w:pPr>
          </w:p>
        </w:tc>
        <w:tc>
          <w:tcPr>
            <w:tcW w:w="0" w:type="auto"/>
            <w:noWrap/>
          </w:tcPr>
          <w:p w14:paraId="6FEF70B2" w14:textId="77777777" w:rsidR="007500A1" w:rsidRPr="001A70A2" w:rsidRDefault="007500A1" w:rsidP="000B2405">
            <w:pPr>
              <w:jc w:val="right"/>
              <w:rPr>
                <w:rFonts w:ascii="Times New Roman" w:hAnsi="Times New Roman"/>
                <w:bCs/>
              </w:rPr>
            </w:pPr>
          </w:p>
        </w:tc>
        <w:tc>
          <w:tcPr>
            <w:tcW w:w="0" w:type="auto"/>
            <w:noWrap/>
          </w:tcPr>
          <w:p w14:paraId="4FC3530D" w14:textId="77777777" w:rsidR="007500A1" w:rsidRPr="001A70A2" w:rsidRDefault="007500A1" w:rsidP="000B2405">
            <w:pPr>
              <w:jc w:val="right"/>
              <w:rPr>
                <w:rFonts w:ascii="Times New Roman" w:hAnsi="Times New Roman"/>
                <w:bCs/>
              </w:rPr>
            </w:pPr>
          </w:p>
        </w:tc>
        <w:tc>
          <w:tcPr>
            <w:tcW w:w="0" w:type="auto"/>
            <w:noWrap/>
          </w:tcPr>
          <w:p w14:paraId="1355F344" w14:textId="77777777" w:rsidR="007500A1" w:rsidRPr="001A70A2" w:rsidRDefault="007500A1" w:rsidP="000B2405">
            <w:pPr>
              <w:jc w:val="right"/>
              <w:rPr>
                <w:rFonts w:ascii="Times New Roman" w:hAnsi="Times New Roman"/>
                <w:bCs/>
              </w:rPr>
            </w:pPr>
          </w:p>
        </w:tc>
        <w:tc>
          <w:tcPr>
            <w:tcW w:w="0" w:type="auto"/>
          </w:tcPr>
          <w:p w14:paraId="63622D80" w14:textId="77777777" w:rsidR="007500A1" w:rsidRPr="001A70A2" w:rsidRDefault="007500A1" w:rsidP="000B2405">
            <w:pPr>
              <w:jc w:val="right"/>
              <w:rPr>
                <w:rFonts w:ascii="Times New Roman" w:hAnsi="Times New Roman"/>
                <w:bCs/>
              </w:rPr>
            </w:pPr>
          </w:p>
        </w:tc>
        <w:tc>
          <w:tcPr>
            <w:tcW w:w="0" w:type="auto"/>
          </w:tcPr>
          <w:p w14:paraId="48787160" w14:textId="77777777" w:rsidR="007500A1" w:rsidRPr="001A70A2" w:rsidRDefault="007500A1" w:rsidP="000B2405">
            <w:pPr>
              <w:jc w:val="right"/>
              <w:rPr>
                <w:rFonts w:ascii="Times New Roman" w:hAnsi="Times New Roman"/>
                <w:bCs/>
              </w:rPr>
            </w:pPr>
          </w:p>
        </w:tc>
        <w:tc>
          <w:tcPr>
            <w:tcW w:w="0" w:type="auto"/>
            <w:noWrap/>
          </w:tcPr>
          <w:p w14:paraId="4FA23C9A" w14:textId="77777777" w:rsidR="007500A1" w:rsidRPr="001A70A2" w:rsidRDefault="007500A1" w:rsidP="000B2405">
            <w:pPr>
              <w:jc w:val="right"/>
              <w:rPr>
                <w:rFonts w:ascii="Times New Roman" w:hAnsi="Times New Roman"/>
                <w:bCs/>
              </w:rPr>
            </w:pPr>
          </w:p>
        </w:tc>
        <w:tc>
          <w:tcPr>
            <w:tcW w:w="0" w:type="auto"/>
            <w:noWrap/>
          </w:tcPr>
          <w:p w14:paraId="1DFBB9C9" w14:textId="77777777" w:rsidR="007500A1" w:rsidRPr="001A70A2" w:rsidRDefault="007500A1" w:rsidP="000B2405">
            <w:pPr>
              <w:jc w:val="right"/>
              <w:rPr>
                <w:rFonts w:ascii="Times New Roman" w:hAnsi="Times New Roman"/>
                <w:bCs/>
              </w:rPr>
            </w:pPr>
          </w:p>
        </w:tc>
      </w:tr>
      <w:tr w:rsidR="007500A1" w:rsidRPr="001A70A2" w14:paraId="0BCC0868" w14:textId="77777777" w:rsidTr="000B2405">
        <w:trPr>
          <w:trHeight w:val="288"/>
        </w:trPr>
        <w:tc>
          <w:tcPr>
            <w:tcW w:w="0" w:type="auto"/>
            <w:noWrap/>
            <w:hideMark/>
          </w:tcPr>
          <w:p w14:paraId="4299D0B1" w14:textId="77777777" w:rsidR="007500A1" w:rsidRPr="001A70A2" w:rsidRDefault="007500A1" w:rsidP="000B2405">
            <w:pPr>
              <w:rPr>
                <w:rFonts w:ascii="Times New Roman" w:hAnsi="Times New Roman"/>
              </w:rPr>
            </w:pPr>
            <w:r w:rsidRPr="001A70A2">
              <w:rPr>
                <w:rFonts w:ascii="Times New Roman" w:hAnsi="Times New Roman"/>
              </w:rPr>
              <w:t>Male student (BOY)</w:t>
            </w:r>
          </w:p>
        </w:tc>
        <w:tc>
          <w:tcPr>
            <w:tcW w:w="0" w:type="auto"/>
            <w:noWrap/>
          </w:tcPr>
          <w:p w14:paraId="21E7E487" w14:textId="77777777" w:rsidR="007500A1" w:rsidRPr="001A70A2" w:rsidRDefault="007500A1" w:rsidP="000B2405">
            <w:pPr>
              <w:jc w:val="right"/>
              <w:rPr>
                <w:rFonts w:ascii="Times New Roman" w:hAnsi="Times New Roman"/>
              </w:rPr>
            </w:pPr>
          </w:p>
        </w:tc>
        <w:tc>
          <w:tcPr>
            <w:tcW w:w="0" w:type="auto"/>
            <w:noWrap/>
          </w:tcPr>
          <w:p w14:paraId="5836DACB" w14:textId="77777777" w:rsidR="007500A1" w:rsidRPr="001A70A2" w:rsidRDefault="007500A1" w:rsidP="000B2405">
            <w:pPr>
              <w:jc w:val="right"/>
              <w:rPr>
                <w:rFonts w:ascii="Times New Roman" w:hAnsi="Times New Roman"/>
              </w:rPr>
            </w:pPr>
          </w:p>
        </w:tc>
        <w:tc>
          <w:tcPr>
            <w:tcW w:w="0" w:type="auto"/>
            <w:noWrap/>
          </w:tcPr>
          <w:p w14:paraId="4B749016" w14:textId="77777777" w:rsidR="007500A1" w:rsidRPr="001A70A2" w:rsidRDefault="007500A1" w:rsidP="000B2405">
            <w:pPr>
              <w:jc w:val="right"/>
              <w:rPr>
                <w:rFonts w:ascii="Times New Roman" w:hAnsi="Times New Roman"/>
              </w:rPr>
            </w:pPr>
            <w:r w:rsidRPr="001A70A2">
              <w:rPr>
                <w:rFonts w:ascii="Times New Roman" w:hAnsi="Times New Roman"/>
              </w:rPr>
              <w:t>-0.077</w:t>
            </w:r>
          </w:p>
        </w:tc>
        <w:tc>
          <w:tcPr>
            <w:tcW w:w="0" w:type="auto"/>
            <w:noWrap/>
          </w:tcPr>
          <w:p w14:paraId="51C87CE0" w14:textId="77777777" w:rsidR="007500A1" w:rsidRPr="001A70A2" w:rsidRDefault="007500A1" w:rsidP="000B2405">
            <w:pPr>
              <w:jc w:val="right"/>
              <w:rPr>
                <w:rFonts w:ascii="Times New Roman" w:hAnsi="Times New Roman"/>
              </w:rPr>
            </w:pPr>
            <w:r w:rsidRPr="001A70A2">
              <w:rPr>
                <w:rFonts w:ascii="Times New Roman" w:hAnsi="Times New Roman"/>
              </w:rPr>
              <w:t>0.073</w:t>
            </w:r>
          </w:p>
        </w:tc>
        <w:tc>
          <w:tcPr>
            <w:tcW w:w="0" w:type="auto"/>
          </w:tcPr>
          <w:p w14:paraId="136B71E6" w14:textId="77777777" w:rsidR="007500A1" w:rsidRPr="001A70A2" w:rsidRDefault="007500A1" w:rsidP="000B2405">
            <w:pPr>
              <w:jc w:val="right"/>
              <w:rPr>
                <w:rFonts w:ascii="Times New Roman" w:hAnsi="Times New Roman"/>
              </w:rPr>
            </w:pPr>
            <w:r w:rsidRPr="001A70A2">
              <w:rPr>
                <w:rFonts w:ascii="Times New Roman" w:hAnsi="Times New Roman"/>
              </w:rPr>
              <w:t>-0.077</w:t>
            </w:r>
          </w:p>
        </w:tc>
        <w:tc>
          <w:tcPr>
            <w:tcW w:w="0" w:type="auto"/>
          </w:tcPr>
          <w:p w14:paraId="1BFD33D6" w14:textId="77777777" w:rsidR="007500A1" w:rsidRPr="001A70A2" w:rsidRDefault="007500A1" w:rsidP="000B2405">
            <w:pPr>
              <w:jc w:val="right"/>
              <w:rPr>
                <w:rFonts w:ascii="Times New Roman" w:hAnsi="Times New Roman"/>
              </w:rPr>
            </w:pPr>
            <w:r w:rsidRPr="001A70A2">
              <w:rPr>
                <w:rFonts w:ascii="Times New Roman" w:hAnsi="Times New Roman"/>
              </w:rPr>
              <w:t>0.073</w:t>
            </w:r>
          </w:p>
        </w:tc>
        <w:tc>
          <w:tcPr>
            <w:tcW w:w="0" w:type="auto"/>
            <w:noWrap/>
          </w:tcPr>
          <w:p w14:paraId="5BBA63D2" w14:textId="77777777" w:rsidR="007500A1" w:rsidRPr="001A70A2" w:rsidRDefault="007500A1" w:rsidP="000B2405">
            <w:pPr>
              <w:jc w:val="right"/>
              <w:rPr>
                <w:rFonts w:ascii="Times New Roman" w:hAnsi="Times New Roman"/>
                <w:bCs/>
              </w:rPr>
            </w:pPr>
            <w:r w:rsidRPr="001A70A2">
              <w:rPr>
                <w:rFonts w:ascii="Times New Roman" w:hAnsi="Times New Roman"/>
              </w:rPr>
              <w:t>-0.081</w:t>
            </w:r>
          </w:p>
        </w:tc>
        <w:tc>
          <w:tcPr>
            <w:tcW w:w="0" w:type="auto"/>
            <w:noWrap/>
          </w:tcPr>
          <w:p w14:paraId="18944948" w14:textId="77777777" w:rsidR="007500A1" w:rsidRPr="001A70A2" w:rsidRDefault="007500A1" w:rsidP="000B2405">
            <w:pPr>
              <w:jc w:val="right"/>
              <w:rPr>
                <w:rFonts w:ascii="Times New Roman" w:hAnsi="Times New Roman"/>
                <w:bCs/>
              </w:rPr>
            </w:pPr>
            <w:r w:rsidRPr="001A70A2">
              <w:rPr>
                <w:rFonts w:ascii="Times New Roman" w:hAnsi="Times New Roman"/>
              </w:rPr>
              <w:t>0.075</w:t>
            </w:r>
          </w:p>
        </w:tc>
      </w:tr>
      <w:tr w:rsidR="007500A1" w:rsidRPr="001A70A2" w14:paraId="55142708" w14:textId="77777777" w:rsidTr="000B2405">
        <w:trPr>
          <w:trHeight w:val="288"/>
        </w:trPr>
        <w:tc>
          <w:tcPr>
            <w:tcW w:w="0" w:type="auto"/>
            <w:noWrap/>
          </w:tcPr>
          <w:p w14:paraId="2D6B2891" w14:textId="77777777" w:rsidR="007500A1" w:rsidRPr="001A70A2" w:rsidRDefault="007500A1" w:rsidP="000B2405">
            <w:pPr>
              <w:rPr>
                <w:rFonts w:ascii="Times New Roman" w:hAnsi="Times New Roman"/>
              </w:rPr>
            </w:pPr>
            <w:r w:rsidRPr="001A70A2">
              <w:rPr>
                <w:rFonts w:ascii="Times New Roman" w:hAnsi="Times New Roman"/>
              </w:rPr>
              <w:t>Born elsewhere</w:t>
            </w:r>
          </w:p>
        </w:tc>
        <w:tc>
          <w:tcPr>
            <w:tcW w:w="0" w:type="auto"/>
            <w:noWrap/>
          </w:tcPr>
          <w:p w14:paraId="030011A7" w14:textId="77777777" w:rsidR="007500A1" w:rsidRPr="001A70A2" w:rsidRDefault="007500A1" w:rsidP="000B2405">
            <w:pPr>
              <w:jc w:val="right"/>
              <w:rPr>
                <w:rFonts w:ascii="Times New Roman" w:hAnsi="Times New Roman"/>
              </w:rPr>
            </w:pPr>
          </w:p>
        </w:tc>
        <w:tc>
          <w:tcPr>
            <w:tcW w:w="0" w:type="auto"/>
            <w:noWrap/>
          </w:tcPr>
          <w:p w14:paraId="34B1F861" w14:textId="77777777" w:rsidR="007500A1" w:rsidRPr="001A70A2" w:rsidRDefault="007500A1" w:rsidP="000B2405">
            <w:pPr>
              <w:jc w:val="right"/>
              <w:rPr>
                <w:rFonts w:ascii="Times New Roman" w:hAnsi="Times New Roman"/>
              </w:rPr>
            </w:pPr>
          </w:p>
        </w:tc>
        <w:tc>
          <w:tcPr>
            <w:tcW w:w="0" w:type="auto"/>
            <w:noWrap/>
          </w:tcPr>
          <w:p w14:paraId="2A926A5F" w14:textId="77777777" w:rsidR="007500A1" w:rsidRPr="001A70A2" w:rsidRDefault="007500A1" w:rsidP="000B2405">
            <w:pPr>
              <w:jc w:val="right"/>
              <w:rPr>
                <w:rFonts w:ascii="Times New Roman" w:hAnsi="Times New Roman"/>
                <w:bCs/>
              </w:rPr>
            </w:pPr>
            <w:r w:rsidRPr="001A70A2">
              <w:rPr>
                <w:rFonts w:ascii="Times New Roman" w:hAnsi="Times New Roman"/>
                <w:bCs/>
              </w:rPr>
              <w:t>-0.66**</w:t>
            </w:r>
          </w:p>
        </w:tc>
        <w:tc>
          <w:tcPr>
            <w:tcW w:w="0" w:type="auto"/>
            <w:noWrap/>
          </w:tcPr>
          <w:p w14:paraId="4E0793C8" w14:textId="77777777" w:rsidR="007500A1" w:rsidRPr="001A70A2" w:rsidRDefault="007500A1" w:rsidP="000B2405">
            <w:pPr>
              <w:jc w:val="right"/>
              <w:rPr>
                <w:rFonts w:ascii="Times New Roman" w:hAnsi="Times New Roman"/>
                <w:bCs/>
              </w:rPr>
            </w:pPr>
            <w:r w:rsidRPr="001A70A2">
              <w:rPr>
                <w:rFonts w:ascii="Times New Roman" w:hAnsi="Times New Roman"/>
                <w:bCs/>
              </w:rPr>
              <w:t>0.108</w:t>
            </w:r>
          </w:p>
        </w:tc>
        <w:tc>
          <w:tcPr>
            <w:tcW w:w="0" w:type="auto"/>
          </w:tcPr>
          <w:p w14:paraId="13BD2E42" w14:textId="77777777" w:rsidR="007500A1" w:rsidRPr="001A70A2" w:rsidRDefault="007500A1" w:rsidP="000B2405">
            <w:pPr>
              <w:jc w:val="right"/>
              <w:rPr>
                <w:rFonts w:ascii="Times New Roman" w:hAnsi="Times New Roman"/>
                <w:bCs/>
              </w:rPr>
            </w:pPr>
            <w:r w:rsidRPr="001A70A2">
              <w:rPr>
                <w:rFonts w:ascii="Times New Roman" w:hAnsi="Times New Roman"/>
                <w:bCs/>
              </w:rPr>
              <w:t>-0.661**</w:t>
            </w:r>
          </w:p>
        </w:tc>
        <w:tc>
          <w:tcPr>
            <w:tcW w:w="0" w:type="auto"/>
          </w:tcPr>
          <w:p w14:paraId="5BA46235" w14:textId="77777777" w:rsidR="007500A1" w:rsidRPr="001A70A2" w:rsidRDefault="007500A1" w:rsidP="000B2405">
            <w:pPr>
              <w:jc w:val="right"/>
              <w:rPr>
                <w:rFonts w:ascii="Times New Roman" w:hAnsi="Times New Roman"/>
                <w:bCs/>
              </w:rPr>
            </w:pPr>
            <w:r w:rsidRPr="001A70A2">
              <w:rPr>
                <w:rFonts w:ascii="Times New Roman" w:hAnsi="Times New Roman"/>
                <w:bCs/>
              </w:rPr>
              <w:t>0.108</w:t>
            </w:r>
          </w:p>
        </w:tc>
        <w:tc>
          <w:tcPr>
            <w:tcW w:w="0" w:type="auto"/>
            <w:noWrap/>
          </w:tcPr>
          <w:p w14:paraId="4C5868FD" w14:textId="77777777" w:rsidR="007500A1" w:rsidRPr="001A70A2" w:rsidRDefault="007500A1" w:rsidP="000B2405">
            <w:pPr>
              <w:jc w:val="right"/>
              <w:rPr>
                <w:rFonts w:ascii="Times New Roman" w:hAnsi="Times New Roman"/>
                <w:bCs/>
              </w:rPr>
            </w:pPr>
            <w:r w:rsidRPr="001A70A2">
              <w:rPr>
                <w:rFonts w:ascii="Times New Roman" w:hAnsi="Times New Roman"/>
                <w:bCs/>
              </w:rPr>
              <w:t>-0.67**</w:t>
            </w:r>
          </w:p>
        </w:tc>
        <w:tc>
          <w:tcPr>
            <w:tcW w:w="0" w:type="auto"/>
            <w:noWrap/>
          </w:tcPr>
          <w:p w14:paraId="76C094AA" w14:textId="77777777" w:rsidR="007500A1" w:rsidRPr="001A70A2" w:rsidRDefault="007500A1" w:rsidP="000B2405">
            <w:pPr>
              <w:jc w:val="right"/>
              <w:rPr>
                <w:rFonts w:ascii="Times New Roman" w:hAnsi="Times New Roman"/>
                <w:bCs/>
              </w:rPr>
            </w:pPr>
            <w:r w:rsidRPr="001A70A2">
              <w:rPr>
                <w:rFonts w:ascii="Times New Roman" w:hAnsi="Times New Roman"/>
                <w:bCs/>
              </w:rPr>
              <w:t>0.111</w:t>
            </w:r>
          </w:p>
        </w:tc>
      </w:tr>
      <w:tr w:rsidR="007500A1" w:rsidRPr="001A70A2" w14:paraId="74B3771C" w14:textId="77777777" w:rsidTr="000B2405">
        <w:trPr>
          <w:trHeight w:val="288"/>
        </w:trPr>
        <w:tc>
          <w:tcPr>
            <w:tcW w:w="0" w:type="auto"/>
            <w:noWrap/>
            <w:hideMark/>
          </w:tcPr>
          <w:p w14:paraId="012A3FB1" w14:textId="77777777" w:rsidR="007500A1" w:rsidRPr="001A70A2" w:rsidRDefault="007500A1" w:rsidP="000B2405">
            <w:pPr>
              <w:rPr>
                <w:rFonts w:ascii="Times New Roman" w:hAnsi="Times New Roman"/>
              </w:rPr>
            </w:pPr>
            <w:r w:rsidRPr="001A70A2">
              <w:rPr>
                <w:rFonts w:ascii="Times New Roman" w:hAnsi="Times New Roman"/>
              </w:rPr>
              <w:t>Home educational resources (SES)</w:t>
            </w:r>
          </w:p>
        </w:tc>
        <w:tc>
          <w:tcPr>
            <w:tcW w:w="0" w:type="auto"/>
            <w:noWrap/>
          </w:tcPr>
          <w:p w14:paraId="4CDA1E59" w14:textId="77777777" w:rsidR="007500A1" w:rsidRPr="001A70A2" w:rsidRDefault="007500A1" w:rsidP="000B2405">
            <w:pPr>
              <w:jc w:val="right"/>
              <w:rPr>
                <w:rFonts w:ascii="Times New Roman" w:hAnsi="Times New Roman"/>
              </w:rPr>
            </w:pPr>
          </w:p>
        </w:tc>
        <w:tc>
          <w:tcPr>
            <w:tcW w:w="0" w:type="auto"/>
            <w:noWrap/>
          </w:tcPr>
          <w:p w14:paraId="66CB2D40" w14:textId="77777777" w:rsidR="007500A1" w:rsidRPr="001A70A2" w:rsidRDefault="007500A1" w:rsidP="000B2405">
            <w:pPr>
              <w:jc w:val="right"/>
              <w:rPr>
                <w:rFonts w:ascii="Times New Roman" w:hAnsi="Times New Roman"/>
              </w:rPr>
            </w:pPr>
          </w:p>
        </w:tc>
        <w:tc>
          <w:tcPr>
            <w:tcW w:w="0" w:type="auto"/>
            <w:noWrap/>
          </w:tcPr>
          <w:p w14:paraId="1B93CB4A" w14:textId="77777777" w:rsidR="007500A1" w:rsidRPr="001A70A2" w:rsidRDefault="007500A1" w:rsidP="000B2405">
            <w:pPr>
              <w:jc w:val="right"/>
              <w:rPr>
                <w:rFonts w:ascii="Times New Roman" w:hAnsi="Times New Roman"/>
              </w:rPr>
            </w:pPr>
            <w:r w:rsidRPr="001A70A2">
              <w:rPr>
                <w:rFonts w:ascii="Times New Roman" w:hAnsi="Times New Roman"/>
              </w:rPr>
              <w:t>-0.022</w:t>
            </w:r>
          </w:p>
        </w:tc>
        <w:tc>
          <w:tcPr>
            <w:tcW w:w="0" w:type="auto"/>
            <w:noWrap/>
          </w:tcPr>
          <w:p w14:paraId="0FEAA3F6" w14:textId="77777777" w:rsidR="007500A1" w:rsidRPr="001A70A2" w:rsidRDefault="007500A1" w:rsidP="000B2405">
            <w:pPr>
              <w:jc w:val="right"/>
              <w:rPr>
                <w:rFonts w:ascii="Times New Roman" w:hAnsi="Times New Roman"/>
              </w:rPr>
            </w:pPr>
            <w:r w:rsidRPr="001A70A2">
              <w:rPr>
                <w:rFonts w:ascii="Times New Roman" w:hAnsi="Times New Roman"/>
              </w:rPr>
              <w:t>0.022</w:t>
            </w:r>
          </w:p>
        </w:tc>
        <w:tc>
          <w:tcPr>
            <w:tcW w:w="0" w:type="auto"/>
          </w:tcPr>
          <w:p w14:paraId="37A0D22F" w14:textId="77777777" w:rsidR="007500A1" w:rsidRPr="001A70A2" w:rsidRDefault="007500A1" w:rsidP="000B2405">
            <w:pPr>
              <w:jc w:val="right"/>
              <w:rPr>
                <w:rFonts w:ascii="Times New Roman" w:hAnsi="Times New Roman"/>
              </w:rPr>
            </w:pPr>
            <w:r w:rsidRPr="001A70A2">
              <w:rPr>
                <w:rFonts w:ascii="Times New Roman" w:hAnsi="Times New Roman"/>
              </w:rPr>
              <w:t>-0.022</w:t>
            </w:r>
          </w:p>
        </w:tc>
        <w:tc>
          <w:tcPr>
            <w:tcW w:w="0" w:type="auto"/>
          </w:tcPr>
          <w:p w14:paraId="2FAC294C" w14:textId="77777777" w:rsidR="007500A1" w:rsidRPr="001A70A2" w:rsidRDefault="007500A1" w:rsidP="000B2405">
            <w:pPr>
              <w:jc w:val="right"/>
              <w:rPr>
                <w:rFonts w:ascii="Times New Roman" w:hAnsi="Times New Roman"/>
              </w:rPr>
            </w:pPr>
            <w:r w:rsidRPr="001A70A2">
              <w:rPr>
                <w:rFonts w:ascii="Times New Roman" w:hAnsi="Times New Roman"/>
              </w:rPr>
              <w:t>0.022</w:t>
            </w:r>
          </w:p>
        </w:tc>
        <w:tc>
          <w:tcPr>
            <w:tcW w:w="0" w:type="auto"/>
            <w:noWrap/>
          </w:tcPr>
          <w:p w14:paraId="7AB90260" w14:textId="77777777" w:rsidR="007500A1" w:rsidRPr="001A70A2" w:rsidRDefault="007500A1" w:rsidP="000B2405">
            <w:pPr>
              <w:jc w:val="right"/>
              <w:rPr>
                <w:rFonts w:ascii="Times New Roman" w:hAnsi="Times New Roman"/>
                <w:bCs/>
              </w:rPr>
            </w:pPr>
            <w:r w:rsidRPr="001A70A2">
              <w:rPr>
                <w:rFonts w:ascii="Times New Roman" w:hAnsi="Times New Roman"/>
              </w:rPr>
              <w:t>-0.032</w:t>
            </w:r>
          </w:p>
        </w:tc>
        <w:tc>
          <w:tcPr>
            <w:tcW w:w="0" w:type="auto"/>
            <w:noWrap/>
          </w:tcPr>
          <w:p w14:paraId="269D1ECD" w14:textId="77777777" w:rsidR="007500A1" w:rsidRPr="001A70A2" w:rsidRDefault="007500A1" w:rsidP="000B2405">
            <w:pPr>
              <w:jc w:val="right"/>
              <w:rPr>
                <w:rFonts w:ascii="Times New Roman" w:hAnsi="Times New Roman"/>
                <w:bCs/>
              </w:rPr>
            </w:pPr>
            <w:r w:rsidRPr="001A70A2">
              <w:rPr>
                <w:rFonts w:ascii="Times New Roman" w:hAnsi="Times New Roman"/>
              </w:rPr>
              <w:t>0.022</w:t>
            </w:r>
          </w:p>
        </w:tc>
      </w:tr>
      <w:tr w:rsidR="007500A1" w:rsidRPr="001A70A2" w14:paraId="74310B4B" w14:textId="77777777" w:rsidTr="000B2405">
        <w:trPr>
          <w:trHeight w:val="288"/>
        </w:trPr>
        <w:tc>
          <w:tcPr>
            <w:tcW w:w="0" w:type="auto"/>
            <w:noWrap/>
            <w:hideMark/>
          </w:tcPr>
          <w:p w14:paraId="23ED68CE" w14:textId="77777777" w:rsidR="007500A1" w:rsidRPr="001A70A2" w:rsidRDefault="007500A1" w:rsidP="000B2405">
            <w:pPr>
              <w:rPr>
                <w:rFonts w:ascii="Times New Roman" w:hAnsi="Times New Roman"/>
              </w:rPr>
            </w:pPr>
            <w:r w:rsidRPr="001A70A2">
              <w:rPr>
                <w:rFonts w:ascii="Times New Roman" w:hAnsi="Times New Roman"/>
              </w:rPr>
              <w:t>Mathematics achievement</w:t>
            </w:r>
          </w:p>
        </w:tc>
        <w:tc>
          <w:tcPr>
            <w:tcW w:w="0" w:type="auto"/>
            <w:noWrap/>
          </w:tcPr>
          <w:p w14:paraId="65DA7595" w14:textId="77777777" w:rsidR="007500A1" w:rsidRPr="001A70A2" w:rsidRDefault="007500A1" w:rsidP="000B2405">
            <w:pPr>
              <w:jc w:val="right"/>
              <w:rPr>
                <w:rFonts w:ascii="Times New Roman" w:hAnsi="Times New Roman"/>
              </w:rPr>
            </w:pPr>
          </w:p>
        </w:tc>
        <w:tc>
          <w:tcPr>
            <w:tcW w:w="0" w:type="auto"/>
            <w:noWrap/>
          </w:tcPr>
          <w:p w14:paraId="08DDD1AA" w14:textId="77777777" w:rsidR="007500A1" w:rsidRPr="001A70A2" w:rsidRDefault="007500A1" w:rsidP="000B2405">
            <w:pPr>
              <w:jc w:val="right"/>
              <w:rPr>
                <w:rFonts w:ascii="Times New Roman" w:hAnsi="Times New Roman"/>
              </w:rPr>
            </w:pPr>
          </w:p>
        </w:tc>
        <w:tc>
          <w:tcPr>
            <w:tcW w:w="0" w:type="auto"/>
            <w:noWrap/>
          </w:tcPr>
          <w:p w14:paraId="40C115E3"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noWrap/>
          </w:tcPr>
          <w:p w14:paraId="4A7188F8"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tcPr>
          <w:p w14:paraId="00A07454"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tcPr>
          <w:p w14:paraId="269B7303" w14:textId="77777777" w:rsidR="007500A1" w:rsidRPr="001A70A2" w:rsidRDefault="007500A1" w:rsidP="000B2405">
            <w:pPr>
              <w:jc w:val="right"/>
              <w:rPr>
                <w:rFonts w:ascii="Times New Roman" w:hAnsi="Times New Roman"/>
              </w:rPr>
            </w:pPr>
            <w:r w:rsidRPr="001A70A2">
              <w:rPr>
                <w:rFonts w:ascii="Times New Roman" w:hAnsi="Times New Roman"/>
              </w:rPr>
              <w:t>0.001</w:t>
            </w:r>
          </w:p>
        </w:tc>
        <w:tc>
          <w:tcPr>
            <w:tcW w:w="0" w:type="auto"/>
            <w:noWrap/>
          </w:tcPr>
          <w:p w14:paraId="34981248" w14:textId="77777777" w:rsidR="007500A1" w:rsidRPr="001A70A2" w:rsidRDefault="007500A1" w:rsidP="000B2405">
            <w:pPr>
              <w:jc w:val="right"/>
              <w:rPr>
                <w:rFonts w:ascii="Times New Roman" w:hAnsi="Times New Roman"/>
                <w:bCs/>
              </w:rPr>
            </w:pPr>
            <w:r w:rsidRPr="001A70A2">
              <w:rPr>
                <w:rFonts w:ascii="Times New Roman" w:hAnsi="Times New Roman"/>
              </w:rPr>
              <w:t>0.001</w:t>
            </w:r>
          </w:p>
        </w:tc>
        <w:tc>
          <w:tcPr>
            <w:tcW w:w="0" w:type="auto"/>
            <w:noWrap/>
          </w:tcPr>
          <w:p w14:paraId="4902317B" w14:textId="77777777" w:rsidR="007500A1" w:rsidRPr="001A70A2" w:rsidRDefault="007500A1" w:rsidP="000B2405">
            <w:pPr>
              <w:jc w:val="right"/>
              <w:rPr>
                <w:rFonts w:ascii="Times New Roman" w:hAnsi="Times New Roman"/>
                <w:bCs/>
              </w:rPr>
            </w:pPr>
            <w:r w:rsidRPr="001A70A2">
              <w:rPr>
                <w:rFonts w:ascii="Times New Roman" w:hAnsi="Times New Roman"/>
              </w:rPr>
              <w:t>0.001</w:t>
            </w:r>
          </w:p>
        </w:tc>
      </w:tr>
      <w:tr w:rsidR="007500A1" w:rsidRPr="001A70A2" w14:paraId="18D041B3" w14:textId="77777777" w:rsidTr="000B2405">
        <w:trPr>
          <w:trHeight w:val="288"/>
        </w:trPr>
        <w:tc>
          <w:tcPr>
            <w:tcW w:w="0" w:type="auto"/>
            <w:noWrap/>
          </w:tcPr>
          <w:p w14:paraId="188B290B" w14:textId="77777777" w:rsidR="007500A1" w:rsidRPr="001A70A2" w:rsidRDefault="007500A1" w:rsidP="000B2405">
            <w:pPr>
              <w:rPr>
                <w:rFonts w:ascii="Times New Roman" w:hAnsi="Times New Roman"/>
              </w:rPr>
            </w:pPr>
            <w:r w:rsidRPr="001A70A2">
              <w:rPr>
                <w:b/>
                <w:bCs/>
              </w:rPr>
              <w:t xml:space="preserve">School </w:t>
            </w:r>
            <w:r w:rsidRPr="001A70A2">
              <w:rPr>
                <w:rFonts w:ascii="Times New Roman" w:hAnsi="Times New Roman"/>
                <w:b/>
                <w:bCs/>
              </w:rPr>
              <w:t>level</w:t>
            </w:r>
          </w:p>
        </w:tc>
        <w:tc>
          <w:tcPr>
            <w:tcW w:w="0" w:type="auto"/>
            <w:noWrap/>
          </w:tcPr>
          <w:p w14:paraId="2DB25AF2" w14:textId="77777777" w:rsidR="007500A1" w:rsidRPr="001A70A2" w:rsidRDefault="007500A1" w:rsidP="000B2405">
            <w:pPr>
              <w:jc w:val="right"/>
              <w:rPr>
                <w:rFonts w:ascii="Times New Roman" w:hAnsi="Times New Roman"/>
              </w:rPr>
            </w:pPr>
          </w:p>
        </w:tc>
        <w:tc>
          <w:tcPr>
            <w:tcW w:w="0" w:type="auto"/>
            <w:noWrap/>
          </w:tcPr>
          <w:p w14:paraId="2E57C87D" w14:textId="77777777" w:rsidR="007500A1" w:rsidRPr="001A70A2" w:rsidRDefault="007500A1" w:rsidP="000B2405">
            <w:pPr>
              <w:jc w:val="right"/>
              <w:rPr>
                <w:rFonts w:ascii="Times New Roman" w:hAnsi="Times New Roman"/>
              </w:rPr>
            </w:pPr>
          </w:p>
        </w:tc>
        <w:tc>
          <w:tcPr>
            <w:tcW w:w="0" w:type="auto"/>
            <w:noWrap/>
          </w:tcPr>
          <w:p w14:paraId="78B31D54" w14:textId="77777777" w:rsidR="007500A1" w:rsidRPr="001A70A2" w:rsidRDefault="007500A1" w:rsidP="000B2405">
            <w:pPr>
              <w:jc w:val="right"/>
              <w:rPr>
                <w:rFonts w:ascii="Times New Roman" w:hAnsi="Times New Roman"/>
              </w:rPr>
            </w:pPr>
          </w:p>
        </w:tc>
        <w:tc>
          <w:tcPr>
            <w:tcW w:w="0" w:type="auto"/>
            <w:noWrap/>
          </w:tcPr>
          <w:p w14:paraId="0A790905" w14:textId="77777777" w:rsidR="007500A1" w:rsidRPr="001A70A2" w:rsidRDefault="007500A1" w:rsidP="000B2405">
            <w:pPr>
              <w:jc w:val="right"/>
              <w:rPr>
                <w:rFonts w:ascii="Times New Roman" w:hAnsi="Times New Roman"/>
              </w:rPr>
            </w:pPr>
          </w:p>
        </w:tc>
        <w:tc>
          <w:tcPr>
            <w:tcW w:w="0" w:type="auto"/>
          </w:tcPr>
          <w:p w14:paraId="605BAEB3" w14:textId="77777777" w:rsidR="007500A1" w:rsidRPr="001A70A2" w:rsidRDefault="007500A1" w:rsidP="000B2405">
            <w:pPr>
              <w:jc w:val="right"/>
              <w:rPr>
                <w:rFonts w:ascii="Times New Roman" w:hAnsi="Times New Roman"/>
              </w:rPr>
            </w:pPr>
          </w:p>
        </w:tc>
        <w:tc>
          <w:tcPr>
            <w:tcW w:w="0" w:type="auto"/>
          </w:tcPr>
          <w:p w14:paraId="3849F779" w14:textId="77777777" w:rsidR="007500A1" w:rsidRPr="001A70A2" w:rsidRDefault="007500A1" w:rsidP="000B2405">
            <w:pPr>
              <w:jc w:val="right"/>
              <w:rPr>
                <w:rFonts w:ascii="Times New Roman" w:hAnsi="Times New Roman"/>
              </w:rPr>
            </w:pPr>
          </w:p>
        </w:tc>
        <w:tc>
          <w:tcPr>
            <w:tcW w:w="0" w:type="auto"/>
            <w:noWrap/>
          </w:tcPr>
          <w:p w14:paraId="08A7ACC2" w14:textId="77777777" w:rsidR="007500A1" w:rsidRPr="001A70A2" w:rsidRDefault="007500A1" w:rsidP="000B2405">
            <w:pPr>
              <w:jc w:val="right"/>
              <w:rPr>
                <w:rFonts w:ascii="Times New Roman" w:hAnsi="Times New Roman"/>
              </w:rPr>
            </w:pPr>
          </w:p>
        </w:tc>
        <w:tc>
          <w:tcPr>
            <w:tcW w:w="0" w:type="auto"/>
            <w:noWrap/>
          </w:tcPr>
          <w:p w14:paraId="239B531D" w14:textId="77777777" w:rsidR="007500A1" w:rsidRPr="001A70A2" w:rsidRDefault="007500A1" w:rsidP="000B2405">
            <w:pPr>
              <w:jc w:val="right"/>
              <w:rPr>
                <w:rFonts w:ascii="Times New Roman" w:hAnsi="Times New Roman"/>
              </w:rPr>
            </w:pPr>
          </w:p>
        </w:tc>
      </w:tr>
      <w:tr w:rsidR="007500A1" w:rsidRPr="001A70A2" w14:paraId="1C8C356C" w14:textId="77777777" w:rsidTr="000B2405">
        <w:trPr>
          <w:trHeight w:val="288"/>
        </w:trPr>
        <w:tc>
          <w:tcPr>
            <w:tcW w:w="0" w:type="auto"/>
            <w:noWrap/>
          </w:tcPr>
          <w:p w14:paraId="0875326B" w14:textId="77777777" w:rsidR="007500A1" w:rsidRPr="001A70A2" w:rsidRDefault="007500A1" w:rsidP="000B2405">
            <w:pPr>
              <w:rPr>
                <w:rFonts w:ascii="Times New Roman" w:hAnsi="Times New Roman"/>
              </w:rPr>
            </w:pPr>
            <w:r w:rsidRPr="001A70A2">
              <w:rPr>
                <w:rFonts w:ascii="Times New Roman" w:hAnsi="Times New Roman"/>
              </w:rPr>
              <w:t>Mean home educational resources</w:t>
            </w:r>
          </w:p>
        </w:tc>
        <w:tc>
          <w:tcPr>
            <w:tcW w:w="0" w:type="auto"/>
            <w:noWrap/>
          </w:tcPr>
          <w:p w14:paraId="131BE3CD" w14:textId="77777777" w:rsidR="007500A1" w:rsidRPr="001A70A2" w:rsidRDefault="007500A1" w:rsidP="000B2405">
            <w:pPr>
              <w:jc w:val="right"/>
              <w:rPr>
                <w:rFonts w:ascii="Times New Roman" w:hAnsi="Times New Roman"/>
              </w:rPr>
            </w:pPr>
          </w:p>
        </w:tc>
        <w:tc>
          <w:tcPr>
            <w:tcW w:w="0" w:type="auto"/>
            <w:noWrap/>
          </w:tcPr>
          <w:p w14:paraId="2FFEFA67" w14:textId="77777777" w:rsidR="007500A1" w:rsidRPr="001A70A2" w:rsidRDefault="007500A1" w:rsidP="000B2405">
            <w:pPr>
              <w:jc w:val="right"/>
              <w:rPr>
                <w:rFonts w:ascii="Times New Roman" w:hAnsi="Times New Roman"/>
              </w:rPr>
            </w:pPr>
          </w:p>
        </w:tc>
        <w:tc>
          <w:tcPr>
            <w:tcW w:w="0" w:type="auto"/>
            <w:noWrap/>
          </w:tcPr>
          <w:p w14:paraId="63D90D78" w14:textId="77777777" w:rsidR="007500A1" w:rsidRPr="001A70A2" w:rsidRDefault="007500A1" w:rsidP="000B2405">
            <w:pPr>
              <w:jc w:val="right"/>
              <w:rPr>
                <w:rFonts w:ascii="Times New Roman" w:hAnsi="Times New Roman"/>
              </w:rPr>
            </w:pPr>
          </w:p>
        </w:tc>
        <w:tc>
          <w:tcPr>
            <w:tcW w:w="0" w:type="auto"/>
            <w:noWrap/>
          </w:tcPr>
          <w:p w14:paraId="18E69C72" w14:textId="77777777" w:rsidR="007500A1" w:rsidRPr="001A70A2" w:rsidRDefault="007500A1" w:rsidP="000B2405">
            <w:pPr>
              <w:jc w:val="right"/>
              <w:rPr>
                <w:rFonts w:ascii="Times New Roman" w:hAnsi="Times New Roman"/>
              </w:rPr>
            </w:pPr>
          </w:p>
        </w:tc>
        <w:tc>
          <w:tcPr>
            <w:tcW w:w="0" w:type="auto"/>
          </w:tcPr>
          <w:p w14:paraId="620C91CF" w14:textId="77777777" w:rsidR="007500A1" w:rsidRPr="001A70A2" w:rsidRDefault="007500A1" w:rsidP="000B2405">
            <w:pPr>
              <w:jc w:val="right"/>
              <w:rPr>
                <w:rFonts w:ascii="Times New Roman" w:hAnsi="Times New Roman"/>
              </w:rPr>
            </w:pPr>
            <w:r w:rsidRPr="001A70A2">
              <w:rPr>
                <w:rFonts w:ascii="Times New Roman" w:hAnsi="Times New Roman"/>
              </w:rPr>
              <w:t>-0.021</w:t>
            </w:r>
          </w:p>
        </w:tc>
        <w:tc>
          <w:tcPr>
            <w:tcW w:w="0" w:type="auto"/>
          </w:tcPr>
          <w:p w14:paraId="1742AE95" w14:textId="77777777" w:rsidR="007500A1" w:rsidRPr="001A70A2" w:rsidRDefault="007500A1" w:rsidP="000B2405">
            <w:pPr>
              <w:jc w:val="right"/>
              <w:rPr>
                <w:rFonts w:ascii="Times New Roman" w:hAnsi="Times New Roman"/>
              </w:rPr>
            </w:pPr>
            <w:r w:rsidRPr="001A70A2">
              <w:rPr>
                <w:rFonts w:ascii="Times New Roman" w:hAnsi="Times New Roman"/>
              </w:rPr>
              <w:t>0.056</w:t>
            </w:r>
          </w:p>
        </w:tc>
        <w:tc>
          <w:tcPr>
            <w:tcW w:w="0" w:type="auto"/>
            <w:noWrap/>
          </w:tcPr>
          <w:p w14:paraId="743051AF" w14:textId="77777777" w:rsidR="007500A1" w:rsidRPr="001A70A2" w:rsidRDefault="007500A1" w:rsidP="000B2405">
            <w:pPr>
              <w:jc w:val="right"/>
              <w:rPr>
                <w:rFonts w:ascii="Times New Roman" w:hAnsi="Times New Roman"/>
                <w:bCs/>
              </w:rPr>
            </w:pPr>
            <w:r w:rsidRPr="001A70A2">
              <w:rPr>
                <w:rFonts w:ascii="Times New Roman" w:hAnsi="Times New Roman"/>
              </w:rPr>
              <w:t>-0.009</w:t>
            </w:r>
          </w:p>
        </w:tc>
        <w:tc>
          <w:tcPr>
            <w:tcW w:w="0" w:type="auto"/>
            <w:noWrap/>
          </w:tcPr>
          <w:p w14:paraId="7CBA9251" w14:textId="77777777" w:rsidR="007500A1" w:rsidRPr="001A70A2" w:rsidRDefault="007500A1" w:rsidP="000B2405">
            <w:pPr>
              <w:jc w:val="right"/>
              <w:rPr>
                <w:rFonts w:ascii="Times New Roman" w:hAnsi="Times New Roman"/>
                <w:bCs/>
              </w:rPr>
            </w:pPr>
            <w:r w:rsidRPr="001A70A2">
              <w:rPr>
                <w:rFonts w:ascii="Times New Roman" w:hAnsi="Times New Roman"/>
              </w:rPr>
              <w:t>0.059</w:t>
            </w:r>
          </w:p>
        </w:tc>
      </w:tr>
      <w:tr w:rsidR="007500A1" w:rsidRPr="001A70A2" w14:paraId="60C1C9FC" w14:textId="77777777" w:rsidTr="000B2405">
        <w:trPr>
          <w:trHeight w:val="288"/>
        </w:trPr>
        <w:tc>
          <w:tcPr>
            <w:tcW w:w="0" w:type="auto"/>
            <w:noWrap/>
            <w:hideMark/>
          </w:tcPr>
          <w:p w14:paraId="49EA3DC9" w14:textId="77777777" w:rsidR="007500A1" w:rsidRPr="001A70A2" w:rsidRDefault="007500A1" w:rsidP="000B2405">
            <w:pPr>
              <w:rPr>
                <w:rFonts w:ascii="Times New Roman" w:hAnsi="Times New Roman"/>
              </w:rPr>
            </w:pPr>
            <w:r w:rsidRPr="001A70A2">
              <w:rPr>
                <w:rFonts w:ascii="Times New Roman" w:hAnsi="Times New Roman"/>
              </w:rPr>
              <w:t>Mean safe &amp; orderly school score</w:t>
            </w:r>
          </w:p>
        </w:tc>
        <w:tc>
          <w:tcPr>
            <w:tcW w:w="0" w:type="auto"/>
            <w:noWrap/>
            <w:hideMark/>
          </w:tcPr>
          <w:p w14:paraId="3A5121C9" w14:textId="77777777" w:rsidR="007500A1" w:rsidRPr="001A70A2" w:rsidRDefault="007500A1" w:rsidP="000B2405">
            <w:pPr>
              <w:jc w:val="right"/>
              <w:rPr>
                <w:rFonts w:ascii="Times New Roman" w:hAnsi="Times New Roman"/>
              </w:rPr>
            </w:pPr>
          </w:p>
        </w:tc>
        <w:tc>
          <w:tcPr>
            <w:tcW w:w="0" w:type="auto"/>
            <w:noWrap/>
          </w:tcPr>
          <w:p w14:paraId="5589E6B9" w14:textId="77777777" w:rsidR="007500A1" w:rsidRPr="001A70A2" w:rsidRDefault="007500A1" w:rsidP="000B2405">
            <w:pPr>
              <w:jc w:val="right"/>
              <w:rPr>
                <w:rFonts w:ascii="Times New Roman" w:hAnsi="Times New Roman"/>
              </w:rPr>
            </w:pPr>
          </w:p>
        </w:tc>
        <w:tc>
          <w:tcPr>
            <w:tcW w:w="0" w:type="auto"/>
            <w:noWrap/>
          </w:tcPr>
          <w:p w14:paraId="266524B8" w14:textId="77777777" w:rsidR="007500A1" w:rsidRPr="001A70A2" w:rsidRDefault="007500A1" w:rsidP="000B2405">
            <w:pPr>
              <w:jc w:val="right"/>
              <w:rPr>
                <w:rFonts w:ascii="Times New Roman" w:hAnsi="Times New Roman"/>
              </w:rPr>
            </w:pPr>
          </w:p>
        </w:tc>
        <w:tc>
          <w:tcPr>
            <w:tcW w:w="0" w:type="auto"/>
            <w:noWrap/>
          </w:tcPr>
          <w:p w14:paraId="113E74B3" w14:textId="77777777" w:rsidR="007500A1" w:rsidRPr="001A70A2" w:rsidRDefault="007500A1" w:rsidP="000B2405">
            <w:pPr>
              <w:jc w:val="right"/>
              <w:rPr>
                <w:rFonts w:ascii="Times New Roman" w:hAnsi="Times New Roman"/>
              </w:rPr>
            </w:pPr>
          </w:p>
        </w:tc>
        <w:tc>
          <w:tcPr>
            <w:tcW w:w="0" w:type="auto"/>
          </w:tcPr>
          <w:p w14:paraId="240F9FF1" w14:textId="77777777" w:rsidR="007500A1" w:rsidRPr="001A70A2" w:rsidRDefault="007500A1" w:rsidP="000B2405">
            <w:pPr>
              <w:jc w:val="right"/>
              <w:rPr>
                <w:rFonts w:ascii="Times New Roman" w:hAnsi="Times New Roman"/>
              </w:rPr>
            </w:pPr>
          </w:p>
        </w:tc>
        <w:tc>
          <w:tcPr>
            <w:tcW w:w="0" w:type="auto"/>
          </w:tcPr>
          <w:p w14:paraId="06779AC6" w14:textId="77777777" w:rsidR="007500A1" w:rsidRPr="001A70A2" w:rsidRDefault="007500A1" w:rsidP="000B2405">
            <w:pPr>
              <w:jc w:val="right"/>
              <w:rPr>
                <w:rFonts w:ascii="Times New Roman" w:hAnsi="Times New Roman"/>
              </w:rPr>
            </w:pPr>
          </w:p>
        </w:tc>
        <w:tc>
          <w:tcPr>
            <w:tcW w:w="0" w:type="auto"/>
            <w:noWrap/>
          </w:tcPr>
          <w:p w14:paraId="35795694" w14:textId="77777777" w:rsidR="007500A1" w:rsidRPr="001A70A2" w:rsidRDefault="007500A1" w:rsidP="000B2405">
            <w:pPr>
              <w:jc w:val="right"/>
              <w:rPr>
                <w:rFonts w:ascii="Times New Roman" w:hAnsi="Times New Roman"/>
              </w:rPr>
            </w:pPr>
            <w:r w:rsidRPr="001A70A2">
              <w:rPr>
                <w:rFonts w:ascii="Times New Roman" w:hAnsi="Times New Roman"/>
              </w:rPr>
              <w:t>0.021</w:t>
            </w:r>
          </w:p>
        </w:tc>
        <w:tc>
          <w:tcPr>
            <w:tcW w:w="0" w:type="auto"/>
            <w:noWrap/>
          </w:tcPr>
          <w:p w14:paraId="0AFB2B88" w14:textId="77777777" w:rsidR="007500A1" w:rsidRPr="001A70A2" w:rsidRDefault="007500A1" w:rsidP="000B2405">
            <w:pPr>
              <w:jc w:val="right"/>
              <w:rPr>
                <w:rFonts w:ascii="Times New Roman" w:hAnsi="Times New Roman"/>
              </w:rPr>
            </w:pPr>
            <w:r w:rsidRPr="001A70A2">
              <w:rPr>
                <w:rFonts w:ascii="Times New Roman" w:hAnsi="Times New Roman"/>
              </w:rPr>
              <w:t>0.034</w:t>
            </w:r>
          </w:p>
        </w:tc>
      </w:tr>
      <w:tr w:rsidR="007500A1" w:rsidRPr="001A70A2" w14:paraId="44D6457E" w14:textId="77777777" w:rsidTr="000B2405">
        <w:trPr>
          <w:trHeight w:val="288"/>
        </w:trPr>
        <w:tc>
          <w:tcPr>
            <w:tcW w:w="0" w:type="auto"/>
            <w:noWrap/>
            <w:hideMark/>
          </w:tcPr>
          <w:p w14:paraId="056EB0A0" w14:textId="77777777" w:rsidR="007500A1" w:rsidRPr="001A70A2" w:rsidRDefault="007500A1" w:rsidP="000B2405">
            <w:pPr>
              <w:rPr>
                <w:rFonts w:ascii="Times New Roman" w:hAnsi="Times New Roman"/>
              </w:rPr>
            </w:pPr>
            <w:r w:rsidRPr="001A70A2">
              <w:rPr>
                <w:rFonts w:ascii="Times New Roman" w:hAnsi="Times New Roman"/>
              </w:rPr>
              <w:lastRenderedPageBreak/>
              <w:t>Mean discipline &amp; safety score</w:t>
            </w:r>
          </w:p>
        </w:tc>
        <w:tc>
          <w:tcPr>
            <w:tcW w:w="0" w:type="auto"/>
            <w:noWrap/>
            <w:hideMark/>
          </w:tcPr>
          <w:p w14:paraId="027AA912" w14:textId="77777777" w:rsidR="007500A1" w:rsidRPr="001A70A2" w:rsidRDefault="007500A1" w:rsidP="000B2405">
            <w:pPr>
              <w:jc w:val="right"/>
              <w:rPr>
                <w:rFonts w:ascii="Times New Roman" w:hAnsi="Times New Roman"/>
              </w:rPr>
            </w:pPr>
          </w:p>
        </w:tc>
        <w:tc>
          <w:tcPr>
            <w:tcW w:w="0" w:type="auto"/>
            <w:noWrap/>
          </w:tcPr>
          <w:p w14:paraId="36B4BAD5" w14:textId="77777777" w:rsidR="007500A1" w:rsidRPr="001A70A2" w:rsidRDefault="007500A1" w:rsidP="000B2405">
            <w:pPr>
              <w:jc w:val="right"/>
              <w:rPr>
                <w:rFonts w:ascii="Times New Roman" w:hAnsi="Times New Roman"/>
              </w:rPr>
            </w:pPr>
          </w:p>
        </w:tc>
        <w:tc>
          <w:tcPr>
            <w:tcW w:w="0" w:type="auto"/>
            <w:noWrap/>
          </w:tcPr>
          <w:p w14:paraId="4E704610" w14:textId="77777777" w:rsidR="007500A1" w:rsidRPr="001A70A2" w:rsidRDefault="007500A1" w:rsidP="000B2405">
            <w:pPr>
              <w:jc w:val="right"/>
              <w:rPr>
                <w:rFonts w:ascii="Times New Roman" w:hAnsi="Times New Roman"/>
              </w:rPr>
            </w:pPr>
          </w:p>
        </w:tc>
        <w:tc>
          <w:tcPr>
            <w:tcW w:w="0" w:type="auto"/>
            <w:noWrap/>
          </w:tcPr>
          <w:p w14:paraId="443CA5A2" w14:textId="77777777" w:rsidR="007500A1" w:rsidRPr="001A70A2" w:rsidRDefault="007500A1" w:rsidP="000B2405">
            <w:pPr>
              <w:jc w:val="right"/>
              <w:rPr>
                <w:rFonts w:ascii="Times New Roman" w:hAnsi="Times New Roman"/>
              </w:rPr>
            </w:pPr>
          </w:p>
        </w:tc>
        <w:tc>
          <w:tcPr>
            <w:tcW w:w="0" w:type="auto"/>
          </w:tcPr>
          <w:p w14:paraId="65AB1F2D" w14:textId="77777777" w:rsidR="007500A1" w:rsidRPr="001A70A2" w:rsidRDefault="007500A1" w:rsidP="000B2405">
            <w:pPr>
              <w:jc w:val="right"/>
              <w:rPr>
                <w:rFonts w:ascii="Times New Roman" w:hAnsi="Times New Roman"/>
              </w:rPr>
            </w:pPr>
          </w:p>
        </w:tc>
        <w:tc>
          <w:tcPr>
            <w:tcW w:w="0" w:type="auto"/>
          </w:tcPr>
          <w:p w14:paraId="70D7EDB1" w14:textId="77777777" w:rsidR="007500A1" w:rsidRPr="001A70A2" w:rsidRDefault="007500A1" w:rsidP="000B2405">
            <w:pPr>
              <w:jc w:val="right"/>
              <w:rPr>
                <w:rFonts w:ascii="Times New Roman" w:hAnsi="Times New Roman"/>
              </w:rPr>
            </w:pPr>
          </w:p>
        </w:tc>
        <w:tc>
          <w:tcPr>
            <w:tcW w:w="0" w:type="auto"/>
            <w:noWrap/>
          </w:tcPr>
          <w:p w14:paraId="26C6922B" w14:textId="77777777" w:rsidR="007500A1" w:rsidRPr="001A70A2" w:rsidRDefault="007500A1" w:rsidP="000B2405">
            <w:pPr>
              <w:jc w:val="right"/>
              <w:rPr>
                <w:rFonts w:ascii="Times New Roman" w:hAnsi="Times New Roman"/>
              </w:rPr>
            </w:pPr>
            <w:r w:rsidRPr="001A70A2">
              <w:rPr>
                <w:rFonts w:ascii="Times New Roman" w:hAnsi="Times New Roman"/>
              </w:rPr>
              <w:t>-0.022</w:t>
            </w:r>
          </w:p>
        </w:tc>
        <w:tc>
          <w:tcPr>
            <w:tcW w:w="0" w:type="auto"/>
            <w:noWrap/>
          </w:tcPr>
          <w:p w14:paraId="2AE240A2" w14:textId="77777777" w:rsidR="007500A1" w:rsidRPr="001A70A2" w:rsidRDefault="007500A1" w:rsidP="000B2405">
            <w:pPr>
              <w:jc w:val="right"/>
              <w:rPr>
                <w:rFonts w:ascii="Times New Roman" w:hAnsi="Times New Roman"/>
              </w:rPr>
            </w:pPr>
            <w:r w:rsidRPr="001A70A2">
              <w:rPr>
                <w:rFonts w:ascii="Times New Roman" w:hAnsi="Times New Roman"/>
              </w:rPr>
              <w:t>0.027</w:t>
            </w:r>
          </w:p>
        </w:tc>
      </w:tr>
      <w:tr w:rsidR="007500A1" w:rsidRPr="001A70A2" w14:paraId="178DA0DE" w14:textId="77777777" w:rsidTr="000B2405">
        <w:trPr>
          <w:trHeight w:val="288"/>
        </w:trPr>
        <w:tc>
          <w:tcPr>
            <w:tcW w:w="0" w:type="auto"/>
            <w:noWrap/>
          </w:tcPr>
          <w:p w14:paraId="6B34C6EA" w14:textId="77777777" w:rsidR="007500A1" w:rsidRPr="001A70A2" w:rsidRDefault="007500A1" w:rsidP="000B2405">
            <w:pPr>
              <w:jc w:val="right"/>
              <w:rPr>
                <w:rFonts w:ascii="Times New Roman" w:hAnsi="Times New Roman"/>
              </w:rPr>
            </w:pPr>
          </w:p>
        </w:tc>
        <w:tc>
          <w:tcPr>
            <w:tcW w:w="0" w:type="auto"/>
            <w:noWrap/>
          </w:tcPr>
          <w:p w14:paraId="62BFFE89" w14:textId="77777777" w:rsidR="007500A1" w:rsidRPr="001A70A2" w:rsidRDefault="007500A1" w:rsidP="000B2405">
            <w:pPr>
              <w:jc w:val="right"/>
              <w:rPr>
                <w:rFonts w:ascii="Times New Roman" w:hAnsi="Times New Roman"/>
              </w:rPr>
            </w:pPr>
          </w:p>
        </w:tc>
        <w:tc>
          <w:tcPr>
            <w:tcW w:w="0" w:type="auto"/>
            <w:noWrap/>
          </w:tcPr>
          <w:p w14:paraId="7A94AD99" w14:textId="77777777" w:rsidR="007500A1" w:rsidRPr="001A70A2" w:rsidRDefault="007500A1" w:rsidP="000B2405">
            <w:pPr>
              <w:jc w:val="right"/>
              <w:rPr>
                <w:rFonts w:ascii="Times New Roman" w:hAnsi="Times New Roman"/>
              </w:rPr>
            </w:pPr>
          </w:p>
        </w:tc>
        <w:tc>
          <w:tcPr>
            <w:tcW w:w="0" w:type="auto"/>
            <w:noWrap/>
          </w:tcPr>
          <w:p w14:paraId="34D4D300" w14:textId="77777777" w:rsidR="007500A1" w:rsidRPr="001A70A2" w:rsidRDefault="007500A1" w:rsidP="000B2405">
            <w:pPr>
              <w:jc w:val="right"/>
              <w:rPr>
                <w:rFonts w:ascii="Times New Roman" w:hAnsi="Times New Roman"/>
              </w:rPr>
            </w:pPr>
          </w:p>
        </w:tc>
        <w:tc>
          <w:tcPr>
            <w:tcW w:w="0" w:type="auto"/>
            <w:noWrap/>
          </w:tcPr>
          <w:p w14:paraId="63AF69C2" w14:textId="77777777" w:rsidR="007500A1" w:rsidRPr="001A70A2" w:rsidRDefault="007500A1" w:rsidP="000B2405">
            <w:pPr>
              <w:jc w:val="right"/>
              <w:rPr>
                <w:rFonts w:ascii="Times New Roman" w:hAnsi="Times New Roman"/>
              </w:rPr>
            </w:pPr>
          </w:p>
        </w:tc>
        <w:tc>
          <w:tcPr>
            <w:tcW w:w="0" w:type="auto"/>
          </w:tcPr>
          <w:p w14:paraId="5B79319C" w14:textId="77777777" w:rsidR="007500A1" w:rsidRPr="001A70A2" w:rsidRDefault="007500A1" w:rsidP="000B2405">
            <w:pPr>
              <w:jc w:val="right"/>
              <w:rPr>
                <w:rFonts w:ascii="Times New Roman" w:hAnsi="Times New Roman"/>
              </w:rPr>
            </w:pPr>
          </w:p>
        </w:tc>
        <w:tc>
          <w:tcPr>
            <w:tcW w:w="0" w:type="auto"/>
          </w:tcPr>
          <w:p w14:paraId="53710A5B" w14:textId="77777777" w:rsidR="007500A1" w:rsidRPr="001A70A2" w:rsidRDefault="007500A1" w:rsidP="000B2405">
            <w:pPr>
              <w:jc w:val="right"/>
              <w:rPr>
                <w:rFonts w:ascii="Times New Roman" w:hAnsi="Times New Roman"/>
              </w:rPr>
            </w:pPr>
          </w:p>
        </w:tc>
        <w:tc>
          <w:tcPr>
            <w:tcW w:w="0" w:type="auto"/>
            <w:noWrap/>
          </w:tcPr>
          <w:p w14:paraId="32A73959" w14:textId="77777777" w:rsidR="007500A1" w:rsidRPr="001A70A2" w:rsidRDefault="007500A1" w:rsidP="000B2405">
            <w:pPr>
              <w:jc w:val="right"/>
              <w:rPr>
                <w:rFonts w:ascii="Times New Roman" w:hAnsi="Times New Roman"/>
              </w:rPr>
            </w:pPr>
          </w:p>
        </w:tc>
        <w:tc>
          <w:tcPr>
            <w:tcW w:w="0" w:type="auto"/>
            <w:noWrap/>
          </w:tcPr>
          <w:p w14:paraId="544FE193" w14:textId="77777777" w:rsidR="007500A1" w:rsidRPr="001A70A2" w:rsidRDefault="007500A1" w:rsidP="000B2405">
            <w:pPr>
              <w:jc w:val="right"/>
              <w:rPr>
                <w:rFonts w:ascii="Times New Roman" w:hAnsi="Times New Roman"/>
              </w:rPr>
            </w:pPr>
          </w:p>
        </w:tc>
      </w:tr>
      <w:tr w:rsidR="007500A1" w:rsidRPr="001A70A2" w14:paraId="1C640EDA" w14:textId="77777777" w:rsidTr="000B2405">
        <w:trPr>
          <w:trHeight w:val="288"/>
        </w:trPr>
        <w:tc>
          <w:tcPr>
            <w:tcW w:w="0" w:type="auto"/>
            <w:noWrap/>
            <w:hideMark/>
          </w:tcPr>
          <w:p w14:paraId="2F611DAC" w14:textId="77777777" w:rsidR="007500A1" w:rsidRPr="001A70A2" w:rsidRDefault="007500A1" w:rsidP="000B2405">
            <w:pPr>
              <w:rPr>
                <w:rFonts w:ascii="Times New Roman" w:hAnsi="Times New Roman"/>
                <w:bCs/>
              </w:rPr>
            </w:pPr>
            <w:r w:rsidRPr="001A70A2">
              <w:rPr>
                <w:b/>
                <w:bCs/>
              </w:rPr>
              <w:t>Random part</w:t>
            </w:r>
          </w:p>
        </w:tc>
        <w:tc>
          <w:tcPr>
            <w:tcW w:w="0" w:type="auto"/>
            <w:noWrap/>
            <w:hideMark/>
          </w:tcPr>
          <w:p w14:paraId="3BBC0BBA" w14:textId="77777777" w:rsidR="007500A1" w:rsidRPr="001A70A2" w:rsidRDefault="007500A1" w:rsidP="000B2405">
            <w:pPr>
              <w:jc w:val="right"/>
              <w:rPr>
                <w:rFonts w:ascii="Times New Roman" w:hAnsi="Times New Roman"/>
                <w:bCs/>
              </w:rPr>
            </w:pPr>
          </w:p>
        </w:tc>
        <w:tc>
          <w:tcPr>
            <w:tcW w:w="0" w:type="auto"/>
            <w:noWrap/>
          </w:tcPr>
          <w:p w14:paraId="381AB9E9" w14:textId="77777777" w:rsidR="007500A1" w:rsidRPr="001A70A2" w:rsidRDefault="007500A1" w:rsidP="000B2405">
            <w:pPr>
              <w:jc w:val="right"/>
              <w:rPr>
                <w:rFonts w:ascii="Times New Roman" w:hAnsi="Times New Roman"/>
              </w:rPr>
            </w:pPr>
          </w:p>
        </w:tc>
        <w:tc>
          <w:tcPr>
            <w:tcW w:w="0" w:type="auto"/>
            <w:noWrap/>
          </w:tcPr>
          <w:p w14:paraId="745AE33A" w14:textId="77777777" w:rsidR="007500A1" w:rsidRPr="001A70A2" w:rsidRDefault="007500A1" w:rsidP="000B2405">
            <w:pPr>
              <w:jc w:val="right"/>
              <w:rPr>
                <w:rFonts w:ascii="Times New Roman" w:hAnsi="Times New Roman"/>
              </w:rPr>
            </w:pPr>
          </w:p>
        </w:tc>
        <w:tc>
          <w:tcPr>
            <w:tcW w:w="0" w:type="auto"/>
            <w:noWrap/>
          </w:tcPr>
          <w:p w14:paraId="5DCC2221" w14:textId="77777777" w:rsidR="007500A1" w:rsidRPr="001A70A2" w:rsidRDefault="007500A1" w:rsidP="000B2405">
            <w:pPr>
              <w:jc w:val="right"/>
              <w:rPr>
                <w:rFonts w:ascii="Times New Roman" w:hAnsi="Times New Roman"/>
              </w:rPr>
            </w:pPr>
          </w:p>
        </w:tc>
        <w:tc>
          <w:tcPr>
            <w:tcW w:w="0" w:type="auto"/>
          </w:tcPr>
          <w:p w14:paraId="7B4621C7" w14:textId="77777777" w:rsidR="007500A1" w:rsidRPr="001A70A2" w:rsidRDefault="007500A1" w:rsidP="000B2405">
            <w:pPr>
              <w:jc w:val="right"/>
              <w:rPr>
                <w:rFonts w:ascii="Times New Roman" w:hAnsi="Times New Roman"/>
              </w:rPr>
            </w:pPr>
          </w:p>
        </w:tc>
        <w:tc>
          <w:tcPr>
            <w:tcW w:w="0" w:type="auto"/>
          </w:tcPr>
          <w:p w14:paraId="4C8ACEAC" w14:textId="77777777" w:rsidR="007500A1" w:rsidRPr="001A70A2" w:rsidRDefault="007500A1" w:rsidP="000B2405">
            <w:pPr>
              <w:jc w:val="right"/>
              <w:rPr>
                <w:rFonts w:ascii="Times New Roman" w:hAnsi="Times New Roman"/>
              </w:rPr>
            </w:pPr>
          </w:p>
        </w:tc>
        <w:tc>
          <w:tcPr>
            <w:tcW w:w="0" w:type="auto"/>
            <w:noWrap/>
          </w:tcPr>
          <w:p w14:paraId="04276E3C" w14:textId="77777777" w:rsidR="007500A1" w:rsidRPr="001A70A2" w:rsidRDefault="007500A1" w:rsidP="000B2405">
            <w:pPr>
              <w:jc w:val="right"/>
              <w:rPr>
                <w:rFonts w:ascii="Times New Roman" w:hAnsi="Times New Roman"/>
              </w:rPr>
            </w:pPr>
          </w:p>
        </w:tc>
        <w:tc>
          <w:tcPr>
            <w:tcW w:w="0" w:type="auto"/>
            <w:noWrap/>
          </w:tcPr>
          <w:p w14:paraId="77BCADCA" w14:textId="77777777" w:rsidR="007500A1" w:rsidRPr="001A70A2" w:rsidRDefault="007500A1" w:rsidP="000B2405">
            <w:pPr>
              <w:jc w:val="right"/>
              <w:rPr>
                <w:rFonts w:ascii="Times New Roman" w:hAnsi="Times New Roman"/>
              </w:rPr>
            </w:pPr>
          </w:p>
        </w:tc>
      </w:tr>
      <w:tr w:rsidR="007500A1" w:rsidRPr="001A70A2" w14:paraId="6989018B" w14:textId="77777777" w:rsidTr="000B2405">
        <w:trPr>
          <w:trHeight w:val="288"/>
        </w:trPr>
        <w:tc>
          <w:tcPr>
            <w:tcW w:w="0" w:type="auto"/>
            <w:noWrap/>
            <w:hideMark/>
          </w:tcPr>
          <w:p w14:paraId="459A8D66" w14:textId="77777777" w:rsidR="007500A1" w:rsidRPr="001A70A2" w:rsidRDefault="007500A1" w:rsidP="000B2405">
            <w:pPr>
              <w:rPr>
                <w:rFonts w:ascii="Times New Roman" w:hAnsi="Times New Roman"/>
              </w:rPr>
            </w:pPr>
            <w:r w:rsidRPr="001A70A2">
              <w:rPr>
                <w:rFonts w:ascii="Times New Roman" w:hAnsi="Times New Roman"/>
              </w:rPr>
              <w:t>Level: School</w:t>
            </w:r>
          </w:p>
        </w:tc>
        <w:tc>
          <w:tcPr>
            <w:tcW w:w="0" w:type="auto"/>
            <w:noWrap/>
          </w:tcPr>
          <w:p w14:paraId="552F517A" w14:textId="77777777" w:rsidR="007500A1" w:rsidRPr="001A70A2" w:rsidRDefault="007500A1" w:rsidP="000B2405">
            <w:pPr>
              <w:jc w:val="right"/>
              <w:rPr>
                <w:rFonts w:ascii="Times New Roman" w:hAnsi="Times New Roman"/>
              </w:rPr>
            </w:pPr>
            <w:r w:rsidRPr="001A70A2">
              <w:rPr>
                <w:rFonts w:ascii="Times New Roman" w:hAnsi="Times New Roman"/>
              </w:rPr>
              <w:t>3.838</w:t>
            </w:r>
          </w:p>
        </w:tc>
        <w:tc>
          <w:tcPr>
            <w:tcW w:w="0" w:type="auto"/>
            <w:noWrap/>
          </w:tcPr>
          <w:p w14:paraId="1355A3D8" w14:textId="77777777" w:rsidR="007500A1" w:rsidRPr="001A70A2" w:rsidRDefault="007500A1" w:rsidP="000B2405">
            <w:pPr>
              <w:jc w:val="right"/>
              <w:rPr>
                <w:rFonts w:ascii="Times New Roman" w:hAnsi="Times New Roman"/>
              </w:rPr>
            </w:pPr>
            <w:r w:rsidRPr="001A70A2">
              <w:rPr>
                <w:rFonts w:ascii="Times New Roman" w:hAnsi="Times New Roman"/>
              </w:rPr>
              <w:t>0.659</w:t>
            </w:r>
          </w:p>
        </w:tc>
        <w:tc>
          <w:tcPr>
            <w:tcW w:w="0" w:type="auto"/>
            <w:noWrap/>
          </w:tcPr>
          <w:p w14:paraId="577B45DF" w14:textId="77777777" w:rsidR="007500A1" w:rsidRPr="001A70A2" w:rsidRDefault="007500A1" w:rsidP="000B2405">
            <w:pPr>
              <w:jc w:val="right"/>
              <w:rPr>
                <w:rFonts w:ascii="Times New Roman" w:hAnsi="Times New Roman"/>
              </w:rPr>
            </w:pPr>
            <w:r w:rsidRPr="001A70A2">
              <w:rPr>
                <w:rFonts w:ascii="Times New Roman" w:hAnsi="Times New Roman"/>
              </w:rPr>
              <w:t>3.571</w:t>
            </w:r>
          </w:p>
        </w:tc>
        <w:tc>
          <w:tcPr>
            <w:tcW w:w="0" w:type="auto"/>
            <w:noWrap/>
          </w:tcPr>
          <w:p w14:paraId="2F3462E4" w14:textId="77777777" w:rsidR="007500A1" w:rsidRPr="001A70A2" w:rsidRDefault="007500A1" w:rsidP="000B2405">
            <w:pPr>
              <w:jc w:val="right"/>
              <w:rPr>
                <w:rFonts w:ascii="Times New Roman" w:hAnsi="Times New Roman"/>
              </w:rPr>
            </w:pPr>
            <w:r w:rsidRPr="001A70A2">
              <w:rPr>
                <w:rFonts w:ascii="Times New Roman" w:hAnsi="Times New Roman"/>
              </w:rPr>
              <w:t>0.608</w:t>
            </w:r>
          </w:p>
        </w:tc>
        <w:tc>
          <w:tcPr>
            <w:tcW w:w="0" w:type="auto"/>
          </w:tcPr>
          <w:p w14:paraId="07C2875E" w14:textId="77777777" w:rsidR="007500A1" w:rsidRPr="001A70A2" w:rsidRDefault="007500A1" w:rsidP="000B2405">
            <w:pPr>
              <w:jc w:val="right"/>
              <w:rPr>
                <w:rFonts w:ascii="Times New Roman" w:hAnsi="Times New Roman"/>
              </w:rPr>
            </w:pPr>
            <w:r w:rsidRPr="001A70A2">
              <w:rPr>
                <w:rFonts w:ascii="Times New Roman" w:hAnsi="Times New Roman"/>
              </w:rPr>
              <w:t>3.568</w:t>
            </w:r>
          </w:p>
        </w:tc>
        <w:tc>
          <w:tcPr>
            <w:tcW w:w="0" w:type="auto"/>
          </w:tcPr>
          <w:p w14:paraId="4CCFE003" w14:textId="77777777" w:rsidR="007500A1" w:rsidRPr="001A70A2" w:rsidRDefault="007500A1" w:rsidP="000B2405">
            <w:pPr>
              <w:jc w:val="right"/>
              <w:rPr>
                <w:rFonts w:ascii="Times New Roman" w:hAnsi="Times New Roman"/>
              </w:rPr>
            </w:pPr>
            <w:r w:rsidRPr="001A70A2">
              <w:rPr>
                <w:rFonts w:ascii="Times New Roman" w:hAnsi="Times New Roman"/>
              </w:rPr>
              <w:t>0.605</w:t>
            </w:r>
          </w:p>
        </w:tc>
        <w:tc>
          <w:tcPr>
            <w:tcW w:w="0" w:type="auto"/>
            <w:noWrap/>
          </w:tcPr>
          <w:p w14:paraId="5DD1BC23" w14:textId="77777777" w:rsidR="007500A1" w:rsidRPr="001A70A2" w:rsidRDefault="007500A1" w:rsidP="000B2405">
            <w:pPr>
              <w:jc w:val="right"/>
              <w:rPr>
                <w:rFonts w:ascii="Times New Roman" w:hAnsi="Times New Roman"/>
              </w:rPr>
            </w:pPr>
            <w:r w:rsidRPr="001A70A2">
              <w:rPr>
                <w:rFonts w:ascii="Times New Roman" w:hAnsi="Times New Roman"/>
              </w:rPr>
              <w:t>3.609</w:t>
            </w:r>
          </w:p>
        </w:tc>
        <w:tc>
          <w:tcPr>
            <w:tcW w:w="0" w:type="auto"/>
            <w:noWrap/>
          </w:tcPr>
          <w:p w14:paraId="522B7DE1" w14:textId="77777777" w:rsidR="007500A1" w:rsidRPr="001A70A2" w:rsidRDefault="007500A1" w:rsidP="000B2405">
            <w:pPr>
              <w:jc w:val="right"/>
              <w:rPr>
                <w:rFonts w:ascii="Times New Roman" w:hAnsi="Times New Roman"/>
              </w:rPr>
            </w:pPr>
            <w:r w:rsidRPr="001A70A2">
              <w:rPr>
                <w:rFonts w:ascii="Times New Roman" w:hAnsi="Times New Roman"/>
              </w:rPr>
              <w:t>0.636</w:t>
            </w:r>
          </w:p>
        </w:tc>
      </w:tr>
      <w:tr w:rsidR="007500A1" w:rsidRPr="001A70A2" w14:paraId="7D33E31C" w14:textId="77777777" w:rsidTr="000B2405">
        <w:trPr>
          <w:trHeight w:val="288"/>
        </w:trPr>
        <w:tc>
          <w:tcPr>
            <w:tcW w:w="0" w:type="auto"/>
            <w:noWrap/>
            <w:hideMark/>
          </w:tcPr>
          <w:p w14:paraId="480D2569" w14:textId="77777777" w:rsidR="007500A1" w:rsidRPr="001A70A2" w:rsidRDefault="007500A1" w:rsidP="000B2405">
            <w:pPr>
              <w:rPr>
                <w:rFonts w:ascii="Times New Roman" w:hAnsi="Times New Roman"/>
              </w:rPr>
            </w:pPr>
            <w:r w:rsidRPr="001A70A2">
              <w:rPr>
                <w:rFonts w:ascii="Times New Roman" w:hAnsi="Times New Roman"/>
              </w:rPr>
              <w:t>Level: Student</w:t>
            </w:r>
          </w:p>
        </w:tc>
        <w:tc>
          <w:tcPr>
            <w:tcW w:w="0" w:type="auto"/>
            <w:noWrap/>
          </w:tcPr>
          <w:p w14:paraId="3B6106E9" w14:textId="77777777" w:rsidR="007500A1" w:rsidRPr="001A70A2" w:rsidRDefault="007500A1" w:rsidP="000B2405">
            <w:pPr>
              <w:jc w:val="right"/>
              <w:rPr>
                <w:rFonts w:ascii="Times New Roman" w:hAnsi="Times New Roman"/>
              </w:rPr>
            </w:pPr>
            <w:r w:rsidRPr="001A70A2">
              <w:rPr>
                <w:rFonts w:ascii="Times New Roman" w:hAnsi="Times New Roman"/>
              </w:rPr>
              <w:t>19.166</w:t>
            </w:r>
          </w:p>
        </w:tc>
        <w:tc>
          <w:tcPr>
            <w:tcW w:w="0" w:type="auto"/>
            <w:noWrap/>
          </w:tcPr>
          <w:p w14:paraId="1452E35A" w14:textId="77777777" w:rsidR="007500A1" w:rsidRPr="001A70A2" w:rsidRDefault="007500A1" w:rsidP="000B2405">
            <w:pPr>
              <w:jc w:val="right"/>
              <w:rPr>
                <w:rFonts w:ascii="Times New Roman" w:hAnsi="Times New Roman"/>
              </w:rPr>
            </w:pPr>
            <w:r w:rsidRPr="001A70A2">
              <w:rPr>
                <w:rFonts w:ascii="Times New Roman" w:hAnsi="Times New Roman"/>
              </w:rPr>
              <w:t>0.801</w:t>
            </w:r>
          </w:p>
        </w:tc>
        <w:tc>
          <w:tcPr>
            <w:tcW w:w="0" w:type="auto"/>
            <w:noWrap/>
          </w:tcPr>
          <w:p w14:paraId="4AE8AAD8" w14:textId="77777777" w:rsidR="007500A1" w:rsidRPr="001A70A2" w:rsidRDefault="007500A1" w:rsidP="000B2405">
            <w:pPr>
              <w:jc w:val="right"/>
              <w:rPr>
                <w:rFonts w:ascii="Times New Roman" w:hAnsi="Times New Roman"/>
              </w:rPr>
            </w:pPr>
            <w:r w:rsidRPr="001A70A2">
              <w:rPr>
                <w:rFonts w:ascii="Times New Roman" w:hAnsi="Times New Roman"/>
              </w:rPr>
              <w:t>18.987</w:t>
            </w:r>
          </w:p>
        </w:tc>
        <w:tc>
          <w:tcPr>
            <w:tcW w:w="0" w:type="auto"/>
            <w:noWrap/>
          </w:tcPr>
          <w:p w14:paraId="5AEEEE51" w14:textId="77777777" w:rsidR="007500A1" w:rsidRPr="001A70A2" w:rsidRDefault="007500A1" w:rsidP="000B2405">
            <w:pPr>
              <w:jc w:val="right"/>
              <w:rPr>
                <w:rFonts w:ascii="Times New Roman" w:hAnsi="Times New Roman"/>
              </w:rPr>
            </w:pPr>
            <w:r w:rsidRPr="001A70A2">
              <w:rPr>
                <w:rFonts w:ascii="Times New Roman" w:hAnsi="Times New Roman"/>
              </w:rPr>
              <w:t>0.787</w:t>
            </w:r>
          </w:p>
        </w:tc>
        <w:tc>
          <w:tcPr>
            <w:tcW w:w="0" w:type="auto"/>
          </w:tcPr>
          <w:p w14:paraId="1B398F11" w14:textId="77777777" w:rsidR="007500A1" w:rsidRPr="001A70A2" w:rsidRDefault="007500A1" w:rsidP="000B2405">
            <w:pPr>
              <w:jc w:val="right"/>
              <w:rPr>
                <w:rFonts w:ascii="Times New Roman" w:hAnsi="Times New Roman"/>
              </w:rPr>
            </w:pPr>
            <w:r w:rsidRPr="001A70A2">
              <w:rPr>
                <w:rFonts w:ascii="Times New Roman" w:hAnsi="Times New Roman"/>
              </w:rPr>
              <w:t>18.987</w:t>
            </w:r>
          </w:p>
        </w:tc>
        <w:tc>
          <w:tcPr>
            <w:tcW w:w="0" w:type="auto"/>
          </w:tcPr>
          <w:p w14:paraId="0A323966" w14:textId="77777777" w:rsidR="007500A1" w:rsidRPr="001A70A2" w:rsidRDefault="007500A1" w:rsidP="000B2405">
            <w:pPr>
              <w:jc w:val="right"/>
              <w:rPr>
                <w:rFonts w:ascii="Times New Roman" w:hAnsi="Times New Roman"/>
              </w:rPr>
            </w:pPr>
            <w:r w:rsidRPr="001A70A2">
              <w:rPr>
                <w:rFonts w:ascii="Times New Roman" w:hAnsi="Times New Roman"/>
              </w:rPr>
              <w:t>0.787</w:t>
            </w:r>
          </w:p>
        </w:tc>
        <w:tc>
          <w:tcPr>
            <w:tcW w:w="0" w:type="auto"/>
            <w:noWrap/>
          </w:tcPr>
          <w:p w14:paraId="43D0B6B3" w14:textId="77777777" w:rsidR="007500A1" w:rsidRPr="001A70A2" w:rsidRDefault="007500A1" w:rsidP="000B2405">
            <w:pPr>
              <w:jc w:val="right"/>
              <w:rPr>
                <w:rFonts w:ascii="Times New Roman" w:hAnsi="Times New Roman"/>
              </w:rPr>
            </w:pPr>
            <w:r w:rsidRPr="001A70A2">
              <w:rPr>
                <w:rFonts w:ascii="Times New Roman" w:hAnsi="Times New Roman"/>
              </w:rPr>
              <w:t>18.96</w:t>
            </w:r>
          </w:p>
        </w:tc>
        <w:tc>
          <w:tcPr>
            <w:tcW w:w="0" w:type="auto"/>
            <w:noWrap/>
          </w:tcPr>
          <w:p w14:paraId="38FDD728" w14:textId="77777777" w:rsidR="007500A1" w:rsidRPr="001A70A2" w:rsidRDefault="007500A1" w:rsidP="000B2405">
            <w:pPr>
              <w:jc w:val="right"/>
              <w:rPr>
                <w:rFonts w:ascii="Times New Roman" w:hAnsi="Times New Roman"/>
              </w:rPr>
            </w:pPr>
            <w:r w:rsidRPr="001A70A2">
              <w:rPr>
                <w:rFonts w:ascii="Times New Roman" w:hAnsi="Times New Roman"/>
              </w:rPr>
              <w:t>0.819</w:t>
            </w:r>
          </w:p>
        </w:tc>
      </w:tr>
      <w:tr w:rsidR="007500A1" w:rsidRPr="001A70A2" w14:paraId="4E33BD6A" w14:textId="77777777" w:rsidTr="000B2405">
        <w:trPr>
          <w:trHeight w:val="288"/>
        </w:trPr>
        <w:tc>
          <w:tcPr>
            <w:tcW w:w="0" w:type="auto"/>
            <w:noWrap/>
            <w:hideMark/>
          </w:tcPr>
          <w:p w14:paraId="4A9C913F" w14:textId="77777777" w:rsidR="007500A1" w:rsidRPr="001A70A2" w:rsidRDefault="007500A1" w:rsidP="000B2405">
            <w:pPr>
              <w:rPr>
                <w:rFonts w:ascii="Times New Roman" w:hAnsi="Times New Roman"/>
              </w:rPr>
            </w:pPr>
          </w:p>
        </w:tc>
        <w:tc>
          <w:tcPr>
            <w:tcW w:w="0" w:type="auto"/>
            <w:noWrap/>
            <w:hideMark/>
          </w:tcPr>
          <w:p w14:paraId="737D0343" w14:textId="77777777" w:rsidR="007500A1" w:rsidRPr="001A70A2" w:rsidRDefault="007500A1" w:rsidP="000B2405">
            <w:pPr>
              <w:jc w:val="right"/>
              <w:rPr>
                <w:rFonts w:ascii="Times New Roman" w:hAnsi="Times New Roman"/>
              </w:rPr>
            </w:pPr>
          </w:p>
        </w:tc>
        <w:tc>
          <w:tcPr>
            <w:tcW w:w="0" w:type="auto"/>
            <w:noWrap/>
            <w:hideMark/>
          </w:tcPr>
          <w:p w14:paraId="1DF31854" w14:textId="77777777" w:rsidR="007500A1" w:rsidRPr="001A70A2" w:rsidRDefault="007500A1" w:rsidP="000B2405">
            <w:pPr>
              <w:jc w:val="right"/>
              <w:rPr>
                <w:rFonts w:ascii="Times New Roman" w:hAnsi="Times New Roman"/>
              </w:rPr>
            </w:pPr>
          </w:p>
        </w:tc>
        <w:tc>
          <w:tcPr>
            <w:tcW w:w="0" w:type="auto"/>
            <w:noWrap/>
            <w:hideMark/>
          </w:tcPr>
          <w:p w14:paraId="11F91314" w14:textId="77777777" w:rsidR="007500A1" w:rsidRPr="001A70A2" w:rsidRDefault="007500A1" w:rsidP="000B2405">
            <w:pPr>
              <w:jc w:val="right"/>
              <w:rPr>
                <w:rFonts w:ascii="Times New Roman" w:hAnsi="Times New Roman"/>
              </w:rPr>
            </w:pPr>
          </w:p>
        </w:tc>
        <w:tc>
          <w:tcPr>
            <w:tcW w:w="0" w:type="auto"/>
            <w:noWrap/>
            <w:hideMark/>
          </w:tcPr>
          <w:p w14:paraId="1B5DA176" w14:textId="77777777" w:rsidR="007500A1" w:rsidRPr="001A70A2" w:rsidRDefault="007500A1" w:rsidP="000B2405">
            <w:pPr>
              <w:jc w:val="right"/>
              <w:rPr>
                <w:rFonts w:ascii="Times New Roman" w:hAnsi="Times New Roman"/>
              </w:rPr>
            </w:pPr>
          </w:p>
        </w:tc>
        <w:tc>
          <w:tcPr>
            <w:tcW w:w="0" w:type="auto"/>
          </w:tcPr>
          <w:p w14:paraId="7207F25F" w14:textId="77777777" w:rsidR="007500A1" w:rsidRPr="001A70A2" w:rsidRDefault="007500A1" w:rsidP="000B2405">
            <w:pPr>
              <w:jc w:val="right"/>
              <w:rPr>
                <w:rFonts w:ascii="Times New Roman" w:hAnsi="Times New Roman"/>
              </w:rPr>
            </w:pPr>
          </w:p>
        </w:tc>
        <w:tc>
          <w:tcPr>
            <w:tcW w:w="0" w:type="auto"/>
          </w:tcPr>
          <w:p w14:paraId="35EA23CB" w14:textId="77777777" w:rsidR="007500A1" w:rsidRPr="001A70A2" w:rsidRDefault="007500A1" w:rsidP="000B2405">
            <w:pPr>
              <w:jc w:val="right"/>
              <w:rPr>
                <w:rFonts w:ascii="Times New Roman" w:hAnsi="Times New Roman"/>
              </w:rPr>
            </w:pPr>
          </w:p>
        </w:tc>
        <w:tc>
          <w:tcPr>
            <w:tcW w:w="0" w:type="auto"/>
            <w:noWrap/>
            <w:hideMark/>
          </w:tcPr>
          <w:p w14:paraId="726BF131" w14:textId="77777777" w:rsidR="007500A1" w:rsidRPr="001A70A2" w:rsidRDefault="007500A1" w:rsidP="000B2405">
            <w:pPr>
              <w:jc w:val="right"/>
              <w:rPr>
                <w:rFonts w:ascii="Times New Roman" w:hAnsi="Times New Roman"/>
              </w:rPr>
            </w:pPr>
          </w:p>
        </w:tc>
        <w:tc>
          <w:tcPr>
            <w:tcW w:w="0" w:type="auto"/>
            <w:noWrap/>
            <w:hideMark/>
          </w:tcPr>
          <w:p w14:paraId="3210EBD3" w14:textId="77777777" w:rsidR="007500A1" w:rsidRPr="001A70A2" w:rsidRDefault="007500A1" w:rsidP="000B2405">
            <w:pPr>
              <w:jc w:val="right"/>
              <w:rPr>
                <w:rFonts w:ascii="Times New Roman" w:hAnsi="Times New Roman"/>
              </w:rPr>
            </w:pPr>
          </w:p>
        </w:tc>
      </w:tr>
      <w:tr w:rsidR="007500A1" w:rsidRPr="001A70A2" w14:paraId="60764961" w14:textId="77777777" w:rsidTr="000B2405">
        <w:trPr>
          <w:trHeight w:val="288"/>
        </w:trPr>
        <w:tc>
          <w:tcPr>
            <w:tcW w:w="0" w:type="auto"/>
            <w:noWrap/>
            <w:hideMark/>
          </w:tcPr>
          <w:p w14:paraId="31F67B74" w14:textId="77777777" w:rsidR="007500A1" w:rsidRPr="001A70A2" w:rsidRDefault="007500A1" w:rsidP="000B2405">
            <w:pPr>
              <w:rPr>
                <w:rFonts w:ascii="Times New Roman" w:hAnsi="Times New Roman"/>
              </w:rPr>
            </w:pPr>
            <w:r w:rsidRPr="001A70A2">
              <w:rPr>
                <w:rFonts w:ascii="Times New Roman" w:hAnsi="Times New Roman"/>
              </w:rPr>
              <w:t xml:space="preserve">-2*loglikelihood: </w:t>
            </w:r>
          </w:p>
        </w:tc>
        <w:tc>
          <w:tcPr>
            <w:tcW w:w="0" w:type="auto"/>
            <w:noWrap/>
          </w:tcPr>
          <w:p w14:paraId="57EAD2DA" w14:textId="77777777" w:rsidR="007500A1" w:rsidRPr="001A70A2" w:rsidRDefault="007500A1" w:rsidP="000B2405">
            <w:pPr>
              <w:jc w:val="right"/>
              <w:rPr>
                <w:rFonts w:ascii="Times New Roman" w:hAnsi="Times New Roman"/>
              </w:rPr>
            </w:pPr>
            <w:r w:rsidRPr="001A70A2">
              <w:rPr>
                <w:rFonts w:ascii="Times New Roman" w:hAnsi="Times New Roman"/>
              </w:rPr>
              <w:t>16143</w:t>
            </w:r>
          </w:p>
        </w:tc>
        <w:tc>
          <w:tcPr>
            <w:tcW w:w="0" w:type="auto"/>
            <w:noWrap/>
          </w:tcPr>
          <w:p w14:paraId="66A7DA7F" w14:textId="77777777" w:rsidR="007500A1" w:rsidRPr="001A70A2" w:rsidRDefault="007500A1" w:rsidP="000B2405">
            <w:pPr>
              <w:jc w:val="right"/>
              <w:rPr>
                <w:rFonts w:ascii="Times New Roman" w:hAnsi="Times New Roman"/>
              </w:rPr>
            </w:pPr>
          </w:p>
        </w:tc>
        <w:tc>
          <w:tcPr>
            <w:tcW w:w="0" w:type="auto"/>
            <w:noWrap/>
          </w:tcPr>
          <w:p w14:paraId="50762A27" w14:textId="77777777" w:rsidR="007500A1" w:rsidRPr="001A70A2" w:rsidRDefault="007500A1" w:rsidP="000B2405">
            <w:pPr>
              <w:jc w:val="right"/>
              <w:rPr>
                <w:rFonts w:ascii="Times New Roman" w:hAnsi="Times New Roman"/>
              </w:rPr>
            </w:pPr>
            <w:r w:rsidRPr="001A70A2">
              <w:rPr>
                <w:rFonts w:ascii="Times New Roman" w:hAnsi="Times New Roman"/>
              </w:rPr>
              <w:t>16058</w:t>
            </w:r>
          </w:p>
        </w:tc>
        <w:tc>
          <w:tcPr>
            <w:tcW w:w="0" w:type="auto"/>
            <w:noWrap/>
          </w:tcPr>
          <w:p w14:paraId="603C0936" w14:textId="77777777" w:rsidR="007500A1" w:rsidRPr="001A70A2" w:rsidRDefault="007500A1" w:rsidP="000B2405">
            <w:pPr>
              <w:jc w:val="right"/>
              <w:rPr>
                <w:rFonts w:ascii="Times New Roman" w:hAnsi="Times New Roman"/>
              </w:rPr>
            </w:pPr>
          </w:p>
        </w:tc>
        <w:tc>
          <w:tcPr>
            <w:tcW w:w="0" w:type="auto"/>
          </w:tcPr>
          <w:p w14:paraId="7A3A3DCC" w14:textId="77777777" w:rsidR="007500A1" w:rsidRPr="001A70A2" w:rsidRDefault="007500A1" w:rsidP="000B2405">
            <w:pPr>
              <w:jc w:val="right"/>
              <w:rPr>
                <w:rFonts w:ascii="Times New Roman" w:hAnsi="Times New Roman"/>
              </w:rPr>
            </w:pPr>
            <w:r w:rsidRPr="001A70A2">
              <w:rPr>
                <w:rFonts w:ascii="Times New Roman" w:hAnsi="Times New Roman"/>
              </w:rPr>
              <w:t>16057</w:t>
            </w:r>
          </w:p>
        </w:tc>
        <w:tc>
          <w:tcPr>
            <w:tcW w:w="0" w:type="auto"/>
          </w:tcPr>
          <w:p w14:paraId="2761AB81" w14:textId="77777777" w:rsidR="007500A1" w:rsidRPr="001A70A2" w:rsidRDefault="007500A1" w:rsidP="000B2405">
            <w:pPr>
              <w:jc w:val="right"/>
              <w:rPr>
                <w:rFonts w:ascii="Times New Roman" w:hAnsi="Times New Roman"/>
              </w:rPr>
            </w:pPr>
          </w:p>
        </w:tc>
        <w:tc>
          <w:tcPr>
            <w:tcW w:w="0" w:type="auto"/>
            <w:noWrap/>
          </w:tcPr>
          <w:p w14:paraId="68FD3905" w14:textId="77777777" w:rsidR="007500A1" w:rsidRPr="001A70A2" w:rsidRDefault="007500A1" w:rsidP="000B2405">
            <w:pPr>
              <w:jc w:val="right"/>
              <w:rPr>
                <w:rFonts w:ascii="Times New Roman" w:hAnsi="Times New Roman"/>
              </w:rPr>
            </w:pPr>
            <w:r w:rsidRPr="001A70A2">
              <w:rPr>
                <w:rFonts w:ascii="Times New Roman" w:hAnsi="Times New Roman"/>
              </w:rPr>
              <w:t>15160</w:t>
            </w:r>
          </w:p>
        </w:tc>
        <w:tc>
          <w:tcPr>
            <w:tcW w:w="0" w:type="auto"/>
            <w:noWrap/>
            <w:hideMark/>
          </w:tcPr>
          <w:p w14:paraId="558167C1" w14:textId="77777777" w:rsidR="007500A1" w:rsidRPr="001A70A2" w:rsidRDefault="007500A1" w:rsidP="000B2405">
            <w:pPr>
              <w:jc w:val="right"/>
              <w:rPr>
                <w:rFonts w:ascii="Times New Roman" w:hAnsi="Times New Roman"/>
              </w:rPr>
            </w:pPr>
          </w:p>
        </w:tc>
      </w:tr>
      <w:tr w:rsidR="007500A1" w:rsidRPr="001A70A2" w14:paraId="05D852EC" w14:textId="77777777" w:rsidTr="000B2405">
        <w:trPr>
          <w:trHeight w:val="288"/>
        </w:trPr>
        <w:tc>
          <w:tcPr>
            <w:tcW w:w="0" w:type="auto"/>
            <w:noWrap/>
          </w:tcPr>
          <w:p w14:paraId="34E9E827" w14:textId="77777777" w:rsidR="007500A1" w:rsidRPr="001A70A2" w:rsidRDefault="007500A1" w:rsidP="000B2405">
            <w:pPr>
              <w:rPr>
                <w:rFonts w:ascii="Times New Roman" w:hAnsi="Times New Roman"/>
              </w:rPr>
            </w:pPr>
          </w:p>
        </w:tc>
        <w:tc>
          <w:tcPr>
            <w:tcW w:w="0" w:type="auto"/>
            <w:noWrap/>
          </w:tcPr>
          <w:p w14:paraId="0C7BF8D0" w14:textId="77777777" w:rsidR="007500A1" w:rsidRPr="001A70A2" w:rsidRDefault="007500A1" w:rsidP="000B2405">
            <w:pPr>
              <w:jc w:val="right"/>
              <w:rPr>
                <w:rFonts w:ascii="Times New Roman" w:hAnsi="Times New Roman"/>
              </w:rPr>
            </w:pPr>
          </w:p>
        </w:tc>
        <w:tc>
          <w:tcPr>
            <w:tcW w:w="0" w:type="auto"/>
            <w:noWrap/>
          </w:tcPr>
          <w:p w14:paraId="0B04F279" w14:textId="77777777" w:rsidR="007500A1" w:rsidRPr="001A70A2" w:rsidRDefault="007500A1" w:rsidP="000B2405">
            <w:pPr>
              <w:jc w:val="right"/>
              <w:rPr>
                <w:rFonts w:ascii="Times New Roman" w:hAnsi="Times New Roman"/>
              </w:rPr>
            </w:pPr>
          </w:p>
        </w:tc>
        <w:tc>
          <w:tcPr>
            <w:tcW w:w="0" w:type="auto"/>
            <w:noWrap/>
          </w:tcPr>
          <w:p w14:paraId="57D6B431" w14:textId="77777777" w:rsidR="007500A1" w:rsidRPr="001A70A2" w:rsidRDefault="007500A1" w:rsidP="000B2405">
            <w:pPr>
              <w:jc w:val="right"/>
              <w:rPr>
                <w:rFonts w:ascii="Times New Roman" w:hAnsi="Times New Roman"/>
              </w:rPr>
            </w:pPr>
          </w:p>
        </w:tc>
        <w:tc>
          <w:tcPr>
            <w:tcW w:w="0" w:type="auto"/>
            <w:noWrap/>
          </w:tcPr>
          <w:p w14:paraId="62CBAA65" w14:textId="77777777" w:rsidR="007500A1" w:rsidRPr="001A70A2" w:rsidRDefault="007500A1" w:rsidP="000B2405">
            <w:pPr>
              <w:jc w:val="right"/>
              <w:rPr>
                <w:rFonts w:ascii="Times New Roman" w:hAnsi="Times New Roman"/>
              </w:rPr>
            </w:pPr>
          </w:p>
        </w:tc>
        <w:tc>
          <w:tcPr>
            <w:tcW w:w="0" w:type="auto"/>
          </w:tcPr>
          <w:p w14:paraId="3A54C26D" w14:textId="77777777" w:rsidR="007500A1" w:rsidRPr="001A70A2" w:rsidRDefault="007500A1" w:rsidP="000B2405">
            <w:pPr>
              <w:jc w:val="right"/>
              <w:rPr>
                <w:rFonts w:ascii="Times New Roman" w:hAnsi="Times New Roman"/>
              </w:rPr>
            </w:pPr>
          </w:p>
        </w:tc>
        <w:tc>
          <w:tcPr>
            <w:tcW w:w="0" w:type="auto"/>
          </w:tcPr>
          <w:p w14:paraId="60B3B25A" w14:textId="77777777" w:rsidR="007500A1" w:rsidRPr="001A70A2" w:rsidRDefault="007500A1" w:rsidP="000B2405">
            <w:pPr>
              <w:jc w:val="right"/>
              <w:rPr>
                <w:rFonts w:ascii="Times New Roman" w:hAnsi="Times New Roman"/>
              </w:rPr>
            </w:pPr>
          </w:p>
        </w:tc>
        <w:tc>
          <w:tcPr>
            <w:tcW w:w="0" w:type="auto"/>
            <w:noWrap/>
          </w:tcPr>
          <w:p w14:paraId="68CE0FF8" w14:textId="77777777" w:rsidR="007500A1" w:rsidRPr="001A70A2" w:rsidRDefault="007500A1" w:rsidP="000B2405">
            <w:pPr>
              <w:jc w:val="right"/>
              <w:rPr>
                <w:rFonts w:ascii="Times New Roman" w:hAnsi="Times New Roman"/>
              </w:rPr>
            </w:pPr>
          </w:p>
        </w:tc>
        <w:tc>
          <w:tcPr>
            <w:tcW w:w="0" w:type="auto"/>
            <w:noWrap/>
          </w:tcPr>
          <w:p w14:paraId="44477ECD" w14:textId="77777777" w:rsidR="007500A1" w:rsidRPr="001A70A2" w:rsidRDefault="007500A1" w:rsidP="000B2405">
            <w:pPr>
              <w:jc w:val="right"/>
              <w:rPr>
                <w:rFonts w:ascii="Times New Roman" w:hAnsi="Times New Roman"/>
              </w:rPr>
            </w:pPr>
          </w:p>
        </w:tc>
      </w:tr>
      <w:tr w:rsidR="007500A1" w:rsidRPr="001A70A2" w14:paraId="37454B14" w14:textId="77777777" w:rsidTr="000B2405">
        <w:trPr>
          <w:trHeight w:val="288"/>
        </w:trPr>
        <w:tc>
          <w:tcPr>
            <w:tcW w:w="0" w:type="auto"/>
            <w:noWrap/>
          </w:tcPr>
          <w:p w14:paraId="56F1D00B" w14:textId="77777777" w:rsidR="007500A1" w:rsidRPr="001A70A2" w:rsidRDefault="007500A1" w:rsidP="000B2405">
            <w:pPr>
              <w:rPr>
                <w:rFonts w:ascii="Times New Roman" w:hAnsi="Times New Roman"/>
              </w:rPr>
            </w:pPr>
            <w:r w:rsidRPr="001A70A2">
              <w:rPr>
                <w:rFonts w:ascii="Times New Roman" w:hAnsi="Times New Roman"/>
              </w:rPr>
              <w:t>Number of schools</w:t>
            </w:r>
          </w:p>
        </w:tc>
        <w:tc>
          <w:tcPr>
            <w:tcW w:w="0" w:type="auto"/>
            <w:noWrap/>
          </w:tcPr>
          <w:p w14:paraId="15C72B90" w14:textId="77777777" w:rsidR="007500A1" w:rsidRPr="001A70A2" w:rsidRDefault="007500A1" w:rsidP="000B2405">
            <w:pPr>
              <w:jc w:val="right"/>
              <w:rPr>
                <w:rFonts w:ascii="Times New Roman" w:hAnsi="Times New Roman"/>
              </w:rPr>
            </w:pPr>
            <w:r w:rsidRPr="001A70A2">
              <w:rPr>
                <w:rFonts w:ascii="Times New Roman" w:hAnsi="Times New Roman"/>
              </w:rPr>
              <w:t>197</w:t>
            </w:r>
          </w:p>
        </w:tc>
        <w:tc>
          <w:tcPr>
            <w:tcW w:w="0" w:type="auto"/>
            <w:noWrap/>
          </w:tcPr>
          <w:p w14:paraId="14DEE691" w14:textId="77777777" w:rsidR="007500A1" w:rsidRPr="001A70A2" w:rsidRDefault="007500A1" w:rsidP="000B2405">
            <w:pPr>
              <w:jc w:val="right"/>
              <w:rPr>
                <w:rFonts w:ascii="Times New Roman" w:hAnsi="Times New Roman"/>
              </w:rPr>
            </w:pPr>
          </w:p>
        </w:tc>
        <w:tc>
          <w:tcPr>
            <w:tcW w:w="0" w:type="auto"/>
            <w:noWrap/>
          </w:tcPr>
          <w:p w14:paraId="46400571" w14:textId="77777777" w:rsidR="007500A1" w:rsidRPr="001A70A2" w:rsidRDefault="007500A1" w:rsidP="000B2405">
            <w:pPr>
              <w:jc w:val="right"/>
              <w:rPr>
                <w:rFonts w:ascii="Times New Roman" w:hAnsi="Times New Roman"/>
              </w:rPr>
            </w:pPr>
            <w:r w:rsidRPr="001A70A2">
              <w:rPr>
                <w:rFonts w:ascii="Times New Roman" w:hAnsi="Times New Roman"/>
              </w:rPr>
              <w:t>197</w:t>
            </w:r>
          </w:p>
        </w:tc>
        <w:tc>
          <w:tcPr>
            <w:tcW w:w="0" w:type="auto"/>
            <w:noWrap/>
          </w:tcPr>
          <w:p w14:paraId="211DA5CE" w14:textId="77777777" w:rsidR="007500A1" w:rsidRPr="001A70A2" w:rsidRDefault="007500A1" w:rsidP="000B2405">
            <w:pPr>
              <w:jc w:val="right"/>
              <w:rPr>
                <w:rFonts w:ascii="Times New Roman" w:hAnsi="Times New Roman"/>
              </w:rPr>
            </w:pPr>
          </w:p>
        </w:tc>
        <w:tc>
          <w:tcPr>
            <w:tcW w:w="0" w:type="auto"/>
          </w:tcPr>
          <w:p w14:paraId="096E9CF1" w14:textId="77777777" w:rsidR="007500A1" w:rsidRPr="001A70A2" w:rsidRDefault="007500A1" w:rsidP="000B2405">
            <w:pPr>
              <w:jc w:val="right"/>
              <w:rPr>
                <w:rFonts w:ascii="Times New Roman" w:hAnsi="Times New Roman"/>
              </w:rPr>
            </w:pPr>
            <w:r w:rsidRPr="001A70A2">
              <w:rPr>
                <w:rFonts w:ascii="Times New Roman" w:hAnsi="Times New Roman"/>
              </w:rPr>
              <w:t>197</w:t>
            </w:r>
          </w:p>
        </w:tc>
        <w:tc>
          <w:tcPr>
            <w:tcW w:w="0" w:type="auto"/>
          </w:tcPr>
          <w:p w14:paraId="73877981" w14:textId="77777777" w:rsidR="007500A1" w:rsidRPr="001A70A2" w:rsidRDefault="007500A1" w:rsidP="000B2405">
            <w:pPr>
              <w:jc w:val="right"/>
              <w:rPr>
                <w:rFonts w:ascii="Times New Roman" w:hAnsi="Times New Roman"/>
              </w:rPr>
            </w:pPr>
          </w:p>
        </w:tc>
        <w:tc>
          <w:tcPr>
            <w:tcW w:w="0" w:type="auto"/>
            <w:noWrap/>
          </w:tcPr>
          <w:p w14:paraId="2F4D2D4B" w14:textId="77777777" w:rsidR="007500A1" w:rsidRPr="001A70A2" w:rsidRDefault="007500A1" w:rsidP="000B2405">
            <w:pPr>
              <w:jc w:val="right"/>
              <w:rPr>
                <w:rFonts w:ascii="Times New Roman" w:hAnsi="Times New Roman"/>
              </w:rPr>
            </w:pPr>
            <w:r w:rsidRPr="001A70A2">
              <w:rPr>
                <w:rFonts w:ascii="Times New Roman" w:hAnsi="Times New Roman"/>
              </w:rPr>
              <w:t>185</w:t>
            </w:r>
          </w:p>
        </w:tc>
        <w:tc>
          <w:tcPr>
            <w:tcW w:w="0" w:type="auto"/>
            <w:noWrap/>
          </w:tcPr>
          <w:p w14:paraId="3ECF7196" w14:textId="77777777" w:rsidR="007500A1" w:rsidRPr="001A70A2" w:rsidRDefault="007500A1" w:rsidP="000B2405">
            <w:pPr>
              <w:jc w:val="right"/>
              <w:rPr>
                <w:rFonts w:ascii="Times New Roman" w:hAnsi="Times New Roman"/>
              </w:rPr>
            </w:pPr>
          </w:p>
        </w:tc>
      </w:tr>
      <w:tr w:rsidR="007500A1" w:rsidRPr="001A70A2" w14:paraId="1B0137DD" w14:textId="77777777" w:rsidTr="000B2405">
        <w:trPr>
          <w:trHeight w:val="288"/>
        </w:trPr>
        <w:tc>
          <w:tcPr>
            <w:tcW w:w="0" w:type="auto"/>
            <w:noWrap/>
          </w:tcPr>
          <w:p w14:paraId="785E11F5" w14:textId="77777777" w:rsidR="007500A1" w:rsidRPr="001A70A2" w:rsidRDefault="007500A1" w:rsidP="000B2405">
            <w:pPr>
              <w:rPr>
                <w:rFonts w:ascii="Times New Roman" w:hAnsi="Times New Roman"/>
              </w:rPr>
            </w:pPr>
            <w:r w:rsidRPr="001A70A2">
              <w:rPr>
                <w:rFonts w:ascii="Times New Roman" w:hAnsi="Times New Roman"/>
              </w:rPr>
              <w:t>Number of students</w:t>
            </w:r>
          </w:p>
        </w:tc>
        <w:tc>
          <w:tcPr>
            <w:tcW w:w="0" w:type="auto"/>
            <w:noWrap/>
          </w:tcPr>
          <w:p w14:paraId="4BE3E016" w14:textId="77777777" w:rsidR="007500A1" w:rsidRPr="001A70A2" w:rsidRDefault="007500A1" w:rsidP="000B2405">
            <w:pPr>
              <w:jc w:val="right"/>
              <w:rPr>
                <w:rFonts w:ascii="Times New Roman" w:hAnsi="Times New Roman"/>
              </w:rPr>
            </w:pPr>
            <w:r w:rsidRPr="001A70A2">
              <w:rPr>
                <w:rFonts w:ascii="Times New Roman" w:hAnsi="Times New Roman"/>
              </w:rPr>
              <w:t>3937</w:t>
            </w:r>
          </w:p>
        </w:tc>
        <w:tc>
          <w:tcPr>
            <w:tcW w:w="0" w:type="auto"/>
            <w:noWrap/>
          </w:tcPr>
          <w:p w14:paraId="00187E0B" w14:textId="77777777" w:rsidR="007500A1" w:rsidRPr="001A70A2" w:rsidRDefault="007500A1" w:rsidP="000B2405">
            <w:pPr>
              <w:jc w:val="right"/>
              <w:rPr>
                <w:rFonts w:ascii="Times New Roman" w:hAnsi="Times New Roman"/>
              </w:rPr>
            </w:pPr>
          </w:p>
        </w:tc>
        <w:tc>
          <w:tcPr>
            <w:tcW w:w="0" w:type="auto"/>
            <w:noWrap/>
          </w:tcPr>
          <w:p w14:paraId="46A81B80" w14:textId="77777777" w:rsidR="007500A1" w:rsidRPr="001A70A2" w:rsidRDefault="007500A1" w:rsidP="000B2405">
            <w:pPr>
              <w:jc w:val="right"/>
              <w:rPr>
                <w:rFonts w:ascii="Times New Roman" w:hAnsi="Times New Roman"/>
              </w:rPr>
            </w:pPr>
            <w:r w:rsidRPr="001A70A2">
              <w:rPr>
                <w:rFonts w:ascii="Times New Roman" w:hAnsi="Times New Roman"/>
              </w:rPr>
              <w:t>3928</w:t>
            </w:r>
          </w:p>
        </w:tc>
        <w:tc>
          <w:tcPr>
            <w:tcW w:w="0" w:type="auto"/>
            <w:noWrap/>
          </w:tcPr>
          <w:p w14:paraId="3A33DD7C" w14:textId="77777777" w:rsidR="007500A1" w:rsidRPr="001A70A2" w:rsidRDefault="007500A1" w:rsidP="000B2405">
            <w:pPr>
              <w:jc w:val="right"/>
              <w:rPr>
                <w:rFonts w:ascii="Times New Roman" w:hAnsi="Times New Roman"/>
              </w:rPr>
            </w:pPr>
          </w:p>
        </w:tc>
        <w:tc>
          <w:tcPr>
            <w:tcW w:w="0" w:type="auto"/>
          </w:tcPr>
          <w:p w14:paraId="72C4B94F" w14:textId="77777777" w:rsidR="007500A1" w:rsidRPr="001A70A2" w:rsidRDefault="007500A1" w:rsidP="000B2405">
            <w:pPr>
              <w:jc w:val="right"/>
              <w:rPr>
                <w:rFonts w:ascii="Times New Roman" w:hAnsi="Times New Roman"/>
              </w:rPr>
            </w:pPr>
            <w:r w:rsidRPr="001A70A2">
              <w:rPr>
                <w:rFonts w:ascii="Times New Roman" w:hAnsi="Times New Roman"/>
              </w:rPr>
              <w:t>3928</w:t>
            </w:r>
          </w:p>
        </w:tc>
        <w:tc>
          <w:tcPr>
            <w:tcW w:w="0" w:type="auto"/>
          </w:tcPr>
          <w:p w14:paraId="0005EEAF" w14:textId="77777777" w:rsidR="007500A1" w:rsidRPr="001A70A2" w:rsidRDefault="007500A1" w:rsidP="000B2405">
            <w:pPr>
              <w:jc w:val="right"/>
              <w:rPr>
                <w:rFonts w:ascii="Times New Roman" w:hAnsi="Times New Roman"/>
              </w:rPr>
            </w:pPr>
          </w:p>
        </w:tc>
        <w:tc>
          <w:tcPr>
            <w:tcW w:w="0" w:type="auto"/>
            <w:noWrap/>
          </w:tcPr>
          <w:p w14:paraId="7EA26119" w14:textId="77777777" w:rsidR="007500A1" w:rsidRPr="001A70A2" w:rsidRDefault="007500A1" w:rsidP="000B2405">
            <w:pPr>
              <w:jc w:val="right"/>
              <w:rPr>
                <w:rFonts w:ascii="Times New Roman" w:hAnsi="Times New Roman"/>
              </w:rPr>
            </w:pPr>
            <w:r w:rsidRPr="001A70A2">
              <w:rPr>
                <w:rFonts w:ascii="Times New Roman" w:hAnsi="Times New Roman"/>
              </w:rPr>
              <w:t>3709</w:t>
            </w:r>
          </w:p>
        </w:tc>
        <w:tc>
          <w:tcPr>
            <w:tcW w:w="0" w:type="auto"/>
            <w:noWrap/>
          </w:tcPr>
          <w:p w14:paraId="3673FEC2" w14:textId="77777777" w:rsidR="007500A1" w:rsidRPr="001A70A2" w:rsidRDefault="007500A1" w:rsidP="000B2405">
            <w:pPr>
              <w:jc w:val="right"/>
              <w:rPr>
                <w:rFonts w:ascii="Times New Roman" w:hAnsi="Times New Roman"/>
              </w:rPr>
            </w:pPr>
          </w:p>
        </w:tc>
      </w:tr>
    </w:tbl>
    <w:p w14:paraId="18C8D588" w14:textId="77777777" w:rsidR="007500A1" w:rsidRPr="001A70A2" w:rsidRDefault="007500A1" w:rsidP="007500A1">
      <w:pPr>
        <w:pStyle w:val="Caption"/>
        <w:rPr>
          <w:rFonts w:ascii="Times New Roman" w:eastAsia="Calibri" w:hAnsi="Times New Roman" w:cs="Times New Roman"/>
          <w:color w:val="auto"/>
        </w:rPr>
      </w:pPr>
      <w:r w:rsidRPr="001A70A2">
        <w:rPr>
          <w:rFonts w:ascii="Times New Roman" w:eastAsia="Calibri" w:hAnsi="Times New Roman" w:cs="Times New Roman"/>
          <w:color w:val="auto"/>
        </w:rPr>
        <w:t>** significant at 0.01 level (p &lt; 0.01)</w:t>
      </w:r>
    </w:p>
    <w:p w14:paraId="6BB47761" w14:textId="77777777" w:rsidR="007500A1" w:rsidRPr="004A578E" w:rsidRDefault="007500A1" w:rsidP="007500A1">
      <w:pPr>
        <w:pStyle w:val="Paragraph"/>
        <w:spacing w:line="240" w:lineRule="auto"/>
        <w:rPr>
          <w:sz w:val="22"/>
          <w:szCs w:val="22"/>
        </w:rPr>
      </w:pPr>
      <w:r w:rsidRPr="004A578E">
        <w:rPr>
          <w:sz w:val="22"/>
          <w:szCs w:val="22"/>
        </w:rPr>
        <w:t>Italy shows the second strongest ‘school effect’ on bullying, which accounts for 16.6% of variance in the null model. In contrast to the other countries in the study</w:t>
      </w:r>
      <w:r>
        <w:rPr>
          <w:sz w:val="22"/>
          <w:szCs w:val="22"/>
        </w:rPr>
        <w:t>,</w:t>
      </w:r>
      <w:r w:rsidRPr="004A578E">
        <w:rPr>
          <w:sz w:val="22"/>
          <w:szCs w:val="22"/>
        </w:rPr>
        <w:t xml:space="preserve"> gender is not a significant predictor. Being born outside of the country is a significant predictor though, and it explains less than 2% of total variance. </w:t>
      </w:r>
    </w:p>
    <w:p w14:paraId="0554AE31" w14:textId="77777777" w:rsidR="007500A1" w:rsidRDefault="007500A1" w:rsidP="007500A1"/>
    <w:p w14:paraId="1CAB3B49" w14:textId="77777777" w:rsidR="007500A1" w:rsidRDefault="007500A1" w:rsidP="007500A1">
      <w:pPr>
        <w:rPr>
          <w:b/>
        </w:rPr>
      </w:pPr>
    </w:p>
    <w:p w14:paraId="700E1CCF" w14:textId="77777777" w:rsidR="007500A1" w:rsidRDefault="007500A1" w:rsidP="007500A1">
      <w:pPr>
        <w:rPr>
          <w:b/>
        </w:rPr>
      </w:pPr>
    </w:p>
    <w:p w14:paraId="6874215D" w14:textId="77777777" w:rsidR="007500A1" w:rsidRPr="00A948C6" w:rsidRDefault="007500A1" w:rsidP="007500A1">
      <w:pPr>
        <w:rPr>
          <w:b/>
        </w:rPr>
      </w:pPr>
    </w:p>
    <w:p w14:paraId="5AB7A4C6" w14:textId="77777777" w:rsidR="007500A1" w:rsidRDefault="007500A1">
      <w:pPr>
        <w:spacing w:line="240" w:lineRule="auto"/>
        <w:rPr>
          <w:rFonts w:eastAsiaTheme="minorEastAsia"/>
          <w:b/>
          <w:sz w:val="32"/>
          <w:szCs w:val="32"/>
          <w:lang w:eastAsia="zh-CN"/>
        </w:rPr>
      </w:pPr>
      <w:r>
        <w:rPr>
          <w:bCs/>
          <w:sz w:val="32"/>
          <w:szCs w:val="32"/>
        </w:rPr>
        <w:br w:type="page"/>
      </w:r>
    </w:p>
    <w:p w14:paraId="4A30E9D7" w14:textId="5D09C42C" w:rsidR="007500A1" w:rsidRPr="007A2A62" w:rsidRDefault="007500A1" w:rsidP="007500A1">
      <w:pPr>
        <w:pStyle w:val="Caption"/>
        <w:rPr>
          <w:rFonts w:ascii="Times New Roman" w:hAnsi="Times New Roman" w:cs="Times New Roman"/>
          <w:bCs w:val="0"/>
          <w:color w:val="auto"/>
          <w:sz w:val="32"/>
          <w:szCs w:val="32"/>
        </w:rPr>
      </w:pPr>
      <w:r w:rsidRPr="007A2A62">
        <w:rPr>
          <w:rFonts w:ascii="Times New Roman" w:hAnsi="Times New Roman" w:cs="Times New Roman"/>
          <w:bCs w:val="0"/>
          <w:color w:val="auto"/>
          <w:sz w:val="32"/>
          <w:szCs w:val="32"/>
        </w:rPr>
        <w:lastRenderedPageBreak/>
        <w:t>Appendix B</w:t>
      </w:r>
      <w:r w:rsidRPr="007A2A62">
        <w:rPr>
          <w:rFonts w:ascii="Times New Roman" w:hAnsi="Times New Roman" w:cs="Times New Roman"/>
          <w:color w:val="auto"/>
          <w:sz w:val="32"/>
          <w:szCs w:val="32"/>
        </w:rPr>
        <w:t>:</w:t>
      </w:r>
      <w:r w:rsidRPr="007A2A62">
        <w:rPr>
          <w:rFonts w:ascii="Times New Roman" w:hAnsi="Times New Roman" w:cs="Times New Roman"/>
          <w:bCs w:val="0"/>
          <w:color w:val="auto"/>
          <w:sz w:val="32"/>
          <w:szCs w:val="32"/>
        </w:rPr>
        <w:t xml:space="preserve"> </w:t>
      </w:r>
      <w:r w:rsidRPr="007A2A62">
        <w:rPr>
          <w:color w:val="auto"/>
          <w:sz w:val="32"/>
          <w:szCs w:val="32"/>
        </w:rPr>
        <w:t>Forest plot of predictors</w:t>
      </w:r>
    </w:p>
    <w:p w14:paraId="5187BD03" w14:textId="77777777" w:rsidR="007500A1" w:rsidRPr="004A578E" w:rsidRDefault="007500A1" w:rsidP="007500A1">
      <w:pPr>
        <w:pStyle w:val="Caption"/>
        <w:rPr>
          <w:i/>
          <w:iCs/>
          <w:color w:val="auto"/>
          <w:sz w:val="24"/>
          <w:szCs w:val="24"/>
        </w:rPr>
      </w:pPr>
      <w:r w:rsidRPr="004A578E">
        <w:rPr>
          <w:color w:val="auto"/>
          <w:sz w:val="24"/>
          <w:szCs w:val="24"/>
        </w:rPr>
        <w:t>Figure A</w:t>
      </w:r>
      <w:r w:rsidRPr="004A578E">
        <w:rPr>
          <w:i/>
          <w:iCs/>
          <w:color w:val="auto"/>
          <w:sz w:val="24"/>
          <w:szCs w:val="24"/>
        </w:rPr>
        <w:fldChar w:fldCharType="begin"/>
      </w:r>
      <w:r w:rsidRPr="004A578E">
        <w:rPr>
          <w:color w:val="auto"/>
          <w:sz w:val="24"/>
          <w:szCs w:val="24"/>
        </w:rPr>
        <w:instrText xml:space="preserve"> SEQ Figure \* ARABIC </w:instrText>
      </w:r>
      <w:r w:rsidRPr="004A578E">
        <w:rPr>
          <w:i/>
          <w:iCs/>
          <w:color w:val="auto"/>
          <w:sz w:val="24"/>
          <w:szCs w:val="24"/>
        </w:rPr>
        <w:fldChar w:fldCharType="separate"/>
      </w:r>
      <w:r w:rsidRPr="004A578E">
        <w:rPr>
          <w:noProof/>
          <w:color w:val="auto"/>
          <w:sz w:val="24"/>
          <w:szCs w:val="24"/>
        </w:rPr>
        <w:t>1</w:t>
      </w:r>
      <w:r w:rsidRPr="004A578E">
        <w:rPr>
          <w:i/>
          <w:iCs/>
          <w:color w:val="auto"/>
          <w:sz w:val="24"/>
          <w:szCs w:val="24"/>
        </w:rPr>
        <w:fldChar w:fldCharType="end"/>
      </w:r>
      <w:r w:rsidRPr="004A578E">
        <w:rPr>
          <w:color w:val="auto"/>
          <w:sz w:val="24"/>
          <w:szCs w:val="24"/>
        </w:rPr>
        <w:t>: estimates of predictors for six countries with 95% Confidence Interval.</w:t>
      </w:r>
    </w:p>
    <w:p w14:paraId="5F6B091C" w14:textId="77777777" w:rsidR="007500A1" w:rsidRPr="004A578E" w:rsidRDefault="007500A1" w:rsidP="007500A1">
      <w:pPr>
        <w:rPr>
          <w:b/>
          <w:sz w:val="40"/>
          <w:szCs w:val="40"/>
        </w:rPr>
      </w:pPr>
      <w:r>
        <w:rPr>
          <w:noProof/>
        </w:rPr>
        <w:drawing>
          <wp:inline distT="0" distB="0" distL="0" distR="0" wp14:anchorId="28495C07" wp14:editId="215C3EC1">
            <wp:extent cx="7647103" cy="43495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659731" cy="4356684"/>
                    </a:xfrm>
                    <a:prstGeom prst="rect">
                      <a:avLst/>
                    </a:prstGeom>
                  </pic:spPr>
                </pic:pic>
              </a:graphicData>
            </a:graphic>
          </wp:inline>
        </w:drawing>
      </w:r>
    </w:p>
    <w:p w14:paraId="516B1556" w14:textId="77777777" w:rsidR="00A80168" w:rsidRPr="009D3CB2" w:rsidRDefault="00A80168" w:rsidP="00345447">
      <w:pPr>
        <w:pStyle w:val="References"/>
      </w:pPr>
    </w:p>
    <w:sectPr w:rsidR="00A80168" w:rsidRPr="009D3CB2" w:rsidSect="007500A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44F6B" w14:textId="77777777" w:rsidR="000E1CD5" w:rsidRDefault="000E1CD5" w:rsidP="00AF2C92">
      <w:r>
        <w:separator/>
      </w:r>
    </w:p>
  </w:endnote>
  <w:endnote w:type="continuationSeparator" w:id="0">
    <w:p w14:paraId="2191282E" w14:textId="77777777" w:rsidR="000E1CD5" w:rsidRDefault="000E1CD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9BDA9" w14:textId="77777777" w:rsidR="001620E9" w:rsidRDefault="00162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62B81" w14:textId="43D5B54D" w:rsidR="0009433F" w:rsidRDefault="0009433F">
    <w:pPr>
      <w:pStyle w:val="Footer"/>
      <w:jc w:val="center"/>
    </w:pPr>
    <w:r>
      <w:t xml:space="preserve">restricted </w:t>
    </w:r>
    <w:sdt>
      <w:sdtPr>
        <w:id w:val="-2053068371"/>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E6499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E6499E">
              <w:rPr>
                <w:b/>
                <w:bCs/>
                <w:noProof/>
              </w:rPr>
              <w:t>31</w:t>
            </w:r>
            <w:r>
              <w:rPr>
                <w:b/>
                <w:bCs/>
              </w:rPr>
              <w:fldChar w:fldCharType="end"/>
            </w:r>
          </w:sdtContent>
        </w:sdt>
      </w:sdtContent>
    </w:sdt>
  </w:p>
  <w:p w14:paraId="0448F85C" w14:textId="77777777" w:rsidR="0009433F" w:rsidRDefault="00094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4F55B" w14:textId="77777777" w:rsidR="001620E9" w:rsidRDefault="00162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3C8AF" w14:textId="77777777" w:rsidR="000E1CD5" w:rsidRDefault="000E1CD5" w:rsidP="00AF2C92">
      <w:r>
        <w:separator/>
      </w:r>
    </w:p>
  </w:footnote>
  <w:footnote w:type="continuationSeparator" w:id="0">
    <w:p w14:paraId="5708FC53" w14:textId="77777777" w:rsidR="000E1CD5" w:rsidRDefault="000E1CD5" w:rsidP="00AF2C92">
      <w:r>
        <w:continuationSeparator/>
      </w:r>
    </w:p>
  </w:footnote>
  <w:footnote w:id="1">
    <w:p w14:paraId="4DEA453C" w14:textId="574A8E43" w:rsidR="008450C0" w:rsidRDefault="008450C0" w:rsidP="00E6499E">
      <w:pPr>
        <w:pStyle w:val="Footnotes"/>
        <w:spacing w:line="240" w:lineRule="auto"/>
      </w:pPr>
      <w:r>
        <w:footnoteRef/>
      </w:r>
      <w:r>
        <w:t xml:space="preserve"> </w:t>
      </w:r>
      <w:r w:rsidRPr="00594373">
        <w:t xml:space="preserve">There are numerous reviews, e.g. </w:t>
      </w:r>
      <w:proofErr w:type="spellStart"/>
      <w:r w:rsidRPr="00594373">
        <w:t>Vreeman</w:t>
      </w:r>
      <w:proofErr w:type="spellEnd"/>
      <w:r w:rsidRPr="00594373">
        <w:t xml:space="preserve"> and Carroll (2007) and Hall (2017); also in low-and middle-income countries (</w:t>
      </w:r>
      <w:proofErr w:type="spellStart"/>
      <w:r w:rsidRPr="00594373">
        <w:t>Sivaraman</w:t>
      </w:r>
      <w:proofErr w:type="spellEnd"/>
      <w:r w:rsidRPr="00594373">
        <w:t xml:space="preserve">, Nye, </w:t>
      </w:r>
      <w:r w:rsidR="00C65DD7">
        <w:t>and</w:t>
      </w:r>
      <w:r w:rsidRPr="00594373">
        <w:t xml:space="preserve"> Bowes 2019).</w:t>
      </w:r>
    </w:p>
  </w:footnote>
  <w:footnote w:id="2">
    <w:p w14:paraId="2F6EFF6A" w14:textId="77777777" w:rsidR="008450C0" w:rsidRDefault="008450C0" w:rsidP="00F02E43">
      <w:pPr>
        <w:pStyle w:val="Footnotes"/>
      </w:pPr>
      <w:r>
        <w:footnoteRef/>
      </w:r>
      <w:r>
        <w:t xml:space="preserve"> </w:t>
      </w:r>
      <w:r w:rsidRPr="00594373">
        <w:t xml:space="preserve">e.g. see </w:t>
      </w:r>
      <w:hyperlink r:id="rId1" w:history="1">
        <w:r w:rsidRPr="001A27AF">
          <w:rPr>
            <w:rStyle w:val="Hyperlink"/>
          </w:rPr>
          <w:t>http://www.kivaprogram.net/is-kiva-effective</w:t>
        </w:r>
      </w:hyperlink>
      <w:r>
        <w:t xml:space="preserve"> </w:t>
      </w:r>
    </w:p>
  </w:footnote>
  <w:footnote w:id="3">
    <w:p w14:paraId="45EDFE77" w14:textId="5C24CB12" w:rsidR="008450C0" w:rsidRDefault="008450C0" w:rsidP="00B97015">
      <w:pPr>
        <w:pStyle w:val="FootnoteText"/>
      </w:pPr>
      <w:r w:rsidRPr="00B97015">
        <w:rPr>
          <w:rStyle w:val="FootnoteReference"/>
        </w:rPr>
        <w:footnoteRef/>
      </w:r>
      <w:r w:rsidRPr="00B97015">
        <w:t xml:space="preserve"> We do not describe the broader education systems in the countries. For this we refer to a range of general sources, including UNESCO (</w:t>
      </w:r>
      <w:hyperlink r:id="rId2" w:history="1">
        <w:r w:rsidRPr="00E6499E">
          <w:rPr>
            <w:rStyle w:val="Hyperlink"/>
            <w:color w:val="auto"/>
          </w:rPr>
          <w:t>https://education-profiles.org/</w:t>
        </w:r>
      </w:hyperlink>
      <w:r w:rsidRPr="00B97015">
        <w:t>), Eurydice (</w:t>
      </w:r>
      <w:hyperlink r:id="rId3" w:history="1">
        <w:r w:rsidRPr="00E6499E">
          <w:rPr>
            <w:rStyle w:val="Hyperlink"/>
            <w:color w:val="auto"/>
          </w:rPr>
          <w:t>https://eacea.ec.europa.eu/national-policies/eurydice/national-description_en</w:t>
        </w:r>
      </w:hyperlink>
      <w:r w:rsidRPr="00B97015">
        <w:t>), and the OECD (https://www.oecd.org/education/).</w:t>
      </w:r>
    </w:p>
  </w:footnote>
  <w:footnote w:id="4">
    <w:p w14:paraId="50495F92" w14:textId="77777777" w:rsidR="008450C0" w:rsidRDefault="008450C0" w:rsidP="00E6499E">
      <w:pPr>
        <w:pStyle w:val="Footnotes"/>
        <w:spacing w:line="240" w:lineRule="auto"/>
      </w:pPr>
      <w:r>
        <w:footnoteRef/>
      </w:r>
      <w:r>
        <w:t xml:space="preserve"> </w:t>
      </w:r>
      <w:r w:rsidRPr="00594373">
        <w:t>For example, section 9 in the AERA review (AERA, 2013) mentions several databases that include such programmes.</w:t>
      </w:r>
    </w:p>
  </w:footnote>
  <w:footnote w:id="5">
    <w:p w14:paraId="17BE6FFB" w14:textId="1DBBF145" w:rsidR="008450C0" w:rsidRDefault="008450C0" w:rsidP="00B97015">
      <w:pPr>
        <w:pStyle w:val="FootnoteText"/>
      </w:pPr>
      <w:r>
        <w:rPr>
          <w:rStyle w:val="FootnoteReference"/>
        </w:rPr>
        <w:footnoteRef/>
      </w:r>
      <w:r>
        <w:t xml:space="preserve"> </w:t>
      </w:r>
      <w:r w:rsidRPr="00F300A0">
        <w:t>Details on all the scale</w:t>
      </w:r>
      <w:r w:rsidR="00B97015">
        <w:t>s</w:t>
      </w:r>
      <w:r w:rsidRPr="00F300A0">
        <w:t xml:space="preserve"> at https://timssandpirls.bc.edu/methods/t-context-q-scales.html</w:t>
      </w:r>
    </w:p>
  </w:footnote>
  <w:footnote w:id="6">
    <w:p w14:paraId="0D387CB4" w14:textId="4A53FD5B" w:rsidR="008450C0" w:rsidRPr="00E6499E" w:rsidRDefault="008450C0" w:rsidP="00EC3590">
      <w:pPr>
        <w:pStyle w:val="FootnoteText"/>
        <w:rPr>
          <w:sz w:val="20"/>
        </w:rPr>
      </w:pPr>
      <w:r w:rsidRPr="00E6499E">
        <w:rPr>
          <w:rStyle w:val="FootnoteReference"/>
          <w:sz w:val="20"/>
        </w:rPr>
        <w:footnoteRef/>
      </w:r>
      <w:r w:rsidRPr="00E6499E">
        <w:rPr>
          <w:sz w:val="20"/>
        </w:rPr>
        <w:t xml:space="preserve"> Note that the tables with reliability coefficients only display 10 items.</w:t>
      </w:r>
    </w:p>
  </w:footnote>
  <w:footnote w:id="7">
    <w:p w14:paraId="29E44A9E" w14:textId="6F207FB2" w:rsidR="008450C0" w:rsidRPr="00E6499E" w:rsidRDefault="008450C0" w:rsidP="00E6499E">
      <w:pPr>
        <w:pStyle w:val="Footnotes"/>
        <w:spacing w:line="240" w:lineRule="auto"/>
        <w:rPr>
          <w:sz w:val="20"/>
          <w:szCs w:val="20"/>
        </w:rPr>
      </w:pPr>
      <w:r w:rsidRPr="00E6499E">
        <w:rPr>
          <w:sz w:val="20"/>
          <w:szCs w:val="20"/>
        </w:rPr>
        <w:footnoteRef/>
      </w:r>
      <w:r w:rsidRPr="00E6499E">
        <w:rPr>
          <w:sz w:val="20"/>
          <w:szCs w:val="20"/>
        </w:rPr>
        <w:t xml:space="preserve"> </w:t>
      </w:r>
      <w:hyperlink r:id="rId4" w:history="1">
        <w:r w:rsidRPr="00E6499E">
          <w:rPr>
            <w:rStyle w:val="Hyperlink"/>
            <w:sz w:val="20"/>
            <w:szCs w:val="20"/>
          </w:rPr>
          <w:t>http://www.bristol.ac.uk/cmm/software/mlwin/</w:t>
        </w:r>
      </w:hyperlink>
      <w:r w:rsidRPr="00E6499E">
        <w:rPr>
          <w:sz w:val="20"/>
          <w:szCs w:val="20"/>
        </w:rPr>
        <w:t xml:space="preserve"> </w:t>
      </w:r>
    </w:p>
  </w:footnote>
  <w:footnote w:id="8">
    <w:p w14:paraId="360F5C6D" w14:textId="77777777" w:rsidR="008450C0" w:rsidRDefault="008450C0" w:rsidP="00E6499E">
      <w:pPr>
        <w:pStyle w:val="Footnotes"/>
        <w:spacing w:line="240" w:lineRule="auto"/>
      </w:pPr>
      <w:r w:rsidRPr="00E6499E">
        <w:rPr>
          <w:sz w:val="20"/>
          <w:szCs w:val="20"/>
        </w:rPr>
        <w:footnoteRef/>
      </w:r>
      <w:r w:rsidRPr="00E6499E">
        <w:rPr>
          <w:sz w:val="20"/>
          <w:szCs w:val="20"/>
        </w:rPr>
        <w:t xml:space="preserve"> IGLS (iterative generalized least squares) is a maximum likelihood (ML) method based on estimating the random and fixed parts of the multilevel model alternately assuming the estimates for the other part are correct. This involves iterating between two GLS model fitting steps until the estimates converge to ML estimates.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A4D0D" w14:textId="77777777" w:rsidR="001620E9" w:rsidRDefault="00162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348E3" w14:textId="77777777" w:rsidR="001620E9" w:rsidRDefault="00162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1EC0D" w14:textId="77777777" w:rsidR="001620E9" w:rsidRDefault="00162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39"/>
    <w:rsid w:val="00001895"/>
    <w:rsid w:val="00001899"/>
    <w:rsid w:val="000049AD"/>
    <w:rsid w:val="0000681B"/>
    <w:rsid w:val="0000705E"/>
    <w:rsid w:val="000133C0"/>
    <w:rsid w:val="00014C4E"/>
    <w:rsid w:val="00016568"/>
    <w:rsid w:val="00017107"/>
    <w:rsid w:val="00017AAE"/>
    <w:rsid w:val="000202E2"/>
    <w:rsid w:val="0002075C"/>
    <w:rsid w:val="0002184C"/>
    <w:rsid w:val="0002237B"/>
    <w:rsid w:val="00022441"/>
    <w:rsid w:val="0002261E"/>
    <w:rsid w:val="00023DD8"/>
    <w:rsid w:val="00024839"/>
    <w:rsid w:val="00026871"/>
    <w:rsid w:val="00031C9E"/>
    <w:rsid w:val="00036E56"/>
    <w:rsid w:val="00037592"/>
    <w:rsid w:val="00037A98"/>
    <w:rsid w:val="00040BFD"/>
    <w:rsid w:val="00041FAB"/>
    <w:rsid w:val="000427FB"/>
    <w:rsid w:val="0004455E"/>
    <w:rsid w:val="00045CBE"/>
    <w:rsid w:val="00046B1D"/>
    <w:rsid w:val="00047CB5"/>
    <w:rsid w:val="00051FAA"/>
    <w:rsid w:val="00053A68"/>
    <w:rsid w:val="000572A9"/>
    <w:rsid w:val="00061325"/>
    <w:rsid w:val="00061355"/>
    <w:rsid w:val="00062409"/>
    <w:rsid w:val="00071025"/>
    <w:rsid w:val="0007146C"/>
    <w:rsid w:val="000733AC"/>
    <w:rsid w:val="00074B81"/>
    <w:rsid w:val="00074D22"/>
    <w:rsid w:val="00075081"/>
    <w:rsid w:val="0007528A"/>
    <w:rsid w:val="00076E95"/>
    <w:rsid w:val="000811AB"/>
    <w:rsid w:val="00082864"/>
    <w:rsid w:val="0008329E"/>
    <w:rsid w:val="00083C5F"/>
    <w:rsid w:val="00091204"/>
    <w:rsid w:val="0009172C"/>
    <w:rsid w:val="000930EC"/>
    <w:rsid w:val="00093E96"/>
    <w:rsid w:val="0009433F"/>
    <w:rsid w:val="00095E61"/>
    <w:rsid w:val="000966C1"/>
    <w:rsid w:val="000970AC"/>
    <w:rsid w:val="000A0BDB"/>
    <w:rsid w:val="000A1167"/>
    <w:rsid w:val="000A360D"/>
    <w:rsid w:val="000A4428"/>
    <w:rsid w:val="000A5D64"/>
    <w:rsid w:val="000A6D40"/>
    <w:rsid w:val="000A708E"/>
    <w:rsid w:val="000A7BC3"/>
    <w:rsid w:val="000A7F75"/>
    <w:rsid w:val="000B1059"/>
    <w:rsid w:val="000B1661"/>
    <w:rsid w:val="000B1F0B"/>
    <w:rsid w:val="000B2E88"/>
    <w:rsid w:val="000B4603"/>
    <w:rsid w:val="000B6105"/>
    <w:rsid w:val="000B6377"/>
    <w:rsid w:val="000C09BE"/>
    <w:rsid w:val="000C1380"/>
    <w:rsid w:val="000C2D2E"/>
    <w:rsid w:val="000C554F"/>
    <w:rsid w:val="000D051A"/>
    <w:rsid w:val="000D0DC5"/>
    <w:rsid w:val="000D15FF"/>
    <w:rsid w:val="000D28DF"/>
    <w:rsid w:val="000D488B"/>
    <w:rsid w:val="000D68DF"/>
    <w:rsid w:val="000E138D"/>
    <w:rsid w:val="000E187A"/>
    <w:rsid w:val="000E1CD5"/>
    <w:rsid w:val="000E2D61"/>
    <w:rsid w:val="000E450E"/>
    <w:rsid w:val="000E51AC"/>
    <w:rsid w:val="000E6038"/>
    <w:rsid w:val="000E6259"/>
    <w:rsid w:val="000F4677"/>
    <w:rsid w:val="000F5572"/>
    <w:rsid w:val="000F5BE0"/>
    <w:rsid w:val="00100587"/>
    <w:rsid w:val="0010284E"/>
    <w:rsid w:val="00103122"/>
    <w:rsid w:val="0010336A"/>
    <w:rsid w:val="001050F1"/>
    <w:rsid w:val="00105AEA"/>
    <w:rsid w:val="00106DAF"/>
    <w:rsid w:val="001105EA"/>
    <w:rsid w:val="00111B48"/>
    <w:rsid w:val="00114ABE"/>
    <w:rsid w:val="00116023"/>
    <w:rsid w:val="001177CA"/>
    <w:rsid w:val="00127A54"/>
    <w:rsid w:val="00134A51"/>
    <w:rsid w:val="00140727"/>
    <w:rsid w:val="00150277"/>
    <w:rsid w:val="00152DE4"/>
    <w:rsid w:val="0015308C"/>
    <w:rsid w:val="00153249"/>
    <w:rsid w:val="00153374"/>
    <w:rsid w:val="00155320"/>
    <w:rsid w:val="00160628"/>
    <w:rsid w:val="001611B6"/>
    <w:rsid w:val="00161344"/>
    <w:rsid w:val="001620E9"/>
    <w:rsid w:val="00162195"/>
    <w:rsid w:val="00162A06"/>
    <w:rsid w:val="0016322A"/>
    <w:rsid w:val="00165A21"/>
    <w:rsid w:val="001705CE"/>
    <w:rsid w:val="00172C02"/>
    <w:rsid w:val="00174267"/>
    <w:rsid w:val="0017714B"/>
    <w:rsid w:val="0017781C"/>
    <w:rsid w:val="00177D25"/>
    <w:rsid w:val="001804DF"/>
    <w:rsid w:val="00180F05"/>
    <w:rsid w:val="00181BDC"/>
    <w:rsid w:val="00181DB0"/>
    <w:rsid w:val="001829E3"/>
    <w:rsid w:val="0018447C"/>
    <w:rsid w:val="00185295"/>
    <w:rsid w:val="001924C0"/>
    <w:rsid w:val="00194B86"/>
    <w:rsid w:val="00195D10"/>
    <w:rsid w:val="0019731E"/>
    <w:rsid w:val="001A04D2"/>
    <w:rsid w:val="001A09FE"/>
    <w:rsid w:val="001A20E4"/>
    <w:rsid w:val="001A5EA6"/>
    <w:rsid w:val="001A67C9"/>
    <w:rsid w:val="001A69DE"/>
    <w:rsid w:val="001A713C"/>
    <w:rsid w:val="001B1C7C"/>
    <w:rsid w:val="001B3064"/>
    <w:rsid w:val="001B398F"/>
    <w:rsid w:val="001B46C6"/>
    <w:rsid w:val="001B4B48"/>
    <w:rsid w:val="001B4D1F"/>
    <w:rsid w:val="001B65E4"/>
    <w:rsid w:val="001B7681"/>
    <w:rsid w:val="001B7CAE"/>
    <w:rsid w:val="001C0772"/>
    <w:rsid w:val="001C0881"/>
    <w:rsid w:val="001C0D4F"/>
    <w:rsid w:val="001C1BA3"/>
    <w:rsid w:val="001C1DEC"/>
    <w:rsid w:val="001C2B7D"/>
    <w:rsid w:val="001C5736"/>
    <w:rsid w:val="001D6441"/>
    <w:rsid w:val="001D647F"/>
    <w:rsid w:val="001D6857"/>
    <w:rsid w:val="001E0572"/>
    <w:rsid w:val="001E07F7"/>
    <w:rsid w:val="001E0A67"/>
    <w:rsid w:val="001E1028"/>
    <w:rsid w:val="001E14E2"/>
    <w:rsid w:val="001E6302"/>
    <w:rsid w:val="001E7DCB"/>
    <w:rsid w:val="001F085C"/>
    <w:rsid w:val="001F0A7D"/>
    <w:rsid w:val="001F0C30"/>
    <w:rsid w:val="001F3411"/>
    <w:rsid w:val="001F3990"/>
    <w:rsid w:val="001F4287"/>
    <w:rsid w:val="001F4DBA"/>
    <w:rsid w:val="001F665A"/>
    <w:rsid w:val="002006DC"/>
    <w:rsid w:val="0020415E"/>
    <w:rsid w:val="00204FF4"/>
    <w:rsid w:val="0020625A"/>
    <w:rsid w:val="0021056E"/>
    <w:rsid w:val="0021075D"/>
    <w:rsid w:val="0021165A"/>
    <w:rsid w:val="00211BC9"/>
    <w:rsid w:val="00214FBB"/>
    <w:rsid w:val="0021620C"/>
    <w:rsid w:val="00216E78"/>
    <w:rsid w:val="00217275"/>
    <w:rsid w:val="002211DD"/>
    <w:rsid w:val="00223B44"/>
    <w:rsid w:val="00226EFE"/>
    <w:rsid w:val="002302AA"/>
    <w:rsid w:val="00233C81"/>
    <w:rsid w:val="00236F4B"/>
    <w:rsid w:val="00242B0D"/>
    <w:rsid w:val="00245BBE"/>
    <w:rsid w:val="002467C6"/>
    <w:rsid w:val="0024692A"/>
    <w:rsid w:val="00246FDB"/>
    <w:rsid w:val="00252BBA"/>
    <w:rsid w:val="00253123"/>
    <w:rsid w:val="002623DB"/>
    <w:rsid w:val="00264001"/>
    <w:rsid w:val="00266354"/>
    <w:rsid w:val="00266EF7"/>
    <w:rsid w:val="00267A18"/>
    <w:rsid w:val="002720AA"/>
    <w:rsid w:val="002723FA"/>
    <w:rsid w:val="00273462"/>
    <w:rsid w:val="0027395B"/>
    <w:rsid w:val="00275854"/>
    <w:rsid w:val="00275FE2"/>
    <w:rsid w:val="00281327"/>
    <w:rsid w:val="0028321B"/>
    <w:rsid w:val="00283B41"/>
    <w:rsid w:val="00285F28"/>
    <w:rsid w:val="00286398"/>
    <w:rsid w:val="002A1235"/>
    <w:rsid w:val="002A184B"/>
    <w:rsid w:val="002A3C42"/>
    <w:rsid w:val="002A5D75"/>
    <w:rsid w:val="002B1B1A"/>
    <w:rsid w:val="002B7228"/>
    <w:rsid w:val="002B73B5"/>
    <w:rsid w:val="002C2505"/>
    <w:rsid w:val="002C53EE"/>
    <w:rsid w:val="002D1EBF"/>
    <w:rsid w:val="002D24F7"/>
    <w:rsid w:val="002D2799"/>
    <w:rsid w:val="002D2CD7"/>
    <w:rsid w:val="002D4460"/>
    <w:rsid w:val="002D4DDC"/>
    <w:rsid w:val="002D4F75"/>
    <w:rsid w:val="002D6493"/>
    <w:rsid w:val="002D7AB6"/>
    <w:rsid w:val="002D7AED"/>
    <w:rsid w:val="002E06D0"/>
    <w:rsid w:val="002E123A"/>
    <w:rsid w:val="002E15C3"/>
    <w:rsid w:val="002E23FA"/>
    <w:rsid w:val="002E328B"/>
    <w:rsid w:val="002E3A20"/>
    <w:rsid w:val="002E3C27"/>
    <w:rsid w:val="002E403A"/>
    <w:rsid w:val="002E60E4"/>
    <w:rsid w:val="002E7F3A"/>
    <w:rsid w:val="002F1C6B"/>
    <w:rsid w:val="002F41E1"/>
    <w:rsid w:val="002F4EDB"/>
    <w:rsid w:val="002F6054"/>
    <w:rsid w:val="00301FF3"/>
    <w:rsid w:val="0030250D"/>
    <w:rsid w:val="00304B69"/>
    <w:rsid w:val="00310E13"/>
    <w:rsid w:val="00315713"/>
    <w:rsid w:val="0031686C"/>
    <w:rsid w:val="00316FE0"/>
    <w:rsid w:val="003204D2"/>
    <w:rsid w:val="003233D3"/>
    <w:rsid w:val="0032362D"/>
    <w:rsid w:val="00323A91"/>
    <w:rsid w:val="0032605E"/>
    <w:rsid w:val="00326E4C"/>
    <w:rsid w:val="003275D1"/>
    <w:rsid w:val="00330B2A"/>
    <w:rsid w:val="00331E17"/>
    <w:rsid w:val="00333063"/>
    <w:rsid w:val="00336A5C"/>
    <w:rsid w:val="003408E3"/>
    <w:rsid w:val="003410C9"/>
    <w:rsid w:val="00343480"/>
    <w:rsid w:val="00345447"/>
    <w:rsid w:val="00345E89"/>
    <w:rsid w:val="00347FAC"/>
    <w:rsid w:val="003522A1"/>
    <w:rsid w:val="0035254B"/>
    <w:rsid w:val="003529EC"/>
    <w:rsid w:val="00352D82"/>
    <w:rsid w:val="00353555"/>
    <w:rsid w:val="003565D4"/>
    <w:rsid w:val="003607FB"/>
    <w:rsid w:val="00360FD5"/>
    <w:rsid w:val="0036340D"/>
    <w:rsid w:val="003634A5"/>
    <w:rsid w:val="00364297"/>
    <w:rsid w:val="00366868"/>
    <w:rsid w:val="00367506"/>
    <w:rsid w:val="00367DBE"/>
    <w:rsid w:val="00370085"/>
    <w:rsid w:val="003744A7"/>
    <w:rsid w:val="00374964"/>
    <w:rsid w:val="00376235"/>
    <w:rsid w:val="003762B7"/>
    <w:rsid w:val="00381CF3"/>
    <w:rsid w:val="00381FB6"/>
    <w:rsid w:val="003836D3"/>
    <w:rsid w:val="00383A52"/>
    <w:rsid w:val="00385FCB"/>
    <w:rsid w:val="00391652"/>
    <w:rsid w:val="003928F6"/>
    <w:rsid w:val="0039507F"/>
    <w:rsid w:val="003A0FCC"/>
    <w:rsid w:val="003A1260"/>
    <w:rsid w:val="003A295F"/>
    <w:rsid w:val="003A41DD"/>
    <w:rsid w:val="003A7033"/>
    <w:rsid w:val="003B01F1"/>
    <w:rsid w:val="003B0B3F"/>
    <w:rsid w:val="003B1A33"/>
    <w:rsid w:val="003B47FE"/>
    <w:rsid w:val="003B54C7"/>
    <w:rsid w:val="003B5673"/>
    <w:rsid w:val="003B6287"/>
    <w:rsid w:val="003B62C9"/>
    <w:rsid w:val="003C0654"/>
    <w:rsid w:val="003C4CD9"/>
    <w:rsid w:val="003C7176"/>
    <w:rsid w:val="003C7958"/>
    <w:rsid w:val="003D0929"/>
    <w:rsid w:val="003D4729"/>
    <w:rsid w:val="003D7DD6"/>
    <w:rsid w:val="003E1FC3"/>
    <w:rsid w:val="003E5AAF"/>
    <w:rsid w:val="003E600D"/>
    <w:rsid w:val="003E64DF"/>
    <w:rsid w:val="003E6A5D"/>
    <w:rsid w:val="003F08CB"/>
    <w:rsid w:val="003F193A"/>
    <w:rsid w:val="003F3904"/>
    <w:rsid w:val="003F4207"/>
    <w:rsid w:val="003F4EC4"/>
    <w:rsid w:val="003F57DD"/>
    <w:rsid w:val="003F5C46"/>
    <w:rsid w:val="003F7CBB"/>
    <w:rsid w:val="003F7D34"/>
    <w:rsid w:val="0040002B"/>
    <w:rsid w:val="00402483"/>
    <w:rsid w:val="00411CCF"/>
    <w:rsid w:val="00412C8E"/>
    <w:rsid w:val="0041518D"/>
    <w:rsid w:val="004161B4"/>
    <w:rsid w:val="00417693"/>
    <w:rsid w:val="0042221D"/>
    <w:rsid w:val="00422C09"/>
    <w:rsid w:val="00423847"/>
    <w:rsid w:val="0042407D"/>
    <w:rsid w:val="004240BE"/>
    <w:rsid w:val="00424928"/>
    <w:rsid w:val="00424DD3"/>
    <w:rsid w:val="004269C5"/>
    <w:rsid w:val="00432397"/>
    <w:rsid w:val="00433652"/>
    <w:rsid w:val="00435939"/>
    <w:rsid w:val="004365A3"/>
    <w:rsid w:val="00437CC7"/>
    <w:rsid w:val="00442B9C"/>
    <w:rsid w:val="00442ECF"/>
    <w:rsid w:val="004457D3"/>
    <w:rsid w:val="00445EFA"/>
    <w:rsid w:val="00446E98"/>
    <w:rsid w:val="0044738A"/>
    <w:rsid w:val="004473D3"/>
    <w:rsid w:val="00452231"/>
    <w:rsid w:val="004537AA"/>
    <w:rsid w:val="00457BE3"/>
    <w:rsid w:val="00460C13"/>
    <w:rsid w:val="00461F8C"/>
    <w:rsid w:val="00462443"/>
    <w:rsid w:val="00463228"/>
    <w:rsid w:val="00463782"/>
    <w:rsid w:val="004667E0"/>
    <w:rsid w:val="0046760E"/>
    <w:rsid w:val="00470E10"/>
    <w:rsid w:val="00472885"/>
    <w:rsid w:val="00472BBA"/>
    <w:rsid w:val="00474C70"/>
    <w:rsid w:val="00474F16"/>
    <w:rsid w:val="00475F79"/>
    <w:rsid w:val="00477A97"/>
    <w:rsid w:val="00481343"/>
    <w:rsid w:val="00485170"/>
    <w:rsid w:val="0048549E"/>
    <w:rsid w:val="004855BE"/>
    <w:rsid w:val="004930C6"/>
    <w:rsid w:val="00493347"/>
    <w:rsid w:val="004958FC"/>
    <w:rsid w:val="00496092"/>
    <w:rsid w:val="004A08DB"/>
    <w:rsid w:val="004A25D0"/>
    <w:rsid w:val="004A37E8"/>
    <w:rsid w:val="004A7009"/>
    <w:rsid w:val="004A7035"/>
    <w:rsid w:val="004A7549"/>
    <w:rsid w:val="004B09D4"/>
    <w:rsid w:val="004B23FA"/>
    <w:rsid w:val="004B309D"/>
    <w:rsid w:val="004B330A"/>
    <w:rsid w:val="004B7C8E"/>
    <w:rsid w:val="004C3D3C"/>
    <w:rsid w:val="004D0EDC"/>
    <w:rsid w:val="004D1220"/>
    <w:rsid w:val="004D14B3"/>
    <w:rsid w:val="004D1529"/>
    <w:rsid w:val="004D2253"/>
    <w:rsid w:val="004D5514"/>
    <w:rsid w:val="004D56C3"/>
    <w:rsid w:val="004D7C18"/>
    <w:rsid w:val="004E0338"/>
    <w:rsid w:val="004E3D0C"/>
    <w:rsid w:val="004E4FF3"/>
    <w:rsid w:val="004E56A8"/>
    <w:rsid w:val="004E640A"/>
    <w:rsid w:val="004F1C5E"/>
    <w:rsid w:val="004F3B55"/>
    <w:rsid w:val="004F428E"/>
    <w:rsid w:val="004F4E46"/>
    <w:rsid w:val="004F6B7D"/>
    <w:rsid w:val="005015F6"/>
    <w:rsid w:val="00502D06"/>
    <w:rsid w:val="005030C4"/>
    <w:rsid w:val="005031C5"/>
    <w:rsid w:val="00504FDC"/>
    <w:rsid w:val="005120CC"/>
    <w:rsid w:val="00512B7B"/>
    <w:rsid w:val="00514EA1"/>
    <w:rsid w:val="00516BA1"/>
    <w:rsid w:val="0051798B"/>
    <w:rsid w:val="00521821"/>
    <w:rsid w:val="00521F5A"/>
    <w:rsid w:val="00525E06"/>
    <w:rsid w:val="00526454"/>
    <w:rsid w:val="00531823"/>
    <w:rsid w:val="00534ECC"/>
    <w:rsid w:val="00535AB5"/>
    <w:rsid w:val="0053720D"/>
    <w:rsid w:val="00540EF5"/>
    <w:rsid w:val="00540F1A"/>
    <w:rsid w:val="00541BF3"/>
    <w:rsid w:val="00541CD3"/>
    <w:rsid w:val="005476FA"/>
    <w:rsid w:val="005478A9"/>
    <w:rsid w:val="00551575"/>
    <w:rsid w:val="00551AFD"/>
    <w:rsid w:val="00552C2D"/>
    <w:rsid w:val="0055595E"/>
    <w:rsid w:val="00557988"/>
    <w:rsid w:val="00562C49"/>
    <w:rsid w:val="00562DEF"/>
    <w:rsid w:val="0056321A"/>
    <w:rsid w:val="00563A35"/>
    <w:rsid w:val="00566596"/>
    <w:rsid w:val="00572AA2"/>
    <w:rsid w:val="005741E9"/>
    <w:rsid w:val="005748CF"/>
    <w:rsid w:val="00584270"/>
    <w:rsid w:val="00584738"/>
    <w:rsid w:val="00584A77"/>
    <w:rsid w:val="00590830"/>
    <w:rsid w:val="005920B0"/>
    <w:rsid w:val="005926EF"/>
    <w:rsid w:val="0059380D"/>
    <w:rsid w:val="00594373"/>
    <w:rsid w:val="00595A8F"/>
    <w:rsid w:val="005977C2"/>
    <w:rsid w:val="00597BF2"/>
    <w:rsid w:val="005A00C4"/>
    <w:rsid w:val="005A1F54"/>
    <w:rsid w:val="005A2963"/>
    <w:rsid w:val="005A3020"/>
    <w:rsid w:val="005A7D2F"/>
    <w:rsid w:val="005B134E"/>
    <w:rsid w:val="005B2039"/>
    <w:rsid w:val="005B344F"/>
    <w:rsid w:val="005B3FBA"/>
    <w:rsid w:val="005B4A1D"/>
    <w:rsid w:val="005B5C84"/>
    <w:rsid w:val="005B674D"/>
    <w:rsid w:val="005C046F"/>
    <w:rsid w:val="005C056D"/>
    <w:rsid w:val="005C0CBE"/>
    <w:rsid w:val="005C1FCF"/>
    <w:rsid w:val="005C3F41"/>
    <w:rsid w:val="005C4584"/>
    <w:rsid w:val="005D1885"/>
    <w:rsid w:val="005D4A38"/>
    <w:rsid w:val="005D4DB6"/>
    <w:rsid w:val="005D5379"/>
    <w:rsid w:val="005E0835"/>
    <w:rsid w:val="005E2846"/>
    <w:rsid w:val="005E2EEA"/>
    <w:rsid w:val="005E3708"/>
    <w:rsid w:val="005E3CCD"/>
    <w:rsid w:val="005E3D6B"/>
    <w:rsid w:val="005E4455"/>
    <w:rsid w:val="005E5A8C"/>
    <w:rsid w:val="005E5B55"/>
    <w:rsid w:val="005E5E4A"/>
    <w:rsid w:val="005E693D"/>
    <w:rsid w:val="005E75BF"/>
    <w:rsid w:val="005F4782"/>
    <w:rsid w:val="005F57BA"/>
    <w:rsid w:val="005F61E6"/>
    <w:rsid w:val="005F6C45"/>
    <w:rsid w:val="00605A69"/>
    <w:rsid w:val="00606C54"/>
    <w:rsid w:val="006117AF"/>
    <w:rsid w:val="0061335B"/>
    <w:rsid w:val="00614375"/>
    <w:rsid w:val="0061446F"/>
    <w:rsid w:val="00615B0A"/>
    <w:rsid w:val="006168CF"/>
    <w:rsid w:val="0062011B"/>
    <w:rsid w:val="00622AA7"/>
    <w:rsid w:val="006236FC"/>
    <w:rsid w:val="00623850"/>
    <w:rsid w:val="00626DE0"/>
    <w:rsid w:val="00630901"/>
    <w:rsid w:val="00631F8E"/>
    <w:rsid w:val="00632244"/>
    <w:rsid w:val="00635274"/>
    <w:rsid w:val="00636817"/>
    <w:rsid w:val="00636EE9"/>
    <w:rsid w:val="0064044B"/>
    <w:rsid w:val="00640950"/>
    <w:rsid w:val="00641AE7"/>
    <w:rsid w:val="00642629"/>
    <w:rsid w:val="00645CAF"/>
    <w:rsid w:val="0064782B"/>
    <w:rsid w:val="006513AE"/>
    <w:rsid w:val="006517C2"/>
    <w:rsid w:val="0065293D"/>
    <w:rsid w:val="00653EFC"/>
    <w:rsid w:val="00654021"/>
    <w:rsid w:val="00654BD5"/>
    <w:rsid w:val="00654EAF"/>
    <w:rsid w:val="00655185"/>
    <w:rsid w:val="00660E45"/>
    <w:rsid w:val="00661045"/>
    <w:rsid w:val="00662A8A"/>
    <w:rsid w:val="00664240"/>
    <w:rsid w:val="00666DA8"/>
    <w:rsid w:val="00670B10"/>
    <w:rsid w:val="00671057"/>
    <w:rsid w:val="00675678"/>
    <w:rsid w:val="00675AAF"/>
    <w:rsid w:val="0068031A"/>
    <w:rsid w:val="00681B2F"/>
    <w:rsid w:val="006823F1"/>
    <w:rsid w:val="0068335F"/>
    <w:rsid w:val="00686DCC"/>
    <w:rsid w:val="00687217"/>
    <w:rsid w:val="00687461"/>
    <w:rsid w:val="00687A31"/>
    <w:rsid w:val="00693302"/>
    <w:rsid w:val="0069640B"/>
    <w:rsid w:val="00696C6B"/>
    <w:rsid w:val="006A1B83"/>
    <w:rsid w:val="006A21CD"/>
    <w:rsid w:val="006A23C1"/>
    <w:rsid w:val="006A51C4"/>
    <w:rsid w:val="006A5918"/>
    <w:rsid w:val="006A7BCC"/>
    <w:rsid w:val="006B21B2"/>
    <w:rsid w:val="006B48C4"/>
    <w:rsid w:val="006B4A4A"/>
    <w:rsid w:val="006C1792"/>
    <w:rsid w:val="006C19B2"/>
    <w:rsid w:val="006C36E3"/>
    <w:rsid w:val="006C4409"/>
    <w:rsid w:val="006C5BB8"/>
    <w:rsid w:val="006C6936"/>
    <w:rsid w:val="006C7B01"/>
    <w:rsid w:val="006D02FF"/>
    <w:rsid w:val="006D0FE8"/>
    <w:rsid w:val="006D11E1"/>
    <w:rsid w:val="006D15DF"/>
    <w:rsid w:val="006D3BC9"/>
    <w:rsid w:val="006D4B2B"/>
    <w:rsid w:val="006D4F3C"/>
    <w:rsid w:val="006D5C66"/>
    <w:rsid w:val="006D7002"/>
    <w:rsid w:val="006D7148"/>
    <w:rsid w:val="006E1B3C"/>
    <w:rsid w:val="006E23FB"/>
    <w:rsid w:val="006E325A"/>
    <w:rsid w:val="006E336D"/>
    <w:rsid w:val="006E33EC"/>
    <w:rsid w:val="006E357D"/>
    <w:rsid w:val="006E3802"/>
    <w:rsid w:val="006E6C02"/>
    <w:rsid w:val="006F191D"/>
    <w:rsid w:val="006F231A"/>
    <w:rsid w:val="006F42C7"/>
    <w:rsid w:val="006F4B19"/>
    <w:rsid w:val="006F6B55"/>
    <w:rsid w:val="006F788D"/>
    <w:rsid w:val="006F78E1"/>
    <w:rsid w:val="00701072"/>
    <w:rsid w:val="00702054"/>
    <w:rsid w:val="00702374"/>
    <w:rsid w:val="007035A4"/>
    <w:rsid w:val="00707031"/>
    <w:rsid w:val="00711799"/>
    <w:rsid w:val="00711FE8"/>
    <w:rsid w:val="007125C1"/>
    <w:rsid w:val="00712946"/>
    <w:rsid w:val="00712B78"/>
    <w:rsid w:val="0071393B"/>
    <w:rsid w:val="00713EE2"/>
    <w:rsid w:val="0071527A"/>
    <w:rsid w:val="00715447"/>
    <w:rsid w:val="00715BBE"/>
    <w:rsid w:val="007177FC"/>
    <w:rsid w:val="00720C5E"/>
    <w:rsid w:val="00721701"/>
    <w:rsid w:val="00730A7E"/>
    <w:rsid w:val="00731835"/>
    <w:rsid w:val="007328FB"/>
    <w:rsid w:val="0073362F"/>
    <w:rsid w:val="007341F8"/>
    <w:rsid w:val="00734372"/>
    <w:rsid w:val="0073453C"/>
    <w:rsid w:val="00734EB8"/>
    <w:rsid w:val="00735F8B"/>
    <w:rsid w:val="0074090B"/>
    <w:rsid w:val="00741093"/>
    <w:rsid w:val="00742D1F"/>
    <w:rsid w:val="00743EBA"/>
    <w:rsid w:val="00744C8E"/>
    <w:rsid w:val="0074515F"/>
    <w:rsid w:val="0074604A"/>
    <w:rsid w:val="007468E4"/>
    <w:rsid w:val="0074707E"/>
    <w:rsid w:val="007500A1"/>
    <w:rsid w:val="00750970"/>
    <w:rsid w:val="007515AE"/>
    <w:rsid w:val="007516DC"/>
    <w:rsid w:val="00752E58"/>
    <w:rsid w:val="00754B80"/>
    <w:rsid w:val="00761918"/>
    <w:rsid w:val="00762F03"/>
    <w:rsid w:val="007639B1"/>
    <w:rsid w:val="0076413B"/>
    <w:rsid w:val="007648AE"/>
    <w:rsid w:val="00764A90"/>
    <w:rsid w:val="00764BF8"/>
    <w:rsid w:val="0076514D"/>
    <w:rsid w:val="00767714"/>
    <w:rsid w:val="00773D59"/>
    <w:rsid w:val="0077518F"/>
    <w:rsid w:val="00781003"/>
    <w:rsid w:val="00781B8A"/>
    <w:rsid w:val="0078471E"/>
    <w:rsid w:val="0078536A"/>
    <w:rsid w:val="0078710A"/>
    <w:rsid w:val="007909BC"/>
    <w:rsid w:val="007911FD"/>
    <w:rsid w:val="00791C3C"/>
    <w:rsid w:val="00793930"/>
    <w:rsid w:val="00793DD1"/>
    <w:rsid w:val="00794FEC"/>
    <w:rsid w:val="00795974"/>
    <w:rsid w:val="007A003E"/>
    <w:rsid w:val="007A126D"/>
    <w:rsid w:val="007A1965"/>
    <w:rsid w:val="007A2ED1"/>
    <w:rsid w:val="007A4062"/>
    <w:rsid w:val="007A4BE6"/>
    <w:rsid w:val="007A5012"/>
    <w:rsid w:val="007A7E8A"/>
    <w:rsid w:val="007B0DC6"/>
    <w:rsid w:val="007B1094"/>
    <w:rsid w:val="007B1762"/>
    <w:rsid w:val="007B1F0B"/>
    <w:rsid w:val="007B3320"/>
    <w:rsid w:val="007B3B42"/>
    <w:rsid w:val="007B40B2"/>
    <w:rsid w:val="007B5C14"/>
    <w:rsid w:val="007C13EC"/>
    <w:rsid w:val="007C301F"/>
    <w:rsid w:val="007C4540"/>
    <w:rsid w:val="007C65AF"/>
    <w:rsid w:val="007D135D"/>
    <w:rsid w:val="007D2267"/>
    <w:rsid w:val="007D39C8"/>
    <w:rsid w:val="007D730F"/>
    <w:rsid w:val="007D7CD8"/>
    <w:rsid w:val="007E00A6"/>
    <w:rsid w:val="007E0AF8"/>
    <w:rsid w:val="007E3AA7"/>
    <w:rsid w:val="007E77D5"/>
    <w:rsid w:val="007E79EE"/>
    <w:rsid w:val="007F3283"/>
    <w:rsid w:val="007F6AFE"/>
    <w:rsid w:val="007F737D"/>
    <w:rsid w:val="0080308E"/>
    <w:rsid w:val="00805303"/>
    <w:rsid w:val="00806705"/>
    <w:rsid w:val="00806738"/>
    <w:rsid w:val="0081236F"/>
    <w:rsid w:val="008139D6"/>
    <w:rsid w:val="008158E7"/>
    <w:rsid w:val="0082081A"/>
    <w:rsid w:val="008216D5"/>
    <w:rsid w:val="00822AE6"/>
    <w:rsid w:val="008249CE"/>
    <w:rsid w:val="008301E3"/>
    <w:rsid w:val="00831A50"/>
    <w:rsid w:val="00831B3C"/>
    <w:rsid w:val="00831C89"/>
    <w:rsid w:val="00831CFA"/>
    <w:rsid w:val="00832114"/>
    <w:rsid w:val="00834641"/>
    <w:rsid w:val="00834C46"/>
    <w:rsid w:val="00836D67"/>
    <w:rsid w:val="0084093E"/>
    <w:rsid w:val="00841CE1"/>
    <w:rsid w:val="008427E8"/>
    <w:rsid w:val="008450C0"/>
    <w:rsid w:val="00846282"/>
    <w:rsid w:val="0084655C"/>
    <w:rsid w:val="008473D8"/>
    <w:rsid w:val="00851EB6"/>
    <w:rsid w:val="008528DC"/>
    <w:rsid w:val="00852B8C"/>
    <w:rsid w:val="00854981"/>
    <w:rsid w:val="00854C19"/>
    <w:rsid w:val="00857F04"/>
    <w:rsid w:val="00863CE7"/>
    <w:rsid w:val="00863F45"/>
    <w:rsid w:val="00864B2E"/>
    <w:rsid w:val="0086501A"/>
    <w:rsid w:val="00865963"/>
    <w:rsid w:val="00867183"/>
    <w:rsid w:val="00871C1D"/>
    <w:rsid w:val="0087450E"/>
    <w:rsid w:val="00875A82"/>
    <w:rsid w:val="00875DDA"/>
    <w:rsid w:val="00876CA3"/>
    <w:rsid w:val="008772FE"/>
    <w:rsid w:val="008775F1"/>
    <w:rsid w:val="008803C0"/>
    <w:rsid w:val="008821AE"/>
    <w:rsid w:val="00883B3C"/>
    <w:rsid w:val="00883D3A"/>
    <w:rsid w:val="008854F7"/>
    <w:rsid w:val="00885A9D"/>
    <w:rsid w:val="00886119"/>
    <w:rsid w:val="008900C5"/>
    <w:rsid w:val="008929D2"/>
    <w:rsid w:val="00892A63"/>
    <w:rsid w:val="00893636"/>
    <w:rsid w:val="00893B94"/>
    <w:rsid w:val="00896E9D"/>
    <w:rsid w:val="00896F11"/>
    <w:rsid w:val="00897306"/>
    <w:rsid w:val="008A1049"/>
    <w:rsid w:val="008A1C98"/>
    <w:rsid w:val="008A322D"/>
    <w:rsid w:val="008A4D72"/>
    <w:rsid w:val="008A6285"/>
    <w:rsid w:val="008A63B2"/>
    <w:rsid w:val="008B0AAF"/>
    <w:rsid w:val="008B2774"/>
    <w:rsid w:val="008B345D"/>
    <w:rsid w:val="008B490A"/>
    <w:rsid w:val="008C158E"/>
    <w:rsid w:val="008C1FC2"/>
    <w:rsid w:val="008C2980"/>
    <w:rsid w:val="008C4DD6"/>
    <w:rsid w:val="008C5AFB"/>
    <w:rsid w:val="008D07FB"/>
    <w:rsid w:val="008D0C02"/>
    <w:rsid w:val="008D1526"/>
    <w:rsid w:val="008D357D"/>
    <w:rsid w:val="008D435A"/>
    <w:rsid w:val="008D4CED"/>
    <w:rsid w:val="008D53FE"/>
    <w:rsid w:val="008D77CC"/>
    <w:rsid w:val="008E387B"/>
    <w:rsid w:val="008E6087"/>
    <w:rsid w:val="008E758D"/>
    <w:rsid w:val="008E792E"/>
    <w:rsid w:val="008F10A7"/>
    <w:rsid w:val="008F755D"/>
    <w:rsid w:val="008F7A39"/>
    <w:rsid w:val="009021E8"/>
    <w:rsid w:val="009032AB"/>
    <w:rsid w:val="00904677"/>
    <w:rsid w:val="00905EE2"/>
    <w:rsid w:val="00911440"/>
    <w:rsid w:val="009116EA"/>
    <w:rsid w:val="00911712"/>
    <w:rsid w:val="00911B27"/>
    <w:rsid w:val="00912A1F"/>
    <w:rsid w:val="00915076"/>
    <w:rsid w:val="00915E94"/>
    <w:rsid w:val="009170BE"/>
    <w:rsid w:val="00920B55"/>
    <w:rsid w:val="00924826"/>
    <w:rsid w:val="00925ACE"/>
    <w:rsid w:val="009262C9"/>
    <w:rsid w:val="00930EB9"/>
    <w:rsid w:val="00932933"/>
    <w:rsid w:val="00933DC7"/>
    <w:rsid w:val="0093510C"/>
    <w:rsid w:val="00937579"/>
    <w:rsid w:val="009402C2"/>
    <w:rsid w:val="00940AD3"/>
    <w:rsid w:val="009418F4"/>
    <w:rsid w:val="009419CD"/>
    <w:rsid w:val="00942BBC"/>
    <w:rsid w:val="00944180"/>
    <w:rsid w:val="00944AA0"/>
    <w:rsid w:val="00947DA2"/>
    <w:rsid w:val="00950B83"/>
    <w:rsid w:val="00951177"/>
    <w:rsid w:val="00954053"/>
    <w:rsid w:val="00961D94"/>
    <w:rsid w:val="009673E8"/>
    <w:rsid w:val="00971331"/>
    <w:rsid w:val="00971725"/>
    <w:rsid w:val="00974DB8"/>
    <w:rsid w:val="00975062"/>
    <w:rsid w:val="00980661"/>
    <w:rsid w:val="0098093B"/>
    <w:rsid w:val="009859B0"/>
    <w:rsid w:val="009876D4"/>
    <w:rsid w:val="00987BFE"/>
    <w:rsid w:val="009914A5"/>
    <w:rsid w:val="00991DB4"/>
    <w:rsid w:val="0099548E"/>
    <w:rsid w:val="00996456"/>
    <w:rsid w:val="00996A12"/>
    <w:rsid w:val="00997B0F"/>
    <w:rsid w:val="009A0CC3"/>
    <w:rsid w:val="009A1CAD"/>
    <w:rsid w:val="009A3440"/>
    <w:rsid w:val="009A5832"/>
    <w:rsid w:val="009A6838"/>
    <w:rsid w:val="009B24B5"/>
    <w:rsid w:val="009B4EBC"/>
    <w:rsid w:val="009B5ABB"/>
    <w:rsid w:val="009B7280"/>
    <w:rsid w:val="009B73CE"/>
    <w:rsid w:val="009C14C3"/>
    <w:rsid w:val="009C2461"/>
    <w:rsid w:val="009C561F"/>
    <w:rsid w:val="009C5A15"/>
    <w:rsid w:val="009C6FE2"/>
    <w:rsid w:val="009C7674"/>
    <w:rsid w:val="009C7A8D"/>
    <w:rsid w:val="009D004A"/>
    <w:rsid w:val="009D34C6"/>
    <w:rsid w:val="009D3CB2"/>
    <w:rsid w:val="009D5880"/>
    <w:rsid w:val="009D60E8"/>
    <w:rsid w:val="009E1FD4"/>
    <w:rsid w:val="009E3B07"/>
    <w:rsid w:val="009E4314"/>
    <w:rsid w:val="009E51D1"/>
    <w:rsid w:val="009E5531"/>
    <w:rsid w:val="009F0513"/>
    <w:rsid w:val="009F171E"/>
    <w:rsid w:val="009F3D2F"/>
    <w:rsid w:val="009F5C95"/>
    <w:rsid w:val="009F7052"/>
    <w:rsid w:val="00A01D21"/>
    <w:rsid w:val="00A02668"/>
    <w:rsid w:val="00A02801"/>
    <w:rsid w:val="00A03148"/>
    <w:rsid w:val="00A05CD9"/>
    <w:rsid w:val="00A06A39"/>
    <w:rsid w:val="00A07AC9"/>
    <w:rsid w:val="00A07DB2"/>
    <w:rsid w:val="00A07F58"/>
    <w:rsid w:val="00A10F08"/>
    <w:rsid w:val="00A120BC"/>
    <w:rsid w:val="00A131CB"/>
    <w:rsid w:val="00A14847"/>
    <w:rsid w:val="00A16D6D"/>
    <w:rsid w:val="00A21383"/>
    <w:rsid w:val="00A2199F"/>
    <w:rsid w:val="00A21B31"/>
    <w:rsid w:val="00A2360E"/>
    <w:rsid w:val="00A239B4"/>
    <w:rsid w:val="00A26E0C"/>
    <w:rsid w:val="00A32679"/>
    <w:rsid w:val="00A32FCB"/>
    <w:rsid w:val="00A333A7"/>
    <w:rsid w:val="00A34C25"/>
    <w:rsid w:val="00A3507D"/>
    <w:rsid w:val="00A35335"/>
    <w:rsid w:val="00A3717A"/>
    <w:rsid w:val="00A3750B"/>
    <w:rsid w:val="00A4088C"/>
    <w:rsid w:val="00A4456B"/>
    <w:rsid w:val="00A448D4"/>
    <w:rsid w:val="00A452E0"/>
    <w:rsid w:val="00A506DF"/>
    <w:rsid w:val="00A51EA5"/>
    <w:rsid w:val="00A51EC0"/>
    <w:rsid w:val="00A5293B"/>
    <w:rsid w:val="00A53742"/>
    <w:rsid w:val="00A557A1"/>
    <w:rsid w:val="00A63059"/>
    <w:rsid w:val="00A63AE3"/>
    <w:rsid w:val="00A651A4"/>
    <w:rsid w:val="00A71361"/>
    <w:rsid w:val="00A71BCE"/>
    <w:rsid w:val="00A7228B"/>
    <w:rsid w:val="00A746E2"/>
    <w:rsid w:val="00A80168"/>
    <w:rsid w:val="00A81FF2"/>
    <w:rsid w:val="00A83778"/>
    <w:rsid w:val="00A83904"/>
    <w:rsid w:val="00A866DA"/>
    <w:rsid w:val="00A86976"/>
    <w:rsid w:val="00A90A79"/>
    <w:rsid w:val="00A90C53"/>
    <w:rsid w:val="00A9362C"/>
    <w:rsid w:val="00A96B30"/>
    <w:rsid w:val="00A978DA"/>
    <w:rsid w:val="00AA0E0D"/>
    <w:rsid w:val="00AA28C4"/>
    <w:rsid w:val="00AA442D"/>
    <w:rsid w:val="00AA59B5"/>
    <w:rsid w:val="00AA6A5B"/>
    <w:rsid w:val="00AA7777"/>
    <w:rsid w:val="00AA7B84"/>
    <w:rsid w:val="00AB0976"/>
    <w:rsid w:val="00AB3894"/>
    <w:rsid w:val="00AB4B9D"/>
    <w:rsid w:val="00AC04F1"/>
    <w:rsid w:val="00AC0B4C"/>
    <w:rsid w:val="00AC1164"/>
    <w:rsid w:val="00AC2296"/>
    <w:rsid w:val="00AC2754"/>
    <w:rsid w:val="00AC48B0"/>
    <w:rsid w:val="00AC4ACD"/>
    <w:rsid w:val="00AC5DFB"/>
    <w:rsid w:val="00AC6538"/>
    <w:rsid w:val="00AC70B3"/>
    <w:rsid w:val="00AD09A9"/>
    <w:rsid w:val="00AD1303"/>
    <w:rsid w:val="00AD13DC"/>
    <w:rsid w:val="00AD1D65"/>
    <w:rsid w:val="00AD6DE2"/>
    <w:rsid w:val="00AE0A40"/>
    <w:rsid w:val="00AE1990"/>
    <w:rsid w:val="00AE1ED4"/>
    <w:rsid w:val="00AE21E1"/>
    <w:rsid w:val="00AE2F8D"/>
    <w:rsid w:val="00AE3BAE"/>
    <w:rsid w:val="00AE6A21"/>
    <w:rsid w:val="00AE71AA"/>
    <w:rsid w:val="00AF1C8F"/>
    <w:rsid w:val="00AF2B68"/>
    <w:rsid w:val="00AF2C92"/>
    <w:rsid w:val="00AF3EC1"/>
    <w:rsid w:val="00AF5025"/>
    <w:rsid w:val="00AF519F"/>
    <w:rsid w:val="00AF5387"/>
    <w:rsid w:val="00AF55F5"/>
    <w:rsid w:val="00AF7E86"/>
    <w:rsid w:val="00B01533"/>
    <w:rsid w:val="00B022AA"/>
    <w:rsid w:val="00B024B9"/>
    <w:rsid w:val="00B027AC"/>
    <w:rsid w:val="00B05BEC"/>
    <w:rsid w:val="00B077FA"/>
    <w:rsid w:val="00B127D7"/>
    <w:rsid w:val="00B13B0C"/>
    <w:rsid w:val="00B14408"/>
    <w:rsid w:val="00B1453A"/>
    <w:rsid w:val="00B153DD"/>
    <w:rsid w:val="00B160A6"/>
    <w:rsid w:val="00B17CB5"/>
    <w:rsid w:val="00B20F82"/>
    <w:rsid w:val="00B22108"/>
    <w:rsid w:val="00B241AA"/>
    <w:rsid w:val="00B25BD5"/>
    <w:rsid w:val="00B26370"/>
    <w:rsid w:val="00B2781F"/>
    <w:rsid w:val="00B323D6"/>
    <w:rsid w:val="00B34079"/>
    <w:rsid w:val="00B3793A"/>
    <w:rsid w:val="00B401BA"/>
    <w:rsid w:val="00B407E4"/>
    <w:rsid w:val="00B42067"/>
    <w:rsid w:val="00B425B6"/>
    <w:rsid w:val="00B42A72"/>
    <w:rsid w:val="00B441AE"/>
    <w:rsid w:val="00B45A65"/>
    <w:rsid w:val="00B45F33"/>
    <w:rsid w:val="00B46D50"/>
    <w:rsid w:val="00B510B7"/>
    <w:rsid w:val="00B53170"/>
    <w:rsid w:val="00B548B9"/>
    <w:rsid w:val="00B55519"/>
    <w:rsid w:val="00B5600A"/>
    <w:rsid w:val="00B56455"/>
    <w:rsid w:val="00B56DBE"/>
    <w:rsid w:val="00B62999"/>
    <w:rsid w:val="00B63BE3"/>
    <w:rsid w:val="00B64885"/>
    <w:rsid w:val="00B64FA3"/>
    <w:rsid w:val="00B6527C"/>
    <w:rsid w:val="00B6674F"/>
    <w:rsid w:val="00B66810"/>
    <w:rsid w:val="00B67A7C"/>
    <w:rsid w:val="00B7031A"/>
    <w:rsid w:val="00B72BE3"/>
    <w:rsid w:val="00B73B80"/>
    <w:rsid w:val="00B752D1"/>
    <w:rsid w:val="00B770C7"/>
    <w:rsid w:val="00B805BF"/>
    <w:rsid w:val="00B80F26"/>
    <w:rsid w:val="00B822BD"/>
    <w:rsid w:val="00B842F4"/>
    <w:rsid w:val="00B849C1"/>
    <w:rsid w:val="00B869BE"/>
    <w:rsid w:val="00B91A7B"/>
    <w:rsid w:val="00B91C0F"/>
    <w:rsid w:val="00B929DD"/>
    <w:rsid w:val="00B93AF6"/>
    <w:rsid w:val="00B94866"/>
    <w:rsid w:val="00B95405"/>
    <w:rsid w:val="00B9602D"/>
    <w:rsid w:val="00B961EA"/>
    <w:rsid w:val="00B963F1"/>
    <w:rsid w:val="00B9685B"/>
    <w:rsid w:val="00B97015"/>
    <w:rsid w:val="00BA020A"/>
    <w:rsid w:val="00BB025A"/>
    <w:rsid w:val="00BB02A4"/>
    <w:rsid w:val="00BB1270"/>
    <w:rsid w:val="00BB1E44"/>
    <w:rsid w:val="00BB40E2"/>
    <w:rsid w:val="00BB5267"/>
    <w:rsid w:val="00BB52B8"/>
    <w:rsid w:val="00BB59D8"/>
    <w:rsid w:val="00BB7E69"/>
    <w:rsid w:val="00BC0E51"/>
    <w:rsid w:val="00BC1AB4"/>
    <w:rsid w:val="00BC223A"/>
    <w:rsid w:val="00BC3918"/>
    <w:rsid w:val="00BC3C1F"/>
    <w:rsid w:val="00BC66AE"/>
    <w:rsid w:val="00BC7CE7"/>
    <w:rsid w:val="00BD295E"/>
    <w:rsid w:val="00BD4664"/>
    <w:rsid w:val="00BD603B"/>
    <w:rsid w:val="00BE1193"/>
    <w:rsid w:val="00BE4EF7"/>
    <w:rsid w:val="00BF4849"/>
    <w:rsid w:val="00BF4EA7"/>
    <w:rsid w:val="00BF6525"/>
    <w:rsid w:val="00C00EDB"/>
    <w:rsid w:val="00C017DD"/>
    <w:rsid w:val="00C02863"/>
    <w:rsid w:val="00C0383A"/>
    <w:rsid w:val="00C0419E"/>
    <w:rsid w:val="00C05ACB"/>
    <w:rsid w:val="00C067FF"/>
    <w:rsid w:val="00C11ECC"/>
    <w:rsid w:val="00C12862"/>
    <w:rsid w:val="00C13810"/>
    <w:rsid w:val="00C13BF1"/>
    <w:rsid w:val="00C13D28"/>
    <w:rsid w:val="00C14585"/>
    <w:rsid w:val="00C165A0"/>
    <w:rsid w:val="00C1718D"/>
    <w:rsid w:val="00C20E8C"/>
    <w:rsid w:val="00C216CE"/>
    <w:rsid w:val="00C2184F"/>
    <w:rsid w:val="00C22A78"/>
    <w:rsid w:val="00C23C7E"/>
    <w:rsid w:val="00C246C5"/>
    <w:rsid w:val="00C25A72"/>
    <w:rsid w:val="00C25A82"/>
    <w:rsid w:val="00C26722"/>
    <w:rsid w:val="00C308DB"/>
    <w:rsid w:val="00C30A2A"/>
    <w:rsid w:val="00C3371E"/>
    <w:rsid w:val="00C33993"/>
    <w:rsid w:val="00C37DCB"/>
    <w:rsid w:val="00C4069E"/>
    <w:rsid w:val="00C41ADC"/>
    <w:rsid w:val="00C44149"/>
    <w:rsid w:val="00C44410"/>
    <w:rsid w:val="00C44A15"/>
    <w:rsid w:val="00C44A38"/>
    <w:rsid w:val="00C4630A"/>
    <w:rsid w:val="00C46CB7"/>
    <w:rsid w:val="00C477BA"/>
    <w:rsid w:val="00C50314"/>
    <w:rsid w:val="00C523F0"/>
    <w:rsid w:val="00C526D2"/>
    <w:rsid w:val="00C53A91"/>
    <w:rsid w:val="00C5794E"/>
    <w:rsid w:val="00C60968"/>
    <w:rsid w:val="00C63D39"/>
    <w:rsid w:val="00C63EDD"/>
    <w:rsid w:val="00C64929"/>
    <w:rsid w:val="00C64E91"/>
    <w:rsid w:val="00C65B36"/>
    <w:rsid w:val="00C65DD7"/>
    <w:rsid w:val="00C65E0B"/>
    <w:rsid w:val="00C67AF4"/>
    <w:rsid w:val="00C7292E"/>
    <w:rsid w:val="00C74E88"/>
    <w:rsid w:val="00C805A6"/>
    <w:rsid w:val="00C80924"/>
    <w:rsid w:val="00C8286B"/>
    <w:rsid w:val="00C85615"/>
    <w:rsid w:val="00C87FBF"/>
    <w:rsid w:val="00C947F8"/>
    <w:rsid w:val="00C9515F"/>
    <w:rsid w:val="00C963C5"/>
    <w:rsid w:val="00C9664F"/>
    <w:rsid w:val="00C97AB1"/>
    <w:rsid w:val="00CA030C"/>
    <w:rsid w:val="00CA118C"/>
    <w:rsid w:val="00CA12B8"/>
    <w:rsid w:val="00CA1F41"/>
    <w:rsid w:val="00CA2487"/>
    <w:rsid w:val="00CA32EE"/>
    <w:rsid w:val="00CA3854"/>
    <w:rsid w:val="00CA5771"/>
    <w:rsid w:val="00CA6A1A"/>
    <w:rsid w:val="00CA73C5"/>
    <w:rsid w:val="00CB3DBA"/>
    <w:rsid w:val="00CB41CB"/>
    <w:rsid w:val="00CC1E75"/>
    <w:rsid w:val="00CC2E0E"/>
    <w:rsid w:val="00CC361C"/>
    <w:rsid w:val="00CC474B"/>
    <w:rsid w:val="00CC658C"/>
    <w:rsid w:val="00CC67BF"/>
    <w:rsid w:val="00CD0843"/>
    <w:rsid w:val="00CD4E31"/>
    <w:rsid w:val="00CD5A78"/>
    <w:rsid w:val="00CD7345"/>
    <w:rsid w:val="00CE09B4"/>
    <w:rsid w:val="00CE372E"/>
    <w:rsid w:val="00CE51AB"/>
    <w:rsid w:val="00CE7555"/>
    <w:rsid w:val="00CF0A1B"/>
    <w:rsid w:val="00CF19F6"/>
    <w:rsid w:val="00CF2F4F"/>
    <w:rsid w:val="00CF3DA2"/>
    <w:rsid w:val="00CF48B3"/>
    <w:rsid w:val="00CF536D"/>
    <w:rsid w:val="00D02E9D"/>
    <w:rsid w:val="00D03C19"/>
    <w:rsid w:val="00D10CB8"/>
    <w:rsid w:val="00D12806"/>
    <w:rsid w:val="00D12D44"/>
    <w:rsid w:val="00D15018"/>
    <w:rsid w:val="00D158AC"/>
    <w:rsid w:val="00D15C61"/>
    <w:rsid w:val="00D1694C"/>
    <w:rsid w:val="00D17B61"/>
    <w:rsid w:val="00D20F5E"/>
    <w:rsid w:val="00D23B76"/>
    <w:rsid w:val="00D24B4A"/>
    <w:rsid w:val="00D32908"/>
    <w:rsid w:val="00D32E0D"/>
    <w:rsid w:val="00D36503"/>
    <w:rsid w:val="00D379A3"/>
    <w:rsid w:val="00D37F63"/>
    <w:rsid w:val="00D41540"/>
    <w:rsid w:val="00D45F46"/>
    <w:rsid w:val="00D45FF3"/>
    <w:rsid w:val="00D478DF"/>
    <w:rsid w:val="00D512CF"/>
    <w:rsid w:val="00D528B9"/>
    <w:rsid w:val="00D53101"/>
    <w:rsid w:val="00D53186"/>
    <w:rsid w:val="00D5384F"/>
    <w:rsid w:val="00D5487D"/>
    <w:rsid w:val="00D60140"/>
    <w:rsid w:val="00D6024A"/>
    <w:rsid w:val="00D608B5"/>
    <w:rsid w:val="00D64739"/>
    <w:rsid w:val="00D66AF2"/>
    <w:rsid w:val="00D7115F"/>
    <w:rsid w:val="00D71F99"/>
    <w:rsid w:val="00D73CA4"/>
    <w:rsid w:val="00D73D71"/>
    <w:rsid w:val="00D741DD"/>
    <w:rsid w:val="00D74354"/>
    <w:rsid w:val="00D74396"/>
    <w:rsid w:val="00D74697"/>
    <w:rsid w:val="00D80284"/>
    <w:rsid w:val="00D81F71"/>
    <w:rsid w:val="00D8642D"/>
    <w:rsid w:val="00D90A5E"/>
    <w:rsid w:val="00D91A68"/>
    <w:rsid w:val="00D9360E"/>
    <w:rsid w:val="00D95419"/>
    <w:rsid w:val="00D95A68"/>
    <w:rsid w:val="00DA17C7"/>
    <w:rsid w:val="00DA21A9"/>
    <w:rsid w:val="00DA6A9A"/>
    <w:rsid w:val="00DA7E17"/>
    <w:rsid w:val="00DB1EFD"/>
    <w:rsid w:val="00DB3EAF"/>
    <w:rsid w:val="00DB46C6"/>
    <w:rsid w:val="00DB7D5E"/>
    <w:rsid w:val="00DC3203"/>
    <w:rsid w:val="00DC3C99"/>
    <w:rsid w:val="00DC52F5"/>
    <w:rsid w:val="00DC5FD0"/>
    <w:rsid w:val="00DD0354"/>
    <w:rsid w:val="00DD27D7"/>
    <w:rsid w:val="00DD458C"/>
    <w:rsid w:val="00DD4853"/>
    <w:rsid w:val="00DD5FB2"/>
    <w:rsid w:val="00DD6977"/>
    <w:rsid w:val="00DD72E9"/>
    <w:rsid w:val="00DD7605"/>
    <w:rsid w:val="00DE1132"/>
    <w:rsid w:val="00DE1248"/>
    <w:rsid w:val="00DE1C53"/>
    <w:rsid w:val="00DE2020"/>
    <w:rsid w:val="00DE257A"/>
    <w:rsid w:val="00DE3476"/>
    <w:rsid w:val="00DE68A4"/>
    <w:rsid w:val="00DE7BEA"/>
    <w:rsid w:val="00DF5B84"/>
    <w:rsid w:val="00DF6D5B"/>
    <w:rsid w:val="00DF771B"/>
    <w:rsid w:val="00DF7EE2"/>
    <w:rsid w:val="00E01BAA"/>
    <w:rsid w:val="00E0254A"/>
    <w:rsid w:val="00E0282A"/>
    <w:rsid w:val="00E02F9B"/>
    <w:rsid w:val="00E07E14"/>
    <w:rsid w:val="00E11D96"/>
    <w:rsid w:val="00E1408F"/>
    <w:rsid w:val="00E14F94"/>
    <w:rsid w:val="00E165E3"/>
    <w:rsid w:val="00E17336"/>
    <w:rsid w:val="00E17D15"/>
    <w:rsid w:val="00E17D7C"/>
    <w:rsid w:val="00E22636"/>
    <w:rsid w:val="00E22B95"/>
    <w:rsid w:val="00E253B2"/>
    <w:rsid w:val="00E30331"/>
    <w:rsid w:val="00E30BB8"/>
    <w:rsid w:val="00E31F9C"/>
    <w:rsid w:val="00E37EAA"/>
    <w:rsid w:val="00E40488"/>
    <w:rsid w:val="00E46DC3"/>
    <w:rsid w:val="00E50367"/>
    <w:rsid w:val="00E505EA"/>
    <w:rsid w:val="00E51ABA"/>
    <w:rsid w:val="00E524CB"/>
    <w:rsid w:val="00E6499E"/>
    <w:rsid w:val="00E65456"/>
    <w:rsid w:val="00E65A91"/>
    <w:rsid w:val="00E66188"/>
    <w:rsid w:val="00E664FB"/>
    <w:rsid w:val="00E672F0"/>
    <w:rsid w:val="00E70373"/>
    <w:rsid w:val="00E72E40"/>
    <w:rsid w:val="00E73665"/>
    <w:rsid w:val="00E73999"/>
    <w:rsid w:val="00E73BDC"/>
    <w:rsid w:val="00E73E9E"/>
    <w:rsid w:val="00E76711"/>
    <w:rsid w:val="00E81660"/>
    <w:rsid w:val="00E854FE"/>
    <w:rsid w:val="00E861A7"/>
    <w:rsid w:val="00E906CC"/>
    <w:rsid w:val="00E908E3"/>
    <w:rsid w:val="00E935C0"/>
    <w:rsid w:val="00E939A0"/>
    <w:rsid w:val="00E97E4E"/>
    <w:rsid w:val="00EA1CC2"/>
    <w:rsid w:val="00EA2D76"/>
    <w:rsid w:val="00EA4644"/>
    <w:rsid w:val="00EA753D"/>
    <w:rsid w:val="00EA758A"/>
    <w:rsid w:val="00EB096F"/>
    <w:rsid w:val="00EB199F"/>
    <w:rsid w:val="00EB21A4"/>
    <w:rsid w:val="00EB27C4"/>
    <w:rsid w:val="00EB5387"/>
    <w:rsid w:val="00EB5C10"/>
    <w:rsid w:val="00EB6755"/>
    <w:rsid w:val="00EB6BD1"/>
    <w:rsid w:val="00EB7322"/>
    <w:rsid w:val="00EB764A"/>
    <w:rsid w:val="00EC0FE9"/>
    <w:rsid w:val="00EC198B"/>
    <w:rsid w:val="00EC356B"/>
    <w:rsid w:val="00EC3590"/>
    <w:rsid w:val="00EC426D"/>
    <w:rsid w:val="00EC571B"/>
    <w:rsid w:val="00EC57D7"/>
    <w:rsid w:val="00EC6385"/>
    <w:rsid w:val="00EC673F"/>
    <w:rsid w:val="00ED1DE9"/>
    <w:rsid w:val="00ED23D4"/>
    <w:rsid w:val="00ED3BFD"/>
    <w:rsid w:val="00ED5BA8"/>
    <w:rsid w:val="00ED5E0B"/>
    <w:rsid w:val="00ED6ABF"/>
    <w:rsid w:val="00EE37B6"/>
    <w:rsid w:val="00EE61E0"/>
    <w:rsid w:val="00EF0F45"/>
    <w:rsid w:val="00EF437D"/>
    <w:rsid w:val="00EF54C6"/>
    <w:rsid w:val="00EF7463"/>
    <w:rsid w:val="00EF7971"/>
    <w:rsid w:val="00F002EF"/>
    <w:rsid w:val="00F01EE9"/>
    <w:rsid w:val="00F0209A"/>
    <w:rsid w:val="00F02995"/>
    <w:rsid w:val="00F02E43"/>
    <w:rsid w:val="00F04900"/>
    <w:rsid w:val="00F05BFD"/>
    <w:rsid w:val="00F065A4"/>
    <w:rsid w:val="00F07E0D"/>
    <w:rsid w:val="00F126B9"/>
    <w:rsid w:val="00F12715"/>
    <w:rsid w:val="00F14305"/>
    <w:rsid w:val="00F144D5"/>
    <w:rsid w:val="00F146F0"/>
    <w:rsid w:val="00F15039"/>
    <w:rsid w:val="00F17069"/>
    <w:rsid w:val="00F175BD"/>
    <w:rsid w:val="00F20CDA"/>
    <w:rsid w:val="00F20FF3"/>
    <w:rsid w:val="00F21408"/>
    <w:rsid w:val="00F2190B"/>
    <w:rsid w:val="00F228B5"/>
    <w:rsid w:val="00F236D6"/>
    <w:rsid w:val="00F2389C"/>
    <w:rsid w:val="00F25C67"/>
    <w:rsid w:val="00F300A0"/>
    <w:rsid w:val="00F30DFF"/>
    <w:rsid w:val="00F32B80"/>
    <w:rsid w:val="00F340EB"/>
    <w:rsid w:val="00F3435C"/>
    <w:rsid w:val="00F35285"/>
    <w:rsid w:val="00F40459"/>
    <w:rsid w:val="00F40539"/>
    <w:rsid w:val="00F43489"/>
    <w:rsid w:val="00F43B9D"/>
    <w:rsid w:val="00F44D5E"/>
    <w:rsid w:val="00F4599F"/>
    <w:rsid w:val="00F46029"/>
    <w:rsid w:val="00F50D5D"/>
    <w:rsid w:val="00F53A35"/>
    <w:rsid w:val="00F55A3D"/>
    <w:rsid w:val="00F57190"/>
    <w:rsid w:val="00F5744B"/>
    <w:rsid w:val="00F606A1"/>
    <w:rsid w:val="00F61209"/>
    <w:rsid w:val="00F6259E"/>
    <w:rsid w:val="00F62E69"/>
    <w:rsid w:val="00F65DD4"/>
    <w:rsid w:val="00F672B2"/>
    <w:rsid w:val="00F71B43"/>
    <w:rsid w:val="00F73DDC"/>
    <w:rsid w:val="00F76D94"/>
    <w:rsid w:val="00F7753B"/>
    <w:rsid w:val="00F8072D"/>
    <w:rsid w:val="00F81248"/>
    <w:rsid w:val="00F82144"/>
    <w:rsid w:val="00F83973"/>
    <w:rsid w:val="00F85AF0"/>
    <w:rsid w:val="00F87FA3"/>
    <w:rsid w:val="00F931CA"/>
    <w:rsid w:val="00F93D8C"/>
    <w:rsid w:val="00FA1A64"/>
    <w:rsid w:val="00FA2C50"/>
    <w:rsid w:val="00FA3102"/>
    <w:rsid w:val="00FA48D4"/>
    <w:rsid w:val="00FA4E47"/>
    <w:rsid w:val="00FA54FA"/>
    <w:rsid w:val="00FA6D39"/>
    <w:rsid w:val="00FA6EE5"/>
    <w:rsid w:val="00FB227E"/>
    <w:rsid w:val="00FB3D61"/>
    <w:rsid w:val="00FB44CE"/>
    <w:rsid w:val="00FB5009"/>
    <w:rsid w:val="00FB55ED"/>
    <w:rsid w:val="00FB6C0F"/>
    <w:rsid w:val="00FB729B"/>
    <w:rsid w:val="00FB76AB"/>
    <w:rsid w:val="00FC3824"/>
    <w:rsid w:val="00FC5780"/>
    <w:rsid w:val="00FD03FE"/>
    <w:rsid w:val="00FD126E"/>
    <w:rsid w:val="00FD3C36"/>
    <w:rsid w:val="00FD3C40"/>
    <w:rsid w:val="00FD3FBC"/>
    <w:rsid w:val="00FD4C8C"/>
    <w:rsid w:val="00FD4D81"/>
    <w:rsid w:val="00FD5A33"/>
    <w:rsid w:val="00FD7498"/>
    <w:rsid w:val="00FD7550"/>
    <w:rsid w:val="00FD7FB3"/>
    <w:rsid w:val="00FE02A3"/>
    <w:rsid w:val="00FE4713"/>
    <w:rsid w:val="00FE5191"/>
    <w:rsid w:val="00FE680E"/>
    <w:rsid w:val="00FF1D11"/>
    <w:rsid w:val="00FF1F44"/>
    <w:rsid w:val="00FF225E"/>
    <w:rsid w:val="00FF3866"/>
    <w:rsid w:val="00FF429C"/>
    <w:rsid w:val="00FF4B75"/>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0E86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BD603B"/>
    <w:pPr>
      <w:spacing w:line="240" w:lineRule="auto"/>
      <w:ind w:left="284" w:hanging="284"/>
    </w:pPr>
    <w:rPr>
      <w:sz w:val="22"/>
      <w:szCs w:val="20"/>
    </w:rPr>
  </w:style>
  <w:style w:type="character" w:customStyle="1" w:styleId="FootnoteTextChar">
    <w:name w:val="Footnote Text Char"/>
    <w:basedOn w:val="DefaultParagraphFont"/>
    <w:link w:val="FootnoteText"/>
    <w:uiPriority w:val="99"/>
    <w:rsid w:val="00BD603B"/>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F40539"/>
    <w:rPr>
      <w:color w:val="0000FF" w:themeColor="hyperlink"/>
      <w:u w:val="single"/>
    </w:rPr>
  </w:style>
  <w:style w:type="paragraph" w:customStyle="1" w:styleId="wb-p-indent-first-line">
    <w:name w:val="wb-p-indent-first-line"/>
    <w:basedOn w:val="Normal"/>
    <w:rsid w:val="00F40539"/>
    <w:pPr>
      <w:spacing w:before="100" w:beforeAutospacing="1" w:after="100" w:afterAutospacing="1" w:line="240" w:lineRule="auto"/>
      <w:jc w:val="both"/>
    </w:pPr>
    <w:rPr>
      <w:lang w:eastAsia="zh-CN"/>
    </w:rPr>
  </w:style>
  <w:style w:type="character" w:customStyle="1" w:styleId="UnresolvedMention1">
    <w:name w:val="Unresolved Mention1"/>
    <w:basedOn w:val="DefaultParagraphFont"/>
    <w:uiPriority w:val="99"/>
    <w:semiHidden/>
    <w:unhideWhenUsed/>
    <w:rsid w:val="00594373"/>
    <w:rPr>
      <w:color w:val="605E5C"/>
      <w:shd w:val="clear" w:color="auto" w:fill="E1DFDD"/>
    </w:rPr>
  </w:style>
  <w:style w:type="character" w:styleId="Emphasis">
    <w:name w:val="Emphasis"/>
    <w:basedOn w:val="DefaultParagraphFont"/>
    <w:uiPriority w:val="20"/>
    <w:qFormat/>
    <w:rsid w:val="006D02FF"/>
    <w:rPr>
      <w:i/>
      <w:iCs/>
    </w:rPr>
  </w:style>
  <w:style w:type="character" w:customStyle="1" w:styleId="ref-journal">
    <w:name w:val="ref-journal"/>
    <w:basedOn w:val="DefaultParagraphFont"/>
    <w:rsid w:val="006D02FF"/>
  </w:style>
  <w:style w:type="character" w:customStyle="1" w:styleId="ref-vol">
    <w:name w:val="ref-vol"/>
    <w:basedOn w:val="DefaultParagraphFont"/>
    <w:rsid w:val="006D02FF"/>
  </w:style>
  <w:style w:type="table" w:styleId="TableGrid">
    <w:name w:val="Table Grid"/>
    <w:basedOn w:val="TableNormal"/>
    <w:uiPriority w:val="39"/>
    <w:rsid w:val="00A80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0168"/>
    <w:pPr>
      <w:spacing w:after="200" w:line="240" w:lineRule="auto"/>
      <w:jc w:val="both"/>
    </w:pPr>
    <w:rPr>
      <w:rFonts w:asciiTheme="majorBidi" w:eastAsiaTheme="minorEastAsia" w:hAnsiTheme="majorBidi" w:cstheme="majorBidi"/>
      <w:b/>
      <w:bCs/>
      <w:color w:val="4F81BD" w:themeColor="accent1"/>
      <w:sz w:val="18"/>
      <w:szCs w:val="18"/>
      <w:lang w:eastAsia="zh-CN"/>
    </w:rPr>
  </w:style>
  <w:style w:type="numbering" w:customStyle="1" w:styleId="NoList1">
    <w:name w:val="No List1"/>
    <w:next w:val="NoList"/>
    <w:uiPriority w:val="99"/>
    <w:semiHidden/>
    <w:unhideWhenUsed/>
    <w:rsid w:val="000A7F75"/>
  </w:style>
  <w:style w:type="table" w:customStyle="1" w:styleId="TableGrid1">
    <w:name w:val="Table Grid1"/>
    <w:basedOn w:val="TableNormal"/>
    <w:next w:val="TableGrid"/>
    <w:uiPriority w:val="39"/>
    <w:rsid w:val="000A7F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635274"/>
    <w:rPr>
      <w:sz w:val="24"/>
      <w:szCs w:val="24"/>
    </w:rPr>
  </w:style>
  <w:style w:type="character" w:styleId="CommentReference">
    <w:name w:val="annotation reference"/>
    <w:basedOn w:val="DefaultParagraphFont"/>
    <w:uiPriority w:val="99"/>
    <w:semiHidden/>
    <w:unhideWhenUsed/>
    <w:rsid w:val="008301E3"/>
    <w:rPr>
      <w:sz w:val="16"/>
      <w:szCs w:val="16"/>
    </w:rPr>
  </w:style>
  <w:style w:type="paragraph" w:styleId="CommentText">
    <w:name w:val="annotation text"/>
    <w:basedOn w:val="Normal"/>
    <w:link w:val="CommentTextChar"/>
    <w:uiPriority w:val="99"/>
    <w:unhideWhenUsed/>
    <w:rsid w:val="008301E3"/>
    <w:pPr>
      <w:spacing w:line="240" w:lineRule="auto"/>
    </w:pPr>
    <w:rPr>
      <w:sz w:val="20"/>
      <w:szCs w:val="20"/>
    </w:rPr>
  </w:style>
  <w:style w:type="character" w:customStyle="1" w:styleId="CommentTextChar">
    <w:name w:val="Comment Text Char"/>
    <w:basedOn w:val="DefaultParagraphFont"/>
    <w:link w:val="CommentText"/>
    <w:uiPriority w:val="99"/>
    <w:rsid w:val="008301E3"/>
  </w:style>
  <w:style w:type="paragraph" w:styleId="CommentSubject">
    <w:name w:val="annotation subject"/>
    <w:basedOn w:val="CommentText"/>
    <w:next w:val="CommentText"/>
    <w:link w:val="CommentSubjectChar"/>
    <w:uiPriority w:val="99"/>
    <w:semiHidden/>
    <w:unhideWhenUsed/>
    <w:rsid w:val="008301E3"/>
    <w:rPr>
      <w:b/>
      <w:bCs/>
    </w:rPr>
  </w:style>
  <w:style w:type="character" w:customStyle="1" w:styleId="CommentSubjectChar">
    <w:name w:val="Comment Subject Char"/>
    <w:basedOn w:val="CommentTextChar"/>
    <w:link w:val="CommentSubject"/>
    <w:uiPriority w:val="99"/>
    <w:semiHidden/>
    <w:rsid w:val="008301E3"/>
    <w:rPr>
      <w:b/>
      <w:bCs/>
    </w:rPr>
  </w:style>
  <w:style w:type="paragraph" w:styleId="BalloonText">
    <w:name w:val="Balloon Text"/>
    <w:basedOn w:val="Normal"/>
    <w:link w:val="BalloonTextChar"/>
    <w:uiPriority w:val="99"/>
    <w:semiHidden/>
    <w:unhideWhenUsed/>
    <w:rsid w:val="00031C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C9E"/>
    <w:rPr>
      <w:rFonts w:ascii="Segoe UI" w:hAnsi="Segoe UI" w:cs="Segoe UI"/>
      <w:sz w:val="18"/>
      <w:szCs w:val="18"/>
    </w:rPr>
  </w:style>
  <w:style w:type="character" w:styleId="FollowedHyperlink">
    <w:name w:val="FollowedHyperlink"/>
    <w:basedOn w:val="DefaultParagraphFont"/>
    <w:semiHidden/>
    <w:unhideWhenUsed/>
    <w:rsid w:val="00445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9359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92873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okhove@soton.ac.uk"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787/9789264273856-en"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assets.publishing.service.gov.uk/government/uploads/system/uploads/attachment_data/file/623895/Preventing_and_tackling_bullying_advi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Downey@soton.ac.uk"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unesdoc.unesco.org/ark:/48223/pf0000366483" TargetMode="External"/><Relationship Id="rId10" Type="http://schemas.openxmlformats.org/officeDocument/2006/relationships/hyperlink" Target="mailto:d.muijs@academica-group.com" TargetMode="External"/><Relationship Id="rId19" Type="http://schemas.openxmlformats.org/officeDocument/2006/relationships/hyperlink" Target="https://www.aera.net/Portals/38/docs/News%20Release/Prevention%20of%20Bullying%20in%20Schools,%20Colleges%20and%20Universities.pdf" TargetMode="External"/><Relationship Id="rId4" Type="http://schemas.openxmlformats.org/officeDocument/2006/relationships/settings" Target="settings.xml"/><Relationship Id="rId9" Type="http://schemas.openxmlformats.org/officeDocument/2006/relationships/hyperlink" Target="mailto:C.Bokhove@soton.ac.uk" TargetMode="External"/><Relationship Id="rId14" Type="http://schemas.openxmlformats.org/officeDocument/2006/relationships/header" Target="header2.xml"/><Relationship Id="rId22" Type="http://schemas.openxmlformats.org/officeDocument/2006/relationships/hyperlink" Target="https://ssrn.com/abstract=267590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acea.ec.europa.eu/national-policies/eurydice/national-description_en" TargetMode="External"/><Relationship Id="rId2" Type="http://schemas.openxmlformats.org/officeDocument/2006/relationships/hyperlink" Target="https://education-profiles.org/" TargetMode="External"/><Relationship Id="rId1" Type="http://schemas.openxmlformats.org/officeDocument/2006/relationships/hyperlink" Target="http://www.kivaprogram.net/is-kiva-effective" TargetMode="External"/><Relationship Id="rId4" Type="http://schemas.openxmlformats.org/officeDocument/2006/relationships/hyperlink" Target="http://www.bristol.ac.uk/cmm/software/ml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3118-C66F-49F0-B4B2-861FD4B7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10874</Words>
  <Characters>61982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2021-10-08T14:31:00Z</dcterms:created>
  <dcterms:modified xsi:type="dcterms:W3CDTF">2021-10-08T14:31:00Z</dcterms:modified>
</cp:coreProperties>
</file>