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E857" w14:textId="7DA9061C" w:rsidR="002E2D13" w:rsidRPr="00BC62FF" w:rsidRDefault="00356E70">
      <w:pPr>
        <w:rPr>
          <w:b/>
          <w:bCs/>
        </w:rPr>
      </w:pPr>
      <w:r w:rsidRPr="00BC62FF">
        <w:rPr>
          <w:b/>
          <w:bCs/>
        </w:rPr>
        <w:t>Editorial</w:t>
      </w:r>
    </w:p>
    <w:p w14:paraId="585C56DB" w14:textId="697D04F8" w:rsidR="00C550F4" w:rsidRDefault="00C550F4"/>
    <w:p w14:paraId="7C349022" w14:textId="6CAFF45A" w:rsidR="00C550F4" w:rsidRDefault="00C550F4">
      <w:r>
        <w:t>Alf Coles, Christian Bokhove, Jodie Hunter</w:t>
      </w:r>
      <w:r w:rsidR="00565340">
        <w:t>,</w:t>
      </w:r>
      <w:r w:rsidR="00565340" w:rsidRPr="00565340">
        <w:t xml:space="preserve"> </w:t>
      </w:r>
      <w:r w:rsidR="00565340">
        <w:t>Jenni Ingram</w:t>
      </w:r>
    </w:p>
    <w:p w14:paraId="48526570" w14:textId="1C0A58A0" w:rsidR="00356E70" w:rsidRDefault="00356E70"/>
    <w:p w14:paraId="1B428930" w14:textId="517DC934" w:rsidR="00356E70" w:rsidRDefault="00356E70" w:rsidP="00BC5ACB">
      <w:r>
        <w:t>It is with great pleasure that</w:t>
      </w:r>
      <w:r w:rsidR="00C550F4">
        <w:t>,</w:t>
      </w:r>
      <w:r>
        <w:t xml:space="preserve"> in this Issue</w:t>
      </w:r>
      <w:r w:rsidR="00C550F4">
        <w:t>,</w:t>
      </w:r>
      <w:r>
        <w:t xml:space="preserve"> we have welcomed two new editors to </w:t>
      </w:r>
      <w:r w:rsidR="00C550F4">
        <w:t>Research in Mathematics Education (</w:t>
      </w:r>
      <w:r>
        <w:t>RME</w:t>
      </w:r>
      <w:r w:rsidR="00C550F4">
        <w:t>)</w:t>
      </w:r>
      <w:r>
        <w:t>. Following an open call and a selection process organised by the executive</w:t>
      </w:r>
      <w:r w:rsidR="00C550F4">
        <w:t xml:space="preserve"> of the British Society for Research into Learning Mathematics (BSRLM)</w:t>
      </w:r>
      <w:r>
        <w:t>, Christian Bokhove and Jodie Hunter were both appointed as editors for three-year terms</w:t>
      </w:r>
      <w:r w:rsidR="004C666E">
        <w:t xml:space="preserve">, joining Alf Coles and Jenni Ingram. </w:t>
      </w:r>
      <w:r>
        <w:t>Keith Jones and Laura Black have now both stepped down</w:t>
      </w:r>
      <w:r w:rsidR="00C550F4">
        <w:t xml:space="preserve"> as editors</w:t>
      </w:r>
      <w:r>
        <w:t xml:space="preserve"> and </w:t>
      </w:r>
      <w:r w:rsidR="00C550F4">
        <w:t>we are</w:t>
      </w:r>
      <w:r>
        <w:t xml:space="preserve"> sure we speak for the whole of the BSRLM community in expressing our thanks for their work in helping this journal continue to establish itself in the international landscape. Alf will continue as editor until the end of the calendar year, by way of transition, at which point the editorial team will be Jenni, Christian and Jodie. We are also delighted that Eirini Geraniou has joined the </w:t>
      </w:r>
      <w:r w:rsidR="00C550F4">
        <w:t xml:space="preserve">editorial </w:t>
      </w:r>
      <w:r>
        <w:t>team as Book Reviews Editor.</w:t>
      </w:r>
      <w:r w:rsidR="00BB2D12">
        <w:t xml:space="preserve"> We believe Jodie is the first editor of RME to be based outside the UK and we are excited about what this </w:t>
      </w:r>
      <w:r w:rsidR="00C550F4">
        <w:t>will</w:t>
      </w:r>
      <w:r w:rsidR="00BB2D12">
        <w:t xml:space="preserve"> mean in terms of the diversity of work submitted to the journal and the range </w:t>
      </w:r>
      <w:r w:rsidR="00C550F4">
        <w:t xml:space="preserve">of </w:t>
      </w:r>
      <w:r w:rsidR="00BB2D12">
        <w:t>reviewers on whom we call.</w:t>
      </w:r>
    </w:p>
    <w:p w14:paraId="30BC85A3" w14:textId="619CA622" w:rsidR="0002118D" w:rsidRPr="00BC5ACB" w:rsidRDefault="00356E70" w:rsidP="00BC5ACB">
      <w:pPr>
        <w:spacing w:before="100" w:beforeAutospacing="1" w:after="100" w:afterAutospacing="1"/>
        <w:jc w:val="both"/>
        <w:rPr>
          <w:color w:val="000000"/>
        </w:rPr>
      </w:pPr>
      <w:r>
        <w:t>Regular readers of RME will have noticed that this is not a Special Issue</w:t>
      </w:r>
      <w:r w:rsidR="00C550F4">
        <w:t>, as Issue 2 has usually been</w:t>
      </w:r>
      <w:r>
        <w:t>. We are continuing our practice of having one Special Issue a year, however, some delays in article processes</w:t>
      </w:r>
      <w:r w:rsidR="00C550F4">
        <w:t>,</w:t>
      </w:r>
      <w:r>
        <w:t xml:space="preserve"> </w:t>
      </w:r>
      <w:proofErr w:type="gramStart"/>
      <w:r>
        <w:t>as a result of</w:t>
      </w:r>
      <w:proofErr w:type="gramEnd"/>
      <w:r>
        <w:t xml:space="preserve"> Covid</w:t>
      </w:r>
      <w:r w:rsidR="00C550F4">
        <w:t>,</w:t>
      </w:r>
      <w:r>
        <w:t xml:space="preserve"> led to </w:t>
      </w:r>
      <w:r w:rsidR="00C550F4">
        <w:t>our decision</w:t>
      </w:r>
      <w:r>
        <w:t xml:space="preserve"> that the Special Issue will be in Issue 3 of this </w:t>
      </w:r>
      <w:r w:rsidR="00C550F4">
        <w:t>V</w:t>
      </w:r>
      <w:r>
        <w:t>olume</w:t>
      </w:r>
      <w:r w:rsidR="00DD165B">
        <w:t>. We are grateful to the efforts of the guest editors who are currently preparing articles for this Special Issue, around the theme:</w:t>
      </w:r>
      <w:r w:rsidR="004C666E">
        <w:t xml:space="preserve"> </w:t>
      </w:r>
      <w:r w:rsidR="004C666E">
        <w:rPr>
          <w:lang w:val="en-US"/>
        </w:rPr>
        <w:t>“Mathematics for ‘citizenship’ and its ‘other’ in a ‘global’ world”</w:t>
      </w:r>
      <w:r>
        <w:t xml:space="preserve">. We anticipate returning to </w:t>
      </w:r>
      <w:r w:rsidR="00BC5ACB">
        <w:t>have</w:t>
      </w:r>
      <w:r w:rsidR="00BC5ACB">
        <w:t xml:space="preserve"> </w:t>
      </w:r>
      <w:r>
        <w:t xml:space="preserve">Special Issues in </w:t>
      </w:r>
      <w:r w:rsidR="00C550F4">
        <w:t>Issue</w:t>
      </w:r>
      <w:r>
        <w:t xml:space="preserve"> 2</w:t>
      </w:r>
      <w:r w:rsidR="00BE0173">
        <w:t>,</w:t>
      </w:r>
      <w:r>
        <w:t xml:space="preserve"> from 2022</w:t>
      </w:r>
      <w:r w:rsidR="004C666E">
        <w:t>. The</w:t>
      </w:r>
      <w:r w:rsidR="00DD165B">
        <w:t xml:space="preserve"> </w:t>
      </w:r>
      <w:r w:rsidR="004C666E">
        <w:t xml:space="preserve">Special Issue for 2022 </w:t>
      </w:r>
      <w:r w:rsidR="00DD165B">
        <w:t>has the title:</w:t>
      </w:r>
      <w:r w:rsidR="004C666E">
        <w:t xml:space="preserve"> “</w:t>
      </w:r>
      <w:r w:rsidR="004C666E">
        <w:rPr>
          <w:color w:val="000000"/>
        </w:rPr>
        <w:t>Innovating the Mathematics Curriculum in Precarious Times”.</w:t>
      </w:r>
    </w:p>
    <w:p w14:paraId="2BD7F417" w14:textId="2D5AE459" w:rsidR="0002118D" w:rsidRPr="004C666E" w:rsidRDefault="00C550F4" w:rsidP="004C666E">
      <w:pPr>
        <w:rPr>
          <w:rFonts w:ascii="Times New Roman" w:eastAsia="Times New Roman" w:hAnsi="Times New Roman" w:cs="Times New Roman"/>
        </w:rPr>
      </w:pPr>
      <w:r>
        <w:t>As a journal,</w:t>
      </w:r>
      <w:r w:rsidR="00BB2D12">
        <w:t xml:space="preserve"> RME publish</w:t>
      </w:r>
      <w:r>
        <w:t>es</w:t>
      </w:r>
      <w:r w:rsidR="00BB2D12">
        <w:t xml:space="preserve"> occasion</w:t>
      </w:r>
      <w:r w:rsidR="00BE0173">
        <w:t>al</w:t>
      </w:r>
      <w:r w:rsidR="00BB2D12">
        <w:t xml:space="preserve"> “position papers” and commentaries</w:t>
      </w:r>
      <w:r>
        <w:t xml:space="preserve">, for example, </w:t>
      </w:r>
      <w:r w:rsidR="00610474">
        <w:t>in 2018</w:t>
      </w:r>
      <w:r w:rsidR="00BE0173">
        <w:t>,</w:t>
      </w:r>
      <w:r>
        <w:t xml:space="preserve"> </w:t>
      </w:r>
      <w:r w:rsidR="00BB2D12">
        <w:t xml:space="preserve">Celia </w:t>
      </w:r>
      <w:proofErr w:type="spellStart"/>
      <w:r w:rsidR="00BB2D12">
        <w:t>Hoyles</w:t>
      </w:r>
      <w:proofErr w:type="spellEnd"/>
      <w:r w:rsidR="00BB2D12">
        <w:t xml:space="preserve"> </w:t>
      </w:r>
      <w:r w:rsidR="00610474">
        <w:t>wrote a position paper on</w:t>
      </w:r>
      <w:r>
        <w:t xml:space="preserve"> digital technology</w:t>
      </w:r>
      <w:r w:rsidR="00610474">
        <w:t xml:space="preserve"> (</w:t>
      </w:r>
      <w:proofErr w:type="spellStart"/>
      <w:r w:rsidR="00BE0173">
        <w:t>Hoyles</w:t>
      </w:r>
      <w:proofErr w:type="spellEnd"/>
      <w:r w:rsidR="00BE0173">
        <w:t xml:space="preserve">, </w:t>
      </w:r>
      <w:r w:rsidR="00610474">
        <w:t>2018)</w:t>
      </w:r>
      <w:r>
        <w:t xml:space="preserve">, </w:t>
      </w:r>
      <w:r w:rsidR="00BB2D12">
        <w:t xml:space="preserve">with a commentary by Paul </w:t>
      </w:r>
      <w:proofErr w:type="spellStart"/>
      <w:r w:rsidR="00BB2D12">
        <w:t>Dr</w:t>
      </w:r>
      <w:r w:rsidR="00DD165B">
        <w:t>i</w:t>
      </w:r>
      <w:r w:rsidR="00BB2D12">
        <w:t>jvers</w:t>
      </w:r>
      <w:proofErr w:type="spellEnd"/>
      <w:r>
        <w:t xml:space="preserve"> (2018)</w:t>
      </w:r>
      <w:r w:rsidR="00BB2D12">
        <w:t xml:space="preserve">. In this issue we are delighted to have a position paper by </w:t>
      </w:r>
      <w:r>
        <w:t>Kazak and Pratt (2021), on the role of modelling in the teaching and learning of probability</w:t>
      </w:r>
      <w:r w:rsidR="00BB2D12">
        <w:t>, along with a commentary by</w:t>
      </w:r>
      <w:r>
        <w:t xml:space="preserve"> Madden (2021). </w:t>
      </w:r>
      <w:r w:rsidR="004C666E" w:rsidRPr="004C666E">
        <w:rPr>
          <w:rFonts w:ascii="Calibri" w:eastAsia="Times New Roman" w:hAnsi="Calibri" w:cs="Times New Roman"/>
          <w:color w:val="000000"/>
        </w:rPr>
        <w:t xml:space="preserve">As editors we </w:t>
      </w:r>
      <w:r w:rsidR="004C666E">
        <w:rPr>
          <w:rFonts w:ascii="Calibri" w:eastAsia="Times New Roman" w:hAnsi="Calibri" w:cs="Times New Roman"/>
          <w:color w:val="000000"/>
        </w:rPr>
        <w:t>believe</w:t>
      </w:r>
      <w:r w:rsidR="004C666E" w:rsidRPr="004C666E">
        <w:rPr>
          <w:rFonts w:ascii="Calibri" w:eastAsia="Times New Roman" w:hAnsi="Calibri" w:cs="Times New Roman"/>
          <w:color w:val="000000"/>
        </w:rPr>
        <w:t xml:space="preserve"> it is important </w:t>
      </w:r>
      <w:r w:rsidR="004C666E">
        <w:rPr>
          <w:rFonts w:ascii="Calibri" w:eastAsia="Times New Roman" w:hAnsi="Calibri" w:cs="Times New Roman"/>
          <w:color w:val="000000"/>
        </w:rPr>
        <w:t xml:space="preserve">that </w:t>
      </w:r>
      <w:r w:rsidR="004C666E" w:rsidRPr="004C666E">
        <w:rPr>
          <w:rFonts w:ascii="Calibri" w:eastAsia="Times New Roman" w:hAnsi="Calibri" w:cs="Times New Roman"/>
          <w:color w:val="000000"/>
        </w:rPr>
        <w:t>we publicly engage in scientific conversations. The format of a position paper and a response to this position, does exactly that</w:t>
      </w:r>
      <w:r w:rsidR="004C666E">
        <w:rPr>
          <w:rFonts w:ascii="Calibri" w:eastAsia="Times New Roman" w:hAnsi="Calibri" w:cs="Times New Roman"/>
          <w:color w:val="000000"/>
        </w:rPr>
        <w:t xml:space="preserve"> and </w:t>
      </w:r>
      <w:r w:rsidR="004C666E">
        <w:t>we hope these articles will provoke further writing and research on the important topic of modelling in probability.</w:t>
      </w:r>
      <w:r w:rsidR="004C666E">
        <w:rPr>
          <w:rFonts w:ascii="Times New Roman" w:eastAsia="Times New Roman" w:hAnsi="Times New Roman" w:cs="Times New Roman"/>
        </w:rPr>
        <w:t xml:space="preserve"> </w:t>
      </w:r>
      <w:r>
        <w:t>We welcome suggestions by readers of topics for future position papers.</w:t>
      </w:r>
    </w:p>
    <w:p w14:paraId="69A90464" w14:textId="141A4F91" w:rsidR="0002118D" w:rsidRDefault="0002118D"/>
    <w:p w14:paraId="506B1BFB" w14:textId="315CF2BC" w:rsidR="0002118D" w:rsidRDefault="00BD7926">
      <w:r>
        <w:t>Covid has resulted in BSRLM conferences moving online. While it is fantastic that these have been able to continue</w:t>
      </w:r>
      <w:r w:rsidR="00BC62FF">
        <w:t>,</w:t>
      </w:r>
      <w:r>
        <w:t xml:space="preserve"> </w:t>
      </w:r>
      <w:r w:rsidR="00C550F4">
        <w:t>we are</w:t>
      </w:r>
      <w:r>
        <w:t xml:space="preserve"> sure we are not alone in missing face to </w:t>
      </w:r>
      <w:r w:rsidR="00610474">
        <w:t xml:space="preserve">face </w:t>
      </w:r>
      <w:r>
        <w:t>interaction with colleagues and friends</w:t>
      </w:r>
      <w:r w:rsidR="00C550F4">
        <w:t>, which we hope will return in the new academic year. Through these difficult times we are especially grateful to our reviewers and editorial board members for their timely work and for maintaining their commitment to the journal.</w:t>
      </w:r>
    </w:p>
    <w:p w14:paraId="58E06AF3" w14:textId="3473C3A5" w:rsidR="00356E70" w:rsidRDefault="00356E70"/>
    <w:p w14:paraId="582562D6" w14:textId="4B452670" w:rsidR="00356E70" w:rsidRPr="00C550F4" w:rsidRDefault="00C550F4" w:rsidP="00C550F4">
      <w:pPr>
        <w:ind w:left="425" w:hanging="425"/>
        <w:rPr>
          <w:b/>
          <w:bCs/>
        </w:rPr>
      </w:pPr>
      <w:r w:rsidRPr="00C550F4">
        <w:rPr>
          <w:b/>
          <w:bCs/>
        </w:rPr>
        <w:t>References</w:t>
      </w:r>
    </w:p>
    <w:p w14:paraId="36E08189" w14:textId="378C4F94" w:rsidR="00C550F4" w:rsidRPr="00C550F4" w:rsidRDefault="00C550F4" w:rsidP="00C550F4">
      <w:pPr>
        <w:autoSpaceDE w:val="0"/>
        <w:autoSpaceDN w:val="0"/>
        <w:adjustRightInd w:val="0"/>
        <w:ind w:left="425" w:hanging="425"/>
        <w:rPr>
          <w:rFonts w:cs="ñﬁÈœ˛"/>
        </w:rPr>
      </w:pPr>
      <w:proofErr w:type="spellStart"/>
      <w:r w:rsidRPr="00C550F4">
        <w:rPr>
          <w:rFonts w:cs="ñﬁÈœ˛"/>
        </w:rPr>
        <w:t>Drijvers</w:t>
      </w:r>
      <w:proofErr w:type="spellEnd"/>
      <w:r w:rsidRPr="00C550F4">
        <w:rPr>
          <w:rFonts w:cs="ñﬁÈœ˛"/>
        </w:rPr>
        <w:t xml:space="preserve">, P. (2018). Tools and taxonomies: a response to </w:t>
      </w:r>
      <w:proofErr w:type="spellStart"/>
      <w:r w:rsidRPr="00C550F4">
        <w:rPr>
          <w:rFonts w:cs="ñﬁÈœ˛"/>
        </w:rPr>
        <w:t>Hoyles</w:t>
      </w:r>
      <w:proofErr w:type="spellEnd"/>
      <w:r w:rsidRPr="00C550F4">
        <w:rPr>
          <w:rFonts w:cs="ñﬁÈœ˛"/>
        </w:rPr>
        <w:t xml:space="preserve">, </w:t>
      </w:r>
      <w:r w:rsidRPr="00C550F4">
        <w:rPr>
          <w:rFonts w:cs="ñﬁÈœ˛"/>
          <w:i/>
          <w:iCs/>
        </w:rPr>
        <w:t>Research in Mathematics Education</w:t>
      </w:r>
      <w:r w:rsidRPr="00C550F4">
        <w:rPr>
          <w:rFonts w:cs="ñﬁÈœ˛"/>
        </w:rPr>
        <w:t xml:space="preserve">, </w:t>
      </w:r>
      <w:r>
        <w:rPr>
          <w:rFonts w:cs="ñﬁÈœ˛"/>
        </w:rPr>
        <w:t xml:space="preserve">20(3), 229-235, </w:t>
      </w:r>
      <w:r w:rsidRPr="00C550F4">
        <w:rPr>
          <w:rFonts w:cs="ñﬁÈœ˛"/>
        </w:rPr>
        <w:t>DOI: 10.1080/14794802.2018.1522269</w:t>
      </w:r>
    </w:p>
    <w:p w14:paraId="10C74DEC" w14:textId="7AF2D680" w:rsidR="00C550F4" w:rsidRPr="00C550F4" w:rsidRDefault="00C550F4" w:rsidP="00C550F4">
      <w:pPr>
        <w:pStyle w:val="NormalWeb"/>
        <w:spacing w:before="0" w:beforeAutospacing="0" w:after="0" w:afterAutospacing="0"/>
        <w:ind w:left="425" w:hanging="425"/>
        <w:rPr>
          <w:rFonts w:asciiTheme="minorHAnsi" w:hAnsiTheme="minorHAnsi"/>
        </w:rPr>
      </w:pPr>
      <w:proofErr w:type="spellStart"/>
      <w:r w:rsidRPr="00C550F4">
        <w:rPr>
          <w:rFonts w:asciiTheme="minorHAnsi" w:eastAsia="ArialUnicodeMS" w:hAnsiTheme="minorHAnsi" w:cs="ArialUnicodeMS"/>
        </w:rPr>
        <w:lastRenderedPageBreak/>
        <w:t>Hoyles</w:t>
      </w:r>
      <w:proofErr w:type="spellEnd"/>
      <w:r w:rsidRPr="00C550F4">
        <w:rPr>
          <w:rFonts w:asciiTheme="minorHAnsi" w:eastAsia="ArialUnicodeMS" w:hAnsiTheme="minorHAnsi" w:cs="ArialUnicodeMS"/>
        </w:rPr>
        <w:t xml:space="preserve">, C. (2018). Transforming the mathematical practices of learners and teachers through digital technology, </w:t>
      </w:r>
      <w:r w:rsidRPr="00C550F4">
        <w:rPr>
          <w:rFonts w:asciiTheme="minorHAnsi" w:eastAsia="ArialUnicodeMS" w:hAnsiTheme="minorHAnsi" w:cs="ArialUnicodeMS"/>
          <w:i/>
          <w:iCs/>
        </w:rPr>
        <w:t xml:space="preserve">Research in Mathematics Education, </w:t>
      </w:r>
      <w:r w:rsidRPr="00C550F4">
        <w:rPr>
          <w:rFonts w:asciiTheme="minorHAnsi" w:eastAsia="ArialUnicodeMS" w:hAnsiTheme="minorHAnsi" w:cs="ArialUnicodeMS"/>
        </w:rPr>
        <w:t>20</w:t>
      </w:r>
      <w:r>
        <w:rPr>
          <w:rFonts w:asciiTheme="minorHAnsi" w:eastAsia="ArialUnicodeMS" w:hAnsiTheme="minorHAnsi" w:cs="ArialUnicodeMS"/>
        </w:rPr>
        <w:t>(</w:t>
      </w:r>
      <w:r w:rsidRPr="00C550F4">
        <w:rPr>
          <w:rFonts w:asciiTheme="minorHAnsi" w:eastAsia="ArialUnicodeMS" w:hAnsiTheme="minorHAnsi" w:cs="ArialUnicodeMS"/>
        </w:rPr>
        <w:t>3</w:t>
      </w:r>
      <w:r>
        <w:rPr>
          <w:rFonts w:asciiTheme="minorHAnsi" w:eastAsia="ArialUnicodeMS" w:hAnsiTheme="minorHAnsi" w:cs="ArialUnicodeMS"/>
        </w:rPr>
        <w:t>)</w:t>
      </w:r>
      <w:r w:rsidRPr="00C550F4">
        <w:rPr>
          <w:rFonts w:asciiTheme="minorHAnsi" w:eastAsia="ArialUnicodeMS" w:hAnsiTheme="minorHAnsi" w:cs="ArialUnicodeMS"/>
        </w:rPr>
        <w:t>, 209-228, DOI: 10.1080/14794802.2018.1484799</w:t>
      </w:r>
      <w:r w:rsidR="00BC5ACB">
        <w:rPr>
          <w:rFonts w:asciiTheme="minorHAnsi" w:eastAsia="ArialUnicodeMS" w:hAnsiTheme="minorHAnsi" w:cs="ArialUnicodeMS"/>
        </w:rPr>
        <w:t xml:space="preserve"> </w:t>
      </w:r>
      <w:r w:rsidRPr="00C550F4">
        <w:rPr>
          <w:rFonts w:asciiTheme="minorHAnsi" w:eastAsia="ArialUnicodeMS" w:hAnsiTheme="minorHAnsi" w:cs="ArialUnicodeMS"/>
        </w:rPr>
        <w:t xml:space="preserve"> </w:t>
      </w:r>
    </w:p>
    <w:p w14:paraId="40690444" w14:textId="63CD7CA2" w:rsidR="00C550F4" w:rsidRPr="00C550F4" w:rsidRDefault="00C550F4" w:rsidP="00C550F4">
      <w:pPr>
        <w:ind w:left="425" w:hanging="425"/>
        <w:rPr>
          <w:color w:val="333333"/>
          <w:u w:val="single"/>
        </w:rPr>
      </w:pPr>
      <w:r w:rsidRPr="00C550F4">
        <w:t xml:space="preserve">Kazak, S. &amp; Pratt, D. (2021). Developing the role of modelling in the teaching and learning of probability. </w:t>
      </w:r>
      <w:r w:rsidRPr="00C550F4">
        <w:rPr>
          <w:i/>
        </w:rPr>
        <w:t xml:space="preserve">Research in Mathematics Education, </w:t>
      </w:r>
      <w:r w:rsidRPr="00C550F4">
        <w:rPr>
          <w:color w:val="333333"/>
          <w:shd w:val="clear" w:color="auto" w:fill="FFFFFF"/>
        </w:rPr>
        <w:t>DOI: </w:t>
      </w:r>
      <w:hyperlink r:id="rId4" w:history="1">
        <w:r w:rsidRPr="00BC5ACB">
          <w:rPr>
            <w:color w:val="333333"/>
          </w:rPr>
          <w:t>10.1080/14794802.2020.1802328</w:t>
        </w:r>
      </w:hyperlink>
    </w:p>
    <w:p w14:paraId="127F4EDC" w14:textId="0031360A" w:rsidR="00C550F4" w:rsidRPr="00BC5ACB" w:rsidRDefault="00C550F4" w:rsidP="00C550F4">
      <w:pPr>
        <w:ind w:left="425" w:hanging="425"/>
        <w:rPr>
          <w:bCs/>
          <w:iCs/>
        </w:rPr>
      </w:pPr>
      <w:r w:rsidRPr="00C550F4">
        <w:t xml:space="preserve">Madden, S. (2021). </w:t>
      </w:r>
      <w:r w:rsidRPr="00C550F4">
        <w:rPr>
          <w:bCs/>
          <w:color w:val="222222"/>
          <w:shd w:val="clear" w:color="auto" w:fill="FFFFFF"/>
        </w:rPr>
        <w:t xml:space="preserve">Stochastics and computational thinking: </w:t>
      </w:r>
      <w:r w:rsidR="004C666E">
        <w:rPr>
          <w:bCs/>
          <w:color w:val="222222"/>
          <w:shd w:val="clear" w:color="auto" w:fill="FFFFFF"/>
        </w:rPr>
        <w:t>a</w:t>
      </w:r>
      <w:r w:rsidR="004C666E" w:rsidRPr="00C550F4">
        <w:rPr>
          <w:bCs/>
          <w:color w:val="222222"/>
          <w:shd w:val="clear" w:color="auto" w:fill="FFFFFF"/>
        </w:rPr>
        <w:t xml:space="preserve"> </w:t>
      </w:r>
      <w:r w:rsidRPr="00C550F4">
        <w:rPr>
          <w:bCs/>
          <w:color w:val="222222"/>
          <w:shd w:val="clear" w:color="auto" w:fill="FFFFFF"/>
        </w:rPr>
        <w:t>response to Kazak and Pratt</w:t>
      </w:r>
      <w:r w:rsidRPr="00C550F4">
        <w:rPr>
          <w:bCs/>
        </w:rPr>
        <w:t xml:space="preserve">. </w:t>
      </w:r>
      <w:r w:rsidRPr="00C550F4">
        <w:rPr>
          <w:bCs/>
          <w:i/>
        </w:rPr>
        <w:t>Research in Mathematics Education</w:t>
      </w:r>
      <w:r w:rsidR="00BC5ACB">
        <w:rPr>
          <w:bCs/>
          <w:i/>
        </w:rPr>
        <w:t xml:space="preserve"> </w:t>
      </w:r>
      <w:r w:rsidR="00BC5ACB">
        <w:rPr>
          <w:bCs/>
          <w:iCs/>
        </w:rPr>
        <w:t>(in press)</w:t>
      </w:r>
    </w:p>
    <w:p w14:paraId="5D334232" w14:textId="77777777" w:rsidR="00C550F4" w:rsidRPr="00C550F4" w:rsidRDefault="00C550F4" w:rsidP="00C550F4">
      <w:pPr>
        <w:ind w:left="425" w:hanging="425"/>
        <w:rPr>
          <w:color w:val="000000" w:themeColor="text1"/>
        </w:rPr>
      </w:pPr>
    </w:p>
    <w:p w14:paraId="7F49770C" w14:textId="77777777" w:rsidR="00C550F4" w:rsidRPr="00C550F4" w:rsidRDefault="00C550F4" w:rsidP="00C550F4">
      <w:pPr>
        <w:ind w:left="425" w:hanging="425"/>
      </w:pPr>
    </w:p>
    <w:sectPr w:rsidR="00C550F4" w:rsidRPr="00C55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ñﬁÈœ˛">
    <w:altName w:val="Calibri"/>
    <w:panose1 w:val="020B0604020202020204"/>
    <w:charset w:val="4D"/>
    <w:family w:val="auto"/>
    <w:notTrueType/>
    <w:pitch w:val="default"/>
    <w:sig w:usb0="00000003" w:usb1="00000000" w:usb2="00000000" w:usb3="00000000" w:csb0="00000001" w:csb1="00000000"/>
  </w:font>
  <w:font w:name="ArialUnicodeMS">
    <w:altName w:val="Yu Gothic"/>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70"/>
    <w:rsid w:val="0002118D"/>
    <w:rsid w:val="000C3601"/>
    <w:rsid w:val="00356E70"/>
    <w:rsid w:val="004C666E"/>
    <w:rsid w:val="00565340"/>
    <w:rsid w:val="00610474"/>
    <w:rsid w:val="00872B1D"/>
    <w:rsid w:val="00BB2D12"/>
    <w:rsid w:val="00BC5ACB"/>
    <w:rsid w:val="00BC62FF"/>
    <w:rsid w:val="00BD7926"/>
    <w:rsid w:val="00BE0173"/>
    <w:rsid w:val="00C550F4"/>
    <w:rsid w:val="00C942C2"/>
    <w:rsid w:val="00DD165B"/>
    <w:rsid w:val="00FE17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703F"/>
  <w15:chartTrackingRefBased/>
  <w15:docId w15:val="{7448EB91-FD5F-DD4C-9810-F8555563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0F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0474"/>
    <w:rPr>
      <w:sz w:val="16"/>
      <w:szCs w:val="16"/>
    </w:rPr>
  </w:style>
  <w:style w:type="paragraph" w:styleId="CommentText">
    <w:name w:val="annotation text"/>
    <w:basedOn w:val="Normal"/>
    <w:link w:val="CommentTextChar"/>
    <w:uiPriority w:val="99"/>
    <w:semiHidden/>
    <w:unhideWhenUsed/>
    <w:rsid w:val="00610474"/>
    <w:rPr>
      <w:sz w:val="20"/>
      <w:szCs w:val="20"/>
    </w:rPr>
  </w:style>
  <w:style w:type="character" w:customStyle="1" w:styleId="CommentTextChar">
    <w:name w:val="Comment Text Char"/>
    <w:basedOn w:val="DefaultParagraphFont"/>
    <w:link w:val="CommentText"/>
    <w:uiPriority w:val="99"/>
    <w:semiHidden/>
    <w:rsid w:val="00610474"/>
    <w:rPr>
      <w:sz w:val="20"/>
      <w:szCs w:val="20"/>
    </w:rPr>
  </w:style>
  <w:style w:type="paragraph" w:styleId="CommentSubject">
    <w:name w:val="annotation subject"/>
    <w:basedOn w:val="CommentText"/>
    <w:next w:val="CommentText"/>
    <w:link w:val="CommentSubjectChar"/>
    <w:uiPriority w:val="99"/>
    <w:semiHidden/>
    <w:unhideWhenUsed/>
    <w:rsid w:val="00610474"/>
    <w:rPr>
      <w:b/>
      <w:bCs/>
    </w:rPr>
  </w:style>
  <w:style w:type="character" w:customStyle="1" w:styleId="CommentSubjectChar">
    <w:name w:val="Comment Subject Char"/>
    <w:basedOn w:val="CommentTextChar"/>
    <w:link w:val="CommentSubject"/>
    <w:uiPriority w:val="99"/>
    <w:semiHidden/>
    <w:rsid w:val="00610474"/>
    <w:rPr>
      <w:b/>
      <w:bCs/>
      <w:sz w:val="20"/>
      <w:szCs w:val="20"/>
    </w:rPr>
  </w:style>
  <w:style w:type="paragraph" w:styleId="BalloonText">
    <w:name w:val="Balloon Text"/>
    <w:basedOn w:val="Normal"/>
    <w:link w:val="BalloonTextChar"/>
    <w:uiPriority w:val="99"/>
    <w:semiHidden/>
    <w:unhideWhenUsed/>
    <w:rsid w:val="00610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838534">
      <w:bodyDiv w:val="1"/>
      <w:marLeft w:val="0"/>
      <w:marRight w:val="0"/>
      <w:marTop w:val="0"/>
      <w:marBottom w:val="0"/>
      <w:divBdr>
        <w:top w:val="none" w:sz="0" w:space="0" w:color="auto"/>
        <w:left w:val="none" w:sz="0" w:space="0" w:color="auto"/>
        <w:bottom w:val="none" w:sz="0" w:space="0" w:color="auto"/>
        <w:right w:val="none" w:sz="0" w:space="0" w:color="auto"/>
      </w:divBdr>
    </w:div>
    <w:div w:id="1657874008">
      <w:bodyDiv w:val="1"/>
      <w:marLeft w:val="0"/>
      <w:marRight w:val="0"/>
      <w:marTop w:val="0"/>
      <w:marBottom w:val="0"/>
      <w:divBdr>
        <w:top w:val="none" w:sz="0" w:space="0" w:color="auto"/>
        <w:left w:val="none" w:sz="0" w:space="0" w:color="auto"/>
        <w:bottom w:val="none" w:sz="0" w:space="0" w:color="auto"/>
        <w:right w:val="none" w:sz="0" w:space="0" w:color="auto"/>
      </w:divBdr>
      <w:divsChild>
        <w:div w:id="1022632348">
          <w:marLeft w:val="0"/>
          <w:marRight w:val="0"/>
          <w:marTop w:val="0"/>
          <w:marBottom w:val="0"/>
          <w:divBdr>
            <w:top w:val="none" w:sz="0" w:space="0" w:color="auto"/>
            <w:left w:val="none" w:sz="0" w:space="0" w:color="auto"/>
            <w:bottom w:val="none" w:sz="0" w:space="0" w:color="auto"/>
            <w:right w:val="none" w:sz="0" w:space="0" w:color="auto"/>
          </w:divBdr>
          <w:divsChild>
            <w:div w:id="1246957020">
              <w:marLeft w:val="0"/>
              <w:marRight w:val="0"/>
              <w:marTop w:val="0"/>
              <w:marBottom w:val="0"/>
              <w:divBdr>
                <w:top w:val="none" w:sz="0" w:space="0" w:color="auto"/>
                <w:left w:val="none" w:sz="0" w:space="0" w:color="auto"/>
                <w:bottom w:val="none" w:sz="0" w:space="0" w:color="auto"/>
                <w:right w:val="none" w:sz="0" w:space="0" w:color="auto"/>
              </w:divBdr>
              <w:divsChild>
                <w:div w:id="19700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14794802.2020.1802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Coles</dc:creator>
  <cp:keywords/>
  <dc:description/>
  <cp:lastModifiedBy>Alf Coles</cp:lastModifiedBy>
  <cp:revision>5</cp:revision>
  <dcterms:created xsi:type="dcterms:W3CDTF">2021-07-01T16:50:00Z</dcterms:created>
  <dcterms:modified xsi:type="dcterms:W3CDTF">2021-07-05T21:04:00Z</dcterms:modified>
</cp:coreProperties>
</file>