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32AA5" w14:textId="0EC39EB9" w:rsidR="00271D24" w:rsidRDefault="000F2B59" w:rsidP="00111FA6">
      <w:pPr>
        <w:pStyle w:val="MDPI13authornames"/>
        <w:spacing w:after="0" w:line="480" w:lineRule="auto"/>
        <w:jc w:val="center"/>
        <w:rPr>
          <w:rFonts w:ascii="Times New Roman" w:hAnsi="Times New Roman"/>
          <w:snapToGrid w:val="0"/>
          <w:color w:val="000000" w:themeColor="text1"/>
          <w:sz w:val="24"/>
          <w:szCs w:val="24"/>
        </w:rPr>
      </w:pPr>
      <w:r w:rsidRPr="00284D4C">
        <w:rPr>
          <w:rFonts w:ascii="Times New Roman" w:hAnsi="Times New Roman"/>
          <w:snapToGrid w:val="0"/>
          <w:color w:val="000000" w:themeColor="text1"/>
          <w:sz w:val="24"/>
          <w:szCs w:val="24"/>
        </w:rPr>
        <w:t xml:space="preserve">DOES GENDER DIVERSITY ON </w:t>
      </w:r>
      <w:r w:rsidR="00486056" w:rsidRPr="00284D4C">
        <w:rPr>
          <w:rFonts w:ascii="Times New Roman" w:hAnsi="Times New Roman"/>
          <w:snapToGrid w:val="0"/>
          <w:color w:val="000000" w:themeColor="text1"/>
          <w:sz w:val="24"/>
          <w:szCs w:val="24"/>
        </w:rPr>
        <w:t>THE</w:t>
      </w:r>
      <w:r w:rsidR="00821235" w:rsidRPr="00284D4C">
        <w:rPr>
          <w:rFonts w:ascii="Times New Roman" w:hAnsi="Times New Roman"/>
          <w:snapToGrid w:val="0"/>
          <w:color w:val="000000" w:themeColor="text1"/>
          <w:sz w:val="24"/>
          <w:szCs w:val="24"/>
        </w:rPr>
        <w:t xml:space="preserve"> </w:t>
      </w:r>
      <w:r w:rsidRPr="00284D4C">
        <w:rPr>
          <w:rFonts w:ascii="Times New Roman" w:hAnsi="Times New Roman"/>
          <w:snapToGrid w:val="0"/>
          <w:color w:val="000000" w:themeColor="text1"/>
          <w:sz w:val="24"/>
          <w:szCs w:val="24"/>
        </w:rPr>
        <w:t>BOARD REDUCE AGENCY COST</w:t>
      </w:r>
      <w:r w:rsidR="005B1303" w:rsidRPr="00284D4C">
        <w:rPr>
          <w:rFonts w:ascii="Times New Roman" w:hAnsi="Times New Roman"/>
          <w:snapToGrid w:val="0"/>
          <w:color w:val="000000" w:themeColor="text1"/>
          <w:sz w:val="24"/>
          <w:szCs w:val="24"/>
        </w:rPr>
        <w:t>?</w:t>
      </w:r>
      <w:r w:rsidRPr="00284D4C">
        <w:rPr>
          <w:rFonts w:ascii="Times New Roman" w:hAnsi="Times New Roman"/>
          <w:snapToGrid w:val="0"/>
          <w:color w:val="000000" w:themeColor="text1"/>
          <w:sz w:val="24"/>
          <w:szCs w:val="24"/>
        </w:rPr>
        <w:t xml:space="preserve"> EVIDENCE FROM PAKISTAN</w:t>
      </w:r>
    </w:p>
    <w:p w14:paraId="01ACD7B5" w14:textId="77777777" w:rsidR="00B62F76" w:rsidRPr="00B62F76" w:rsidRDefault="00B62F76" w:rsidP="00B62F76">
      <w:pPr>
        <w:pStyle w:val="MDPI14history"/>
      </w:pPr>
    </w:p>
    <w:p w14:paraId="78BB940C" w14:textId="77777777" w:rsidR="00564B27" w:rsidRPr="00284D4C" w:rsidRDefault="00564B27" w:rsidP="0002181C">
      <w:pPr>
        <w:jc w:val="center"/>
        <w:rPr>
          <w:b/>
          <w:szCs w:val="24"/>
        </w:rPr>
      </w:pPr>
      <w:r w:rsidRPr="00284D4C">
        <w:rPr>
          <w:b/>
          <w:szCs w:val="24"/>
        </w:rPr>
        <w:t>Mr. Ali Amin</w:t>
      </w:r>
    </w:p>
    <w:p w14:paraId="4F2B86D2" w14:textId="26C17C42" w:rsidR="00564B27" w:rsidRPr="00284D4C" w:rsidRDefault="00564B27" w:rsidP="0002181C">
      <w:pPr>
        <w:jc w:val="center"/>
        <w:rPr>
          <w:bCs/>
          <w:szCs w:val="24"/>
        </w:rPr>
      </w:pPr>
      <w:r w:rsidRPr="00284D4C">
        <w:rPr>
          <w:bCs/>
          <w:szCs w:val="24"/>
        </w:rPr>
        <w:t>PhD Scholar, Finance</w:t>
      </w:r>
    </w:p>
    <w:p w14:paraId="53E006DF" w14:textId="77777777" w:rsidR="00564B27" w:rsidRPr="00284D4C" w:rsidRDefault="00564B27" w:rsidP="0002181C">
      <w:pPr>
        <w:jc w:val="center"/>
        <w:rPr>
          <w:bCs/>
          <w:szCs w:val="24"/>
        </w:rPr>
      </w:pPr>
      <w:r w:rsidRPr="00284D4C">
        <w:rPr>
          <w:bCs/>
          <w:szCs w:val="24"/>
        </w:rPr>
        <w:t>Lahore Business School, The University of Lahore, Lahore, Pakistan</w:t>
      </w:r>
    </w:p>
    <w:p w14:paraId="54747805" w14:textId="77777777" w:rsidR="00564B27" w:rsidRPr="00284D4C" w:rsidRDefault="00564B27" w:rsidP="0002181C">
      <w:pPr>
        <w:jc w:val="center"/>
        <w:rPr>
          <w:bCs/>
          <w:szCs w:val="24"/>
        </w:rPr>
      </w:pPr>
    </w:p>
    <w:p w14:paraId="132D3DF2" w14:textId="77777777" w:rsidR="00564B27" w:rsidRPr="00284D4C" w:rsidRDefault="00564B27" w:rsidP="0002181C">
      <w:pPr>
        <w:jc w:val="center"/>
        <w:rPr>
          <w:b/>
          <w:szCs w:val="24"/>
        </w:rPr>
      </w:pPr>
      <w:r w:rsidRPr="00284D4C">
        <w:rPr>
          <w:b/>
          <w:szCs w:val="24"/>
        </w:rPr>
        <w:t>Dr. Ramiz ur Rehman</w:t>
      </w:r>
    </w:p>
    <w:p w14:paraId="49AE367E" w14:textId="67C8B4D5" w:rsidR="00564B27" w:rsidRPr="00284D4C" w:rsidRDefault="00564B27" w:rsidP="0002181C">
      <w:pPr>
        <w:jc w:val="center"/>
        <w:rPr>
          <w:bCs/>
          <w:szCs w:val="24"/>
        </w:rPr>
      </w:pPr>
      <w:r w:rsidRPr="00284D4C">
        <w:rPr>
          <w:bCs/>
          <w:szCs w:val="24"/>
        </w:rPr>
        <w:t>Associate Professor of Finance</w:t>
      </w:r>
    </w:p>
    <w:p w14:paraId="3B6D67D9" w14:textId="77777777" w:rsidR="00564B27" w:rsidRPr="00284D4C" w:rsidRDefault="00564B27" w:rsidP="0002181C">
      <w:pPr>
        <w:jc w:val="center"/>
        <w:rPr>
          <w:bCs/>
          <w:szCs w:val="24"/>
        </w:rPr>
      </w:pPr>
      <w:r w:rsidRPr="00284D4C">
        <w:rPr>
          <w:bCs/>
          <w:szCs w:val="24"/>
        </w:rPr>
        <w:t>Lahore Business School, The University of Lahore, Lahore, Pakistan</w:t>
      </w:r>
    </w:p>
    <w:p w14:paraId="6F35D522" w14:textId="77777777" w:rsidR="00564B27" w:rsidRPr="00284D4C" w:rsidRDefault="00564B27" w:rsidP="0002181C">
      <w:pPr>
        <w:jc w:val="center"/>
        <w:rPr>
          <w:bCs/>
          <w:szCs w:val="24"/>
        </w:rPr>
      </w:pPr>
    </w:p>
    <w:p w14:paraId="7F3E695E" w14:textId="7732F7FC" w:rsidR="00564B27" w:rsidRPr="00284D4C" w:rsidRDefault="00564B27" w:rsidP="0002181C">
      <w:pPr>
        <w:jc w:val="center"/>
        <w:rPr>
          <w:b/>
          <w:szCs w:val="24"/>
        </w:rPr>
      </w:pPr>
      <w:r w:rsidRPr="00284D4C">
        <w:rPr>
          <w:b/>
          <w:szCs w:val="24"/>
        </w:rPr>
        <w:t>Dr. Rizwan Ali</w:t>
      </w:r>
      <w:r w:rsidR="007B08E9" w:rsidRPr="00284D4C">
        <w:rPr>
          <w:b/>
          <w:szCs w:val="24"/>
        </w:rPr>
        <w:t>*</w:t>
      </w:r>
    </w:p>
    <w:p w14:paraId="185D2A45" w14:textId="19CE4CD0" w:rsidR="00564B27" w:rsidRPr="00284D4C" w:rsidRDefault="00564B27" w:rsidP="0002181C">
      <w:pPr>
        <w:jc w:val="center"/>
        <w:rPr>
          <w:bCs/>
          <w:szCs w:val="24"/>
        </w:rPr>
      </w:pPr>
      <w:r w:rsidRPr="00284D4C">
        <w:rPr>
          <w:bCs/>
          <w:szCs w:val="24"/>
        </w:rPr>
        <w:t>Assistant Professor of Finance</w:t>
      </w:r>
    </w:p>
    <w:p w14:paraId="492B5AEE" w14:textId="77777777" w:rsidR="00564B27" w:rsidRPr="00284D4C" w:rsidRDefault="00564B27" w:rsidP="0002181C">
      <w:pPr>
        <w:jc w:val="center"/>
        <w:rPr>
          <w:bCs/>
          <w:szCs w:val="24"/>
        </w:rPr>
      </w:pPr>
      <w:r w:rsidRPr="00284D4C">
        <w:rPr>
          <w:bCs/>
          <w:szCs w:val="24"/>
        </w:rPr>
        <w:t>Lahore Business School, The University of Lahore, Lahore, Pakistan</w:t>
      </w:r>
    </w:p>
    <w:p w14:paraId="1F4C2957" w14:textId="77777777" w:rsidR="00564B27" w:rsidRPr="00284D4C" w:rsidRDefault="00564B27" w:rsidP="0002181C">
      <w:pPr>
        <w:jc w:val="center"/>
        <w:rPr>
          <w:b/>
          <w:szCs w:val="24"/>
        </w:rPr>
      </w:pPr>
    </w:p>
    <w:p w14:paraId="47DAB005" w14:textId="77777777" w:rsidR="00564B27" w:rsidRPr="00284D4C" w:rsidRDefault="00564B27" w:rsidP="0002181C">
      <w:pPr>
        <w:jc w:val="center"/>
        <w:rPr>
          <w:b/>
          <w:szCs w:val="24"/>
        </w:rPr>
      </w:pPr>
      <w:r w:rsidRPr="00284D4C">
        <w:rPr>
          <w:b/>
          <w:szCs w:val="24"/>
        </w:rPr>
        <w:t>Dr. Collins Gyakari Ntim</w:t>
      </w:r>
    </w:p>
    <w:p w14:paraId="2B9F793F" w14:textId="4D459D02" w:rsidR="00564B27" w:rsidRPr="00284D4C" w:rsidRDefault="00564B27" w:rsidP="0002181C">
      <w:pPr>
        <w:jc w:val="center"/>
        <w:rPr>
          <w:bCs/>
          <w:szCs w:val="24"/>
        </w:rPr>
      </w:pPr>
      <w:r w:rsidRPr="00284D4C">
        <w:rPr>
          <w:bCs/>
          <w:szCs w:val="24"/>
        </w:rPr>
        <w:t>Professor of Accounting</w:t>
      </w:r>
    </w:p>
    <w:p w14:paraId="1FFB4007" w14:textId="77777777" w:rsidR="00564B27" w:rsidRPr="00284D4C" w:rsidRDefault="00564B27" w:rsidP="0002181C">
      <w:pPr>
        <w:jc w:val="center"/>
        <w:rPr>
          <w:bCs/>
          <w:szCs w:val="24"/>
        </w:rPr>
      </w:pPr>
      <w:r w:rsidRPr="00284D4C">
        <w:rPr>
          <w:bCs/>
          <w:szCs w:val="24"/>
        </w:rPr>
        <w:t>Southampton Business School, University of Southampton, United Kingdom</w:t>
      </w:r>
    </w:p>
    <w:p w14:paraId="04D413BB" w14:textId="31DFF216" w:rsidR="00564B27" w:rsidRDefault="00564B27" w:rsidP="00564B27">
      <w:pPr>
        <w:rPr>
          <w:b/>
          <w:szCs w:val="24"/>
        </w:rPr>
      </w:pPr>
      <w:r w:rsidRPr="00284D4C">
        <w:rPr>
          <w:b/>
          <w:szCs w:val="24"/>
        </w:rPr>
        <w:t xml:space="preserve">  </w:t>
      </w:r>
    </w:p>
    <w:p w14:paraId="7756FE98" w14:textId="5F720DCB" w:rsidR="00284D4C" w:rsidRDefault="00284D4C" w:rsidP="00564B27">
      <w:pPr>
        <w:rPr>
          <w:b/>
          <w:szCs w:val="24"/>
        </w:rPr>
      </w:pPr>
    </w:p>
    <w:p w14:paraId="35881943" w14:textId="413DE420" w:rsidR="00284D4C" w:rsidRDefault="00284D4C" w:rsidP="00564B27">
      <w:pPr>
        <w:rPr>
          <w:b/>
          <w:szCs w:val="24"/>
        </w:rPr>
      </w:pPr>
    </w:p>
    <w:p w14:paraId="7E656FB8" w14:textId="77777777" w:rsidR="00284D4C" w:rsidRPr="00284D4C" w:rsidRDefault="00284D4C" w:rsidP="00564B27">
      <w:pPr>
        <w:rPr>
          <w:b/>
          <w:szCs w:val="24"/>
        </w:rPr>
      </w:pPr>
    </w:p>
    <w:p w14:paraId="0B5E0B0C" w14:textId="49E84FE5" w:rsidR="00564B27" w:rsidRPr="00284D4C" w:rsidRDefault="007B08E9" w:rsidP="00564B27">
      <w:pPr>
        <w:rPr>
          <w:b/>
          <w:szCs w:val="24"/>
        </w:rPr>
      </w:pPr>
      <w:r w:rsidRPr="00284D4C">
        <w:rPr>
          <w:szCs w:val="24"/>
        </w:rPr>
        <w:t>*</w:t>
      </w:r>
      <w:r w:rsidR="00564B27" w:rsidRPr="00284D4C">
        <w:rPr>
          <w:szCs w:val="24"/>
        </w:rPr>
        <w:t>Corresponding author:</w:t>
      </w:r>
      <w:r w:rsidRPr="00284D4C">
        <w:rPr>
          <w:szCs w:val="24"/>
        </w:rPr>
        <w:t xml:space="preserve"> </w:t>
      </w:r>
      <w:hyperlink r:id="rId8" w:history="1">
        <w:r w:rsidR="00564B27" w:rsidRPr="00284D4C">
          <w:rPr>
            <w:rStyle w:val="Hyperlink"/>
            <w:b/>
            <w:szCs w:val="24"/>
          </w:rPr>
          <w:t>Rizwan.ali@lbs.uol.edu.pk</w:t>
        </w:r>
      </w:hyperlink>
      <w:r w:rsidR="00564B27" w:rsidRPr="00284D4C">
        <w:rPr>
          <w:b/>
          <w:szCs w:val="24"/>
        </w:rPr>
        <w:t xml:space="preserve"> </w:t>
      </w:r>
    </w:p>
    <w:p w14:paraId="47FE1013" w14:textId="5575815B" w:rsidR="00564B27" w:rsidRDefault="00564B27" w:rsidP="00564B27">
      <w:pPr>
        <w:pStyle w:val="MDPI14history"/>
      </w:pPr>
    </w:p>
    <w:p w14:paraId="6F547C93" w14:textId="77777777" w:rsidR="00564B27" w:rsidRDefault="00564B27" w:rsidP="00564B27">
      <w:pPr>
        <w:pStyle w:val="MDPI13authornames"/>
        <w:spacing w:line="480" w:lineRule="auto"/>
        <w:jc w:val="center"/>
        <w:rPr>
          <w:rFonts w:ascii="Times New Roman" w:hAnsi="Times New Roman"/>
          <w:snapToGrid w:val="0"/>
          <w:color w:val="000000" w:themeColor="text1"/>
          <w:sz w:val="28"/>
          <w:szCs w:val="28"/>
        </w:rPr>
      </w:pPr>
    </w:p>
    <w:p w14:paraId="75DA5DB6" w14:textId="77777777" w:rsidR="00564B27" w:rsidRDefault="00564B27" w:rsidP="00564B27">
      <w:pPr>
        <w:pStyle w:val="MDPI13authornames"/>
        <w:spacing w:line="480" w:lineRule="auto"/>
        <w:jc w:val="center"/>
        <w:rPr>
          <w:rFonts w:ascii="Times New Roman" w:hAnsi="Times New Roman"/>
          <w:snapToGrid w:val="0"/>
          <w:color w:val="000000" w:themeColor="text1"/>
          <w:sz w:val="28"/>
          <w:szCs w:val="28"/>
        </w:rPr>
      </w:pPr>
    </w:p>
    <w:p w14:paraId="14ADB4F3" w14:textId="77777777" w:rsidR="00564B27" w:rsidRDefault="00564B27" w:rsidP="00564B27">
      <w:pPr>
        <w:pStyle w:val="MDPI13authornames"/>
        <w:spacing w:line="480" w:lineRule="auto"/>
        <w:jc w:val="center"/>
        <w:rPr>
          <w:rFonts w:ascii="Times New Roman" w:hAnsi="Times New Roman"/>
          <w:snapToGrid w:val="0"/>
          <w:color w:val="000000" w:themeColor="text1"/>
          <w:sz w:val="28"/>
          <w:szCs w:val="28"/>
        </w:rPr>
      </w:pPr>
    </w:p>
    <w:p w14:paraId="101F120D" w14:textId="77777777" w:rsidR="00564B27" w:rsidRDefault="00564B27" w:rsidP="00564B27">
      <w:pPr>
        <w:pStyle w:val="MDPI13authornames"/>
        <w:spacing w:line="480" w:lineRule="auto"/>
        <w:jc w:val="center"/>
        <w:rPr>
          <w:rFonts w:ascii="Times New Roman" w:hAnsi="Times New Roman"/>
          <w:snapToGrid w:val="0"/>
          <w:color w:val="000000" w:themeColor="text1"/>
          <w:sz w:val="28"/>
          <w:szCs w:val="28"/>
        </w:rPr>
      </w:pPr>
    </w:p>
    <w:p w14:paraId="23973C3E" w14:textId="77777777" w:rsidR="00564B27" w:rsidRDefault="00564B27" w:rsidP="00564B27">
      <w:pPr>
        <w:pStyle w:val="MDPI13authornames"/>
        <w:spacing w:line="480" w:lineRule="auto"/>
        <w:jc w:val="center"/>
        <w:rPr>
          <w:rFonts w:ascii="Times New Roman" w:hAnsi="Times New Roman"/>
          <w:snapToGrid w:val="0"/>
          <w:color w:val="000000" w:themeColor="text1"/>
          <w:sz w:val="28"/>
          <w:szCs w:val="28"/>
        </w:rPr>
      </w:pPr>
    </w:p>
    <w:p w14:paraId="403C6D7F" w14:textId="77777777" w:rsidR="00430BFB" w:rsidRPr="00430BFB" w:rsidRDefault="00430BFB" w:rsidP="00430BFB">
      <w:pPr>
        <w:pStyle w:val="MDPI14history"/>
      </w:pPr>
    </w:p>
    <w:p w14:paraId="081107E4" w14:textId="18B8F379" w:rsidR="00564B27" w:rsidRDefault="00564B27" w:rsidP="00564B27">
      <w:pPr>
        <w:pStyle w:val="MDPI13authornames"/>
        <w:spacing w:line="480" w:lineRule="auto"/>
        <w:jc w:val="center"/>
        <w:rPr>
          <w:rFonts w:ascii="Times New Roman" w:hAnsi="Times New Roman"/>
          <w:snapToGrid w:val="0"/>
          <w:color w:val="000000" w:themeColor="text1"/>
          <w:sz w:val="28"/>
          <w:szCs w:val="28"/>
        </w:rPr>
      </w:pPr>
    </w:p>
    <w:p w14:paraId="0A612594" w14:textId="77777777" w:rsidR="00B04C2D" w:rsidRPr="00B04C2D" w:rsidRDefault="00B04C2D" w:rsidP="00B04C2D">
      <w:pPr>
        <w:pStyle w:val="MDPI14history"/>
      </w:pPr>
    </w:p>
    <w:p w14:paraId="7B901465" w14:textId="3C64F4D3" w:rsidR="00564B27" w:rsidRPr="00B04C2D" w:rsidRDefault="00564B27" w:rsidP="00564B27">
      <w:pPr>
        <w:pStyle w:val="MDPI13authornames"/>
        <w:spacing w:line="480" w:lineRule="auto"/>
        <w:jc w:val="center"/>
        <w:rPr>
          <w:rFonts w:ascii="Times New Roman" w:hAnsi="Times New Roman"/>
          <w:snapToGrid w:val="0"/>
          <w:color w:val="000000" w:themeColor="text1"/>
          <w:sz w:val="24"/>
          <w:szCs w:val="24"/>
        </w:rPr>
      </w:pPr>
      <w:r w:rsidRPr="00B04C2D">
        <w:rPr>
          <w:rFonts w:ascii="Times New Roman" w:hAnsi="Times New Roman"/>
          <w:snapToGrid w:val="0"/>
          <w:color w:val="000000" w:themeColor="text1"/>
          <w:sz w:val="24"/>
          <w:szCs w:val="24"/>
        </w:rPr>
        <w:lastRenderedPageBreak/>
        <w:t>DOES GENDER DIVERSITY ON THE BOARD REDUCE AGENCY COST? EVIDENCE FROM PAKISTAN</w:t>
      </w:r>
    </w:p>
    <w:p w14:paraId="3BC7D542" w14:textId="77777777" w:rsidR="00954312" w:rsidRPr="00BA35CC" w:rsidRDefault="000F2B59" w:rsidP="008469E0">
      <w:pPr>
        <w:pStyle w:val="MDPI21heading1"/>
        <w:spacing w:before="0" w:after="0" w:line="480" w:lineRule="auto"/>
        <w:jc w:val="both"/>
        <w:rPr>
          <w:rFonts w:ascii="Times New Roman" w:hAnsi="Times New Roman"/>
          <w:color w:val="000000" w:themeColor="text1"/>
          <w:sz w:val="24"/>
          <w:szCs w:val="24"/>
        </w:rPr>
      </w:pPr>
      <w:r w:rsidRPr="00BA35CC">
        <w:rPr>
          <w:rFonts w:ascii="Times New Roman" w:hAnsi="Times New Roman"/>
          <w:color w:val="000000" w:themeColor="text1"/>
          <w:sz w:val="24"/>
          <w:szCs w:val="24"/>
        </w:rPr>
        <w:t>Abstract</w:t>
      </w:r>
    </w:p>
    <w:p w14:paraId="7C4D0C3B" w14:textId="7C9E1D7E" w:rsidR="007C3C7D" w:rsidRPr="00BA35CC" w:rsidRDefault="000F2B59" w:rsidP="008469E0">
      <w:pPr>
        <w:pStyle w:val="MDPI21heading1"/>
        <w:spacing w:before="0" w:after="0" w:line="480" w:lineRule="auto"/>
        <w:jc w:val="both"/>
        <w:rPr>
          <w:rFonts w:ascii="Times New Roman" w:hAnsi="Times New Roman"/>
          <w:i/>
          <w:iCs/>
          <w:color w:val="000000" w:themeColor="text1"/>
          <w:sz w:val="24"/>
          <w:szCs w:val="24"/>
        </w:rPr>
      </w:pPr>
      <w:r w:rsidRPr="00BA35CC">
        <w:rPr>
          <w:rFonts w:ascii="Times New Roman" w:hAnsi="Times New Roman"/>
          <w:color w:val="000000" w:themeColor="text1"/>
          <w:sz w:val="24"/>
          <w:szCs w:val="24"/>
        </w:rPr>
        <w:t>Purpose</w:t>
      </w:r>
      <w:r w:rsidR="000F3DC6" w:rsidRPr="00BA35CC">
        <w:rPr>
          <w:rFonts w:ascii="Times New Roman" w:hAnsi="Times New Roman"/>
          <w:color w:val="000000" w:themeColor="text1"/>
          <w:sz w:val="24"/>
          <w:szCs w:val="24"/>
        </w:rPr>
        <w:t xml:space="preserve">: </w:t>
      </w:r>
      <w:r w:rsidR="00F74D15" w:rsidRPr="00BA35CC">
        <w:rPr>
          <w:rFonts w:ascii="Times New Roman" w:hAnsi="Times New Roman"/>
          <w:b w:val="0"/>
          <w:i/>
          <w:iCs/>
          <w:color w:val="000000" w:themeColor="text1"/>
          <w:sz w:val="24"/>
          <w:szCs w:val="24"/>
        </w:rPr>
        <w:t>This study examine</w:t>
      </w:r>
      <w:r w:rsidR="00F74D15" w:rsidRPr="00BA35CC">
        <w:rPr>
          <w:rFonts w:ascii="Times New Roman" w:hAnsi="Times New Roman"/>
          <w:i/>
          <w:iCs/>
          <w:color w:val="000000" w:themeColor="text1"/>
          <w:sz w:val="24"/>
          <w:szCs w:val="24"/>
        </w:rPr>
        <w:t xml:space="preserve">s </w:t>
      </w:r>
      <w:r w:rsidR="00F74D15" w:rsidRPr="00BA35CC">
        <w:rPr>
          <w:rFonts w:ascii="Times New Roman" w:hAnsi="Times New Roman"/>
          <w:b w:val="0"/>
          <w:i/>
          <w:iCs/>
          <w:color w:val="000000" w:themeColor="text1"/>
          <w:sz w:val="24"/>
          <w:szCs w:val="24"/>
        </w:rPr>
        <w:t>the effect</w:t>
      </w:r>
      <w:r w:rsidR="009B7A87" w:rsidRPr="00BA35CC">
        <w:rPr>
          <w:rFonts w:ascii="Times New Roman" w:hAnsi="Times New Roman"/>
          <w:b w:val="0"/>
          <w:i/>
          <w:iCs/>
          <w:color w:val="000000" w:themeColor="text1"/>
          <w:sz w:val="24"/>
          <w:szCs w:val="24"/>
        </w:rPr>
        <w:t>s</w:t>
      </w:r>
      <w:r w:rsidR="00F74D15" w:rsidRPr="00BA35CC">
        <w:rPr>
          <w:rFonts w:ascii="Times New Roman" w:hAnsi="Times New Roman"/>
          <w:b w:val="0"/>
          <w:i/>
          <w:iCs/>
          <w:color w:val="000000" w:themeColor="text1"/>
          <w:sz w:val="24"/>
          <w:szCs w:val="24"/>
        </w:rPr>
        <w:t xml:space="preserve"> of </w:t>
      </w:r>
      <w:r w:rsidRPr="00BA35CC">
        <w:rPr>
          <w:rFonts w:ascii="Times New Roman" w:hAnsi="Times New Roman"/>
          <w:b w:val="0"/>
          <w:i/>
          <w:iCs/>
          <w:color w:val="000000" w:themeColor="text1"/>
          <w:sz w:val="24"/>
          <w:szCs w:val="24"/>
        </w:rPr>
        <w:t xml:space="preserve">board gender diversity on </w:t>
      </w:r>
      <w:r w:rsidR="00F74D15" w:rsidRPr="00BA35CC">
        <w:rPr>
          <w:rFonts w:ascii="Times New Roman" w:hAnsi="Times New Roman"/>
          <w:b w:val="0"/>
          <w:i/>
          <w:iCs/>
          <w:color w:val="000000" w:themeColor="text1"/>
          <w:sz w:val="24"/>
          <w:szCs w:val="24"/>
        </w:rPr>
        <w:t>agency cost</w:t>
      </w:r>
      <w:r w:rsidRPr="00BA35CC">
        <w:rPr>
          <w:rFonts w:ascii="Times New Roman" w:hAnsi="Times New Roman"/>
          <w:b w:val="0"/>
          <w:i/>
          <w:iCs/>
          <w:color w:val="000000" w:themeColor="text1"/>
          <w:sz w:val="24"/>
          <w:szCs w:val="24"/>
        </w:rPr>
        <w:t xml:space="preserve"> in non-financial firms listed on the Pakistan Stock Exchange (PSX)</w:t>
      </w:r>
      <w:r w:rsidR="00F74D15" w:rsidRPr="00BA35CC">
        <w:rPr>
          <w:rFonts w:ascii="Times New Roman" w:hAnsi="Times New Roman"/>
          <w:b w:val="0"/>
          <w:i/>
          <w:iCs/>
          <w:color w:val="000000" w:themeColor="text1"/>
          <w:sz w:val="24"/>
          <w:szCs w:val="24"/>
        </w:rPr>
        <w:t>.</w:t>
      </w:r>
      <w:r w:rsidR="00F74D15" w:rsidRPr="00BA35CC">
        <w:rPr>
          <w:rFonts w:ascii="Times New Roman" w:hAnsi="Times New Roman"/>
          <w:i/>
          <w:iCs/>
          <w:color w:val="000000" w:themeColor="text1"/>
          <w:sz w:val="24"/>
          <w:szCs w:val="24"/>
        </w:rPr>
        <w:t xml:space="preserve"> </w:t>
      </w:r>
    </w:p>
    <w:p w14:paraId="32DB29AC" w14:textId="282E8807" w:rsidR="008D4926" w:rsidRPr="00BA35CC" w:rsidRDefault="000F2B59" w:rsidP="008469E0">
      <w:pPr>
        <w:pStyle w:val="MDPI21heading1"/>
        <w:spacing w:before="0" w:after="0" w:line="480" w:lineRule="auto"/>
        <w:jc w:val="both"/>
        <w:rPr>
          <w:rFonts w:ascii="Times New Roman" w:hAnsi="Times New Roman"/>
          <w:b w:val="0"/>
          <w:color w:val="000000" w:themeColor="text1"/>
          <w:sz w:val="24"/>
          <w:szCs w:val="24"/>
        </w:rPr>
      </w:pPr>
      <w:r w:rsidRPr="00BA35CC">
        <w:rPr>
          <w:rFonts w:ascii="Times New Roman" w:hAnsi="Times New Roman"/>
          <w:color w:val="000000" w:themeColor="text1"/>
          <w:sz w:val="24"/>
          <w:szCs w:val="24"/>
        </w:rPr>
        <w:t>Design/Methodology/Approach</w:t>
      </w:r>
      <w:r w:rsidR="000F3DC6" w:rsidRPr="00BA35CC">
        <w:rPr>
          <w:rFonts w:ascii="Times New Roman" w:hAnsi="Times New Roman"/>
          <w:color w:val="000000" w:themeColor="text1"/>
          <w:sz w:val="24"/>
          <w:szCs w:val="24"/>
        </w:rPr>
        <w:t xml:space="preserve">: </w:t>
      </w:r>
      <w:r w:rsidR="007C3C7D" w:rsidRPr="00BA35CC">
        <w:rPr>
          <w:rFonts w:ascii="Times New Roman" w:hAnsi="Times New Roman"/>
          <w:b w:val="0"/>
          <w:i/>
          <w:iCs/>
          <w:color w:val="000000" w:themeColor="text1"/>
          <w:sz w:val="24"/>
          <w:szCs w:val="24"/>
        </w:rPr>
        <w:t xml:space="preserve">Multiple regression analysis is used to determine the impact of board gender diversity on agency cost. </w:t>
      </w:r>
      <w:r w:rsidR="009B7A87" w:rsidRPr="00BA35CC">
        <w:rPr>
          <w:rFonts w:ascii="Times New Roman" w:hAnsi="Times New Roman"/>
          <w:b w:val="0"/>
          <w:i/>
          <w:iCs/>
          <w:color w:val="000000" w:themeColor="text1"/>
          <w:sz w:val="24"/>
          <w:szCs w:val="24"/>
        </w:rPr>
        <w:t>The research</w:t>
      </w:r>
      <w:r w:rsidR="004D1BDE" w:rsidRPr="00BA35CC">
        <w:rPr>
          <w:rFonts w:ascii="Times New Roman" w:hAnsi="Times New Roman"/>
          <w:b w:val="0"/>
          <w:i/>
          <w:iCs/>
          <w:color w:val="000000" w:themeColor="text1"/>
          <w:sz w:val="24"/>
          <w:szCs w:val="24"/>
        </w:rPr>
        <w:t xml:space="preserve"> e</w:t>
      </w:r>
      <w:r w:rsidR="007C3C7D" w:rsidRPr="00BA35CC">
        <w:rPr>
          <w:rFonts w:ascii="Times New Roman" w:hAnsi="Times New Roman"/>
          <w:b w:val="0"/>
          <w:i/>
          <w:iCs/>
          <w:color w:val="000000" w:themeColor="text1"/>
          <w:sz w:val="24"/>
          <w:szCs w:val="24"/>
        </w:rPr>
        <w:t>mploy</w:t>
      </w:r>
      <w:r w:rsidR="00994026" w:rsidRPr="00BA35CC">
        <w:rPr>
          <w:rFonts w:ascii="Times New Roman" w:hAnsi="Times New Roman"/>
          <w:b w:val="0"/>
          <w:i/>
          <w:iCs/>
          <w:color w:val="000000" w:themeColor="text1"/>
          <w:sz w:val="24"/>
          <w:szCs w:val="24"/>
        </w:rPr>
        <w:t>ed</w:t>
      </w:r>
      <w:r w:rsidR="004D1BDE" w:rsidRPr="00BA35CC">
        <w:rPr>
          <w:rFonts w:ascii="Times New Roman" w:hAnsi="Times New Roman"/>
          <w:b w:val="0"/>
          <w:i/>
          <w:iCs/>
          <w:color w:val="000000" w:themeColor="text1"/>
          <w:sz w:val="24"/>
          <w:szCs w:val="24"/>
        </w:rPr>
        <w:t xml:space="preserve"> panel data consisting of </w:t>
      </w:r>
      <w:r w:rsidR="007C3C7D" w:rsidRPr="00BA35CC">
        <w:rPr>
          <w:rFonts w:ascii="Times New Roman" w:hAnsi="Times New Roman"/>
          <w:b w:val="0"/>
          <w:i/>
          <w:iCs/>
          <w:color w:val="000000" w:themeColor="text1"/>
          <w:sz w:val="24"/>
          <w:szCs w:val="24"/>
        </w:rPr>
        <w:t>2</w:t>
      </w:r>
      <w:r w:rsidR="009B7A87" w:rsidRPr="00BA35CC">
        <w:rPr>
          <w:rFonts w:ascii="Times New Roman" w:hAnsi="Times New Roman"/>
          <w:b w:val="0"/>
          <w:i/>
          <w:iCs/>
          <w:color w:val="000000" w:themeColor="text1"/>
          <w:sz w:val="24"/>
          <w:szCs w:val="24"/>
        </w:rPr>
        <w:t>,</w:t>
      </w:r>
      <w:r w:rsidR="007C3C7D" w:rsidRPr="00BA35CC">
        <w:rPr>
          <w:rFonts w:ascii="Times New Roman" w:hAnsi="Times New Roman"/>
          <w:b w:val="0"/>
          <w:i/>
          <w:iCs/>
          <w:color w:val="000000" w:themeColor="text1"/>
          <w:sz w:val="24"/>
          <w:szCs w:val="24"/>
        </w:rPr>
        <w:t>062 firm-year observations of 226 non-financial firms listed on the Pakistan Stock Exchange (PSX) from 2008 to 2019</w:t>
      </w:r>
      <w:r w:rsidR="004D1BDE" w:rsidRPr="00BA35CC">
        <w:rPr>
          <w:rFonts w:ascii="Times New Roman" w:hAnsi="Times New Roman"/>
          <w:b w:val="0"/>
          <w:i/>
          <w:iCs/>
          <w:color w:val="000000" w:themeColor="text1"/>
          <w:sz w:val="24"/>
          <w:szCs w:val="24"/>
        </w:rPr>
        <w:t xml:space="preserve"> to test the proposed hypothesis. In addition</w:t>
      </w:r>
      <w:r w:rsidR="00BB5AD6" w:rsidRPr="00BA35CC">
        <w:rPr>
          <w:rFonts w:ascii="Times New Roman" w:hAnsi="Times New Roman"/>
          <w:b w:val="0"/>
          <w:i/>
          <w:iCs/>
          <w:color w:val="000000" w:themeColor="text1"/>
          <w:sz w:val="24"/>
          <w:szCs w:val="24"/>
        </w:rPr>
        <w:t>,</w:t>
      </w:r>
      <w:r w:rsidR="004D1BDE" w:rsidRPr="00BA35CC">
        <w:rPr>
          <w:rFonts w:ascii="Times New Roman" w:hAnsi="Times New Roman"/>
          <w:b w:val="0"/>
          <w:i/>
          <w:iCs/>
          <w:color w:val="000000" w:themeColor="text1"/>
          <w:sz w:val="24"/>
          <w:szCs w:val="24"/>
        </w:rPr>
        <w:t xml:space="preserve"> </w:t>
      </w:r>
      <w:r w:rsidR="009B7A87" w:rsidRPr="00BA35CC">
        <w:rPr>
          <w:rFonts w:ascii="Times New Roman" w:hAnsi="Times New Roman"/>
          <w:b w:val="0"/>
          <w:i/>
          <w:iCs/>
          <w:color w:val="000000" w:themeColor="text1"/>
          <w:sz w:val="24"/>
          <w:szCs w:val="24"/>
        </w:rPr>
        <w:t>the</w:t>
      </w:r>
      <w:r w:rsidR="004D1BDE" w:rsidRPr="00BA35CC">
        <w:rPr>
          <w:rFonts w:ascii="Times New Roman" w:hAnsi="Times New Roman"/>
          <w:b w:val="0"/>
          <w:i/>
          <w:iCs/>
          <w:color w:val="000000" w:themeColor="text1"/>
          <w:sz w:val="24"/>
          <w:szCs w:val="24"/>
        </w:rPr>
        <w:t xml:space="preserve"> Blau and </w:t>
      </w:r>
      <w:r w:rsidR="009D59F8" w:rsidRPr="00BA35CC">
        <w:rPr>
          <w:rFonts w:ascii="Times New Roman" w:hAnsi="Times New Roman"/>
          <w:b w:val="0"/>
          <w:i/>
          <w:iCs/>
          <w:color w:val="000000" w:themeColor="text1"/>
          <w:sz w:val="24"/>
          <w:szCs w:val="24"/>
        </w:rPr>
        <w:t xml:space="preserve">the </w:t>
      </w:r>
      <w:r w:rsidR="004D1BDE" w:rsidRPr="00BA35CC">
        <w:rPr>
          <w:rFonts w:ascii="Times New Roman" w:hAnsi="Times New Roman"/>
          <w:b w:val="0"/>
          <w:i/>
          <w:iCs/>
          <w:color w:val="000000" w:themeColor="text1"/>
          <w:sz w:val="24"/>
          <w:szCs w:val="24"/>
        </w:rPr>
        <w:t xml:space="preserve">Shannon </w:t>
      </w:r>
      <w:r w:rsidR="009B7A87" w:rsidRPr="00BA35CC">
        <w:rPr>
          <w:rFonts w:ascii="Times New Roman" w:hAnsi="Times New Roman"/>
          <w:b w:val="0"/>
          <w:i/>
          <w:iCs/>
          <w:color w:val="000000" w:themeColor="text1"/>
          <w:sz w:val="24"/>
          <w:szCs w:val="24"/>
        </w:rPr>
        <w:t>indices were</w:t>
      </w:r>
      <w:r w:rsidR="004D1BDE" w:rsidRPr="00BA35CC">
        <w:rPr>
          <w:rFonts w:ascii="Times New Roman" w:hAnsi="Times New Roman"/>
          <w:b w:val="0"/>
          <w:i/>
          <w:iCs/>
          <w:color w:val="000000" w:themeColor="text1"/>
          <w:sz w:val="24"/>
          <w:szCs w:val="24"/>
        </w:rPr>
        <w:t xml:space="preserve"> </w:t>
      </w:r>
      <w:r w:rsidR="009D59F8" w:rsidRPr="00BA35CC">
        <w:rPr>
          <w:rFonts w:ascii="Times New Roman" w:hAnsi="Times New Roman"/>
          <w:b w:val="0"/>
          <w:i/>
          <w:iCs/>
          <w:color w:val="000000" w:themeColor="text1"/>
          <w:sz w:val="24"/>
          <w:szCs w:val="24"/>
        </w:rPr>
        <w:t xml:space="preserve">employed </w:t>
      </w:r>
      <w:r w:rsidR="004D1BDE" w:rsidRPr="00BA35CC">
        <w:rPr>
          <w:rFonts w:ascii="Times New Roman" w:hAnsi="Times New Roman"/>
          <w:b w:val="0"/>
          <w:i/>
          <w:iCs/>
          <w:color w:val="000000" w:themeColor="text1"/>
          <w:sz w:val="24"/>
          <w:szCs w:val="24"/>
        </w:rPr>
        <w:t>to check for robustness.</w:t>
      </w:r>
    </w:p>
    <w:p w14:paraId="1CDA773D" w14:textId="669FC4FF" w:rsidR="008D4926" w:rsidRPr="00BA35CC" w:rsidRDefault="000F2B59" w:rsidP="00530AD8">
      <w:pPr>
        <w:pStyle w:val="MDPI21heading1"/>
        <w:spacing w:before="0" w:after="0" w:line="480" w:lineRule="auto"/>
        <w:jc w:val="both"/>
        <w:rPr>
          <w:rFonts w:ascii="Times New Roman" w:hAnsi="Times New Roman"/>
          <w:b w:val="0"/>
          <w:i/>
          <w:iCs/>
          <w:color w:val="000000" w:themeColor="text1"/>
          <w:sz w:val="24"/>
          <w:szCs w:val="24"/>
        </w:rPr>
      </w:pPr>
      <w:r w:rsidRPr="00BA35CC">
        <w:rPr>
          <w:rFonts w:ascii="Times New Roman" w:hAnsi="Times New Roman"/>
          <w:color w:val="000000" w:themeColor="text1"/>
          <w:sz w:val="24"/>
          <w:szCs w:val="24"/>
        </w:rPr>
        <w:t>Findings</w:t>
      </w:r>
      <w:r w:rsidR="000F3DC6" w:rsidRPr="00BA35CC">
        <w:rPr>
          <w:rFonts w:ascii="Times New Roman" w:hAnsi="Times New Roman"/>
          <w:color w:val="000000" w:themeColor="text1"/>
          <w:sz w:val="24"/>
          <w:szCs w:val="24"/>
        </w:rPr>
        <w:t xml:space="preserve">: </w:t>
      </w:r>
      <w:r w:rsidR="004D1BDE" w:rsidRPr="00BA35CC">
        <w:rPr>
          <w:rFonts w:ascii="Times New Roman" w:hAnsi="Times New Roman"/>
          <w:b w:val="0"/>
          <w:i/>
          <w:iCs/>
          <w:color w:val="000000" w:themeColor="text1"/>
          <w:sz w:val="24"/>
          <w:szCs w:val="24"/>
        </w:rPr>
        <w:t xml:space="preserve">The results </w:t>
      </w:r>
      <w:r w:rsidR="00CA2BF3" w:rsidRPr="00BA35CC">
        <w:rPr>
          <w:rFonts w:ascii="Times New Roman" w:hAnsi="Times New Roman"/>
          <w:b w:val="0"/>
          <w:i/>
          <w:iCs/>
          <w:color w:val="000000" w:themeColor="text1"/>
          <w:sz w:val="24"/>
          <w:szCs w:val="24"/>
        </w:rPr>
        <w:t>indicate</w:t>
      </w:r>
      <w:r w:rsidR="004D1BDE" w:rsidRPr="00BA35CC">
        <w:rPr>
          <w:rFonts w:ascii="Times New Roman" w:hAnsi="Times New Roman"/>
          <w:b w:val="0"/>
          <w:i/>
          <w:iCs/>
          <w:color w:val="000000" w:themeColor="text1"/>
          <w:sz w:val="24"/>
          <w:szCs w:val="24"/>
        </w:rPr>
        <w:t xml:space="preserve"> that female presence on </w:t>
      </w:r>
      <w:r w:rsidR="00AD49B2" w:rsidRPr="00BA35CC">
        <w:rPr>
          <w:rFonts w:ascii="Times New Roman" w:hAnsi="Times New Roman"/>
          <w:b w:val="0"/>
          <w:i/>
          <w:iCs/>
          <w:color w:val="000000" w:themeColor="text1"/>
          <w:sz w:val="24"/>
          <w:szCs w:val="24"/>
        </w:rPr>
        <w:t xml:space="preserve">the </w:t>
      </w:r>
      <w:r w:rsidR="004D1BDE" w:rsidRPr="00BA35CC">
        <w:rPr>
          <w:rFonts w:ascii="Times New Roman" w:hAnsi="Times New Roman"/>
          <w:b w:val="0"/>
          <w:i/>
          <w:iCs/>
          <w:color w:val="000000" w:themeColor="text1"/>
          <w:sz w:val="24"/>
          <w:szCs w:val="24"/>
        </w:rPr>
        <w:t>board significantly reduces the agency cost and</w:t>
      </w:r>
      <w:r w:rsidR="009D59F8" w:rsidRPr="00BA35CC">
        <w:rPr>
          <w:rFonts w:ascii="Times New Roman" w:hAnsi="Times New Roman"/>
          <w:b w:val="0"/>
          <w:i/>
          <w:iCs/>
          <w:color w:val="000000" w:themeColor="text1"/>
          <w:sz w:val="24"/>
          <w:szCs w:val="24"/>
        </w:rPr>
        <w:t>,</w:t>
      </w:r>
      <w:r w:rsidR="004D1BDE" w:rsidRPr="00BA35CC">
        <w:rPr>
          <w:rFonts w:ascii="Times New Roman" w:hAnsi="Times New Roman"/>
          <w:b w:val="0"/>
          <w:i/>
          <w:iCs/>
          <w:color w:val="000000" w:themeColor="text1"/>
          <w:sz w:val="24"/>
          <w:szCs w:val="24"/>
        </w:rPr>
        <w:t xml:space="preserve"> hence, mitigates the principal-agent conflict. </w:t>
      </w:r>
      <w:r w:rsidR="00C31CB8" w:rsidRPr="00BA35CC">
        <w:rPr>
          <w:rFonts w:ascii="Times New Roman" w:hAnsi="Times New Roman"/>
          <w:b w:val="0"/>
          <w:i/>
          <w:iCs/>
          <w:color w:val="000000" w:themeColor="text1"/>
          <w:sz w:val="24"/>
          <w:szCs w:val="24"/>
        </w:rPr>
        <w:t xml:space="preserve">Moreover, consistent with the critical mass theory, </w:t>
      </w:r>
      <w:r w:rsidR="009D59F8" w:rsidRPr="00BA35CC">
        <w:rPr>
          <w:rFonts w:ascii="Times New Roman" w:hAnsi="Times New Roman"/>
          <w:b w:val="0"/>
          <w:i/>
          <w:iCs/>
          <w:color w:val="000000" w:themeColor="text1"/>
          <w:sz w:val="24"/>
          <w:szCs w:val="24"/>
        </w:rPr>
        <w:t>it was found</w:t>
      </w:r>
      <w:r w:rsidR="00C31CB8" w:rsidRPr="00BA35CC">
        <w:rPr>
          <w:rFonts w:ascii="Times New Roman" w:hAnsi="Times New Roman"/>
          <w:b w:val="0"/>
          <w:i/>
          <w:iCs/>
          <w:color w:val="000000" w:themeColor="text1"/>
          <w:sz w:val="24"/>
          <w:szCs w:val="24"/>
        </w:rPr>
        <w:t xml:space="preserve"> that board</w:t>
      </w:r>
      <w:r w:rsidR="009D59F8" w:rsidRPr="00BA35CC">
        <w:rPr>
          <w:rFonts w:ascii="Times New Roman" w:hAnsi="Times New Roman"/>
          <w:b w:val="0"/>
          <w:i/>
          <w:iCs/>
          <w:color w:val="000000" w:themeColor="text1"/>
          <w:sz w:val="24"/>
          <w:szCs w:val="24"/>
        </w:rPr>
        <w:t>s</w:t>
      </w:r>
      <w:r w:rsidR="00C31CB8" w:rsidRPr="00BA35CC">
        <w:rPr>
          <w:rFonts w:ascii="Times New Roman" w:hAnsi="Times New Roman"/>
          <w:b w:val="0"/>
          <w:i/>
          <w:iCs/>
          <w:color w:val="000000" w:themeColor="text1"/>
          <w:sz w:val="24"/>
          <w:szCs w:val="24"/>
        </w:rPr>
        <w:t xml:space="preserve"> with three or more female directors have a stronger impact on reducing the agency cost, as compared to two or fewer female directors on the board. </w:t>
      </w:r>
    </w:p>
    <w:p w14:paraId="233CC4D3" w14:textId="08FF6F3A" w:rsidR="002B32F1" w:rsidRPr="00BA35CC" w:rsidRDefault="000F2B59" w:rsidP="002B32F1">
      <w:pPr>
        <w:pStyle w:val="MDPI21heading1"/>
        <w:spacing w:before="0" w:after="0" w:line="480" w:lineRule="auto"/>
        <w:jc w:val="both"/>
        <w:rPr>
          <w:rFonts w:ascii="Times New Roman" w:hAnsi="Times New Roman"/>
          <w:b w:val="0"/>
          <w:i/>
          <w:color w:val="000000" w:themeColor="text1"/>
          <w:sz w:val="24"/>
          <w:szCs w:val="24"/>
        </w:rPr>
      </w:pPr>
      <w:r w:rsidRPr="00BA35CC">
        <w:rPr>
          <w:rFonts w:ascii="Times New Roman" w:hAnsi="Times New Roman"/>
          <w:color w:val="000000" w:themeColor="text1"/>
          <w:sz w:val="24"/>
          <w:szCs w:val="24"/>
        </w:rPr>
        <w:t>Research Limitations</w:t>
      </w:r>
      <w:r w:rsidR="000F3DC6" w:rsidRPr="00BA35CC">
        <w:rPr>
          <w:rFonts w:ascii="Times New Roman" w:hAnsi="Times New Roman"/>
          <w:color w:val="000000" w:themeColor="text1"/>
          <w:sz w:val="24"/>
          <w:szCs w:val="24"/>
        </w:rPr>
        <w:t xml:space="preserve">: </w:t>
      </w:r>
      <w:r w:rsidR="00BB1210" w:rsidRPr="00BA35CC">
        <w:rPr>
          <w:rFonts w:ascii="Times New Roman" w:hAnsi="Times New Roman"/>
          <w:b w:val="0"/>
          <w:i/>
          <w:color w:val="000000" w:themeColor="text1"/>
          <w:sz w:val="24"/>
          <w:szCs w:val="24"/>
        </w:rPr>
        <w:t>The</w:t>
      </w:r>
      <w:r w:rsidR="002B32F1" w:rsidRPr="00BA35CC">
        <w:rPr>
          <w:rFonts w:ascii="Times New Roman" w:hAnsi="Times New Roman"/>
          <w:b w:val="0"/>
          <w:i/>
          <w:color w:val="000000" w:themeColor="text1"/>
          <w:sz w:val="24"/>
          <w:szCs w:val="24"/>
        </w:rPr>
        <w:t xml:space="preserve"> sample was restricted </w:t>
      </w:r>
      <w:r w:rsidR="009D59F8" w:rsidRPr="00BA35CC">
        <w:rPr>
          <w:rFonts w:ascii="Times New Roman" w:hAnsi="Times New Roman"/>
          <w:b w:val="0"/>
          <w:i/>
          <w:color w:val="000000" w:themeColor="text1"/>
          <w:sz w:val="24"/>
          <w:szCs w:val="24"/>
        </w:rPr>
        <w:t>to</w:t>
      </w:r>
      <w:r w:rsidR="002B32F1" w:rsidRPr="00BA35CC">
        <w:rPr>
          <w:rFonts w:ascii="Times New Roman" w:hAnsi="Times New Roman"/>
          <w:b w:val="0"/>
          <w:i/>
          <w:color w:val="000000" w:themeColor="text1"/>
          <w:sz w:val="24"/>
          <w:szCs w:val="24"/>
        </w:rPr>
        <w:t xml:space="preserve"> </w:t>
      </w:r>
      <w:r w:rsidR="001461E2" w:rsidRPr="00BA35CC">
        <w:rPr>
          <w:rFonts w:ascii="Times New Roman" w:hAnsi="Times New Roman"/>
          <w:b w:val="0"/>
          <w:i/>
          <w:color w:val="000000" w:themeColor="text1"/>
          <w:sz w:val="24"/>
          <w:szCs w:val="24"/>
        </w:rPr>
        <w:t>non-financial</w:t>
      </w:r>
      <w:r w:rsidR="002B32F1" w:rsidRPr="00BA35CC">
        <w:rPr>
          <w:rFonts w:ascii="Times New Roman" w:hAnsi="Times New Roman"/>
          <w:b w:val="0"/>
          <w:i/>
          <w:color w:val="000000" w:themeColor="text1"/>
          <w:sz w:val="24"/>
          <w:szCs w:val="24"/>
        </w:rPr>
        <w:t xml:space="preserve"> firms listed on </w:t>
      </w:r>
      <w:r w:rsidR="009D59F8" w:rsidRPr="00BA35CC">
        <w:rPr>
          <w:rFonts w:ascii="Times New Roman" w:hAnsi="Times New Roman"/>
          <w:b w:val="0"/>
          <w:i/>
          <w:color w:val="000000" w:themeColor="text1"/>
          <w:sz w:val="24"/>
          <w:szCs w:val="24"/>
        </w:rPr>
        <w:t xml:space="preserve">the </w:t>
      </w:r>
      <w:r w:rsidR="002B32F1" w:rsidRPr="00BA35CC">
        <w:rPr>
          <w:rFonts w:ascii="Times New Roman" w:hAnsi="Times New Roman"/>
          <w:b w:val="0"/>
          <w:i/>
          <w:color w:val="000000" w:themeColor="text1"/>
          <w:sz w:val="24"/>
          <w:szCs w:val="24"/>
        </w:rPr>
        <w:t xml:space="preserve">Pakistan Stock Exchange only; therefore, the results reflect the attributes of Pakistan’s business environment. Similar analysis in context of other countries may generate different results. </w:t>
      </w:r>
    </w:p>
    <w:p w14:paraId="041D2B24" w14:textId="088A6302" w:rsidR="00913512" w:rsidRPr="00BA35CC" w:rsidRDefault="005611BE" w:rsidP="002B32F1">
      <w:pPr>
        <w:pStyle w:val="MDPI21heading1"/>
        <w:spacing w:before="0" w:after="0" w:line="480" w:lineRule="auto"/>
        <w:jc w:val="both"/>
        <w:rPr>
          <w:rFonts w:ascii="Times New Roman" w:hAnsi="Times New Roman"/>
          <w:i/>
          <w:color w:val="000000" w:themeColor="text1"/>
          <w:sz w:val="24"/>
          <w:szCs w:val="24"/>
        </w:rPr>
      </w:pPr>
      <w:r w:rsidRPr="00BA35CC">
        <w:rPr>
          <w:rFonts w:ascii="Times New Roman" w:hAnsi="Times New Roman"/>
          <w:i/>
          <w:color w:val="000000" w:themeColor="text1"/>
          <w:sz w:val="24"/>
          <w:szCs w:val="24"/>
        </w:rPr>
        <w:t xml:space="preserve">Practical </w:t>
      </w:r>
      <w:r w:rsidR="002B32F1" w:rsidRPr="00BA35CC">
        <w:rPr>
          <w:rFonts w:ascii="Times New Roman" w:hAnsi="Times New Roman"/>
          <w:i/>
          <w:color w:val="000000" w:themeColor="text1"/>
          <w:sz w:val="24"/>
          <w:szCs w:val="24"/>
        </w:rPr>
        <w:t>Implications</w:t>
      </w:r>
      <w:r w:rsidR="000F3DC6" w:rsidRPr="00BA35CC">
        <w:rPr>
          <w:rFonts w:ascii="Times New Roman" w:hAnsi="Times New Roman"/>
          <w:i/>
          <w:color w:val="000000" w:themeColor="text1"/>
          <w:sz w:val="24"/>
          <w:szCs w:val="24"/>
        </w:rPr>
        <w:t xml:space="preserve">: </w:t>
      </w:r>
      <w:r w:rsidR="002B32F1" w:rsidRPr="00BA35CC">
        <w:rPr>
          <w:rFonts w:ascii="Times New Roman" w:hAnsi="Times New Roman"/>
          <w:b w:val="0"/>
          <w:i/>
          <w:color w:val="000000" w:themeColor="text1"/>
          <w:sz w:val="24"/>
          <w:szCs w:val="24"/>
        </w:rPr>
        <w:t>The findings</w:t>
      </w:r>
      <w:r w:rsidR="001461E2" w:rsidRPr="00BA35CC">
        <w:rPr>
          <w:rFonts w:ascii="Times New Roman" w:hAnsi="Times New Roman"/>
          <w:b w:val="0"/>
          <w:i/>
          <w:color w:val="000000" w:themeColor="text1"/>
          <w:sz w:val="24"/>
          <w:szCs w:val="24"/>
        </w:rPr>
        <w:t xml:space="preserve"> impl</w:t>
      </w:r>
      <w:r w:rsidR="00DD70BA" w:rsidRPr="00BA35CC">
        <w:rPr>
          <w:rFonts w:ascii="Times New Roman" w:hAnsi="Times New Roman"/>
          <w:b w:val="0"/>
          <w:i/>
          <w:color w:val="000000" w:themeColor="text1"/>
          <w:sz w:val="24"/>
          <w:szCs w:val="24"/>
        </w:rPr>
        <w:t>y</w:t>
      </w:r>
      <w:r w:rsidR="001461E2" w:rsidRPr="00BA35CC">
        <w:rPr>
          <w:rFonts w:ascii="Times New Roman" w:hAnsi="Times New Roman"/>
          <w:b w:val="0"/>
          <w:i/>
          <w:color w:val="000000" w:themeColor="text1"/>
          <w:sz w:val="24"/>
          <w:szCs w:val="24"/>
        </w:rPr>
        <w:t xml:space="preserve"> </w:t>
      </w:r>
      <w:r w:rsidR="002B32F1" w:rsidRPr="00BA35CC">
        <w:rPr>
          <w:rFonts w:ascii="Times New Roman" w:hAnsi="Times New Roman"/>
          <w:b w:val="0"/>
          <w:i/>
          <w:color w:val="000000" w:themeColor="text1"/>
          <w:sz w:val="24"/>
          <w:szCs w:val="24"/>
        </w:rPr>
        <w:t>that female directors play an important role in reducing agency conflicts between shareholders and managers by enhancing monitoring through effective governance mechanisms.</w:t>
      </w:r>
      <w:r w:rsidR="001461E2" w:rsidRPr="00BA35CC">
        <w:rPr>
          <w:rFonts w:ascii="Times New Roman" w:hAnsi="Times New Roman"/>
          <w:b w:val="0"/>
          <w:i/>
          <w:color w:val="000000" w:themeColor="text1"/>
          <w:sz w:val="24"/>
          <w:szCs w:val="24"/>
        </w:rPr>
        <w:t xml:space="preserve"> The policy makers, therefore, should focus on female career development and encourage professional training programs to generate a fair, competitive environment for senior female management</w:t>
      </w:r>
      <w:r w:rsidR="00425CB2" w:rsidRPr="00BA35CC">
        <w:rPr>
          <w:rFonts w:ascii="Times New Roman" w:hAnsi="Times New Roman"/>
          <w:b w:val="0"/>
          <w:i/>
          <w:color w:val="000000" w:themeColor="text1"/>
          <w:sz w:val="24"/>
          <w:szCs w:val="24"/>
        </w:rPr>
        <w:t>.</w:t>
      </w:r>
      <w:r w:rsidR="001461E2" w:rsidRPr="00BA35CC">
        <w:rPr>
          <w:rFonts w:ascii="Times New Roman" w:hAnsi="Times New Roman"/>
          <w:b w:val="0"/>
          <w:i/>
          <w:color w:val="000000" w:themeColor="text1"/>
          <w:sz w:val="24"/>
          <w:szCs w:val="24"/>
        </w:rPr>
        <w:t xml:space="preserve"> </w:t>
      </w:r>
    </w:p>
    <w:p w14:paraId="6E0CBE98" w14:textId="4247AB74" w:rsidR="00BB5AD6" w:rsidRPr="00BA35CC" w:rsidRDefault="000F2B59" w:rsidP="00BB5AD6">
      <w:pPr>
        <w:pStyle w:val="MDPI21heading1"/>
        <w:spacing w:before="0" w:after="0" w:line="480" w:lineRule="auto"/>
        <w:jc w:val="both"/>
        <w:rPr>
          <w:rFonts w:ascii="Times New Roman" w:hAnsi="Times New Roman"/>
          <w:b w:val="0"/>
          <w:color w:val="000000" w:themeColor="text1"/>
          <w:sz w:val="24"/>
          <w:szCs w:val="24"/>
        </w:rPr>
      </w:pPr>
      <w:r w:rsidRPr="00BA35CC">
        <w:rPr>
          <w:rFonts w:ascii="Times New Roman" w:hAnsi="Times New Roman"/>
          <w:color w:val="000000" w:themeColor="text1"/>
          <w:sz w:val="24"/>
          <w:szCs w:val="24"/>
        </w:rPr>
        <w:t>Originality</w:t>
      </w:r>
      <w:r w:rsidR="00DC7FD1" w:rsidRPr="00BA35CC">
        <w:rPr>
          <w:rFonts w:ascii="Times New Roman" w:hAnsi="Times New Roman"/>
          <w:color w:val="000000" w:themeColor="text1"/>
          <w:sz w:val="24"/>
          <w:szCs w:val="24"/>
        </w:rPr>
        <w:t>/Value</w:t>
      </w:r>
      <w:r w:rsidR="000F3DC6" w:rsidRPr="00BA35CC">
        <w:rPr>
          <w:rFonts w:ascii="Times New Roman" w:hAnsi="Times New Roman"/>
          <w:color w:val="000000" w:themeColor="text1"/>
          <w:sz w:val="24"/>
          <w:szCs w:val="24"/>
        </w:rPr>
        <w:t xml:space="preserve">: </w:t>
      </w:r>
      <w:r w:rsidR="0032620C" w:rsidRPr="00BA35CC">
        <w:rPr>
          <w:rFonts w:ascii="Times New Roman" w:hAnsi="Times New Roman"/>
          <w:b w:val="0"/>
          <w:i/>
          <w:iCs/>
          <w:color w:val="000000" w:themeColor="text1"/>
          <w:sz w:val="24"/>
          <w:szCs w:val="24"/>
        </w:rPr>
        <w:t xml:space="preserve">This study attempts to fill the literature gap in that no similar study covers the non-financial </w:t>
      </w:r>
      <w:r w:rsidR="00DD70BA" w:rsidRPr="00BA35CC">
        <w:rPr>
          <w:rFonts w:ascii="Times New Roman" w:hAnsi="Times New Roman"/>
          <w:b w:val="0"/>
          <w:i/>
          <w:iCs/>
          <w:color w:val="000000" w:themeColor="text1"/>
          <w:sz w:val="24"/>
          <w:szCs w:val="24"/>
        </w:rPr>
        <w:t xml:space="preserve">firms </w:t>
      </w:r>
      <w:r w:rsidRPr="00BA35CC">
        <w:rPr>
          <w:rFonts w:ascii="Times New Roman" w:hAnsi="Times New Roman"/>
          <w:b w:val="0"/>
          <w:i/>
          <w:iCs/>
          <w:color w:val="000000" w:themeColor="text1"/>
          <w:sz w:val="24"/>
          <w:szCs w:val="24"/>
        </w:rPr>
        <w:t xml:space="preserve">listed </w:t>
      </w:r>
      <w:r w:rsidR="0032620C" w:rsidRPr="00BA35CC">
        <w:rPr>
          <w:rFonts w:ascii="Times New Roman" w:hAnsi="Times New Roman"/>
          <w:b w:val="0"/>
          <w:i/>
          <w:iCs/>
          <w:color w:val="000000" w:themeColor="text1"/>
          <w:sz w:val="24"/>
          <w:szCs w:val="24"/>
        </w:rPr>
        <w:t xml:space="preserve">firms </w:t>
      </w:r>
      <w:r w:rsidRPr="00BA35CC">
        <w:rPr>
          <w:rFonts w:ascii="Times New Roman" w:hAnsi="Times New Roman"/>
          <w:b w:val="0"/>
          <w:i/>
          <w:iCs/>
          <w:color w:val="000000" w:themeColor="text1"/>
          <w:sz w:val="24"/>
          <w:szCs w:val="24"/>
        </w:rPr>
        <w:t>in Pakistan</w:t>
      </w:r>
      <w:r w:rsidR="0032620C" w:rsidRPr="00BA35CC">
        <w:rPr>
          <w:rFonts w:ascii="Times New Roman" w:hAnsi="Times New Roman"/>
          <w:b w:val="0"/>
          <w:i/>
          <w:iCs/>
          <w:color w:val="000000" w:themeColor="text1"/>
          <w:sz w:val="24"/>
          <w:szCs w:val="24"/>
        </w:rPr>
        <w:t xml:space="preserve">. </w:t>
      </w:r>
      <w:r w:rsidRPr="00BA35CC">
        <w:rPr>
          <w:rFonts w:ascii="Times New Roman" w:hAnsi="Times New Roman"/>
          <w:b w:val="0"/>
          <w:i/>
          <w:iCs/>
          <w:color w:val="000000" w:themeColor="text1"/>
          <w:sz w:val="24"/>
          <w:szCs w:val="24"/>
        </w:rPr>
        <w:t xml:space="preserve">The article supports the reforms made by the </w:t>
      </w:r>
      <w:r w:rsidRPr="00BA35CC">
        <w:rPr>
          <w:rFonts w:ascii="Times New Roman" w:hAnsi="Times New Roman"/>
          <w:b w:val="0"/>
          <w:i/>
          <w:iCs/>
          <w:color w:val="000000" w:themeColor="text1"/>
          <w:sz w:val="24"/>
          <w:szCs w:val="24"/>
        </w:rPr>
        <w:lastRenderedPageBreak/>
        <w:t xml:space="preserve">Code of Corporate Governance (CCG) by making the placement of female </w:t>
      </w:r>
      <w:r w:rsidR="004428BC" w:rsidRPr="00BA35CC">
        <w:rPr>
          <w:rFonts w:ascii="Times New Roman" w:hAnsi="Times New Roman"/>
          <w:b w:val="0"/>
          <w:i/>
          <w:iCs/>
          <w:color w:val="000000" w:themeColor="text1"/>
          <w:sz w:val="24"/>
          <w:szCs w:val="24"/>
        </w:rPr>
        <w:t>directors</w:t>
      </w:r>
      <w:r w:rsidR="000F3DC6" w:rsidRPr="00BA35CC">
        <w:rPr>
          <w:rFonts w:ascii="Times New Roman" w:hAnsi="Times New Roman"/>
          <w:b w:val="0"/>
          <w:i/>
          <w:iCs/>
          <w:color w:val="000000" w:themeColor="text1"/>
          <w:sz w:val="24"/>
          <w:szCs w:val="24"/>
        </w:rPr>
        <w:t xml:space="preserve">’ </w:t>
      </w:r>
      <w:r w:rsidRPr="00BA35CC">
        <w:rPr>
          <w:rFonts w:ascii="Times New Roman" w:hAnsi="Times New Roman"/>
          <w:b w:val="0"/>
          <w:i/>
          <w:iCs/>
          <w:color w:val="000000" w:themeColor="text1"/>
          <w:sz w:val="24"/>
          <w:szCs w:val="24"/>
        </w:rPr>
        <w:t xml:space="preserve">mandatory on </w:t>
      </w:r>
      <w:r w:rsidR="000F3DC6" w:rsidRPr="00BA35CC">
        <w:rPr>
          <w:rFonts w:ascii="Times New Roman" w:hAnsi="Times New Roman"/>
          <w:b w:val="0"/>
          <w:i/>
          <w:iCs/>
          <w:color w:val="000000" w:themeColor="text1"/>
          <w:sz w:val="24"/>
          <w:szCs w:val="24"/>
        </w:rPr>
        <w:t>Pakistani corporate</w:t>
      </w:r>
      <w:r w:rsidRPr="00BA35CC">
        <w:rPr>
          <w:rFonts w:ascii="Times New Roman" w:hAnsi="Times New Roman"/>
          <w:b w:val="0"/>
          <w:i/>
          <w:iCs/>
          <w:color w:val="000000" w:themeColor="text1"/>
          <w:sz w:val="24"/>
          <w:szCs w:val="24"/>
        </w:rPr>
        <w:t xml:space="preserve"> board</w:t>
      </w:r>
      <w:r w:rsidR="000F3DC6" w:rsidRPr="00BA35CC">
        <w:rPr>
          <w:rFonts w:ascii="Times New Roman" w:hAnsi="Times New Roman"/>
          <w:b w:val="0"/>
          <w:i/>
          <w:iCs/>
          <w:color w:val="000000" w:themeColor="text1"/>
          <w:sz w:val="24"/>
          <w:szCs w:val="24"/>
        </w:rPr>
        <w:t>s</w:t>
      </w:r>
      <w:r w:rsidRPr="00BA35CC">
        <w:rPr>
          <w:rFonts w:ascii="Times New Roman" w:hAnsi="Times New Roman"/>
          <w:b w:val="0"/>
          <w:i/>
          <w:iCs/>
          <w:color w:val="000000" w:themeColor="text1"/>
          <w:sz w:val="24"/>
          <w:szCs w:val="24"/>
        </w:rPr>
        <w:t>. Overall, support</w:t>
      </w:r>
      <w:r w:rsidR="00DD70BA" w:rsidRPr="00BA35CC">
        <w:rPr>
          <w:rFonts w:ascii="Times New Roman" w:hAnsi="Times New Roman"/>
          <w:b w:val="0"/>
          <w:i/>
          <w:iCs/>
          <w:color w:val="000000" w:themeColor="text1"/>
          <w:sz w:val="24"/>
          <w:szCs w:val="24"/>
        </w:rPr>
        <w:t xml:space="preserve"> is provided</w:t>
      </w:r>
      <w:r w:rsidRPr="00BA35CC">
        <w:rPr>
          <w:rFonts w:ascii="Times New Roman" w:hAnsi="Times New Roman"/>
          <w:b w:val="0"/>
          <w:i/>
          <w:iCs/>
          <w:color w:val="000000" w:themeColor="text1"/>
          <w:sz w:val="24"/>
          <w:szCs w:val="24"/>
        </w:rPr>
        <w:t xml:space="preserve"> for the view that regulators should favo</w:t>
      </w:r>
      <w:r w:rsidR="00DD70BA" w:rsidRPr="00BA35CC">
        <w:rPr>
          <w:rFonts w:ascii="Times New Roman" w:hAnsi="Times New Roman"/>
          <w:b w:val="0"/>
          <w:i/>
          <w:iCs/>
          <w:color w:val="000000" w:themeColor="text1"/>
          <w:sz w:val="24"/>
          <w:szCs w:val="24"/>
        </w:rPr>
        <w:t>u</w:t>
      </w:r>
      <w:r w:rsidRPr="00BA35CC">
        <w:rPr>
          <w:rFonts w:ascii="Times New Roman" w:hAnsi="Times New Roman"/>
          <w:b w:val="0"/>
          <w:i/>
          <w:iCs/>
          <w:color w:val="000000" w:themeColor="text1"/>
          <w:sz w:val="24"/>
          <w:szCs w:val="24"/>
        </w:rPr>
        <w:t xml:space="preserve">r gender quotas </w:t>
      </w:r>
      <w:r w:rsidR="009B0C7D" w:rsidRPr="00BA35CC">
        <w:rPr>
          <w:rFonts w:ascii="Times New Roman" w:hAnsi="Times New Roman"/>
          <w:b w:val="0"/>
          <w:i/>
          <w:iCs/>
          <w:color w:val="000000" w:themeColor="text1"/>
          <w:sz w:val="24"/>
          <w:szCs w:val="24"/>
        </w:rPr>
        <w:t xml:space="preserve">regarding composition of </w:t>
      </w:r>
      <w:r w:rsidRPr="00BA35CC">
        <w:rPr>
          <w:rFonts w:ascii="Times New Roman" w:hAnsi="Times New Roman"/>
          <w:b w:val="0"/>
          <w:i/>
          <w:iCs/>
          <w:color w:val="000000" w:themeColor="text1"/>
          <w:sz w:val="24"/>
          <w:szCs w:val="24"/>
        </w:rPr>
        <w:t>the board management</w:t>
      </w:r>
      <w:r w:rsidR="009B0C7D" w:rsidRPr="00BA35CC">
        <w:rPr>
          <w:rFonts w:ascii="Times New Roman" w:hAnsi="Times New Roman"/>
          <w:b w:val="0"/>
          <w:i/>
          <w:iCs/>
          <w:color w:val="000000" w:themeColor="text1"/>
          <w:sz w:val="24"/>
          <w:szCs w:val="24"/>
        </w:rPr>
        <w:t xml:space="preserve"> team</w:t>
      </w:r>
      <w:r w:rsidRPr="00BA35CC">
        <w:rPr>
          <w:rFonts w:ascii="Times New Roman" w:hAnsi="Times New Roman"/>
          <w:b w:val="0"/>
          <w:i/>
          <w:iCs/>
          <w:color w:val="000000" w:themeColor="text1"/>
          <w:sz w:val="24"/>
          <w:szCs w:val="24"/>
        </w:rPr>
        <w:t xml:space="preserve"> of listed firms </w:t>
      </w:r>
      <w:r w:rsidR="009B0C7D" w:rsidRPr="00BA35CC">
        <w:rPr>
          <w:rFonts w:ascii="Times New Roman" w:hAnsi="Times New Roman"/>
          <w:b w:val="0"/>
          <w:i/>
          <w:iCs/>
          <w:color w:val="000000" w:themeColor="text1"/>
          <w:sz w:val="24"/>
          <w:szCs w:val="24"/>
        </w:rPr>
        <w:t>in order to</w:t>
      </w:r>
      <w:r w:rsidRPr="00BA35CC">
        <w:rPr>
          <w:rFonts w:ascii="Times New Roman" w:hAnsi="Times New Roman"/>
          <w:b w:val="0"/>
          <w:i/>
          <w:iCs/>
          <w:color w:val="000000" w:themeColor="text1"/>
          <w:sz w:val="24"/>
          <w:szCs w:val="24"/>
        </w:rPr>
        <w:t xml:space="preserve"> reduce agency conflict</w:t>
      </w:r>
      <w:r w:rsidR="009B0C7D" w:rsidRPr="00BA35CC">
        <w:rPr>
          <w:rFonts w:ascii="Times New Roman" w:hAnsi="Times New Roman"/>
          <w:b w:val="0"/>
          <w:i/>
          <w:iCs/>
          <w:color w:val="000000" w:themeColor="text1"/>
          <w:sz w:val="24"/>
          <w:szCs w:val="24"/>
        </w:rPr>
        <w:t>s</w:t>
      </w:r>
      <w:r w:rsidRPr="00BA35CC">
        <w:rPr>
          <w:rFonts w:ascii="Times New Roman" w:hAnsi="Times New Roman"/>
          <w:b w:val="0"/>
          <w:i/>
          <w:iCs/>
          <w:color w:val="000000" w:themeColor="text1"/>
          <w:sz w:val="24"/>
          <w:szCs w:val="24"/>
        </w:rPr>
        <w:t xml:space="preserve"> and gain </w:t>
      </w:r>
      <w:r w:rsidR="00C31CB8" w:rsidRPr="00BA35CC">
        <w:rPr>
          <w:rFonts w:ascii="Times New Roman" w:hAnsi="Times New Roman"/>
          <w:b w:val="0"/>
          <w:i/>
          <w:iCs/>
          <w:color w:val="000000" w:themeColor="text1"/>
          <w:sz w:val="24"/>
          <w:szCs w:val="24"/>
        </w:rPr>
        <w:t>shareholder</w:t>
      </w:r>
      <w:r w:rsidRPr="00BA35CC">
        <w:rPr>
          <w:rFonts w:ascii="Times New Roman" w:hAnsi="Times New Roman"/>
          <w:b w:val="0"/>
          <w:i/>
          <w:iCs/>
          <w:color w:val="000000" w:themeColor="text1"/>
          <w:sz w:val="24"/>
          <w:szCs w:val="24"/>
        </w:rPr>
        <w:t xml:space="preserve"> confidence.</w:t>
      </w:r>
    </w:p>
    <w:p w14:paraId="3ADFEEAE" w14:textId="6A3D41BE" w:rsidR="00E97A77" w:rsidRPr="00BA35CC" w:rsidRDefault="000F2B59" w:rsidP="002A7347">
      <w:pPr>
        <w:pStyle w:val="MDPI21heading1"/>
        <w:spacing w:before="0" w:after="0" w:line="480" w:lineRule="auto"/>
        <w:jc w:val="both"/>
        <w:rPr>
          <w:rFonts w:ascii="Times New Roman" w:hAnsi="Times New Roman"/>
          <w:b w:val="0"/>
          <w:bCs/>
          <w:color w:val="000000" w:themeColor="text1"/>
          <w:sz w:val="24"/>
          <w:szCs w:val="24"/>
        </w:rPr>
      </w:pPr>
      <w:r w:rsidRPr="00BA35CC">
        <w:rPr>
          <w:rFonts w:ascii="Times New Roman" w:hAnsi="Times New Roman"/>
          <w:color w:val="000000" w:themeColor="text1"/>
          <w:sz w:val="24"/>
          <w:szCs w:val="24"/>
        </w:rPr>
        <w:t xml:space="preserve">Keywords: </w:t>
      </w:r>
      <w:r w:rsidR="003618A3" w:rsidRPr="00BA35CC">
        <w:rPr>
          <w:rFonts w:ascii="Times New Roman" w:hAnsi="Times New Roman"/>
          <w:b w:val="0"/>
          <w:bCs/>
          <w:i/>
          <w:color w:val="000000" w:themeColor="text1"/>
          <w:sz w:val="24"/>
          <w:szCs w:val="24"/>
        </w:rPr>
        <w:t>G</w:t>
      </w:r>
      <w:r w:rsidR="004000C5" w:rsidRPr="00BA35CC">
        <w:rPr>
          <w:rFonts w:ascii="Times New Roman" w:hAnsi="Times New Roman"/>
          <w:b w:val="0"/>
          <w:bCs/>
          <w:i/>
          <w:color w:val="000000" w:themeColor="text1"/>
          <w:sz w:val="24"/>
          <w:szCs w:val="24"/>
        </w:rPr>
        <w:t>ender diversity,</w:t>
      </w:r>
      <w:r w:rsidR="00BC3224" w:rsidRPr="00BA35CC">
        <w:rPr>
          <w:rFonts w:ascii="Times New Roman" w:hAnsi="Times New Roman"/>
          <w:b w:val="0"/>
          <w:bCs/>
          <w:i/>
          <w:color w:val="000000" w:themeColor="text1"/>
          <w:sz w:val="24"/>
          <w:szCs w:val="24"/>
        </w:rPr>
        <w:t xml:space="preserve"> </w:t>
      </w:r>
      <w:r w:rsidR="003618A3" w:rsidRPr="00BA35CC">
        <w:rPr>
          <w:rFonts w:ascii="Times New Roman" w:hAnsi="Times New Roman"/>
          <w:b w:val="0"/>
          <w:bCs/>
          <w:i/>
          <w:color w:val="000000" w:themeColor="text1"/>
          <w:sz w:val="24"/>
          <w:szCs w:val="24"/>
        </w:rPr>
        <w:t>A</w:t>
      </w:r>
      <w:r w:rsidR="004000C5" w:rsidRPr="00BA35CC">
        <w:rPr>
          <w:rFonts w:ascii="Times New Roman" w:hAnsi="Times New Roman"/>
          <w:b w:val="0"/>
          <w:bCs/>
          <w:i/>
          <w:color w:val="000000" w:themeColor="text1"/>
          <w:sz w:val="24"/>
          <w:szCs w:val="24"/>
        </w:rPr>
        <w:t>gency cost</w:t>
      </w:r>
      <w:r w:rsidR="00BC3224" w:rsidRPr="00BA35CC">
        <w:rPr>
          <w:rFonts w:ascii="Times New Roman" w:hAnsi="Times New Roman"/>
          <w:b w:val="0"/>
          <w:bCs/>
          <w:i/>
          <w:color w:val="000000" w:themeColor="text1"/>
          <w:sz w:val="24"/>
          <w:szCs w:val="24"/>
        </w:rPr>
        <w:t>, Pakistan</w:t>
      </w:r>
    </w:p>
    <w:p w14:paraId="58216316" w14:textId="32CA5176" w:rsidR="00D34907" w:rsidRPr="00BA35CC" w:rsidRDefault="000F2B59" w:rsidP="002A7347">
      <w:pPr>
        <w:pStyle w:val="ListParagraph"/>
        <w:numPr>
          <w:ilvl w:val="0"/>
          <w:numId w:val="13"/>
        </w:numPr>
        <w:spacing w:line="480" w:lineRule="auto"/>
        <w:ind w:left="360"/>
        <w:rPr>
          <w:color w:val="000000" w:themeColor="text1"/>
          <w:szCs w:val="24"/>
        </w:rPr>
      </w:pPr>
      <w:r w:rsidRPr="00BA35CC">
        <w:rPr>
          <w:b/>
          <w:color w:val="000000" w:themeColor="text1"/>
          <w:szCs w:val="24"/>
        </w:rPr>
        <w:t xml:space="preserve">Introduction </w:t>
      </w:r>
    </w:p>
    <w:p w14:paraId="13E33483" w14:textId="7255EC64" w:rsidR="00095FCF" w:rsidRPr="00BA35CC" w:rsidRDefault="000F2B59" w:rsidP="001C47BD">
      <w:pPr>
        <w:pStyle w:val="MDPI21heading1"/>
        <w:spacing w:before="0" w:after="0" w:line="480" w:lineRule="auto"/>
        <w:jc w:val="both"/>
        <w:outlineLvl w:val="9"/>
        <w:rPr>
          <w:rFonts w:ascii="Times New Roman" w:hAnsi="Times New Roman"/>
          <w:b w:val="0"/>
          <w:bCs/>
          <w:color w:val="000000" w:themeColor="text1"/>
          <w:sz w:val="24"/>
          <w:szCs w:val="24"/>
        </w:rPr>
      </w:pPr>
      <w:r w:rsidRPr="00BA35CC">
        <w:rPr>
          <w:rFonts w:ascii="Times New Roman" w:hAnsi="Times New Roman"/>
          <w:b w:val="0"/>
          <w:bCs/>
          <w:color w:val="000000" w:themeColor="text1"/>
          <w:sz w:val="24"/>
          <w:szCs w:val="24"/>
        </w:rPr>
        <w:t>The issue of gender diversity in boardrooms and top management has gained considerable attention worldwide during the last two decades</w:t>
      </w:r>
      <w:r w:rsidR="00B04750" w:rsidRPr="00BA35CC">
        <w:rPr>
          <w:rFonts w:ascii="Times New Roman" w:hAnsi="Times New Roman"/>
          <w:b w:val="0"/>
          <w:bCs/>
          <w:color w:val="000000" w:themeColor="text1"/>
          <w:sz w:val="24"/>
          <w:szCs w:val="24"/>
        </w:rPr>
        <w:t xml:space="preserve"> (Nguyen </w:t>
      </w:r>
      <w:r w:rsidR="00B04750" w:rsidRPr="00BA35CC">
        <w:rPr>
          <w:rFonts w:ascii="Times New Roman" w:hAnsi="Times New Roman"/>
          <w:b w:val="0"/>
          <w:bCs/>
          <w:i/>
          <w:color w:val="000000" w:themeColor="text1"/>
          <w:sz w:val="24"/>
          <w:szCs w:val="24"/>
        </w:rPr>
        <w:t>et al.</w:t>
      </w:r>
      <w:r w:rsidR="00B04750" w:rsidRPr="00BA35CC">
        <w:rPr>
          <w:rFonts w:ascii="Times New Roman" w:hAnsi="Times New Roman"/>
          <w:b w:val="0"/>
          <w:bCs/>
          <w:color w:val="000000" w:themeColor="text1"/>
          <w:sz w:val="24"/>
          <w:szCs w:val="24"/>
        </w:rPr>
        <w:t>, 2020)</w:t>
      </w:r>
      <w:r w:rsidRPr="00BA35CC">
        <w:rPr>
          <w:rFonts w:ascii="Times New Roman" w:hAnsi="Times New Roman"/>
          <w:b w:val="0"/>
          <w:bCs/>
          <w:color w:val="000000" w:themeColor="text1"/>
          <w:sz w:val="24"/>
          <w:szCs w:val="24"/>
        </w:rPr>
        <w:t xml:space="preserve">. </w:t>
      </w:r>
      <w:r w:rsidR="00D34907" w:rsidRPr="00BA35CC">
        <w:rPr>
          <w:rFonts w:ascii="Times New Roman" w:hAnsi="Times New Roman"/>
          <w:b w:val="0"/>
          <w:bCs/>
          <w:color w:val="000000" w:themeColor="text1"/>
          <w:sz w:val="24"/>
          <w:szCs w:val="24"/>
        </w:rPr>
        <w:t>Although Kanter</w:t>
      </w:r>
      <w:r w:rsidR="005B1303" w:rsidRPr="00BA35CC">
        <w:rPr>
          <w:rFonts w:ascii="Times New Roman" w:hAnsi="Times New Roman"/>
          <w:b w:val="0"/>
          <w:bCs/>
          <w:color w:val="000000" w:themeColor="text1"/>
          <w:sz w:val="24"/>
          <w:szCs w:val="24"/>
        </w:rPr>
        <w:t>’s</w:t>
      </w:r>
      <w:r w:rsidR="00D34907" w:rsidRPr="00BA35CC">
        <w:rPr>
          <w:rFonts w:ascii="Times New Roman" w:hAnsi="Times New Roman"/>
          <w:b w:val="0"/>
          <w:bCs/>
          <w:color w:val="000000" w:themeColor="text1"/>
          <w:sz w:val="24"/>
          <w:szCs w:val="24"/>
        </w:rPr>
        <w:t xml:space="preserve"> (1977) seminal work triggered a debate of gender composition on corporate board</w:t>
      </w:r>
      <w:r w:rsidR="00B04750" w:rsidRPr="00BA35CC">
        <w:rPr>
          <w:rFonts w:ascii="Times New Roman" w:hAnsi="Times New Roman"/>
          <w:b w:val="0"/>
          <w:bCs/>
          <w:color w:val="000000" w:themeColor="text1"/>
          <w:sz w:val="24"/>
          <w:szCs w:val="24"/>
        </w:rPr>
        <w:t>s</w:t>
      </w:r>
      <w:r w:rsidR="00D34907" w:rsidRPr="00BA35CC">
        <w:rPr>
          <w:rFonts w:ascii="Times New Roman" w:hAnsi="Times New Roman"/>
          <w:b w:val="0"/>
          <w:bCs/>
          <w:color w:val="000000" w:themeColor="text1"/>
          <w:sz w:val="24"/>
          <w:szCs w:val="24"/>
        </w:rPr>
        <w:t>, the phenomenon gain</w:t>
      </w:r>
      <w:r w:rsidR="00FD5093" w:rsidRPr="00BA35CC">
        <w:rPr>
          <w:rFonts w:ascii="Times New Roman" w:hAnsi="Times New Roman"/>
          <w:b w:val="0"/>
          <w:bCs/>
          <w:color w:val="000000" w:themeColor="text1"/>
          <w:sz w:val="24"/>
          <w:szCs w:val="24"/>
        </w:rPr>
        <w:t>ed</w:t>
      </w:r>
      <w:r w:rsidR="00D34907" w:rsidRPr="00BA35CC">
        <w:rPr>
          <w:rFonts w:ascii="Times New Roman" w:hAnsi="Times New Roman"/>
          <w:b w:val="0"/>
          <w:bCs/>
          <w:color w:val="000000" w:themeColor="text1"/>
          <w:sz w:val="24"/>
          <w:szCs w:val="24"/>
        </w:rPr>
        <w:t xml:space="preserve"> popularity among scholars </w:t>
      </w:r>
      <w:r w:rsidR="00DD70BA" w:rsidRPr="00BA35CC">
        <w:rPr>
          <w:rFonts w:ascii="Times New Roman" w:hAnsi="Times New Roman"/>
          <w:b w:val="0"/>
          <w:bCs/>
          <w:color w:val="000000" w:themeColor="text1"/>
          <w:sz w:val="24"/>
          <w:szCs w:val="24"/>
        </w:rPr>
        <w:t>later</w:t>
      </w:r>
      <w:r w:rsidR="00497D13" w:rsidRPr="00BA35CC">
        <w:rPr>
          <w:rFonts w:ascii="Times New Roman" w:hAnsi="Times New Roman"/>
          <w:b w:val="0"/>
          <w:bCs/>
          <w:color w:val="000000" w:themeColor="text1"/>
          <w:sz w:val="24"/>
          <w:szCs w:val="24"/>
        </w:rPr>
        <w:t xml:space="preserve"> </w:t>
      </w:r>
      <w:r w:rsidR="00A17C96" w:rsidRPr="00BA35CC">
        <w:rPr>
          <w:rFonts w:ascii="Times New Roman" w:hAnsi="Times New Roman"/>
          <w:b w:val="0"/>
          <w:bCs/>
          <w:color w:val="000000" w:themeColor="text1"/>
          <w:sz w:val="24"/>
          <w:szCs w:val="24"/>
        </w:rPr>
        <w:t xml:space="preserve">on </w:t>
      </w:r>
      <w:r w:rsidR="00497D13" w:rsidRPr="00BA35CC">
        <w:rPr>
          <w:rFonts w:ascii="Times New Roman" w:hAnsi="Times New Roman"/>
          <w:b w:val="0"/>
          <w:bCs/>
          <w:color w:val="000000" w:themeColor="text1"/>
          <w:sz w:val="24"/>
          <w:szCs w:val="24"/>
        </w:rPr>
        <w:t>(</w:t>
      </w:r>
      <w:r w:rsidR="00497D13" w:rsidRPr="00BA35CC">
        <w:rPr>
          <w:rFonts w:ascii="Times New Roman" w:hAnsi="Times New Roman"/>
          <w:b w:val="0"/>
          <w:color w:val="000000" w:themeColor="text1"/>
          <w:sz w:val="24"/>
          <w:szCs w:val="24"/>
          <w:shd w:val="clear" w:color="auto" w:fill="FFFFFF"/>
        </w:rPr>
        <w:t>Terjesen and Sealy, 2016)</w:t>
      </w:r>
      <w:r w:rsidR="00D34907" w:rsidRPr="00BA35CC">
        <w:rPr>
          <w:rFonts w:ascii="Times New Roman" w:hAnsi="Times New Roman"/>
          <w:b w:val="0"/>
          <w:bCs/>
          <w:color w:val="000000" w:themeColor="text1"/>
          <w:sz w:val="24"/>
          <w:szCs w:val="24"/>
        </w:rPr>
        <w:t>. The collapse of Enron</w:t>
      </w:r>
      <w:r w:rsidR="00787311" w:rsidRPr="00BA35CC">
        <w:rPr>
          <w:rFonts w:ascii="Times New Roman" w:hAnsi="Times New Roman"/>
          <w:b w:val="0"/>
          <w:bCs/>
          <w:color w:val="000000" w:themeColor="text1"/>
          <w:sz w:val="24"/>
          <w:szCs w:val="24"/>
        </w:rPr>
        <w:t xml:space="preserve"> in 2001</w:t>
      </w:r>
      <w:r w:rsidR="00D34907" w:rsidRPr="00BA35CC">
        <w:rPr>
          <w:rFonts w:ascii="Times New Roman" w:hAnsi="Times New Roman"/>
          <w:b w:val="0"/>
          <w:bCs/>
          <w:color w:val="000000" w:themeColor="text1"/>
          <w:sz w:val="24"/>
          <w:szCs w:val="24"/>
        </w:rPr>
        <w:t xml:space="preserve"> and later the formulation of the Sarbanes Oxley Act 2002 </w:t>
      </w:r>
      <w:r w:rsidR="00787311" w:rsidRPr="00BA35CC">
        <w:rPr>
          <w:rFonts w:ascii="Times New Roman" w:hAnsi="Times New Roman"/>
          <w:b w:val="0"/>
          <w:bCs/>
          <w:color w:val="000000" w:themeColor="text1"/>
          <w:sz w:val="24"/>
          <w:szCs w:val="24"/>
        </w:rPr>
        <w:t xml:space="preserve">in the US </w:t>
      </w:r>
      <w:r w:rsidR="00D34907" w:rsidRPr="00BA35CC">
        <w:rPr>
          <w:rFonts w:ascii="Times New Roman" w:hAnsi="Times New Roman"/>
          <w:b w:val="0"/>
          <w:bCs/>
          <w:color w:val="000000" w:themeColor="text1"/>
          <w:sz w:val="24"/>
          <w:szCs w:val="24"/>
        </w:rPr>
        <w:t xml:space="preserve">turned the academic debate towards the demographics and other characteristics of the </w:t>
      </w:r>
      <w:r w:rsidR="00DD70BA" w:rsidRPr="00BA35CC">
        <w:rPr>
          <w:rFonts w:ascii="Times New Roman" w:hAnsi="Times New Roman"/>
          <w:b w:val="0"/>
          <w:bCs/>
          <w:color w:val="000000" w:themeColor="text1"/>
          <w:sz w:val="24"/>
          <w:szCs w:val="24"/>
        </w:rPr>
        <w:t>b</w:t>
      </w:r>
      <w:r w:rsidR="00D34907" w:rsidRPr="00BA35CC">
        <w:rPr>
          <w:rFonts w:ascii="Times New Roman" w:hAnsi="Times New Roman"/>
          <w:b w:val="0"/>
          <w:bCs/>
          <w:color w:val="000000" w:themeColor="text1"/>
          <w:sz w:val="24"/>
          <w:szCs w:val="24"/>
        </w:rPr>
        <w:t xml:space="preserve">oard composition. </w:t>
      </w:r>
      <w:r w:rsidR="00393CE3" w:rsidRPr="00BA35CC">
        <w:rPr>
          <w:rFonts w:ascii="Times New Roman" w:hAnsi="Times New Roman"/>
          <w:b w:val="0"/>
          <w:bCs/>
          <w:color w:val="000000" w:themeColor="text1"/>
          <w:sz w:val="24"/>
          <w:szCs w:val="24"/>
        </w:rPr>
        <w:t>Advancing further</w:t>
      </w:r>
      <w:r w:rsidR="00D34907" w:rsidRPr="00BA35CC">
        <w:rPr>
          <w:rFonts w:ascii="Times New Roman" w:hAnsi="Times New Roman"/>
          <w:b w:val="0"/>
          <w:bCs/>
          <w:color w:val="000000" w:themeColor="text1"/>
          <w:sz w:val="24"/>
          <w:szCs w:val="24"/>
        </w:rPr>
        <w:t xml:space="preserve">, </w:t>
      </w:r>
      <w:r w:rsidR="00AF5553" w:rsidRPr="00BA35CC">
        <w:rPr>
          <w:rFonts w:ascii="Times New Roman" w:hAnsi="Times New Roman"/>
          <w:b w:val="0"/>
          <w:bCs/>
          <w:color w:val="000000" w:themeColor="text1"/>
          <w:sz w:val="24"/>
          <w:szCs w:val="24"/>
        </w:rPr>
        <w:t xml:space="preserve">the composition of the gender-diverse board was made mandatory </w:t>
      </w:r>
      <w:r w:rsidR="00C56B3B" w:rsidRPr="00BA35CC">
        <w:rPr>
          <w:rFonts w:ascii="Times New Roman" w:hAnsi="Times New Roman"/>
          <w:b w:val="0"/>
          <w:bCs/>
          <w:color w:val="000000" w:themeColor="text1"/>
          <w:sz w:val="24"/>
          <w:szCs w:val="24"/>
        </w:rPr>
        <w:t>by</w:t>
      </w:r>
      <w:r w:rsidR="00AF5553" w:rsidRPr="00BA35CC">
        <w:rPr>
          <w:rFonts w:ascii="Times New Roman" w:hAnsi="Times New Roman"/>
          <w:b w:val="0"/>
          <w:bCs/>
          <w:color w:val="000000" w:themeColor="text1"/>
          <w:sz w:val="24"/>
          <w:szCs w:val="24"/>
        </w:rPr>
        <w:t xml:space="preserve"> </w:t>
      </w:r>
      <w:r w:rsidR="00154B83" w:rsidRPr="00BA35CC">
        <w:rPr>
          <w:rFonts w:ascii="Times New Roman" w:hAnsi="Times New Roman"/>
          <w:b w:val="0"/>
          <w:bCs/>
          <w:color w:val="000000" w:themeColor="text1"/>
          <w:sz w:val="24"/>
          <w:szCs w:val="24"/>
        </w:rPr>
        <w:t>different countries</w:t>
      </w:r>
      <w:r w:rsidR="00D34907" w:rsidRPr="00BA35CC">
        <w:rPr>
          <w:rFonts w:ascii="Times New Roman" w:hAnsi="Times New Roman"/>
          <w:b w:val="0"/>
          <w:bCs/>
          <w:color w:val="000000" w:themeColor="text1"/>
          <w:sz w:val="24"/>
          <w:szCs w:val="24"/>
        </w:rPr>
        <w:t xml:space="preserve"> (</w:t>
      </w:r>
      <w:r w:rsidR="007B50A3" w:rsidRPr="00BA35CC">
        <w:rPr>
          <w:rFonts w:ascii="Times New Roman" w:hAnsi="Times New Roman"/>
          <w:b w:val="0"/>
          <w:color w:val="000000" w:themeColor="text1"/>
          <w:sz w:val="24"/>
          <w:szCs w:val="24"/>
          <w:shd w:val="clear" w:color="auto" w:fill="FFFFFF"/>
        </w:rPr>
        <w:t>Terjesen</w:t>
      </w:r>
      <w:r w:rsidR="00316EC7" w:rsidRPr="00BA35CC">
        <w:rPr>
          <w:rFonts w:ascii="Times New Roman" w:hAnsi="Times New Roman"/>
          <w:b w:val="0"/>
          <w:color w:val="000000" w:themeColor="text1"/>
          <w:sz w:val="24"/>
          <w:szCs w:val="24"/>
          <w:shd w:val="clear" w:color="auto" w:fill="FFFFFF"/>
        </w:rPr>
        <w:t xml:space="preserve"> </w:t>
      </w:r>
      <w:r w:rsidR="00316EC7" w:rsidRPr="00BA35CC">
        <w:rPr>
          <w:rFonts w:ascii="Times New Roman" w:hAnsi="Times New Roman"/>
          <w:b w:val="0"/>
          <w:i/>
          <w:color w:val="000000" w:themeColor="text1"/>
          <w:sz w:val="24"/>
          <w:szCs w:val="24"/>
          <w:shd w:val="clear" w:color="auto" w:fill="FFFFFF"/>
        </w:rPr>
        <w:t>et al</w:t>
      </w:r>
      <w:r w:rsidR="00316EC7" w:rsidRPr="00BA35CC">
        <w:rPr>
          <w:rFonts w:ascii="Times New Roman" w:hAnsi="Times New Roman"/>
          <w:b w:val="0"/>
          <w:color w:val="000000" w:themeColor="text1"/>
          <w:sz w:val="24"/>
          <w:szCs w:val="24"/>
          <w:shd w:val="clear" w:color="auto" w:fill="FFFFFF"/>
        </w:rPr>
        <w:t>.</w:t>
      </w:r>
      <w:r w:rsidR="007B50A3" w:rsidRPr="00BA35CC">
        <w:rPr>
          <w:rFonts w:ascii="Times New Roman" w:hAnsi="Times New Roman"/>
          <w:b w:val="0"/>
          <w:color w:val="000000" w:themeColor="text1"/>
          <w:sz w:val="24"/>
          <w:szCs w:val="24"/>
          <w:shd w:val="clear" w:color="auto" w:fill="FFFFFF"/>
        </w:rPr>
        <w:t>, 2009</w:t>
      </w:r>
      <w:r w:rsidR="00D34907" w:rsidRPr="00BA35CC">
        <w:rPr>
          <w:rFonts w:ascii="Times New Roman" w:hAnsi="Times New Roman"/>
          <w:b w:val="0"/>
          <w:bCs/>
          <w:color w:val="000000" w:themeColor="text1"/>
          <w:sz w:val="24"/>
          <w:szCs w:val="24"/>
        </w:rPr>
        <w:t xml:space="preserve">). </w:t>
      </w:r>
      <w:r w:rsidR="00452010" w:rsidRPr="00BA35CC">
        <w:rPr>
          <w:rFonts w:ascii="Times New Roman" w:hAnsi="Times New Roman"/>
          <w:b w:val="0"/>
          <w:color w:val="000000" w:themeColor="text1"/>
          <w:sz w:val="24"/>
          <w:szCs w:val="24"/>
        </w:rPr>
        <w:t>For example, in Norway, federal legislation requires all boards to have at least 40% female representation on company board</w:t>
      </w:r>
      <w:r w:rsidR="00DF6B4A" w:rsidRPr="00BA35CC">
        <w:rPr>
          <w:rFonts w:ascii="Times New Roman" w:hAnsi="Times New Roman"/>
          <w:b w:val="0"/>
          <w:color w:val="000000" w:themeColor="text1"/>
          <w:sz w:val="24"/>
          <w:szCs w:val="24"/>
        </w:rPr>
        <w:t>s of publicly listed firms</w:t>
      </w:r>
      <w:r w:rsidR="00452010" w:rsidRPr="00BA35CC">
        <w:rPr>
          <w:rFonts w:ascii="Times New Roman" w:hAnsi="Times New Roman"/>
          <w:b w:val="0"/>
          <w:color w:val="000000" w:themeColor="text1"/>
          <w:sz w:val="24"/>
          <w:szCs w:val="24"/>
        </w:rPr>
        <w:t>.</w:t>
      </w:r>
      <w:r w:rsidR="0048163C" w:rsidRPr="00BA35CC">
        <w:rPr>
          <w:rFonts w:ascii="Times New Roman" w:hAnsi="Times New Roman"/>
          <w:b w:val="0"/>
          <w:color w:val="000000" w:themeColor="text1"/>
          <w:sz w:val="24"/>
          <w:szCs w:val="24"/>
        </w:rPr>
        <w:t xml:space="preserve"> </w:t>
      </w:r>
      <w:r w:rsidR="00452010" w:rsidRPr="00BA35CC">
        <w:rPr>
          <w:rFonts w:ascii="Times New Roman" w:hAnsi="Times New Roman"/>
          <w:b w:val="0"/>
          <w:color w:val="000000" w:themeColor="text1"/>
          <w:sz w:val="24"/>
          <w:szCs w:val="24"/>
        </w:rPr>
        <w:t>Similar laws have since been passed in Sweden</w:t>
      </w:r>
      <w:r w:rsidR="00154B83" w:rsidRPr="00BA35CC">
        <w:rPr>
          <w:rFonts w:ascii="Times New Roman" w:hAnsi="Times New Roman"/>
          <w:b w:val="0"/>
          <w:color w:val="000000" w:themeColor="text1"/>
          <w:sz w:val="24"/>
          <w:szCs w:val="24"/>
        </w:rPr>
        <w:t>, with</w:t>
      </w:r>
      <w:r w:rsidR="00452010" w:rsidRPr="00BA35CC">
        <w:rPr>
          <w:rFonts w:ascii="Times New Roman" w:hAnsi="Times New Roman"/>
          <w:b w:val="0"/>
          <w:color w:val="000000" w:themeColor="text1"/>
          <w:sz w:val="24"/>
          <w:szCs w:val="24"/>
        </w:rPr>
        <w:t xml:space="preserve"> </w:t>
      </w:r>
      <w:r w:rsidR="00154B83" w:rsidRPr="00BA35CC">
        <w:rPr>
          <w:rFonts w:ascii="Times New Roman" w:hAnsi="Times New Roman"/>
          <w:b w:val="0"/>
          <w:color w:val="000000" w:themeColor="text1"/>
          <w:sz w:val="24"/>
          <w:szCs w:val="24"/>
        </w:rPr>
        <w:t>w</w:t>
      </w:r>
      <w:r w:rsidR="00452010" w:rsidRPr="00BA35CC">
        <w:rPr>
          <w:rFonts w:ascii="Times New Roman" w:hAnsi="Times New Roman"/>
          <w:b w:val="0"/>
          <w:color w:val="000000" w:themeColor="text1"/>
          <w:sz w:val="24"/>
          <w:szCs w:val="24"/>
        </w:rPr>
        <w:t>omen occupy</w:t>
      </w:r>
      <w:r w:rsidR="00154B83" w:rsidRPr="00BA35CC">
        <w:rPr>
          <w:rFonts w:ascii="Times New Roman" w:hAnsi="Times New Roman"/>
          <w:b w:val="0"/>
          <w:color w:val="000000" w:themeColor="text1"/>
          <w:sz w:val="24"/>
          <w:szCs w:val="24"/>
        </w:rPr>
        <w:t>ing</w:t>
      </w:r>
      <w:r w:rsidR="00452010" w:rsidRPr="00BA35CC">
        <w:rPr>
          <w:rFonts w:ascii="Times New Roman" w:hAnsi="Times New Roman"/>
          <w:b w:val="0"/>
          <w:color w:val="000000" w:themeColor="text1"/>
          <w:sz w:val="24"/>
          <w:szCs w:val="24"/>
        </w:rPr>
        <w:t xml:space="preserve"> 23% of the listed Swedish companies' board seats in 2011. Following the Nordic countries, most of the European countries support board gender quota. In France, a law was adopted in early 2011, which requires a 40% female presence in boardrooms by 2017. </w:t>
      </w:r>
      <w:r w:rsidR="00154B83" w:rsidRPr="00BA35CC">
        <w:rPr>
          <w:rFonts w:ascii="Times New Roman" w:hAnsi="Times New Roman"/>
          <w:b w:val="0"/>
          <w:color w:val="000000" w:themeColor="text1"/>
          <w:sz w:val="24"/>
          <w:szCs w:val="24"/>
        </w:rPr>
        <w:t xml:space="preserve">In the USA, </w:t>
      </w:r>
      <w:r w:rsidR="00154B83" w:rsidRPr="00BA35CC">
        <w:rPr>
          <w:rFonts w:ascii="Times New Roman" w:hAnsi="Times New Roman"/>
          <w:b w:val="0"/>
          <w:bCs/>
          <w:color w:val="000000" w:themeColor="text1"/>
          <w:sz w:val="24"/>
          <w:szCs w:val="24"/>
        </w:rPr>
        <w:t xml:space="preserve">the National Association of Corporate Directors Blue Ribbon Commission has recommended female directors </w:t>
      </w:r>
      <w:r w:rsidR="00DF6B4A" w:rsidRPr="00BA35CC">
        <w:rPr>
          <w:rFonts w:ascii="Times New Roman" w:hAnsi="Times New Roman"/>
          <w:b w:val="0"/>
          <w:bCs/>
          <w:color w:val="000000" w:themeColor="text1"/>
          <w:sz w:val="24"/>
          <w:szCs w:val="24"/>
        </w:rPr>
        <w:t xml:space="preserve">to be fairly represented </w:t>
      </w:r>
      <w:r w:rsidR="00154B83" w:rsidRPr="00BA35CC">
        <w:rPr>
          <w:rFonts w:ascii="Times New Roman" w:hAnsi="Times New Roman"/>
          <w:b w:val="0"/>
          <w:bCs/>
          <w:color w:val="000000" w:themeColor="text1"/>
          <w:sz w:val="24"/>
          <w:szCs w:val="24"/>
        </w:rPr>
        <w:t xml:space="preserve">on </w:t>
      </w:r>
      <w:r w:rsidR="00DF6B4A" w:rsidRPr="00BA35CC">
        <w:rPr>
          <w:rFonts w:ascii="Times New Roman" w:hAnsi="Times New Roman"/>
          <w:b w:val="0"/>
          <w:bCs/>
          <w:color w:val="000000" w:themeColor="text1"/>
          <w:sz w:val="24"/>
          <w:szCs w:val="24"/>
        </w:rPr>
        <w:t xml:space="preserve">corporate </w:t>
      </w:r>
      <w:r w:rsidR="00154B83" w:rsidRPr="00BA35CC">
        <w:rPr>
          <w:rFonts w:ascii="Times New Roman" w:hAnsi="Times New Roman"/>
          <w:b w:val="0"/>
          <w:bCs/>
          <w:color w:val="000000" w:themeColor="text1"/>
          <w:sz w:val="24"/>
          <w:szCs w:val="24"/>
        </w:rPr>
        <w:t>board</w:t>
      </w:r>
      <w:r w:rsidR="00DF6B4A" w:rsidRPr="00BA35CC">
        <w:rPr>
          <w:rFonts w:ascii="Times New Roman" w:hAnsi="Times New Roman"/>
          <w:b w:val="0"/>
          <w:bCs/>
          <w:color w:val="000000" w:themeColor="text1"/>
          <w:sz w:val="24"/>
          <w:szCs w:val="24"/>
        </w:rPr>
        <w:t>s</w:t>
      </w:r>
      <w:r w:rsidR="00154B83" w:rsidRPr="00BA35CC">
        <w:rPr>
          <w:rFonts w:ascii="Times New Roman" w:hAnsi="Times New Roman"/>
          <w:b w:val="0"/>
          <w:bCs/>
          <w:color w:val="000000" w:themeColor="text1"/>
          <w:sz w:val="24"/>
          <w:szCs w:val="24"/>
        </w:rPr>
        <w:t xml:space="preserve"> (Carter </w:t>
      </w:r>
      <w:r w:rsidR="00154B83" w:rsidRPr="00BA35CC">
        <w:rPr>
          <w:rFonts w:ascii="Times New Roman" w:hAnsi="Times New Roman"/>
          <w:b w:val="0"/>
          <w:bCs/>
          <w:i/>
          <w:color w:val="000000" w:themeColor="text1"/>
          <w:sz w:val="24"/>
          <w:szCs w:val="24"/>
        </w:rPr>
        <w:t>et al</w:t>
      </w:r>
      <w:r w:rsidR="00154B83" w:rsidRPr="00BA35CC">
        <w:rPr>
          <w:rFonts w:ascii="Times New Roman" w:hAnsi="Times New Roman"/>
          <w:b w:val="0"/>
          <w:bCs/>
          <w:color w:val="000000" w:themeColor="text1"/>
          <w:sz w:val="24"/>
          <w:szCs w:val="24"/>
        </w:rPr>
        <w:t xml:space="preserve">., 2003). While </w:t>
      </w:r>
      <w:r w:rsidR="00DF6B4A" w:rsidRPr="00BA35CC">
        <w:rPr>
          <w:rFonts w:ascii="Times New Roman" w:hAnsi="Times New Roman"/>
          <w:b w:val="0"/>
          <w:bCs/>
          <w:color w:val="000000" w:themeColor="text1"/>
          <w:sz w:val="24"/>
          <w:szCs w:val="24"/>
        </w:rPr>
        <w:t xml:space="preserve">the need for </w:t>
      </w:r>
      <w:r w:rsidR="00452010" w:rsidRPr="00BA35CC">
        <w:rPr>
          <w:rFonts w:ascii="Times New Roman" w:hAnsi="Times New Roman"/>
          <w:b w:val="0"/>
          <w:color w:val="000000" w:themeColor="text1"/>
          <w:sz w:val="24"/>
          <w:szCs w:val="24"/>
        </w:rPr>
        <w:t>women</w:t>
      </w:r>
      <w:r w:rsidR="00DF6B4A" w:rsidRPr="00BA35CC">
        <w:rPr>
          <w:rFonts w:ascii="Times New Roman" w:hAnsi="Times New Roman"/>
          <w:b w:val="0"/>
          <w:color w:val="000000" w:themeColor="text1"/>
          <w:sz w:val="24"/>
          <w:szCs w:val="24"/>
        </w:rPr>
        <w:t xml:space="preserve"> to be represented </w:t>
      </w:r>
      <w:r w:rsidR="00452010" w:rsidRPr="00BA35CC">
        <w:rPr>
          <w:rFonts w:ascii="Times New Roman" w:hAnsi="Times New Roman"/>
          <w:b w:val="0"/>
          <w:color w:val="000000" w:themeColor="text1"/>
          <w:sz w:val="24"/>
          <w:szCs w:val="24"/>
        </w:rPr>
        <w:t>on corporate boards of directors ha</w:t>
      </w:r>
      <w:r w:rsidR="00BB1210" w:rsidRPr="00BA35CC">
        <w:rPr>
          <w:rFonts w:ascii="Times New Roman" w:hAnsi="Times New Roman"/>
          <w:b w:val="0"/>
          <w:color w:val="000000" w:themeColor="text1"/>
          <w:sz w:val="24"/>
          <w:szCs w:val="24"/>
        </w:rPr>
        <w:t>ve</w:t>
      </w:r>
      <w:r w:rsidR="00452010" w:rsidRPr="00BA35CC">
        <w:rPr>
          <w:rFonts w:ascii="Times New Roman" w:hAnsi="Times New Roman"/>
          <w:b w:val="0"/>
          <w:color w:val="000000" w:themeColor="text1"/>
          <w:sz w:val="24"/>
          <w:szCs w:val="24"/>
        </w:rPr>
        <w:t xml:space="preserve"> clearly received considerable attention in the last two decades, </w:t>
      </w:r>
      <w:r w:rsidR="00154B83" w:rsidRPr="00BA35CC">
        <w:rPr>
          <w:rFonts w:ascii="Times New Roman" w:hAnsi="Times New Roman"/>
          <w:b w:val="0"/>
          <w:color w:val="000000" w:themeColor="text1"/>
          <w:sz w:val="24"/>
          <w:szCs w:val="24"/>
        </w:rPr>
        <w:t>this study</w:t>
      </w:r>
      <w:r w:rsidR="00452010" w:rsidRPr="00BA35CC">
        <w:rPr>
          <w:rFonts w:ascii="Times New Roman" w:hAnsi="Times New Roman"/>
          <w:b w:val="0"/>
          <w:color w:val="000000" w:themeColor="text1"/>
          <w:sz w:val="24"/>
          <w:szCs w:val="24"/>
        </w:rPr>
        <w:t xml:space="preserve"> </w:t>
      </w:r>
      <w:r w:rsidR="00154B83" w:rsidRPr="00BA35CC">
        <w:rPr>
          <w:rFonts w:ascii="Times New Roman" w:hAnsi="Times New Roman"/>
          <w:b w:val="0"/>
          <w:color w:val="000000" w:themeColor="text1"/>
          <w:sz w:val="24"/>
          <w:szCs w:val="24"/>
        </w:rPr>
        <w:t>attempts to answer the question:</w:t>
      </w:r>
      <w:r w:rsidR="00452010" w:rsidRPr="00BA35CC">
        <w:rPr>
          <w:rFonts w:ascii="Times New Roman" w:hAnsi="Times New Roman"/>
          <w:b w:val="0"/>
          <w:color w:val="000000" w:themeColor="text1"/>
          <w:sz w:val="24"/>
          <w:szCs w:val="24"/>
        </w:rPr>
        <w:t xml:space="preserve"> whether the presence of women on </w:t>
      </w:r>
      <w:r w:rsidR="00A75537" w:rsidRPr="00BA35CC">
        <w:rPr>
          <w:rFonts w:ascii="Times New Roman" w:hAnsi="Times New Roman"/>
          <w:b w:val="0"/>
          <w:color w:val="000000" w:themeColor="text1"/>
          <w:sz w:val="24"/>
          <w:szCs w:val="24"/>
        </w:rPr>
        <w:t>the</w:t>
      </w:r>
      <w:r w:rsidR="00452010" w:rsidRPr="00BA35CC">
        <w:rPr>
          <w:rFonts w:ascii="Times New Roman" w:hAnsi="Times New Roman"/>
          <w:b w:val="0"/>
          <w:color w:val="000000" w:themeColor="text1"/>
          <w:sz w:val="24"/>
          <w:szCs w:val="24"/>
        </w:rPr>
        <w:t xml:space="preserve"> board mitigates agency problems and reduces agency cost. </w:t>
      </w:r>
    </w:p>
    <w:p w14:paraId="0E624030" w14:textId="58DC5EE2" w:rsidR="00475DE1" w:rsidRPr="00BA35CC" w:rsidRDefault="0074680F" w:rsidP="001C47BD">
      <w:pPr>
        <w:pStyle w:val="MDPI21heading1"/>
        <w:spacing w:before="0" w:after="0" w:line="480" w:lineRule="auto"/>
        <w:jc w:val="both"/>
        <w:outlineLvl w:val="9"/>
        <w:rPr>
          <w:rFonts w:ascii="Times New Roman" w:hAnsi="Times New Roman"/>
          <w:b w:val="0"/>
          <w:bCs/>
          <w:color w:val="000000" w:themeColor="text1"/>
          <w:sz w:val="24"/>
          <w:szCs w:val="24"/>
        </w:rPr>
      </w:pPr>
      <w:r w:rsidRPr="00BA35CC">
        <w:rPr>
          <w:rFonts w:ascii="Times New Roman" w:hAnsi="Times New Roman"/>
          <w:b w:val="0"/>
          <w:bCs/>
          <w:color w:val="000000" w:themeColor="text1"/>
          <w:sz w:val="24"/>
          <w:szCs w:val="24"/>
        </w:rPr>
        <w:lastRenderedPageBreak/>
        <w:t>A</w:t>
      </w:r>
      <w:r w:rsidR="000F2B59" w:rsidRPr="00BA35CC">
        <w:rPr>
          <w:rFonts w:ascii="Times New Roman" w:hAnsi="Times New Roman"/>
          <w:b w:val="0"/>
          <w:bCs/>
          <w:color w:val="000000" w:themeColor="text1"/>
          <w:sz w:val="24"/>
          <w:szCs w:val="24"/>
        </w:rPr>
        <w:t xml:space="preserve">gency theory </w:t>
      </w:r>
      <w:r w:rsidR="00DF6B4A" w:rsidRPr="00BA35CC">
        <w:rPr>
          <w:rFonts w:ascii="Times New Roman" w:hAnsi="Times New Roman"/>
          <w:b w:val="0"/>
          <w:bCs/>
          <w:color w:val="000000" w:themeColor="text1"/>
          <w:sz w:val="24"/>
          <w:szCs w:val="24"/>
        </w:rPr>
        <w:t>presents</w:t>
      </w:r>
      <w:r w:rsidR="00D37A11" w:rsidRPr="00BA35CC">
        <w:rPr>
          <w:rFonts w:ascii="Times New Roman" w:hAnsi="Times New Roman"/>
          <w:b w:val="0"/>
          <w:bCs/>
          <w:color w:val="000000" w:themeColor="text1"/>
          <w:sz w:val="24"/>
          <w:szCs w:val="24"/>
        </w:rPr>
        <w:t xml:space="preserve"> the agency relationship as a contract</w:t>
      </w:r>
      <w:r w:rsidR="00D80EE7" w:rsidRPr="00BA35CC">
        <w:rPr>
          <w:rFonts w:ascii="Times New Roman" w:hAnsi="Times New Roman"/>
          <w:b w:val="0"/>
          <w:bCs/>
          <w:color w:val="000000" w:themeColor="text1"/>
          <w:sz w:val="24"/>
          <w:szCs w:val="24"/>
        </w:rPr>
        <w:t>,</w:t>
      </w:r>
      <w:r w:rsidR="000F2B59" w:rsidRPr="00BA35CC">
        <w:rPr>
          <w:rFonts w:ascii="Times New Roman" w:hAnsi="Times New Roman"/>
          <w:b w:val="0"/>
          <w:bCs/>
          <w:color w:val="000000" w:themeColor="text1"/>
          <w:sz w:val="24"/>
          <w:szCs w:val="24"/>
        </w:rPr>
        <w:t xml:space="preserve"> where the principal (shareholder) delegates the </w:t>
      </w:r>
      <w:r w:rsidR="009B00B2" w:rsidRPr="00BA35CC">
        <w:rPr>
          <w:rFonts w:ascii="Times New Roman" w:hAnsi="Times New Roman"/>
          <w:b w:val="0"/>
          <w:bCs/>
          <w:color w:val="000000" w:themeColor="text1"/>
          <w:sz w:val="24"/>
          <w:szCs w:val="24"/>
        </w:rPr>
        <w:t xml:space="preserve">agent's </w:t>
      </w:r>
      <w:r w:rsidRPr="00BA35CC">
        <w:rPr>
          <w:rFonts w:ascii="Times New Roman" w:hAnsi="Times New Roman"/>
          <w:b w:val="0"/>
          <w:bCs/>
          <w:color w:val="000000" w:themeColor="text1"/>
          <w:sz w:val="24"/>
          <w:szCs w:val="24"/>
        </w:rPr>
        <w:t xml:space="preserve">(managers) </w:t>
      </w:r>
      <w:r w:rsidR="009B00B2" w:rsidRPr="00BA35CC">
        <w:rPr>
          <w:rFonts w:ascii="Times New Roman" w:hAnsi="Times New Roman"/>
          <w:b w:val="0"/>
          <w:bCs/>
          <w:color w:val="000000" w:themeColor="text1"/>
          <w:sz w:val="24"/>
          <w:szCs w:val="24"/>
        </w:rPr>
        <w:t>decision-making</w:t>
      </w:r>
      <w:r w:rsidR="000F2B59" w:rsidRPr="00BA35CC">
        <w:rPr>
          <w:rFonts w:ascii="Times New Roman" w:hAnsi="Times New Roman"/>
          <w:b w:val="0"/>
          <w:bCs/>
          <w:color w:val="000000" w:themeColor="text1"/>
          <w:sz w:val="24"/>
          <w:szCs w:val="24"/>
        </w:rPr>
        <w:t xml:space="preserve"> authority</w:t>
      </w:r>
      <w:r w:rsidR="00254FEB" w:rsidRPr="00BA35CC">
        <w:rPr>
          <w:rFonts w:ascii="Times New Roman" w:hAnsi="Times New Roman"/>
          <w:b w:val="0"/>
          <w:bCs/>
          <w:color w:val="000000" w:themeColor="text1"/>
          <w:sz w:val="24"/>
          <w:szCs w:val="24"/>
        </w:rPr>
        <w:t>, and</w:t>
      </w:r>
      <w:r w:rsidR="000F2B59" w:rsidRPr="00BA35CC">
        <w:rPr>
          <w:rFonts w:ascii="Times New Roman" w:hAnsi="Times New Roman"/>
          <w:b w:val="0"/>
          <w:bCs/>
          <w:color w:val="000000" w:themeColor="text1"/>
          <w:sz w:val="24"/>
          <w:szCs w:val="24"/>
        </w:rPr>
        <w:t xml:space="preserve"> the divergence of interests between the two parties gives rise to the </w:t>
      </w:r>
      <w:r w:rsidR="0011252F" w:rsidRPr="00BA35CC">
        <w:rPr>
          <w:rFonts w:ascii="Times New Roman" w:hAnsi="Times New Roman"/>
          <w:b w:val="0"/>
          <w:bCs/>
          <w:color w:val="000000" w:themeColor="text1"/>
          <w:sz w:val="24"/>
          <w:szCs w:val="24"/>
        </w:rPr>
        <w:t>principal</w:t>
      </w:r>
      <w:r w:rsidR="000F2B59" w:rsidRPr="00BA35CC">
        <w:rPr>
          <w:rFonts w:ascii="Times New Roman" w:hAnsi="Times New Roman"/>
          <w:b w:val="0"/>
          <w:bCs/>
          <w:color w:val="000000" w:themeColor="text1"/>
          <w:sz w:val="24"/>
          <w:szCs w:val="24"/>
        </w:rPr>
        <w:t>-agen</w:t>
      </w:r>
      <w:r w:rsidR="0011252F" w:rsidRPr="00BA35CC">
        <w:rPr>
          <w:rFonts w:ascii="Times New Roman" w:hAnsi="Times New Roman"/>
          <w:b w:val="0"/>
          <w:bCs/>
          <w:color w:val="000000" w:themeColor="text1"/>
          <w:sz w:val="24"/>
          <w:szCs w:val="24"/>
        </w:rPr>
        <w:t>t</w:t>
      </w:r>
      <w:r w:rsidR="000F2B59" w:rsidRPr="00BA35CC">
        <w:rPr>
          <w:rFonts w:ascii="Times New Roman" w:hAnsi="Times New Roman"/>
          <w:b w:val="0"/>
          <w:bCs/>
          <w:color w:val="000000" w:themeColor="text1"/>
          <w:sz w:val="24"/>
          <w:szCs w:val="24"/>
        </w:rPr>
        <w:t xml:space="preserve"> conflict and agency cost</w:t>
      </w:r>
      <w:r w:rsidR="00D83B27" w:rsidRPr="00BA35CC">
        <w:rPr>
          <w:rFonts w:ascii="Times New Roman" w:hAnsi="Times New Roman"/>
          <w:b w:val="0"/>
          <w:bCs/>
          <w:color w:val="000000" w:themeColor="text1"/>
          <w:sz w:val="24"/>
          <w:szCs w:val="24"/>
        </w:rPr>
        <w:t xml:space="preserve"> (Jensen </w:t>
      </w:r>
      <w:r w:rsidR="00A97D71" w:rsidRPr="00BA35CC">
        <w:rPr>
          <w:rFonts w:ascii="Times New Roman" w:hAnsi="Times New Roman"/>
          <w:b w:val="0"/>
          <w:bCs/>
          <w:color w:val="000000" w:themeColor="text1"/>
          <w:sz w:val="24"/>
          <w:szCs w:val="24"/>
        </w:rPr>
        <w:t>and</w:t>
      </w:r>
      <w:r w:rsidR="00D83B27" w:rsidRPr="00BA35CC">
        <w:rPr>
          <w:rFonts w:ascii="Times New Roman" w:hAnsi="Times New Roman"/>
          <w:b w:val="0"/>
          <w:bCs/>
          <w:color w:val="000000" w:themeColor="text1"/>
          <w:sz w:val="24"/>
          <w:szCs w:val="24"/>
        </w:rPr>
        <w:t xml:space="preserve"> Meckling, 1976)</w:t>
      </w:r>
      <w:r w:rsidR="000F2B59" w:rsidRPr="00BA35CC">
        <w:rPr>
          <w:rFonts w:ascii="Times New Roman" w:hAnsi="Times New Roman"/>
          <w:b w:val="0"/>
          <w:bCs/>
          <w:color w:val="000000" w:themeColor="text1"/>
          <w:sz w:val="24"/>
          <w:szCs w:val="24"/>
        </w:rPr>
        <w:t xml:space="preserve">. </w:t>
      </w:r>
      <w:r w:rsidR="004B0BA0" w:rsidRPr="00BA35CC">
        <w:rPr>
          <w:rFonts w:ascii="Times New Roman" w:hAnsi="Times New Roman"/>
          <w:b w:val="0"/>
          <w:bCs/>
          <w:color w:val="000000" w:themeColor="text1"/>
          <w:sz w:val="24"/>
          <w:szCs w:val="24"/>
        </w:rPr>
        <w:t>T</w:t>
      </w:r>
      <w:r w:rsidR="000F2B59" w:rsidRPr="00BA35CC">
        <w:rPr>
          <w:rFonts w:ascii="Times New Roman" w:hAnsi="Times New Roman"/>
          <w:b w:val="0"/>
          <w:bCs/>
          <w:color w:val="000000" w:themeColor="text1"/>
          <w:sz w:val="24"/>
          <w:szCs w:val="24"/>
        </w:rPr>
        <w:t>he theory defines agency cost as the sum of monitoring expenditures by the principal, bonding expenditures by the agent, and the residual loss</w:t>
      </w:r>
      <w:r w:rsidRPr="00BA35CC">
        <w:rPr>
          <w:rFonts w:ascii="Times New Roman" w:hAnsi="Times New Roman"/>
          <w:b w:val="0"/>
          <w:bCs/>
          <w:color w:val="000000" w:themeColor="text1"/>
          <w:sz w:val="24"/>
          <w:szCs w:val="24"/>
        </w:rPr>
        <w:t>es</w:t>
      </w:r>
      <w:r w:rsidR="000F2B59" w:rsidRPr="00BA35CC">
        <w:rPr>
          <w:rFonts w:ascii="Times New Roman" w:hAnsi="Times New Roman"/>
          <w:b w:val="0"/>
          <w:bCs/>
          <w:color w:val="000000" w:themeColor="text1"/>
          <w:sz w:val="24"/>
          <w:szCs w:val="24"/>
        </w:rPr>
        <w:t xml:space="preserve">. </w:t>
      </w:r>
      <w:r w:rsidR="004B0BA0" w:rsidRPr="00BA35CC">
        <w:rPr>
          <w:rFonts w:ascii="Times New Roman" w:hAnsi="Times New Roman"/>
          <w:b w:val="0"/>
          <w:bCs/>
          <w:color w:val="000000" w:themeColor="text1"/>
          <w:sz w:val="24"/>
          <w:szCs w:val="24"/>
        </w:rPr>
        <w:t xml:space="preserve">The problem, therefore, arises with this mode of corporate ownership </w:t>
      </w:r>
      <w:r w:rsidR="0009567E" w:rsidRPr="00BA35CC">
        <w:rPr>
          <w:rFonts w:ascii="Times New Roman" w:hAnsi="Times New Roman"/>
          <w:b w:val="0"/>
          <w:bCs/>
          <w:color w:val="000000" w:themeColor="text1"/>
          <w:sz w:val="24"/>
          <w:szCs w:val="24"/>
        </w:rPr>
        <w:t xml:space="preserve">is that </w:t>
      </w:r>
      <w:r w:rsidR="004B0BA0" w:rsidRPr="00BA35CC">
        <w:rPr>
          <w:rFonts w:ascii="Times New Roman" w:hAnsi="Times New Roman"/>
          <w:b w:val="0"/>
          <w:bCs/>
          <w:color w:val="000000" w:themeColor="text1"/>
          <w:sz w:val="24"/>
          <w:szCs w:val="24"/>
        </w:rPr>
        <w:t xml:space="preserve">managers </w:t>
      </w:r>
      <w:r w:rsidR="00A17C96" w:rsidRPr="00BA35CC">
        <w:rPr>
          <w:rFonts w:ascii="Times New Roman" w:hAnsi="Times New Roman"/>
          <w:b w:val="0"/>
          <w:bCs/>
          <w:color w:val="000000" w:themeColor="text1"/>
          <w:sz w:val="24"/>
          <w:szCs w:val="24"/>
        </w:rPr>
        <w:t>do</w:t>
      </w:r>
      <w:r w:rsidR="004B0BA0" w:rsidRPr="00BA35CC">
        <w:rPr>
          <w:rFonts w:ascii="Times New Roman" w:hAnsi="Times New Roman"/>
          <w:b w:val="0"/>
          <w:bCs/>
          <w:color w:val="000000" w:themeColor="text1"/>
          <w:sz w:val="24"/>
          <w:szCs w:val="24"/>
        </w:rPr>
        <w:t xml:space="preserve"> not </w:t>
      </w:r>
      <w:r w:rsidR="00D80EE7" w:rsidRPr="00BA35CC">
        <w:rPr>
          <w:rFonts w:ascii="Times New Roman" w:hAnsi="Times New Roman"/>
          <w:b w:val="0"/>
          <w:bCs/>
          <w:color w:val="000000" w:themeColor="text1"/>
          <w:sz w:val="24"/>
          <w:szCs w:val="24"/>
        </w:rPr>
        <w:t xml:space="preserve">always </w:t>
      </w:r>
      <w:r w:rsidR="004B0BA0" w:rsidRPr="00BA35CC">
        <w:rPr>
          <w:rFonts w:ascii="Times New Roman" w:hAnsi="Times New Roman"/>
          <w:b w:val="0"/>
          <w:bCs/>
          <w:color w:val="000000" w:themeColor="text1"/>
          <w:sz w:val="24"/>
          <w:szCs w:val="24"/>
        </w:rPr>
        <w:t xml:space="preserve">make decisions </w:t>
      </w:r>
      <w:r w:rsidR="006E7437" w:rsidRPr="00BA35CC">
        <w:rPr>
          <w:rFonts w:ascii="Times New Roman" w:hAnsi="Times New Roman"/>
          <w:b w:val="0"/>
          <w:bCs/>
          <w:color w:val="000000" w:themeColor="text1"/>
          <w:sz w:val="24"/>
          <w:szCs w:val="24"/>
        </w:rPr>
        <w:t xml:space="preserve">that are </w:t>
      </w:r>
      <w:r w:rsidR="004B0BA0" w:rsidRPr="00BA35CC">
        <w:rPr>
          <w:rFonts w:ascii="Times New Roman" w:hAnsi="Times New Roman"/>
          <w:b w:val="0"/>
          <w:bCs/>
          <w:color w:val="000000" w:themeColor="text1"/>
          <w:sz w:val="24"/>
          <w:szCs w:val="24"/>
        </w:rPr>
        <w:t>in the best interest of the principal</w:t>
      </w:r>
      <w:r w:rsidRPr="00BA35CC">
        <w:rPr>
          <w:rFonts w:ascii="Times New Roman" w:hAnsi="Times New Roman"/>
          <w:b w:val="0"/>
          <w:bCs/>
          <w:color w:val="000000" w:themeColor="text1"/>
          <w:sz w:val="24"/>
          <w:szCs w:val="24"/>
        </w:rPr>
        <w:t>,</w:t>
      </w:r>
      <w:r w:rsidR="004B0BA0" w:rsidRPr="00BA35CC">
        <w:rPr>
          <w:rFonts w:ascii="Times New Roman" w:hAnsi="Times New Roman"/>
          <w:b w:val="0"/>
          <w:bCs/>
          <w:color w:val="000000" w:themeColor="text1"/>
          <w:sz w:val="24"/>
          <w:szCs w:val="24"/>
        </w:rPr>
        <w:t xml:space="preserve"> resulting in the loss of wealth for shareholders. </w:t>
      </w:r>
      <w:r w:rsidR="007D61DF" w:rsidRPr="00BA35CC">
        <w:rPr>
          <w:rFonts w:ascii="Times New Roman" w:hAnsi="Times New Roman"/>
          <w:b w:val="0"/>
          <w:bCs/>
          <w:color w:val="000000" w:themeColor="text1"/>
          <w:sz w:val="24"/>
          <w:szCs w:val="24"/>
        </w:rPr>
        <w:t xml:space="preserve">For instance, while shareholders </w:t>
      </w:r>
      <w:r w:rsidR="006E7437" w:rsidRPr="00BA35CC">
        <w:rPr>
          <w:rFonts w:ascii="Times New Roman" w:hAnsi="Times New Roman"/>
          <w:b w:val="0"/>
          <w:bCs/>
          <w:color w:val="000000" w:themeColor="text1"/>
          <w:sz w:val="24"/>
          <w:szCs w:val="24"/>
        </w:rPr>
        <w:t xml:space="preserve">may </w:t>
      </w:r>
      <w:r w:rsidR="007D61DF" w:rsidRPr="00BA35CC">
        <w:rPr>
          <w:rFonts w:ascii="Times New Roman" w:hAnsi="Times New Roman"/>
          <w:b w:val="0"/>
          <w:bCs/>
          <w:color w:val="000000" w:themeColor="text1"/>
          <w:sz w:val="24"/>
          <w:szCs w:val="24"/>
        </w:rPr>
        <w:t>prefer the maximization of wealth in a long</w:t>
      </w:r>
      <w:r w:rsidRPr="00BA35CC">
        <w:rPr>
          <w:rFonts w:ascii="Times New Roman" w:hAnsi="Times New Roman"/>
          <w:b w:val="0"/>
          <w:bCs/>
          <w:color w:val="000000" w:themeColor="text1"/>
          <w:sz w:val="24"/>
          <w:szCs w:val="24"/>
        </w:rPr>
        <w:t>-</w:t>
      </w:r>
      <w:r w:rsidR="007D61DF" w:rsidRPr="00BA35CC">
        <w:rPr>
          <w:rFonts w:ascii="Times New Roman" w:hAnsi="Times New Roman"/>
          <w:b w:val="0"/>
          <w:bCs/>
          <w:color w:val="000000" w:themeColor="text1"/>
          <w:sz w:val="24"/>
          <w:szCs w:val="24"/>
        </w:rPr>
        <w:t>run by undertaking the high return seeking long</w:t>
      </w:r>
      <w:r w:rsidR="00414B9E" w:rsidRPr="00BA35CC">
        <w:rPr>
          <w:rFonts w:ascii="Times New Roman" w:hAnsi="Times New Roman"/>
          <w:b w:val="0"/>
          <w:bCs/>
          <w:color w:val="000000" w:themeColor="text1"/>
          <w:sz w:val="24"/>
          <w:szCs w:val="24"/>
        </w:rPr>
        <w:t>-</w:t>
      </w:r>
      <w:r w:rsidR="007D61DF" w:rsidRPr="00BA35CC">
        <w:rPr>
          <w:rFonts w:ascii="Times New Roman" w:hAnsi="Times New Roman"/>
          <w:b w:val="0"/>
          <w:bCs/>
          <w:color w:val="000000" w:themeColor="text1"/>
          <w:sz w:val="24"/>
          <w:szCs w:val="24"/>
        </w:rPr>
        <w:t xml:space="preserve">term projects, the managers, on the contrary, </w:t>
      </w:r>
      <w:r w:rsidR="006E7437" w:rsidRPr="00BA35CC">
        <w:rPr>
          <w:rFonts w:ascii="Times New Roman" w:hAnsi="Times New Roman"/>
          <w:b w:val="0"/>
          <w:bCs/>
          <w:color w:val="000000" w:themeColor="text1"/>
          <w:sz w:val="24"/>
          <w:szCs w:val="24"/>
        </w:rPr>
        <w:t xml:space="preserve">may </w:t>
      </w:r>
      <w:r w:rsidR="007D61DF" w:rsidRPr="00BA35CC">
        <w:rPr>
          <w:rFonts w:ascii="Times New Roman" w:hAnsi="Times New Roman"/>
          <w:b w:val="0"/>
          <w:bCs/>
          <w:color w:val="000000" w:themeColor="text1"/>
          <w:sz w:val="24"/>
          <w:szCs w:val="24"/>
        </w:rPr>
        <w:t>focus on short</w:t>
      </w:r>
      <w:r w:rsidRPr="00BA35CC">
        <w:rPr>
          <w:rFonts w:ascii="Times New Roman" w:hAnsi="Times New Roman"/>
          <w:b w:val="0"/>
          <w:bCs/>
          <w:color w:val="000000" w:themeColor="text1"/>
          <w:sz w:val="24"/>
          <w:szCs w:val="24"/>
        </w:rPr>
        <w:t>-</w:t>
      </w:r>
      <w:r w:rsidR="007D61DF" w:rsidRPr="00BA35CC">
        <w:rPr>
          <w:rFonts w:ascii="Times New Roman" w:hAnsi="Times New Roman"/>
          <w:b w:val="0"/>
          <w:bCs/>
          <w:color w:val="000000" w:themeColor="text1"/>
          <w:sz w:val="24"/>
          <w:szCs w:val="24"/>
        </w:rPr>
        <w:t xml:space="preserve">run profits </w:t>
      </w:r>
      <w:r w:rsidR="006721FC" w:rsidRPr="00BA35CC">
        <w:rPr>
          <w:rFonts w:ascii="Times New Roman" w:hAnsi="Times New Roman"/>
          <w:b w:val="0"/>
          <w:bCs/>
          <w:color w:val="000000" w:themeColor="text1"/>
          <w:sz w:val="24"/>
          <w:szCs w:val="24"/>
        </w:rPr>
        <w:t xml:space="preserve">(short-termism) </w:t>
      </w:r>
      <w:r w:rsidR="006E7437" w:rsidRPr="00BA35CC">
        <w:rPr>
          <w:rFonts w:ascii="Times New Roman" w:hAnsi="Times New Roman"/>
          <w:b w:val="0"/>
          <w:bCs/>
          <w:color w:val="000000" w:themeColor="text1"/>
          <w:sz w:val="24"/>
          <w:szCs w:val="24"/>
        </w:rPr>
        <w:t xml:space="preserve">in order </w:t>
      </w:r>
      <w:r w:rsidR="007D61DF" w:rsidRPr="00BA35CC">
        <w:rPr>
          <w:rFonts w:ascii="Times New Roman" w:hAnsi="Times New Roman"/>
          <w:b w:val="0"/>
          <w:bCs/>
          <w:color w:val="000000" w:themeColor="text1"/>
          <w:sz w:val="24"/>
          <w:szCs w:val="24"/>
        </w:rPr>
        <w:t>to maximize their personal objectives</w:t>
      </w:r>
      <w:r w:rsidR="006E7437" w:rsidRPr="00BA35CC">
        <w:rPr>
          <w:rFonts w:ascii="Times New Roman" w:hAnsi="Times New Roman"/>
          <w:b w:val="0"/>
          <w:bCs/>
          <w:color w:val="000000" w:themeColor="text1"/>
          <w:sz w:val="24"/>
          <w:szCs w:val="24"/>
        </w:rPr>
        <w:t>,</w:t>
      </w:r>
      <w:r w:rsidR="007D61DF" w:rsidRPr="00BA35CC">
        <w:rPr>
          <w:rFonts w:ascii="Times New Roman" w:hAnsi="Times New Roman"/>
          <w:b w:val="0"/>
          <w:bCs/>
          <w:color w:val="000000" w:themeColor="text1"/>
          <w:sz w:val="24"/>
          <w:szCs w:val="24"/>
        </w:rPr>
        <w:t xml:space="preserve"> such as high salar</w:t>
      </w:r>
      <w:r w:rsidR="006E7437" w:rsidRPr="00BA35CC">
        <w:rPr>
          <w:rFonts w:ascii="Times New Roman" w:hAnsi="Times New Roman"/>
          <w:b w:val="0"/>
          <w:bCs/>
          <w:color w:val="000000" w:themeColor="text1"/>
          <w:sz w:val="24"/>
          <w:szCs w:val="24"/>
        </w:rPr>
        <w:t>ies</w:t>
      </w:r>
      <w:r w:rsidR="007D61DF" w:rsidRPr="00BA35CC">
        <w:rPr>
          <w:rFonts w:ascii="Times New Roman" w:hAnsi="Times New Roman"/>
          <w:b w:val="0"/>
          <w:bCs/>
          <w:color w:val="000000" w:themeColor="text1"/>
          <w:sz w:val="24"/>
          <w:szCs w:val="24"/>
        </w:rPr>
        <w:t xml:space="preserve"> and bonuses. </w:t>
      </w:r>
      <w:r w:rsidR="00A37701" w:rsidRPr="00BA35CC">
        <w:rPr>
          <w:rFonts w:ascii="Times New Roman" w:hAnsi="Times New Roman"/>
          <w:b w:val="0"/>
          <w:bCs/>
          <w:color w:val="000000" w:themeColor="text1"/>
          <w:sz w:val="24"/>
          <w:szCs w:val="24"/>
        </w:rPr>
        <w:t xml:space="preserve">The </w:t>
      </w:r>
      <w:r w:rsidR="00EB0D91" w:rsidRPr="00BA35CC">
        <w:rPr>
          <w:rFonts w:ascii="Times New Roman" w:hAnsi="Times New Roman"/>
          <w:b w:val="0"/>
          <w:bCs/>
          <w:color w:val="000000" w:themeColor="text1"/>
          <w:sz w:val="24"/>
          <w:szCs w:val="24"/>
        </w:rPr>
        <w:t xml:space="preserve">solution to the </w:t>
      </w:r>
      <w:r w:rsidR="00A37701" w:rsidRPr="00BA35CC">
        <w:rPr>
          <w:rFonts w:ascii="Times New Roman" w:hAnsi="Times New Roman"/>
          <w:b w:val="0"/>
          <w:bCs/>
          <w:color w:val="000000" w:themeColor="text1"/>
          <w:sz w:val="24"/>
          <w:szCs w:val="24"/>
        </w:rPr>
        <w:t xml:space="preserve">agency problem, </w:t>
      </w:r>
      <w:r w:rsidR="00EB0D91" w:rsidRPr="00BA35CC">
        <w:rPr>
          <w:rFonts w:ascii="Times New Roman" w:hAnsi="Times New Roman"/>
          <w:b w:val="0"/>
          <w:bCs/>
          <w:color w:val="000000" w:themeColor="text1"/>
          <w:sz w:val="24"/>
          <w:szCs w:val="24"/>
        </w:rPr>
        <w:t>therefore</w:t>
      </w:r>
      <w:r w:rsidR="00A37701" w:rsidRPr="00BA35CC">
        <w:rPr>
          <w:rFonts w:ascii="Times New Roman" w:hAnsi="Times New Roman"/>
          <w:b w:val="0"/>
          <w:bCs/>
          <w:color w:val="000000" w:themeColor="text1"/>
          <w:sz w:val="24"/>
          <w:szCs w:val="24"/>
        </w:rPr>
        <w:t xml:space="preserve">, </w:t>
      </w:r>
      <w:r w:rsidR="00EB0D91" w:rsidRPr="00BA35CC">
        <w:rPr>
          <w:rFonts w:ascii="Times New Roman" w:hAnsi="Times New Roman"/>
          <w:b w:val="0"/>
          <w:bCs/>
          <w:color w:val="000000" w:themeColor="text1"/>
          <w:sz w:val="24"/>
          <w:szCs w:val="24"/>
        </w:rPr>
        <w:t xml:space="preserve">lies in the supervision and </w:t>
      </w:r>
      <w:r w:rsidR="00A37701" w:rsidRPr="00BA35CC">
        <w:rPr>
          <w:rFonts w:ascii="Times New Roman" w:hAnsi="Times New Roman"/>
          <w:b w:val="0"/>
          <w:bCs/>
          <w:color w:val="000000" w:themeColor="text1"/>
          <w:sz w:val="24"/>
          <w:szCs w:val="24"/>
        </w:rPr>
        <w:t xml:space="preserve">control </w:t>
      </w:r>
      <w:r w:rsidR="00EB0D91" w:rsidRPr="00BA35CC">
        <w:rPr>
          <w:rFonts w:ascii="Times New Roman" w:hAnsi="Times New Roman"/>
          <w:b w:val="0"/>
          <w:bCs/>
          <w:color w:val="000000" w:themeColor="text1"/>
          <w:sz w:val="24"/>
          <w:szCs w:val="24"/>
        </w:rPr>
        <w:t xml:space="preserve">of the </w:t>
      </w:r>
      <w:r w:rsidR="00A37701" w:rsidRPr="00BA35CC">
        <w:rPr>
          <w:rFonts w:ascii="Times New Roman" w:hAnsi="Times New Roman"/>
          <w:b w:val="0"/>
          <w:bCs/>
          <w:color w:val="000000" w:themeColor="text1"/>
          <w:sz w:val="24"/>
          <w:szCs w:val="24"/>
        </w:rPr>
        <w:t>company</w:t>
      </w:r>
      <w:r w:rsidR="00EB0D91" w:rsidRPr="00BA35CC">
        <w:rPr>
          <w:rFonts w:ascii="Times New Roman" w:hAnsi="Times New Roman"/>
          <w:b w:val="0"/>
          <w:bCs/>
          <w:color w:val="000000" w:themeColor="text1"/>
          <w:sz w:val="24"/>
          <w:szCs w:val="24"/>
        </w:rPr>
        <w:t>’s</w:t>
      </w:r>
      <w:r w:rsidR="00A37701" w:rsidRPr="00BA35CC">
        <w:rPr>
          <w:rFonts w:ascii="Times New Roman" w:hAnsi="Times New Roman"/>
          <w:b w:val="0"/>
          <w:bCs/>
          <w:color w:val="000000" w:themeColor="text1"/>
          <w:sz w:val="24"/>
          <w:szCs w:val="24"/>
        </w:rPr>
        <w:t xml:space="preserve"> management</w:t>
      </w:r>
      <w:r w:rsidR="005070C1" w:rsidRPr="00BA35CC">
        <w:rPr>
          <w:rFonts w:ascii="Times New Roman" w:hAnsi="Times New Roman"/>
          <w:b w:val="0"/>
          <w:bCs/>
          <w:color w:val="000000" w:themeColor="text1"/>
          <w:sz w:val="24"/>
          <w:szCs w:val="24"/>
        </w:rPr>
        <w:t xml:space="preserve"> (</w:t>
      </w:r>
      <w:r w:rsidR="00A25929" w:rsidRPr="00BA35CC">
        <w:rPr>
          <w:rFonts w:ascii="Times New Roman" w:hAnsi="Times New Roman"/>
          <w:b w:val="0"/>
          <w:bCs/>
          <w:color w:val="000000" w:themeColor="text1"/>
          <w:sz w:val="24"/>
          <w:szCs w:val="24"/>
        </w:rPr>
        <w:t xml:space="preserve">Huu </w:t>
      </w:r>
      <w:r w:rsidR="00EB0D91" w:rsidRPr="00BA35CC">
        <w:rPr>
          <w:rFonts w:ascii="Times New Roman" w:hAnsi="Times New Roman"/>
          <w:b w:val="0"/>
          <w:bCs/>
          <w:color w:val="000000" w:themeColor="text1"/>
          <w:sz w:val="24"/>
          <w:szCs w:val="24"/>
        </w:rPr>
        <w:t xml:space="preserve">Nguyen </w:t>
      </w:r>
      <w:r w:rsidR="00EB0D91" w:rsidRPr="00BA35CC">
        <w:rPr>
          <w:rFonts w:ascii="Times New Roman" w:hAnsi="Times New Roman"/>
          <w:b w:val="0"/>
          <w:bCs/>
          <w:i/>
          <w:color w:val="000000" w:themeColor="text1"/>
          <w:sz w:val="24"/>
          <w:szCs w:val="24"/>
        </w:rPr>
        <w:t>et al.</w:t>
      </w:r>
      <w:r w:rsidR="005070C1" w:rsidRPr="00BA35CC">
        <w:rPr>
          <w:rFonts w:ascii="Times New Roman" w:hAnsi="Times New Roman"/>
          <w:b w:val="0"/>
          <w:bCs/>
          <w:i/>
          <w:color w:val="000000" w:themeColor="text1"/>
          <w:sz w:val="24"/>
          <w:szCs w:val="24"/>
        </w:rPr>
        <w:t>,</w:t>
      </w:r>
      <w:r w:rsidR="005070C1" w:rsidRPr="00BA35CC">
        <w:rPr>
          <w:rFonts w:ascii="Times New Roman" w:hAnsi="Times New Roman"/>
          <w:b w:val="0"/>
          <w:bCs/>
          <w:color w:val="000000" w:themeColor="text1"/>
          <w:sz w:val="24"/>
          <w:szCs w:val="24"/>
        </w:rPr>
        <w:t xml:space="preserve"> 2020)</w:t>
      </w:r>
      <w:r w:rsidR="00A37701" w:rsidRPr="00BA35CC">
        <w:rPr>
          <w:rFonts w:ascii="Times New Roman" w:hAnsi="Times New Roman"/>
          <w:b w:val="0"/>
          <w:bCs/>
          <w:color w:val="000000" w:themeColor="text1"/>
          <w:sz w:val="24"/>
          <w:szCs w:val="24"/>
        </w:rPr>
        <w:t xml:space="preserve">. </w:t>
      </w:r>
      <w:r w:rsidR="00D83B27" w:rsidRPr="00BA35CC">
        <w:rPr>
          <w:rFonts w:ascii="Times New Roman" w:hAnsi="Times New Roman"/>
          <w:b w:val="0"/>
          <w:bCs/>
          <w:color w:val="000000" w:themeColor="text1"/>
          <w:sz w:val="24"/>
          <w:szCs w:val="24"/>
        </w:rPr>
        <w:t>In this context</w:t>
      </w:r>
      <w:r w:rsidR="00975ED0" w:rsidRPr="00BA35CC">
        <w:rPr>
          <w:rFonts w:ascii="Times New Roman" w:hAnsi="Times New Roman"/>
          <w:b w:val="0"/>
          <w:bCs/>
          <w:color w:val="000000" w:themeColor="text1"/>
          <w:sz w:val="24"/>
          <w:szCs w:val="24"/>
        </w:rPr>
        <w:t>,</w:t>
      </w:r>
      <w:r w:rsidR="00D83B27" w:rsidRPr="00BA35CC">
        <w:rPr>
          <w:rFonts w:ascii="Times New Roman" w:hAnsi="Times New Roman"/>
          <w:b w:val="0"/>
          <w:bCs/>
          <w:color w:val="000000" w:themeColor="text1"/>
          <w:sz w:val="24"/>
          <w:szCs w:val="24"/>
        </w:rPr>
        <w:t xml:space="preserve"> the e</w:t>
      </w:r>
      <w:r w:rsidR="00F8540F" w:rsidRPr="00BA35CC">
        <w:rPr>
          <w:rFonts w:ascii="Times New Roman" w:hAnsi="Times New Roman"/>
          <w:b w:val="0"/>
          <w:bCs/>
          <w:color w:val="000000" w:themeColor="text1"/>
          <w:sz w:val="24"/>
          <w:szCs w:val="24"/>
        </w:rPr>
        <w:t>xisting literature consider</w:t>
      </w:r>
      <w:r w:rsidR="00975ED0" w:rsidRPr="00BA35CC">
        <w:rPr>
          <w:rFonts w:ascii="Times New Roman" w:hAnsi="Times New Roman"/>
          <w:b w:val="0"/>
          <w:bCs/>
          <w:color w:val="000000" w:themeColor="text1"/>
          <w:sz w:val="24"/>
          <w:szCs w:val="24"/>
        </w:rPr>
        <w:t>s</w:t>
      </w:r>
      <w:r w:rsidR="00F8540F" w:rsidRPr="00BA35CC">
        <w:rPr>
          <w:rFonts w:ascii="Times New Roman" w:hAnsi="Times New Roman"/>
          <w:b w:val="0"/>
          <w:bCs/>
          <w:color w:val="000000" w:themeColor="text1"/>
          <w:sz w:val="24"/>
          <w:szCs w:val="24"/>
        </w:rPr>
        <w:t xml:space="preserve"> </w:t>
      </w:r>
      <w:r w:rsidR="008B2F01" w:rsidRPr="00BA35CC">
        <w:rPr>
          <w:rFonts w:ascii="Times New Roman" w:hAnsi="Times New Roman"/>
          <w:b w:val="0"/>
          <w:bCs/>
          <w:color w:val="000000" w:themeColor="text1"/>
          <w:sz w:val="24"/>
          <w:szCs w:val="24"/>
        </w:rPr>
        <w:t xml:space="preserve">board of directors as an important </w:t>
      </w:r>
      <w:r w:rsidR="00F8540F" w:rsidRPr="00BA35CC">
        <w:rPr>
          <w:rFonts w:ascii="Times New Roman" w:hAnsi="Times New Roman"/>
          <w:b w:val="0"/>
          <w:bCs/>
          <w:color w:val="000000" w:themeColor="text1"/>
          <w:sz w:val="24"/>
          <w:szCs w:val="24"/>
        </w:rPr>
        <w:t>c</w:t>
      </w:r>
      <w:r w:rsidR="00ED6460" w:rsidRPr="00BA35CC">
        <w:rPr>
          <w:rFonts w:ascii="Times New Roman" w:hAnsi="Times New Roman"/>
          <w:b w:val="0"/>
          <w:color w:val="000000" w:themeColor="text1"/>
          <w:sz w:val="24"/>
          <w:szCs w:val="24"/>
        </w:rPr>
        <w:t xml:space="preserve">orporate governance </w:t>
      </w:r>
      <w:r w:rsidR="00F8540F" w:rsidRPr="00BA35CC">
        <w:rPr>
          <w:rFonts w:ascii="Times New Roman" w:hAnsi="Times New Roman"/>
          <w:b w:val="0"/>
          <w:color w:val="000000" w:themeColor="text1"/>
          <w:sz w:val="24"/>
          <w:szCs w:val="24"/>
        </w:rPr>
        <w:t xml:space="preserve">mechanism to </w:t>
      </w:r>
      <w:r w:rsidR="00D83B27" w:rsidRPr="00BA35CC">
        <w:rPr>
          <w:rFonts w:ascii="Times New Roman" w:hAnsi="Times New Roman"/>
          <w:b w:val="0"/>
          <w:color w:val="000000" w:themeColor="text1"/>
          <w:sz w:val="24"/>
          <w:szCs w:val="24"/>
        </w:rPr>
        <w:t>mitigate</w:t>
      </w:r>
      <w:r w:rsidR="00F8540F" w:rsidRPr="00BA35CC">
        <w:rPr>
          <w:rFonts w:ascii="Times New Roman" w:hAnsi="Times New Roman"/>
          <w:b w:val="0"/>
          <w:color w:val="000000" w:themeColor="text1"/>
          <w:sz w:val="24"/>
          <w:szCs w:val="24"/>
        </w:rPr>
        <w:t xml:space="preserve"> th</w:t>
      </w:r>
      <w:r w:rsidR="00D83B27" w:rsidRPr="00BA35CC">
        <w:rPr>
          <w:rFonts w:ascii="Times New Roman" w:hAnsi="Times New Roman"/>
          <w:b w:val="0"/>
          <w:color w:val="000000" w:themeColor="text1"/>
          <w:sz w:val="24"/>
          <w:szCs w:val="24"/>
        </w:rPr>
        <w:t>e</w:t>
      </w:r>
      <w:r w:rsidR="00F8540F" w:rsidRPr="00BA35CC">
        <w:rPr>
          <w:rFonts w:ascii="Times New Roman" w:hAnsi="Times New Roman"/>
          <w:b w:val="0"/>
          <w:color w:val="000000" w:themeColor="text1"/>
          <w:sz w:val="24"/>
          <w:szCs w:val="24"/>
        </w:rPr>
        <w:t xml:space="preserve"> </w:t>
      </w:r>
      <w:r w:rsidR="00D83B27" w:rsidRPr="00BA35CC">
        <w:rPr>
          <w:rFonts w:ascii="Times New Roman" w:hAnsi="Times New Roman"/>
          <w:b w:val="0"/>
          <w:color w:val="000000" w:themeColor="text1"/>
          <w:sz w:val="24"/>
          <w:szCs w:val="24"/>
        </w:rPr>
        <w:t xml:space="preserve">agency </w:t>
      </w:r>
      <w:r w:rsidR="00F8540F" w:rsidRPr="00BA35CC">
        <w:rPr>
          <w:rFonts w:ascii="Times New Roman" w:hAnsi="Times New Roman"/>
          <w:b w:val="0"/>
          <w:color w:val="000000" w:themeColor="text1"/>
          <w:sz w:val="24"/>
          <w:szCs w:val="24"/>
        </w:rPr>
        <w:t xml:space="preserve">conflict and </w:t>
      </w:r>
      <w:r w:rsidR="00D83B27" w:rsidRPr="00BA35CC">
        <w:rPr>
          <w:rFonts w:ascii="Times New Roman" w:hAnsi="Times New Roman"/>
          <w:b w:val="0"/>
          <w:color w:val="000000" w:themeColor="text1"/>
          <w:sz w:val="24"/>
          <w:szCs w:val="24"/>
        </w:rPr>
        <w:t xml:space="preserve">minimize the agency </w:t>
      </w:r>
      <w:r w:rsidR="00F8540F" w:rsidRPr="00BA35CC">
        <w:rPr>
          <w:rFonts w:ascii="Times New Roman" w:hAnsi="Times New Roman"/>
          <w:b w:val="0"/>
          <w:color w:val="000000" w:themeColor="text1"/>
          <w:sz w:val="24"/>
          <w:szCs w:val="24"/>
        </w:rPr>
        <w:t>cost</w:t>
      </w:r>
      <w:r w:rsidR="00D83B27" w:rsidRPr="00BA35CC">
        <w:rPr>
          <w:rFonts w:ascii="Times New Roman" w:hAnsi="Times New Roman"/>
          <w:b w:val="0"/>
          <w:color w:val="000000" w:themeColor="text1"/>
          <w:sz w:val="24"/>
          <w:szCs w:val="24"/>
        </w:rPr>
        <w:t xml:space="preserve"> by </w:t>
      </w:r>
      <w:r w:rsidR="008B2F01" w:rsidRPr="00BA35CC">
        <w:rPr>
          <w:rFonts w:ascii="Times New Roman" w:hAnsi="Times New Roman"/>
          <w:b w:val="0"/>
          <w:color w:val="000000" w:themeColor="text1"/>
          <w:sz w:val="24"/>
          <w:szCs w:val="24"/>
        </w:rPr>
        <w:t>aligning the interest between the two parties</w:t>
      </w:r>
      <w:r w:rsidR="00F8540F" w:rsidRPr="00BA35CC">
        <w:rPr>
          <w:rFonts w:ascii="Times New Roman" w:hAnsi="Times New Roman"/>
          <w:b w:val="0"/>
          <w:color w:val="000000" w:themeColor="text1"/>
          <w:sz w:val="24"/>
          <w:szCs w:val="24"/>
        </w:rPr>
        <w:t xml:space="preserve">. </w:t>
      </w:r>
      <w:r w:rsidR="00BF7E6E" w:rsidRPr="00BA35CC">
        <w:rPr>
          <w:rFonts w:ascii="Times New Roman" w:hAnsi="Times New Roman"/>
          <w:b w:val="0"/>
          <w:bCs/>
          <w:color w:val="000000" w:themeColor="text1"/>
          <w:sz w:val="24"/>
          <w:szCs w:val="24"/>
        </w:rPr>
        <w:t>In addition</w:t>
      </w:r>
      <w:r w:rsidR="000C292B" w:rsidRPr="00BA35CC">
        <w:rPr>
          <w:rFonts w:ascii="Times New Roman" w:hAnsi="Times New Roman"/>
          <w:b w:val="0"/>
          <w:bCs/>
          <w:color w:val="000000" w:themeColor="text1"/>
          <w:sz w:val="24"/>
          <w:szCs w:val="24"/>
        </w:rPr>
        <w:t>, well designed equity-based compensation also serves as a key mecha</w:t>
      </w:r>
      <w:r w:rsidR="00E276FA" w:rsidRPr="00BA35CC">
        <w:rPr>
          <w:rFonts w:ascii="Times New Roman" w:hAnsi="Times New Roman"/>
          <w:b w:val="0"/>
          <w:bCs/>
          <w:color w:val="000000" w:themeColor="text1"/>
          <w:sz w:val="24"/>
          <w:szCs w:val="24"/>
        </w:rPr>
        <w:t xml:space="preserve">nism </w:t>
      </w:r>
      <w:r w:rsidR="006E7437" w:rsidRPr="00BA35CC">
        <w:rPr>
          <w:rFonts w:ascii="Times New Roman" w:hAnsi="Times New Roman"/>
          <w:b w:val="0"/>
          <w:bCs/>
          <w:color w:val="000000" w:themeColor="text1"/>
          <w:sz w:val="24"/>
          <w:szCs w:val="24"/>
        </w:rPr>
        <w:t xml:space="preserve">to be used </w:t>
      </w:r>
      <w:r w:rsidR="00DE47BF" w:rsidRPr="00BA35CC">
        <w:rPr>
          <w:rFonts w:ascii="Times New Roman" w:hAnsi="Times New Roman"/>
          <w:b w:val="0"/>
          <w:bCs/>
          <w:color w:val="000000" w:themeColor="text1"/>
          <w:sz w:val="24"/>
          <w:szCs w:val="24"/>
        </w:rPr>
        <w:t>to</w:t>
      </w:r>
      <w:r w:rsidR="00E276FA" w:rsidRPr="00BA35CC">
        <w:rPr>
          <w:rFonts w:ascii="Times New Roman" w:hAnsi="Times New Roman"/>
          <w:b w:val="0"/>
          <w:bCs/>
          <w:color w:val="000000" w:themeColor="text1"/>
          <w:sz w:val="24"/>
          <w:szCs w:val="24"/>
        </w:rPr>
        <w:t xml:space="preserve"> align </w:t>
      </w:r>
      <w:r w:rsidR="00DE47BF" w:rsidRPr="00BA35CC">
        <w:rPr>
          <w:rFonts w:ascii="Times New Roman" w:hAnsi="Times New Roman"/>
          <w:b w:val="0"/>
          <w:bCs/>
          <w:color w:val="000000" w:themeColor="text1"/>
          <w:sz w:val="24"/>
          <w:szCs w:val="24"/>
        </w:rPr>
        <w:t>the</w:t>
      </w:r>
      <w:r w:rsidR="00E276FA" w:rsidRPr="00BA35CC">
        <w:rPr>
          <w:rFonts w:ascii="Times New Roman" w:hAnsi="Times New Roman"/>
          <w:b w:val="0"/>
          <w:bCs/>
          <w:color w:val="000000" w:themeColor="text1"/>
          <w:sz w:val="24"/>
          <w:szCs w:val="24"/>
        </w:rPr>
        <w:t xml:space="preserve"> interest</w:t>
      </w:r>
      <w:r w:rsidR="00DE47BF" w:rsidRPr="00BA35CC">
        <w:rPr>
          <w:rFonts w:ascii="Times New Roman" w:hAnsi="Times New Roman"/>
          <w:b w:val="0"/>
          <w:bCs/>
          <w:color w:val="000000" w:themeColor="text1"/>
          <w:sz w:val="24"/>
          <w:szCs w:val="24"/>
        </w:rPr>
        <w:t xml:space="preserve"> of</w:t>
      </w:r>
      <w:r w:rsidR="00E276FA" w:rsidRPr="00BA35CC">
        <w:rPr>
          <w:rFonts w:ascii="Times New Roman" w:hAnsi="Times New Roman"/>
          <w:b w:val="0"/>
          <w:bCs/>
          <w:color w:val="000000" w:themeColor="text1"/>
          <w:sz w:val="24"/>
          <w:szCs w:val="24"/>
        </w:rPr>
        <w:t xml:space="preserve"> shareholders and managers</w:t>
      </w:r>
      <w:r w:rsidR="00874AD7" w:rsidRPr="00BA35CC">
        <w:rPr>
          <w:rFonts w:ascii="Times New Roman" w:hAnsi="Times New Roman"/>
          <w:b w:val="0"/>
          <w:bCs/>
          <w:color w:val="000000" w:themeColor="text1"/>
          <w:sz w:val="24"/>
          <w:szCs w:val="24"/>
        </w:rPr>
        <w:t xml:space="preserve"> (</w:t>
      </w:r>
      <w:r w:rsidR="00874AD7" w:rsidRPr="00BA35CC">
        <w:rPr>
          <w:rFonts w:ascii="Times New Roman" w:hAnsi="Times New Roman"/>
          <w:b w:val="0"/>
          <w:color w:val="000000" w:themeColor="text1"/>
          <w:sz w:val="24"/>
          <w:szCs w:val="24"/>
          <w:shd w:val="clear" w:color="auto" w:fill="FFFFFF"/>
        </w:rPr>
        <w:t xml:space="preserve">Biggerstaff </w:t>
      </w:r>
      <w:r w:rsidR="00874AD7" w:rsidRPr="00BA35CC">
        <w:rPr>
          <w:rFonts w:ascii="Times New Roman" w:hAnsi="Times New Roman"/>
          <w:b w:val="0"/>
          <w:i/>
          <w:color w:val="000000" w:themeColor="text1"/>
          <w:sz w:val="24"/>
          <w:szCs w:val="24"/>
          <w:shd w:val="clear" w:color="auto" w:fill="FFFFFF"/>
        </w:rPr>
        <w:t>et al.,</w:t>
      </w:r>
      <w:r w:rsidR="00874AD7" w:rsidRPr="00BA35CC">
        <w:rPr>
          <w:rFonts w:ascii="Times New Roman" w:hAnsi="Times New Roman"/>
          <w:b w:val="0"/>
          <w:color w:val="000000" w:themeColor="text1"/>
          <w:sz w:val="24"/>
          <w:szCs w:val="24"/>
          <w:shd w:val="clear" w:color="auto" w:fill="FFFFFF"/>
        </w:rPr>
        <w:t xml:space="preserve"> 2019)</w:t>
      </w:r>
      <w:r w:rsidR="00E276FA" w:rsidRPr="00BA35CC">
        <w:rPr>
          <w:rFonts w:ascii="Times New Roman" w:hAnsi="Times New Roman"/>
          <w:b w:val="0"/>
          <w:bCs/>
          <w:color w:val="000000" w:themeColor="text1"/>
          <w:sz w:val="24"/>
          <w:szCs w:val="24"/>
        </w:rPr>
        <w:t xml:space="preserve">. While a good stock option scheme can lead to value creation and economic benefits for shareholders, a flawed compensation scheme, on the contrary, can </w:t>
      </w:r>
      <w:r w:rsidR="00224870" w:rsidRPr="00BA35CC">
        <w:rPr>
          <w:rFonts w:ascii="Times New Roman" w:hAnsi="Times New Roman"/>
          <w:b w:val="0"/>
          <w:bCs/>
          <w:color w:val="000000" w:themeColor="text1"/>
          <w:sz w:val="24"/>
          <w:szCs w:val="24"/>
        </w:rPr>
        <w:t>destroy value and detract from overall economic performance</w:t>
      </w:r>
      <w:r w:rsidR="00ED2790" w:rsidRPr="00BA35CC">
        <w:rPr>
          <w:rFonts w:ascii="Times New Roman" w:hAnsi="Times New Roman"/>
          <w:b w:val="0"/>
          <w:bCs/>
          <w:color w:val="000000" w:themeColor="text1"/>
          <w:sz w:val="24"/>
          <w:szCs w:val="24"/>
        </w:rPr>
        <w:t xml:space="preserve"> (Senbet, 2011)</w:t>
      </w:r>
      <w:r w:rsidR="00224870" w:rsidRPr="00BA35CC">
        <w:rPr>
          <w:rFonts w:ascii="Times New Roman" w:hAnsi="Times New Roman"/>
          <w:b w:val="0"/>
          <w:bCs/>
          <w:color w:val="000000" w:themeColor="text1"/>
          <w:sz w:val="24"/>
          <w:szCs w:val="24"/>
        </w:rPr>
        <w:t>.</w:t>
      </w:r>
      <w:r w:rsidR="00E276FA" w:rsidRPr="00BA35CC">
        <w:rPr>
          <w:rFonts w:ascii="Times New Roman" w:hAnsi="Times New Roman"/>
          <w:b w:val="0"/>
          <w:bCs/>
          <w:color w:val="000000" w:themeColor="text1"/>
          <w:sz w:val="24"/>
          <w:szCs w:val="24"/>
        </w:rPr>
        <w:t xml:space="preserve"> </w:t>
      </w:r>
      <w:r w:rsidR="000C292B" w:rsidRPr="00BA35CC">
        <w:rPr>
          <w:rFonts w:ascii="Times New Roman" w:hAnsi="Times New Roman"/>
          <w:b w:val="0"/>
          <w:bCs/>
          <w:color w:val="000000" w:themeColor="text1"/>
          <w:sz w:val="24"/>
          <w:szCs w:val="24"/>
        </w:rPr>
        <w:t xml:space="preserve">  </w:t>
      </w:r>
      <w:r w:rsidR="00D34907" w:rsidRPr="00BA35CC">
        <w:rPr>
          <w:rFonts w:ascii="Times New Roman" w:hAnsi="Times New Roman"/>
          <w:b w:val="0"/>
          <w:bCs/>
          <w:color w:val="000000" w:themeColor="text1"/>
          <w:sz w:val="24"/>
          <w:szCs w:val="24"/>
        </w:rPr>
        <w:t xml:space="preserve"> </w:t>
      </w:r>
    </w:p>
    <w:p w14:paraId="5509853B" w14:textId="72850461" w:rsidR="00FA2644" w:rsidRPr="00BA35CC" w:rsidRDefault="00EE5DCE" w:rsidP="00743211">
      <w:pPr>
        <w:pStyle w:val="MDPI21heading1"/>
        <w:spacing w:before="0" w:after="0" w:line="480" w:lineRule="auto"/>
        <w:jc w:val="both"/>
        <w:outlineLvl w:val="9"/>
        <w:rPr>
          <w:rFonts w:ascii="Times New Roman" w:hAnsi="Times New Roman"/>
          <w:b w:val="0"/>
          <w:bCs/>
          <w:color w:val="000000" w:themeColor="text1"/>
          <w:sz w:val="24"/>
          <w:szCs w:val="24"/>
        </w:rPr>
      </w:pPr>
      <w:r w:rsidRPr="00BA35CC">
        <w:rPr>
          <w:rFonts w:ascii="Times New Roman" w:hAnsi="Times New Roman"/>
          <w:b w:val="0"/>
          <w:bCs/>
          <w:color w:val="000000" w:themeColor="text1"/>
          <w:sz w:val="24"/>
          <w:szCs w:val="24"/>
        </w:rPr>
        <w:t>Moving ahead</w:t>
      </w:r>
      <w:r w:rsidR="000F2B59" w:rsidRPr="00BA35CC">
        <w:rPr>
          <w:rFonts w:ascii="Times New Roman" w:hAnsi="Times New Roman"/>
          <w:b w:val="0"/>
          <w:bCs/>
          <w:color w:val="000000" w:themeColor="text1"/>
          <w:sz w:val="24"/>
          <w:szCs w:val="24"/>
        </w:rPr>
        <w:t xml:space="preserve">, </w:t>
      </w:r>
      <w:r w:rsidR="000662EB" w:rsidRPr="00BA35CC">
        <w:rPr>
          <w:rFonts w:ascii="Times New Roman" w:hAnsi="Times New Roman"/>
          <w:b w:val="0"/>
          <w:bCs/>
          <w:color w:val="000000" w:themeColor="text1"/>
          <w:sz w:val="24"/>
          <w:szCs w:val="24"/>
        </w:rPr>
        <w:t>c</w:t>
      </w:r>
      <w:r w:rsidR="000F2B59" w:rsidRPr="00BA35CC">
        <w:rPr>
          <w:rFonts w:ascii="Times New Roman" w:hAnsi="Times New Roman"/>
          <w:b w:val="0"/>
          <w:bCs/>
          <w:color w:val="000000" w:themeColor="text1"/>
          <w:sz w:val="24"/>
          <w:szCs w:val="24"/>
        </w:rPr>
        <w:t xml:space="preserve">ritical </w:t>
      </w:r>
      <w:r w:rsidR="000662EB" w:rsidRPr="00BA35CC">
        <w:rPr>
          <w:rFonts w:ascii="Times New Roman" w:hAnsi="Times New Roman"/>
          <w:b w:val="0"/>
          <w:bCs/>
          <w:color w:val="000000" w:themeColor="text1"/>
          <w:sz w:val="24"/>
          <w:szCs w:val="24"/>
        </w:rPr>
        <w:t>m</w:t>
      </w:r>
      <w:r w:rsidR="000F2B59" w:rsidRPr="00BA35CC">
        <w:rPr>
          <w:rFonts w:ascii="Times New Roman" w:hAnsi="Times New Roman"/>
          <w:b w:val="0"/>
          <w:bCs/>
          <w:color w:val="000000" w:themeColor="text1"/>
          <w:sz w:val="24"/>
          <w:szCs w:val="24"/>
        </w:rPr>
        <w:t xml:space="preserve">ass </w:t>
      </w:r>
      <w:r w:rsidR="000662EB" w:rsidRPr="00BA35CC">
        <w:rPr>
          <w:rFonts w:ascii="Times New Roman" w:hAnsi="Times New Roman"/>
          <w:b w:val="0"/>
          <w:bCs/>
          <w:color w:val="000000" w:themeColor="text1"/>
          <w:sz w:val="24"/>
          <w:szCs w:val="24"/>
        </w:rPr>
        <w:t>t</w:t>
      </w:r>
      <w:r w:rsidR="000F2B59" w:rsidRPr="00BA35CC">
        <w:rPr>
          <w:rFonts w:ascii="Times New Roman" w:hAnsi="Times New Roman"/>
          <w:b w:val="0"/>
          <w:bCs/>
          <w:color w:val="000000" w:themeColor="text1"/>
          <w:sz w:val="24"/>
          <w:szCs w:val="24"/>
        </w:rPr>
        <w:t xml:space="preserve">heory argues that </w:t>
      </w:r>
      <w:r w:rsidR="00721BC4" w:rsidRPr="00BA35CC">
        <w:rPr>
          <w:rFonts w:ascii="Times New Roman" w:hAnsi="Times New Roman"/>
          <w:b w:val="0"/>
          <w:bCs/>
          <w:color w:val="000000" w:themeColor="text1"/>
          <w:sz w:val="24"/>
          <w:szCs w:val="24"/>
        </w:rPr>
        <w:t xml:space="preserve">woman </w:t>
      </w:r>
      <w:r w:rsidR="006721FC" w:rsidRPr="00BA35CC">
        <w:rPr>
          <w:rFonts w:ascii="Times New Roman" w:hAnsi="Times New Roman"/>
          <w:b w:val="0"/>
          <w:bCs/>
          <w:color w:val="000000" w:themeColor="text1"/>
          <w:sz w:val="24"/>
          <w:szCs w:val="24"/>
        </w:rPr>
        <w:t>is</w:t>
      </w:r>
      <w:r w:rsidR="00721BC4" w:rsidRPr="00BA35CC">
        <w:rPr>
          <w:rFonts w:ascii="Times New Roman" w:hAnsi="Times New Roman"/>
          <w:b w:val="0"/>
          <w:bCs/>
          <w:color w:val="000000" w:themeColor="text1"/>
          <w:sz w:val="24"/>
          <w:szCs w:val="24"/>
        </w:rPr>
        <w:t xml:space="preserve"> considered "token" or "symbol", and </w:t>
      </w:r>
      <w:r w:rsidR="006721FC" w:rsidRPr="00BA35CC">
        <w:rPr>
          <w:rFonts w:ascii="Times New Roman" w:hAnsi="Times New Roman"/>
          <w:b w:val="0"/>
          <w:bCs/>
          <w:color w:val="000000" w:themeColor="text1"/>
          <w:sz w:val="24"/>
          <w:szCs w:val="24"/>
        </w:rPr>
        <w:t>is</w:t>
      </w:r>
      <w:r w:rsidR="00721BC4" w:rsidRPr="00BA35CC">
        <w:rPr>
          <w:rFonts w:ascii="Times New Roman" w:hAnsi="Times New Roman"/>
          <w:b w:val="0"/>
          <w:bCs/>
          <w:color w:val="000000" w:themeColor="text1"/>
          <w:sz w:val="24"/>
          <w:szCs w:val="24"/>
        </w:rPr>
        <w:t xml:space="preserve"> affected by discriminatory </w:t>
      </w:r>
      <w:r w:rsidR="006721FC" w:rsidRPr="00BA35CC">
        <w:rPr>
          <w:rFonts w:ascii="Times New Roman" w:hAnsi="Times New Roman"/>
          <w:b w:val="0"/>
          <w:bCs/>
          <w:color w:val="000000" w:themeColor="text1"/>
          <w:sz w:val="24"/>
          <w:szCs w:val="24"/>
        </w:rPr>
        <w:t>behavior,</w:t>
      </w:r>
      <w:r w:rsidR="00721BC4" w:rsidRPr="00BA35CC">
        <w:rPr>
          <w:rFonts w:ascii="Times New Roman" w:hAnsi="Times New Roman"/>
          <w:b w:val="0"/>
          <w:bCs/>
          <w:color w:val="000000" w:themeColor="text1"/>
          <w:sz w:val="24"/>
          <w:szCs w:val="24"/>
        </w:rPr>
        <w:t xml:space="preserve"> and face obstacles in influencing group decision-making unless </w:t>
      </w:r>
      <w:r w:rsidR="000F2B59" w:rsidRPr="00BA35CC">
        <w:rPr>
          <w:rFonts w:ascii="Times New Roman" w:hAnsi="Times New Roman"/>
          <w:b w:val="0"/>
          <w:bCs/>
          <w:color w:val="000000" w:themeColor="text1"/>
          <w:sz w:val="24"/>
          <w:szCs w:val="24"/>
        </w:rPr>
        <w:t>they gain critical mass in the group</w:t>
      </w:r>
      <w:r w:rsidR="001C3C1C" w:rsidRPr="00BA35CC">
        <w:rPr>
          <w:rFonts w:ascii="Times New Roman" w:hAnsi="Times New Roman"/>
          <w:b w:val="0"/>
          <w:bCs/>
          <w:color w:val="000000" w:themeColor="text1"/>
          <w:sz w:val="24"/>
          <w:szCs w:val="24"/>
        </w:rPr>
        <w:t xml:space="preserve"> (Kanter, 1977)</w:t>
      </w:r>
      <w:r w:rsidR="000F2B59" w:rsidRPr="00BA35CC">
        <w:rPr>
          <w:rFonts w:ascii="Times New Roman" w:hAnsi="Times New Roman"/>
          <w:b w:val="0"/>
          <w:bCs/>
          <w:color w:val="000000" w:themeColor="text1"/>
          <w:sz w:val="24"/>
          <w:szCs w:val="24"/>
        </w:rPr>
        <w:t xml:space="preserve">. </w:t>
      </w:r>
      <w:r w:rsidR="00721BC4" w:rsidRPr="00BA35CC">
        <w:rPr>
          <w:rFonts w:ascii="Times New Roman" w:hAnsi="Times New Roman"/>
          <w:b w:val="0"/>
          <w:bCs/>
          <w:color w:val="000000" w:themeColor="text1"/>
          <w:sz w:val="24"/>
          <w:szCs w:val="24"/>
        </w:rPr>
        <w:t>Only</w:t>
      </w:r>
      <w:r w:rsidR="000F2B59" w:rsidRPr="00BA35CC">
        <w:rPr>
          <w:rFonts w:ascii="Times New Roman" w:hAnsi="Times New Roman"/>
          <w:b w:val="0"/>
          <w:bCs/>
          <w:color w:val="000000" w:themeColor="text1"/>
          <w:sz w:val="24"/>
          <w:szCs w:val="24"/>
        </w:rPr>
        <w:t xml:space="preserve"> when they gain a majority, </w:t>
      </w:r>
      <w:r w:rsidRPr="00BA35CC">
        <w:rPr>
          <w:rFonts w:ascii="Times New Roman" w:hAnsi="Times New Roman"/>
          <w:b w:val="0"/>
          <w:bCs/>
          <w:color w:val="000000" w:themeColor="text1"/>
          <w:sz w:val="24"/>
          <w:szCs w:val="24"/>
        </w:rPr>
        <w:t xml:space="preserve">at least three or more, </w:t>
      </w:r>
      <w:r w:rsidR="000F2B59" w:rsidRPr="00BA35CC">
        <w:rPr>
          <w:rFonts w:ascii="Times New Roman" w:hAnsi="Times New Roman"/>
          <w:b w:val="0"/>
          <w:bCs/>
          <w:color w:val="000000" w:themeColor="text1"/>
          <w:sz w:val="24"/>
          <w:szCs w:val="24"/>
        </w:rPr>
        <w:t xml:space="preserve">their voice </w:t>
      </w:r>
      <w:r w:rsidR="00747593" w:rsidRPr="00BA35CC">
        <w:rPr>
          <w:rFonts w:ascii="Times New Roman" w:hAnsi="Times New Roman"/>
          <w:b w:val="0"/>
          <w:bCs/>
          <w:color w:val="000000" w:themeColor="text1"/>
          <w:sz w:val="24"/>
          <w:szCs w:val="24"/>
        </w:rPr>
        <w:t xml:space="preserve">is considered to be </w:t>
      </w:r>
      <w:r w:rsidR="000F2B59" w:rsidRPr="00BA35CC">
        <w:rPr>
          <w:rFonts w:ascii="Times New Roman" w:hAnsi="Times New Roman"/>
          <w:b w:val="0"/>
          <w:bCs/>
          <w:color w:val="000000" w:themeColor="text1"/>
          <w:sz w:val="24"/>
          <w:szCs w:val="24"/>
        </w:rPr>
        <w:t>being heard, and they are more likely to positively impact corporate governance</w:t>
      </w:r>
      <w:r w:rsidR="001C3C1C" w:rsidRPr="00BA35CC">
        <w:rPr>
          <w:rFonts w:ascii="Times New Roman" w:hAnsi="Times New Roman"/>
          <w:b w:val="0"/>
          <w:bCs/>
          <w:color w:val="000000" w:themeColor="text1"/>
          <w:sz w:val="24"/>
          <w:szCs w:val="24"/>
        </w:rPr>
        <w:t xml:space="preserve"> (Yang </w:t>
      </w:r>
      <w:r w:rsidR="001C3C1C" w:rsidRPr="00BA35CC">
        <w:rPr>
          <w:rFonts w:ascii="Times New Roman" w:hAnsi="Times New Roman"/>
          <w:b w:val="0"/>
          <w:bCs/>
          <w:i/>
          <w:color w:val="000000" w:themeColor="text1"/>
          <w:sz w:val="24"/>
          <w:szCs w:val="24"/>
        </w:rPr>
        <w:t>et al</w:t>
      </w:r>
      <w:r w:rsidR="001C3C1C" w:rsidRPr="00BA35CC">
        <w:rPr>
          <w:rFonts w:ascii="Times New Roman" w:hAnsi="Times New Roman"/>
          <w:b w:val="0"/>
          <w:bCs/>
          <w:color w:val="000000" w:themeColor="text1"/>
          <w:sz w:val="24"/>
          <w:szCs w:val="24"/>
        </w:rPr>
        <w:t>., 2019)</w:t>
      </w:r>
      <w:r w:rsidR="000F2B59" w:rsidRPr="00BA35CC">
        <w:rPr>
          <w:rFonts w:ascii="Times New Roman" w:hAnsi="Times New Roman"/>
          <w:b w:val="0"/>
          <w:bCs/>
          <w:color w:val="000000" w:themeColor="text1"/>
          <w:sz w:val="24"/>
          <w:szCs w:val="24"/>
        </w:rPr>
        <w:t>.</w:t>
      </w:r>
      <w:r w:rsidR="001C3C1C" w:rsidRPr="00BA35CC">
        <w:rPr>
          <w:rFonts w:ascii="Times New Roman" w:hAnsi="Times New Roman"/>
          <w:b w:val="0"/>
          <w:bCs/>
          <w:color w:val="000000" w:themeColor="text1"/>
          <w:sz w:val="24"/>
          <w:szCs w:val="24"/>
        </w:rPr>
        <w:t xml:space="preserve"> </w:t>
      </w:r>
      <w:r w:rsidR="00760BF8" w:rsidRPr="00BA35CC">
        <w:rPr>
          <w:rFonts w:ascii="Times New Roman" w:hAnsi="Times New Roman"/>
          <w:b w:val="0"/>
          <w:bCs/>
          <w:color w:val="000000" w:themeColor="text1"/>
          <w:sz w:val="24"/>
          <w:szCs w:val="24"/>
        </w:rPr>
        <w:t>Further, b</w:t>
      </w:r>
      <w:r w:rsidR="001C3C1C" w:rsidRPr="00BA35CC">
        <w:rPr>
          <w:rFonts w:ascii="Times New Roman" w:hAnsi="Times New Roman"/>
          <w:b w:val="0"/>
          <w:bCs/>
          <w:color w:val="000000" w:themeColor="text1"/>
          <w:sz w:val="24"/>
          <w:szCs w:val="24"/>
        </w:rPr>
        <w:t xml:space="preserve">ased on </w:t>
      </w:r>
      <w:r w:rsidR="00012730" w:rsidRPr="00BA35CC">
        <w:rPr>
          <w:rFonts w:ascii="Times New Roman" w:hAnsi="Times New Roman"/>
          <w:b w:val="0"/>
          <w:bCs/>
          <w:color w:val="000000" w:themeColor="text1"/>
          <w:sz w:val="24"/>
          <w:szCs w:val="24"/>
        </w:rPr>
        <w:t xml:space="preserve">the </w:t>
      </w:r>
      <w:r w:rsidR="00DB0CC5" w:rsidRPr="00BA35CC">
        <w:rPr>
          <w:rFonts w:ascii="Times New Roman" w:hAnsi="Times New Roman"/>
          <w:b w:val="0"/>
          <w:bCs/>
          <w:color w:val="000000" w:themeColor="text1"/>
          <w:sz w:val="24"/>
          <w:szCs w:val="24"/>
        </w:rPr>
        <w:t>r</w:t>
      </w:r>
      <w:r w:rsidR="001C3C1C" w:rsidRPr="00BA35CC">
        <w:rPr>
          <w:rFonts w:ascii="Times New Roman" w:hAnsi="Times New Roman"/>
          <w:b w:val="0"/>
          <w:bCs/>
          <w:color w:val="000000" w:themeColor="text1"/>
          <w:sz w:val="24"/>
          <w:szCs w:val="24"/>
        </w:rPr>
        <w:t xml:space="preserve">esource </w:t>
      </w:r>
      <w:r w:rsidR="00DB0CC5" w:rsidRPr="00BA35CC">
        <w:rPr>
          <w:rFonts w:ascii="Times New Roman" w:hAnsi="Times New Roman"/>
          <w:b w:val="0"/>
          <w:bCs/>
          <w:color w:val="000000" w:themeColor="text1"/>
          <w:sz w:val="24"/>
          <w:szCs w:val="24"/>
        </w:rPr>
        <w:t>d</w:t>
      </w:r>
      <w:r w:rsidR="001C3C1C" w:rsidRPr="00BA35CC">
        <w:rPr>
          <w:rFonts w:ascii="Times New Roman" w:hAnsi="Times New Roman"/>
          <w:b w:val="0"/>
          <w:bCs/>
          <w:color w:val="000000" w:themeColor="text1"/>
          <w:sz w:val="24"/>
          <w:szCs w:val="24"/>
        </w:rPr>
        <w:t xml:space="preserve">ependence </w:t>
      </w:r>
      <w:r w:rsidR="00DB0CC5" w:rsidRPr="00BA35CC">
        <w:rPr>
          <w:rFonts w:ascii="Times New Roman" w:hAnsi="Times New Roman"/>
          <w:b w:val="0"/>
          <w:bCs/>
          <w:color w:val="000000" w:themeColor="text1"/>
          <w:sz w:val="24"/>
          <w:szCs w:val="24"/>
        </w:rPr>
        <w:t>v</w:t>
      </w:r>
      <w:r w:rsidR="00252677" w:rsidRPr="00BA35CC">
        <w:rPr>
          <w:rFonts w:ascii="Times New Roman" w:hAnsi="Times New Roman"/>
          <w:b w:val="0"/>
          <w:bCs/>
          <w:color w:val="000000" w:themeColor="text1"/>
          <w:sz w:val="24"/>
          <w:szCs w:val="24"/>
        </w:rPr>
        <w:t xml:space="preserve">iew </w:t>
      </w:r>
      <w:r w:rsidR="00BF7E6E" w:rsidRPr="00BA35CC">
        <w:rPr>
          <w:rFonts w:ascii="Times New Roman" w:hAnsi="Times New Roman"/>
          <w:b w:val="0"/>
          <w:bCs/>
          <w:color w:val="000000" w:themeColor="text1"/>
          <w:sz w:val="24"/>
          <w:szCs w:val="24"/>
        </w:rPr>
        <w:t>the research</w:t>
      </w:r>
      <w:r w:rsidR="00212030" w:rsidRPr="00BA35CC">
        <w:rPr>
          <w:rFonts w:ascii="Times New Roman" w:hAnsi="Times New Roman"/>
          <w:b w:val="0"/>
          <w:bCs/>
          <w:color w:val="000000" w:themeColor="text1"/>
          <w:sz w:val="24"/>
          <w:szCs w:val="24"/>
        </w:rPr>
        <w:t xml:space="preserve"> claims that </w:t>
      </w:r>
      <w:r w:rsidR="00012730" w:rsidRPr="00BA35CC">
        <w:rPr>
          <w:rFonts w:ascii="Times New Roman" w:hAnsi="Times New Roman"/>
          <w:b w:val="0"/>
          <w:bCs/>
          <w:color w:val="000000" w:themeColor="text1"/>
          <w:sz w:val="24"/>
          <w:szCs w:val="24"/>
        </w:rPr>
        <w:t xml:space="preserve">the </w:t>
      </w:r>
      <w:r w:rsidR="00212030" w:rsidRPr="00BA35CC">
        <w:rPr>
          <w:rFonts w:ascii="Times New Roman" w:hAnsi="Times New Roman"/>
          <w:b w:val="0"/>
          <w:color w:val="000000" w:themeColor="text1"/>
          <w:sz w:val="24"/>
          <w:szCs w:val="24"/>
        </w:rPr>
        <w:t xml:space="preserve">presence of a female on the corporate </w:t>
      </w:r>
      <w:r w:rsidR="00212030" w:rsidRPr="00BA35CC">
        <w:rPr>
          <w:rFonts w:ascii="Times New Roman" w:hAnsi="Times New Roman"/>
          <w:b w:val="0"/>
          <w:color w:val="000000" w:themeColor="text1"/>
          <w:sz w:val="24"/>
          <w:szCs w:val="24"/>
        </w:rPr>
        <w:lastRenderedPageBreak/>
        <w:t xml:space="preserve">board plays a significant role in reducing agency problems and </w:t>
      </w:r>
      <w:r w:rsidRPr="00BA35CC">
        <w:rPr>
          <w:rFonts w:ascii="Times New Roman" w:hAnsi="Times New Roman"/>
          <w:b w:val="0"/>
          <w:color w:val="000000" w:themeColor="text1"/>
          <w:sz w:val="24"/>
          <w:szCs w:val="24"/>
        </w:rPr>
        <w:t xml:space="preserve">in </w:t>
      </w:r>
      <w:r w:rsidR="00212030" w:rsidRPr="00BA35CC">
        <w:rPr>
          <w:rFonts w:ascii="Times New Roman" w:hAnsi="Times New Roman"/>
          <w:b w:val="0"/>
          <w:color w:val="000000" w:themeColor="text1"/>
          <w:sz w:val="24"/>
          <w:szCs w:val="24"/>
        </w:rPr>
        <w:t>achieving the desired objectives of firms through advice and counsel, legitimacy</w:t>
      </w:r>
      <w:r w:rsidR="00854CE7" w:rsidRPr="00BA35CC">
        <w:rPr>
          <w:rFonts w:ascii="Times New Roman" w:hAnsi="Times New Roman"/>
          <w:b w:val="0"/>
          <w:color w:val="000000" w:themeColor="text1"/>
          <w:sz w:val="24"/>
          <w:szCs w:val="24"/>
        </w:rPr>
        <w:t>,</w:t>
      </w:r>
      <w:r w:rsidR="00212030" w:rsidRPr="00BA35CC">
        <w:rPr>
          <w:rFonts w:ascii="Times New Roman" w:hAnsi="Times New Roman"/>
          <w:b w:val="0"/>
          <w:color w:val="000000" w:themeColor="text1"/>
          <w:sz w:val="24"/>
          <w:szCs w:val="24"/>
        </w:rPr>
        <w:t xml:space="preserve"> and a channel for communication </w:t>
      </w:r>
      <w:r w:rsidR="00743211" w:rsidRPr="00BA35CC">
        <w:rPr>
          <w:rFonts w:ascii="Times New Roman" w:hAnsi="Times New Roman"/>
          <w:b w:val="0"/>
          <w:color w:val="000000" w:themeColor="text1"/>
          <w:sz w:val="24"/>
          <w:szCs w:val="24"/>
        </w:rPr>
        <w:t>(</w:t>
      </w:r>
      <w:r w:rsidR="00212030" w:rsidRPr="00BA35CC">
        <w:rPr>
          <w:rFonts w:ascii="Times New Roman" w:hAnsi="Times New Roman"/>
          <w:b w:val="0"/>
          <w:color w:val="000000" w:themeColor="text1"/>
          <w:sz w:val="24"/>
          <w:szCs w:val="24"/>
        </w:rPr>
        <w:t>Pfeffer and Salancik 1978)</w:t>
      </w:r>
      <w:r w:rsidR="00212030" w:rsidRPr="00BA35CC">
        <w:rPr>
          <w:rFonts w:ascii="Times New Roman" w:hAnsi="Times New Roman"/>
          <w:b w:val="0"/>
          <w:bCs/>
          <w:color w:val="000000" w:themeColor="text1"/>
          <w:sz w:val="24"/>
          <w:szCs w:val="24"/>
        </w:rPr>
        <w:t>.</w:t>
      </w:r>
      <w:r w:rsidR="00212030" w:rsidRPr="00BA35CC">
        <w:rPr>
          <w:rFonts w:ascii="Times New Roman" w:hAnsi="Times New Roman"/>
          <w:b w:val="0"/>
          <w:color w:val="000000" w:themeColor="text1"/>
          <w:sz w:val="24"/>
          <w:szCs w:val="24"/>
        </w:rPr>
        <w:t xml:space="preserve"> </w:t>
      </w:r>
    </w:p>
    <w:p w14:paraId="69026431" w14:textId="7F2495E6" w:rsidR="00DD1F23" w:rsidRPr="00BA35CC" w:rsidRDefault="008F6DC0" w:rsidP="001C47BD">
      <w:pPr>
        <w:pStyle w:val="MDPI21heading1"/>
        <w:spacing w:before="0" w:after="0" w:line="480" w:lineRule="auto"/>
        <w:jc w:val="both"/>
        <w:outlineLvl w:val="9"/>
        <w:rPr>
          <w:rFonts w:ascii="Times New Roman" w:hAnsi="Times New Roman"/>
          <w:b w:val="0"/>
          <w:bCs/>
          <w:color w:val="000000" w:themeColor="text1"/>
          <w:sz w:val="24"/>
          <w:szCs w:val="24"/>
        </w:rPr>
      </w:pPr>
      <w:r w:rsidRPr="00BA35CC">
        <w:rPr>
          <w:rFonts w:ascii="Times New Roman" w:hAnsi="Times New Roman"/>
          <w:b w:val="0"/>
          <w:bCs/>
          <w:color w:val="000000" w:themeColor="text1"/>
          <w:sz w:val="24"/>
          <w:szCs w:val="24"/>
        </w:rPr>
        <w:t>G</w:t>
      </w:r>
      <w:r w:rsidR="00D34907" w:rsidRPr="00BA35CC">
        <w:rPr>
          <w:rFonts w:ascii="Times New Roman" w:hAnsi="Times New Roman"/>
          <w:b w:val="0"/>
          <w:bCs/>
          <w:color w:val="000000" w:themeColor="text1"/>
          <w:sz w:val="24"/>
          <w:szCs w:val="24"/>
        </w:rPr>
        <w:t xml:space="preserve">ender diversity is </w:t>
      </w:r>
      <w:r w:rsidR="000F2B59" w:rsidRPr="00BA35CC">
        <w:rPr>
          <w:rFonts w:ascii="Times New Roman" w:hAnsi="Times New Roman"/>
          <w:b w:val="0"/>
          <w:bCs/>
          <w:color w:val="000000" w:themeColor="text1"/>
          <w:sz w:val="24"/>
          <w:szCs w:val="24"/>
        </w:rPr>
        <w:t xml:space="preserve">considered </w:t>
      </w:r>
      <w:r w:rsidR="00EE5DCE" w:rsidRPr="00BA35CC">
        <w:rPr>
          <w:rFonts w:ascii="Times New Roman" w:hAnsi="Times New Roman"/>
          <w:b w:val="0"/>
          <w:bCs/>
          <w:color w:val="000000" w:themeColor="text1"/>
          <w:sz w:val="24"/>
          <w:szCs w:val="24"/>
        </w:rPr>
        <w:t xml:space="preserve">as </w:t>
      </w:r>
      <w:r w:rsidR="00D34907" w:rsidRPr="00BA35CC">
        <w:rPr>
          <w:rFonts w:ascii="Times New Roman" w:hAnsi="Times New Roman"/>
          <w:b w:val="0"/>
          <w:bCs/>
          <w:color w:val="000000" w:themeColor="text1"/>
          <w:sz w:val="24"/>
          <w:szCs w:val="24"/>
        </w:rPr>
        <w:t>one of an effective board's important characteristics (</w:t>
      </w:r>
      <w:r w:rsidR="00F934B9" w:rsidRPr="00BA35CC">
        <w:rPr>
          <w:rFonts w:ascii="Times New Roman" w:hAnsi="Times New Roman"/>
          <w:b w:val="0"/>
          <w:bCs/>
          <w:color w:val="000000" w:themeColor="text1"/>
          <w:sz w:val="24"/>
          <w:szCs w:val="24"/>
        </w:rPr>
        <w:t xml:space="preserve">Ain </w:t>
      </w:r>
      <w:r w:rsidR="00F934B9" w:rsidRPr="00BA35CC">
        <w:rPr>
          <w:rFonts w:ascii="Times New Roman" w:hAnsi="Times New Roman"/>
          <w:b w:val="0"/>
          <w:bCs/>
          <w:i/>
          <w:color w:val="000000" w:themeColor="text1"/>
          <w:sz w:val="24"/>
          <w:szCs w:val="24"/>
        </w:rPr>
        <w:t>et al.,</w:t>
      </w:r>
      <w:r w:rsidR="00F934B9" w:rsidRPr="00BA35CC">
        <w:rPr>
          <w:rFonts w:ascii="Times New Roman" w:hAnsi="Times New Roman"/>
          <w:b w:val="0"/>
          <w:bCs/>
          <w:color w:val="000000" w:themeColor="text1"/>
          <w:sz w:val="24"/>
          <w:szCs w:val="24"/>
        </w:rPr>
        <w:t xml:space="preserve"> 2020</w:t>
      </w:r>
      <w:r w:rsidR="00D34907" w:rsidRPr="00BA35CC">
        <w:rPr>
          <w:rFonts w:ascii="Times New Roman" w:hAnsi="Times New Roman"/>
          <w:b w:val="0"/>
          <w:bCs/>
          <w:color w:val="000000" w:themeColor="text1"/>
          <w:sz w:val="24"/>
          <w:szCs w:val="24"/>
        </w:rPr>
        <w:t xml:space="preserve">). </w:t>
      </w:r>
      <w:r w:rsidR="000F2B59" w:rsidRPr="00BA35CC">
        <w:rPr>
          <w:rFonts w:ascii="Times New Roman" w:hAnsi="Times New Roman"/>
          <w:b w:val="0"/>
          <w:bCs/>
          <w:color w:val="000000" w:themeColor="text1"/>
          <w:sz w:val="24"/>
          <w:szCs w:val="24"/>
        </w:rPr>
        <w:t xml:space="preserve">In contrast to males, females on </w:t>
      </w:r>
      <w:r w:rsidR="00AD49B2" w:rsidRPr="00BA35CC">
        <w:rPr>
          <w:rFonts w:ascii="Times New Roman" w:hAnsi="Times New Roman"/>
          <w:b w:val="0"/>
          <w:bCs/>
          <w:color w:val="000000" w:themeColor="text1"/>
          <w:sz w:val="24"/>
          <w:szCs w:val="24"/>
        </w:rPr>
        <w:t>b</w:t>
      </w:r>
      <w:r w:rsidR="000F2B59" w:rsidRPr="00BA35CC">
        <w:rPr>
          <w:rFonts w:ascii="Times New Roman" w:hAnsi="Times New Roman"/>
          <w:b w:val="0"/>
          <w:bCs/>
          <w:color w:val="000000" w:themeColor="text1"/>
          <w:sz w:val="24"/>
          <w:szCs w:val="24"/>
        </w:rPr>
        <w:t>oard</w:t>
      </w:r>
      <w:r w:rsidR="00AD49B2" w:rsidRPr="00BA35CC">
        <w:rPr>
          <w:rFonts w:ascii="Times New Roman" w:hAnsi="Times New Roman"/>
          <w:b w:val="0"/>
          <w:bCs/>
          <w:color w:val="000000" w:themeColor="text1"/>
          <w:sz w:val="24"/>
          <w:szCs w:val="24"/>
        </w:rPr>
        <w:t>s</w:t>
      </w:r>
      <w:r w:rsidR="000F2B59" w:rsidRPr="00BA35CC">
        <w:rPr>
          <w:rFonts w:ascii="Times New Roman" w:hAnsi="Times New Roman"/>
          <w:b w:val="0"/>
          <w:bCs/>
          <w:color w:val="000000" w:themeColor="text1"/>
          <w:sz w:val="24"/>
          <w:szCs w:val="24"/>
        </w:rPr>
        <w:t xml:space="preserve"> are more independent, diligent, responsible</w:t>
      </w:r>
      <w:r w:rsidR="00B75EF2" w:rsidRPr="00BA35CC">
        <w:rPr>
          <w:rFonts w:ascii="Times New Roman" w:hAnsi="Times New Roman"/>
          <w:b w:val="0"/>
          <w:bCs/>
          <w:color w:val="000000" w:themeColor="text1"/>
          <w:sz w:val="24"/>
          <w:szCs w:val="24"/>
        </w:rPr>
        <w:t>, and tough monitors and their presence ensures better attendance and low agency conflicts</w:t>
      </w:r>
      <w:r w:rsidR="000F2B59" w:rsidRPr="00BA35CC">
        <w:rPr>
          <w:rFonts w:ascii="Times New Roman" w:hAnsi="Times New Roman"/>
          <w:b w:val="0"/>
          <w:bCs/>
          <w:color w:val="000000" w:themeColor="text1"/>
          <w:sz w:val="24"/>
          <w:szCs w:val="24"/>
        </w:rPr>
        <w:t xml:space="preserve"> (Li </w:t>
      </w:r>
      <w:r w:rsidR="0051137C" w:rsidRPr="00BA35CC">
        <w:rPr>
          <w:rFonts w:ascii="Times New Roman" w:hAnsi="Times New Roman"/>
          <w:b w:val="0"/>
          <w:bCs/>
          <w:color w:val="000000" w:themeColor="text1"/>
          <w:sz w:val="24"/>
          <w:szCs w:val="24"/>
        </w:rPr>
        <w:t>and</w:t>
      </w:r>
      <w:r w:rsidR="000F2B59" w:rsidRPr="00BA35CC">
        <w:rPr>
          <w:rFonts w:ascii="Times New Roman" w:hAnsi="Times New Roman"/>
          <w:b w:val="0"/>
          <w:bCs/>
          <w:color w:val="000000" w:themeColor="text1"/>
          <w:sz w:val="24"/>
          <w:szCs w:val="24"/>
        </w:rPr>
        <w:t xml:space="preserve"> Li, 2020). </w:t>
      </w:r>
      <w:r w:rsidR="00F962B8" w:rsidRPr="00BA35CC">
        <w:rPr>
          <w:rFonts w:ascii="Times New Roman" w:hAnsi="Times New Roman"/>
          <w:b w:val="0"/>
          <w:color w:val="000000" w:themeColor="text1"/>
          <w:sz w:val="24"/>
          <w:szCs w:val="24"/>
          <w:shd w:val="clear" w:color="auto" w:fill="FFFFFF"/>
        </w:rPr>
        <w:t>Eagly and Johannesen‐Schmidt</w:t>
      </w:r>
      <w:r w:rsidR="00F962B8" w:rsidRPr="00BA35CC">
        <w:rPr>
          <w:rFonts w:ascii="Times New Roman" w:hAnsi="Times New Roman"/>
          <w:b w:val="0"/>
          <w:bCs/>
          <w:color w:val="000000" w:themeColor="text1"/>
          <w:sz w:val="24"/>
          <w:szCs w:val="24"/>
        </w:rPr>
        <w:t xml:space="preserve"> (2001)</w:t>
      </w:r>
      <w:r w:rsidR="00012730" w:rsidRPr="00BA35CC">
        <w:rPr>
          <w:rFonts w:ascii="Times New Roman" w:hAnsi="Times New Roman"/>
          <w:b w:val="0"/>
          <w:bCs/>
          <w:color w:val="000000" w:themeColor="text1"/>
          <w:sz w:val="24"/>
          <w:szCs w:val="24"/>
        </w:rPr>
        <w:t>,</w:t>
      </w:r>
      <w:r w:rsidR="00F962B8" w:rsidRPr="00BA35CC">
        <w:rPr>
          <w:rFonts w:ascii="Times New Roman" w:hAnsi="Times New Roman"/>
          <w:b w:val="0"/>
          <w:bCs/>
          <w:color w:val="000000" w:themeColor="text1"/>
          <w:sz w:val="24"/>
          <w:szCs w:val="24"/>
        </w:rPr>
        <w:t xml:space="preserve"> </w:t>
      </w:r>
      <w:r w:rsidR="00C21AF3" w:rsidRPr="00BA35CC">
        <w:rPr>
          <w:rFonts w:ascii="Times New Roman" w:hAnsi="Times New Roman"/>
          <w:b w:val="0"/>
          <w:bCs/>
          <w:color w:val="000000" w:themeColor="text1"/>
          <w:sz w:val="24"/>
          <w:szCs w:val="24"/>
        </w:rPr>
        <w:t xml:space="preserve">argued </w:t>
      </w:r>
      <w:r w:rsidR="00BF3D4B" w:rsidRPr="00BA35CC">
        <w:rPr>
          <w:rFonts w:ascii="Times New Roman" w:hAnsi="Times New Roman"/>
          <w:b w:val="0"/>
          <w:bCs/>
          <w:color w:val="000000" w:themeColor="text1"/>
          <w:sz w:val="24"/>
          <w:szCs w:val="24"/>
        </w:rPr>
        <w:t xml:space="preserve">that female directors are more interpersonally oriented </w:t>
      </w:r>
      <w:r w:rsidR="006307BB" w:rsidRPr="00BA35CC">
        <w:rPr>
          <w:rFonts w:ascii="Times New Roman" w:hAnsi="Times New Roman"/>
          <w:b w:val="0"/>
          <w:bCs/>
          <w:color w:val="000000" w:themeColor="text1"/>
          <w:sz w:val="24"/>
          <w:szCs w:val="24"/>
        </w:rPr>
        <w:t xml:space="preserve">(concerned with maintaining the interpersonal </w:t>
      </w:r>
      <w:r w:rsidR="00975ED0" w:rsidRPr="00BA35CC">
        <w:rPr>
          <w:rFonts w:ascii="Times New Roman" w:hAnsi="Times New Roman"/>
          <w:b w:val="0"/>
          <w:bCs/>
          <w:color w:val="000000" w:themeColor="text1"/>
          <w:sz w:val="24"/>
          <w:szCs w:val="24"/>
        </w:rPr>
        <w:t>relationship by</w:t>
      </w:r>
      <w:r w:rsidR="006307BB" w:rsidRPr="00BA35CC">
        <w:rPr>
          <w:rFonts w:ascii="Times New Roman" w:hAnsi="Times New Roman"/>
          <w:b w:val="0"/>
          <w:bCs/>
          <w:color w:val="000000" w:themeColor="text1"/>
          <w:sz w:val="24"/>
          <w:szCs w:val="24"/>
        </w:rPr>
        <w:t xml:space="preserve"> tending to </w:t>
      </w:r>
      <w:r w:rsidR="00012730" w:rsidRPr="00BA35CC">
        <w:rPr>
          <w:rFonts w:ascii="Times New Roman" w:hAnsi="Times New Roman"/>
          <w:b w:val="0"/>
          <w:bCs/>
          <w:color w:val="000000" w:themeColor="text1"/>
          <w:sz w:val="24"/>
          <w:szCs w:val="24"/>
        </w:rPr>
        <w:t xml:space="preserve">the </w:t>
      </w:r>
      <w:r w:rsidR="006307BB" w:rsidRPr="00BA35CC">
        <w:rPr>
          <w:rFonts w:ascii="Times New Roman" w:hAnsi="Times New Roman"/>
          <w:b w:val="0"/>
          <w:bCs/>
          <w:color w:val="000000" w:themeColor="text1"/>
          <w:sz w:val="24"/>
          <w:szCs w:val="24"/>
        </w:rPr>
        <w:t>morale and welfare</w:t>
      </w:r>
      <w:r w:rsidR="00012730" w:rsidRPr="00BA35CC">
        <w:rPr>
          <w:rFonts w:ascii="Times New Roman" w:hAnsi="Times New Roman"/>
          <w:b w:val="0"/>
          <w:bCs/>
          <w:color w:val="000000" w:themeColor="text1"/>
          <w:sz w:val="24"/>
          <w:szCs w:val="24"/>
        </w:rPr>
        <w:t xml:space="preserve"> of others</w:t>
      </w:r>
      <w:r w:rsidR="006307BB" w:rsidRPr="00BA35CC">
        <w:rPr>
          <w:rFonts w:ascii="Times New Roman" w:hAnsi="Times New Roman"/>
          <w:b w:val="0"/>
          <w:bCs/>
          <w:color w:val="000000" w:themeColor="text1"/>
          <w:sz w:val="24"/>
          <w:szCs w:val="24"/>
        </w:rPr>
        <w:t>)</w:t>
      </w:r>
      <w:r w:rsidR="00BF3D4B" w:rsidRPr="00BA35CC">
        <w:rPr>
          <w:rFonts w:ascii="Times New Roman" w:hAnsi="Times New Roman"/>
          <w:b w:val="0"/>
          <w:bCs/>
          <w:color w:val="000000" w:themeColor="text1"/>
          <w:sz w:val="24"/>
          <w:szCs w:val="24"/>
        </w:rPr>
        <w:t xml:space="preserve">, </w:t>
      </w:r>
      <w:r w:rsidR="00012730" w:rsidRPr="00BA35CC">
        <w:rPr>
          <w:rFonts w:ascii="Times New Roman" w:hAnsi="Times New Roman"/>
          <w:b w:val="0"/>
          <w:bCs/>
          <w:color w:val="000000" w:themeColor="text1"/>
          <w:sz w:val="24"/>
          <w:szCs w:val="24"/>
        </w:rPr>
        <w:t xml:space="preserve">more </w:t>
      </w:r>
      <w:r w:rsidR="00BF3D4B" w:rsidRPr="00BA35CC">
        <w:rPr>
          <w:rFonts w:ascii="Times New Roman" w:hAnsi="Times New Roman"/>
          <w:b w:val="0"/>
          <w:bCs/>
          <w:color w:val="000000" w:themeColor="text1"/>
          <w:sz w:val="24"/>
          <w:szCs w:val="24"/>
        </w:rPr>
        <w:t xml:space="preserve">democratic </w:t>
      </w:r>
      <w:r w:rsidR="006307BB" w:rsidRPr="00BA35CC">
        <w:rPr>
          <w:rFonts w:ascii="Times New Roman" w:hAnsi="Times New Roman"/>
          <w:b w:val="0"/>
          <w:bCs/>
          <w:color w:val="000000" w:themeColor="text1"/>
          <w:sz w:val="24"/>
          <w:szCs w:val="24"/>
        </w:rPr>
        <w:t>(allow</w:t>
      </w:r>
      <w:r w:rsidR="00012730" w:rsidRPr="00BA35CC">
        <w:rPr>
          <w:rFonts w:ascii="Times New Roman" w:hAnsi="Times New Roman"/>
          <w:b w:val="0"/>
          <w:bCs/>
          <w:color w:val="000000" w:themeColor="text1"/>
          <w:sz w:val="24"/>
          <w:szCs w:val="24"/>
        </w:rPr>
        <w:t>ing</w:t>
      </w:r>
      <w:r w:rsidR="006307BB" w:rsidRPr="00BA35CC">
        <w:rPr>
          <w:rFonts w:ascii="Times New Roman" w:hAnsi="Times New Roman"/>
          <w:b w:val="0"/>
          <w:bCs/>
          <w:color w:val="000000" w:themeColor="text1"/>
          <w:sz w:val="24"/>
          <w:szCs w:val="24"/>
        </w:rPr>
        <w:t xml:space="preserve"> subordinates to participate in decision</w:t>
      </w:r>
      <w:r w:rsidR="00012730" w:rsidRPr="00BA35CC">
        <w:rPr>
          <w:rFonts w:ascii="Times New Roman" w:hAnsi="Times New Roman"/>
          <w:b w:val="0"/>
          <w:bCs/>
          <w:color w:val="000000" w:themeColor="text1"/>
          <w:sz w:val="24"/>
          <w:szCs w:val="24"/>
        </w:rPr>
        <w:t>-</w:t>
      </w:r>
      <w:r w:rsidR="006307BB" w:rsidRPr="00BA35CC">
        <w:rPr>
          <w:rFonts w:ascii="Times New Roman" w:hAnsi="Times New Roman"/>
          <w:b w:val="0"/>
          <w:bCs/>
          <w:color w:val="000000" w:themeColor="text1"/>
          <w:sz w:val="24"/>
          <w:szCs w:val="24"/>
        </w:rPr>
        <w:t xml:space="preserve">making), </w:t>
      </w:r>
      <w:r w:rsidR="00BF3D4B" w:rsidRPr="00BA35CC">
        <w:rPr>
          <w:rFonts w:ascii="Times New Roman" w:hAnsi="Times New Roman"/>
          <w:b w:val="0"/>
          <w:bCs/>
          <w:color w:val="000000" w:themeColor="text1"/>
          <w:sz w:val="24"/>
          <w:szCs w:val="24"/>
        </w:rPr>
        <w:t>and transformational</w:t>
      </w:r>
      <w:r w:rsidR="006307BB" w:rsidRPr="00BA35CC">
        <w:rPr>
          <w:rFonts w:ascii="Times New Roman" w:hAnsi="Times New Roman"/>
          <w:b w:val="0"/>
          <w:bCs/>
          <w:color w:val="000000" w:themeColor="text1"/>
          <w:sz w:val="24"/>
          <w:szCs w:val="24"/>
        </w:rPr>
        <w:t xml:space="preserve"> (set</w:t>
      </w:r>
      <w:r w:rsidR="00012730" w:rsidRPr="00BA35CC">
        <w:rPr>
          <w:rFonts w:ascii="Times New Roman" w:hAnsi="Times New Roman"/>
          <w:b w:val="0"/>
          <w:bCs/>
          <w:color w:val="000000" w:themeColor="text1"/>
          <w:sz w:val="24"/>
          <w:szCs w:val="24"/>
        </w:rPr>
        <w:t>ting</w:t>
      </w:r>
      <w:r w:rsidR="006307BB" w:rsidRPr="00BA35CC">
        <w:rPr>
          <w:rFonts w:ascii="Times New Roman" w:hAnsi="Times New Roman"/>
          <w:b w:val="0"/>
          <w:bCs/>
          <w:color w:val="000000" w:themeColor="text1"/>
          <w:sz w:val="24"/>
          <w:szCs w:val="24"/>
        </w:rPr>
        <w:t xml:space="preserve"> high standards of behavio</w:t>
      </w:r>
      <w:r w:rsidR="00012730" w:rsidRPr="00BA35CC">
        <w:rPr>
          <w:rFonts w:ascii="Times New Roman" w:hAnsi="Times New Roman"/>
          <w:b w:val="0"/>
          <w:bCs/>
          <w:color w:val="000000" w:themeColor="text1"/>
          <w:sz w:val="24"/>
          <w:szCs w:val="24"/>
        </w:rPr>
        <w:t>u</w:t>
      </w:r>
      <w:r w:rsidR="006307BB" w:rsidRPr="00BA35CC">
        <w:rPr>
          <w:rFonts w:ascii="Times New Roman" w:hAnsi="Times New Roman"/>
          <w:b w:val="0"/>
          <w:bCs/>
          <w:color w:val="000000" w:themeColor="text1"/>
          <w:sz w:val="24"/>
          <w:szCs w:val="24"/>
        </w:rPr>
        <w:t>r and establish</w:t>
      </w:r>
      <w:r w:rsidR="00012730" w:rsidRPr="00BA35CC">
        <w:rPr>
          <w:rFonts w:ascii="Times New Roman" w:hAnsi="Times New Roman"/>
          <w:b w:val="0"/>
          <w:bCs/>
          <w:color w:val="000000" w:themeColor="text1"/>
          <w:sz w:val="24"/>
          <w:szCs w:val="24"/>
        </w:rPr>
        <w:t>ing</w:t>
      </w:r>
      <w:r w:rsidR="006307BB" w:rsidRPr="00BA35CC">
        <w:rPr>
          <w:rFonts w:ascii="Times New Roman" w:hAnsi="Times New Roman"/>
          <w:b w:val="0"/>
          <w:bCs/>
          <w:color w:val="000000" w:themeColor="text1"/>
          <w:sz w:val="24"/>
          <w:szCs w:val="24"/>
        </w:rPr>
        <w:t xml:space="preserve"> themselves as role models by gaining the trust and confidence of their followers)</w:t>
      </w:r>
      <w:r w:rsidR="00BF3D4B" w:rsidRPr="00BA35CC">
        <w:rPr>
          <w:rFonts w:ascii="Times New Roman" w:hAnsi="Times New Roman"/>
          <w:b w:val="0"/>
          <w:bCs/>
          <w:color w:val="000000" w:themeColor="text1"/>
          <w:sz w:val="24"/>
          <w:szCs w:val="24"/>
        </w:rPr>
        <w:t xml:space="preserve">. </w:t>
      </w:r>
      <w:r w:rsidR="00012730" w:rsidRPr="00BA35CC">
        <w:rPr>
          <w:rFonts w:ascii="Times New Roman" w:hAnsi="Times New Roman"/>
          <w:b w:val="0"/>
          <w:bCs/>
          <w:color w:val="000000" w:themeColor="text1"/>
          <w:sz w:val="24"/>
          <w:szCs w:val="24"/>
        </w:rPr>
        <w:t>Alternatively,</w:t>
      </w:r>
      <w:r w:rsidR="00BF3D4B" w:rsidRPr="00BA35CC">
        <w:rPr>
          <w:rFonts w:ascii="Times New Roman" w:hAnsi="Times New Roman"/>
          <w:b w:val="0"/>
          <w:bCs/>
          <w:color w:val="000000" w:themeColor="text1"/>
          <w:sz w:val="24"/>
          <w:szCs w:val="24"/>
        </w:rPr>
        <w:t xml:space="preserve"> male</w:t>
      </w:r>
      <w:r w:rsidR="00AE0791" w:rsidRPr="00BA35CC">
        <w:rPr>
          <w:rFonts w:ascii="Times New Roman" w:hAnsi="Times New Roman"/>
          <w:b w:val="0"/>
          <w:bCs/>
          <w:color w:val="000000" w:themeColor="text1"/>
          <w:sz w:val="24"/>
          <w:szCs w:val="24"/>
        </w:rPr>
        <w:t xml:space="preserve"> directors</w:t>
      </w:r>
      <w:r w:rsidR="00BF3D4B" w:rsidRPr="00BA35CC">
        <w:rPr>
          <w:rFonts w:ascii="Times New Roman" w:hAnsi="Times New Roman"/>
          <w:b w:val="0"/>
          <w:bCs/>
          <w:color w:val="000000" w:themeColor="text1"/>
          <w:sz w:val="24"/>
          <w:szCs w:val="24"/>
        </w:rPr>
        <w:t xml:space="preserve"> </w:t>
      </w:r>
      <w:r w:rsidR="0048747A" w:rsidRPr="00BA35CC">
        <w:rPr>
          <w:rFonts w:ascii="Times New Roman" w:hAnsi="Times New Roman"/>
          <w:b w:val="0"/>
          <w:bCs/>
          <w:color w:val="000000" w:themeColor="text1"/>
          <w:sz w:val="24"/>
          <w:szCs w:val="24"/>
        </w:rPr>
        <w:t>are</w:t>
      </w:r>
      <w:r w:rsidR="00BF3D4B" w:rsidRPr="00BA35CC">
        <w:rPr>
          <w:rFonts w:ascii="Times New Roman" w:hAnsi="Times New Roman"/>
          <w:b w:val="0"/>
          <w:bCs/>
          <w:color w:val="000000" w:themeColor="text1"/>
          <w:sz w:val="24"/>
          <w:szCs w:val="24"/>
        </w:rPr>
        <w:t xml:space="preserve"> more task</w:t>
      </w:r>
      <w:r w:rsidR="00457C9A" w:rsidRPr="00BA35CC">
        <w:rPr>
          <w:rFonts w:ascii="Times New Roman" w:hAnsi="Times New Roman"/>
          <w:b w:val="0"/>
          <w:bCs/>
          <w:color w:val="000000" w:themeColor="text1"/>
          <w:sz w:val="24"/>
          <w:szCs w:val="24"/>
        </w:rPr>
        <w:t>-</w:t>
      </w:r>
      <w:r w:rsidR="00BF3D4B" w:rsidRPr="00BA35CC">
        <w:rPr>
          <w:rFonts w:ascii="Times New Roman" w:hAnsi="Times New Roman"/>
          <w:b w:val="0"/>
          <w:bCs/>
          <w:color w:val="000000" w:themeColor="text1"/>
          <w:sz w:val="24"/>
          <w:szCs w:val="24"/>
        </w:rPr>
        <w:t xml:space="preserve">oriented (concerned with accomplishing assigned tasks by organizing task-relevant activities) and </w:t>
      </w:r>
      <w:r w:rsidR="00012730" w:rsidRPr="00BA35CC">
        <w:rPr>
          <w:rFonts w:ascii="Times New Roman" w:hAnsi="Times New Roman"/>
          <w:b w:val="0"/>
          <w:bCs/>
          <w:color w:val="000000" w:themeColor="text1"/>
          <w:sz w:val="24"/>
          <w:szCs w:val="24"/>
        </w:rPr>
        <w:t xml:space="preserve">more </w:t>
      </w:r>
      <w:r w:rsidR="00BF3D4B" w:rsidRPr="00BA35CC">
        <w:rPr>
          <w:rFonts w:ascii="Times New Roman" w:hAnsi="Times New Roman"/>
          <w:b w:val="0"/>
          <w:bCs/>
          <w:color w:val="000000" w:themeColor="text1"/>
          <w:sz w:val="24"/>
          <w:szCs w:val="24"/>
        </w:rPr>
        <w:t>autocratic</w:t>
      </w:r>
      <w:r w:rsidR="006307BB" w:rsidRPr="00BA35CC">
        <w:rPr>
          <w:rFonts w:ascii="Times New Roman" w:hAnsi="Times New Roman"/>
          <w:b w:val="0"/>
          <w:bCs/>
          <w:color w:val="000000" w:themeColor="text1"/>
          <w:sz w:val="24"/>
          <w:szCs w:val="24"/>
        </w:rPr>
        <w:t xml:space="preserve"> (discourag</w:t>
      </w:r>
      <w:r w:rsidR="00012730" w:rsidRPr="00BA35CC">
        <w:rPr>
          <w:rFonts w:ascii="Times New Roman" w:hAnsi="Times New Roman"/>
          <w:b w:val="0"/>
          <w:bCs/>
          <w:color w:val="000000" w:themeColor="text1"/>
          <w:sz w:val="24"/>
          <w:szCs w:val="24"/>
        </w:rPr>
        <w:t>ing</w:t>
      </w:r>
      <w:r w:rsidR="006307BB" w:rsidRPr="00BA35CC">
        <w:rPr>
          <w:rFonts w:ascii="Times New Roman" w:hAnsi="Times New Roman"/>
          <w:b w:val="0"/>
          <w:bCs/>
          <w:color w:val="000000" w:themeColor="text1"/>
          <w:sz w:val="24"/>
          <w:szCs w:val="24"/>
        </w:rPr>
        <w:t xml:space="preserve"> subordinates</w:t>
      </w:r>
      <w:r w:rsidR="00414B9E" w:rsidRPr="00BA35CC">
        <w:rPr>
          <w:rFonts w:ascii="Times New Roman" w:hAnsi="Times New Roman"/>
          <w:b w:val="0"/>
          <w:bCs/>
          <w:color w:val="000000" w:themeColor="text1"/>
          <w:sz w:val="24"/>
          <w:szCs w:val="24"/>
        </w:rPr>
        <w:t>’</w:t>
      </w:r>
      <w:r w:rsidR="006307BB" w:rsidRPr="00BA35CC">
        <w:rPr>
          <w:rFonts w:ascii="Times New Roman" w:hAnsi="Times New Roman"/>
          <w:b w:val="0"/>
          <w:bCs/>
          <w:color w:val="000000" w:themeColor="text1"/>
          <w:sz w:val="24"/>
          <w:szCs w:val="24"/>
        </w:rPr>
        <w:t xml:space="preserve"> participation in decision</w:t>
      </w:r>
      <w:r w:rsidR="00012730" w:rsidRPr="00BA35CC">
        <w:rPr>
          <w:rFonts w:ascii="Times New Roman" w:hAnsi="Times New Roman"/>
          <w:b w:val="0"/>
          <w:bCs/>
          <w:color w:val="000000" w:themeColor="text1"/>
          <w:sz w:val="24"/>
          <w:szCs w:val="24"/>
        </w:rPr>
        <w:t>-</w:t>
      </w:r>
      <w:r w:rsidR="006307BB" w:rsidRPr="00BA35CC">
        <w:rPr>
          <w:rFonts w:ascii="Times New Roman" w:hAnsi="Times New Roman"/>
          <w:b w:val="0"/>
          <w:bCs/>
          <w:color w:val="000000" w:themeColor="text1"/>
          <w:sz w:val="24"/>
          <w:szCs w:val="24"/>
        </w:rPr>
        <w:t>making)</w:t>
      </w:r>
      <w:r w:rsidR="00BF3D4B" w:rsidRPr="00BA35CC">
        <w:rPr>
          <w:rFonts w:ascii="Times New Roman" w:hAnsi="Times New Roman"/>
          <w:b w:val="0"/>
          <w:bCs/>
          <w:color w:val="000000" w:themeColor="text1"/>
          <w:sz w:val="24"/>
          <w:szCs w:val="24"/>
        </w:rPr>
        <w:t>.</w:t>
      </w:r>
      <w:r w:rsidR="00F962B8" w:rsidRPr="00BA35CC">
        <w:rPr>
          <w:rFonts w:ascii="Times New Roman" w:hAnsi="Times New Roman"/>
          <w:b w:val="0"/>
          <w:bCs/>
          <w:color w:val="000000" w:themeColor="text1"/>
          <w:sz w:val="24"/>
          <w:szCs w:val="24"/>
        </w:rPr>
        <w:t xml:space="preserve"> In addition, communal </w:t>
      </w:r>
      <w:r w:rsidR="00975ED0" w:rsidRPr="00BA35CC">
        <w:rPr>
          <w:rFonts w:ascii="Times New Roman" w:hAnsi="Times New Roman"/>
          <w:b w:val="0"/>
          <w:bCs/>
          <w:color w:val="000000" w:themeColor="text1"/>
          <w:sz w:val="24"/>
          <w:szCs w:val="24"/>
        </w:rPr>
        <w:t>characteristics</w:t>
      </w:r>
      <w:r w:rsidR="00AE0791" w:rsidRPr="00BA35CC">
        <w:rPr>
          <w:rFonts w:ascii="Times New Roman" w:hAnsi="Times New Roman"/>
          <w:b w:val="0"/>
          <w:bCs/>
          <w:color w:val="000000" w:themeColor="text1"/>
          <w:sz w:val="24"/>
          <w:szCs w:val="24"/>
        </w:rPr>
        <w:t>,</w:t>
      </w:r>
      <w:r w:rsidR="00F962B8" w:rsidRPr="00BA35CC">
        <w:rPr>
          <w:rFonts w:ascii="Times New Roman" w:hAnsi="Times New Roman"/>
          <w:b w:val="0"/>
          <w:bCs/>
          <w:color w:val="000000" w:themeColor="text1"/>
          <w:sz w:val="24"/>
          <w:szCs w:val="24"/>
        </w:rPr>
        <w:t xml:space="preserve"> such as affection, kindness, sympathy, and gentleness, which are primarily concerned with other people's welfare, </w:t>
      </w:r>
      <w:r w:rsidR="00763CE1" w:rsidRPr="00BA35CC">
        <w:rPr>
          <w:rFonts w:ascii="Times New Roman" w:hAnsi="Times New Roman"/>
          <w:b w:val="0"/>
          <w:bCs/>
          <w:color w:val="000000" w:themeColor="text1"/>
          <w:sz w:val="24"/>
          <w:szCs w:val="24"/>
        </w:rPr>
        <w:t>are ascribed more strongly to women.</w:t>
      </w:r>
      <w:r w:rsidR="007E3DF1" w:rsidRPr="00BA35CC">
        <w:rPr>
          <w:rFonts w:ascii="Times New Roman" w:hAnsi="Times New Roman"/>
          <w:b w:val="0"/>
          <w:bCs/>
          <w:color w:val="000000" w:themeColor="text1"/>
          <w:sz w:val="24"/>
          <w:szCs w:val="24"/>
        </w:rPr>
        <w:t xml:space="preserve"> </w:t>
      </w:r>
    </w:p>
    <w:p w14:paraId="1BCAA8B5" w14:textId="5E6ACA84" w:rsidR="00852E43" w:rsidRPr="00BA35CC" w:rsidRDefault="006721FC" w:rsidP="001C47BD">
      <w:pPr>
        <w:pStyle w:val="MDPI21heading1"/>
        <w:spacing w:before="0" w:after="0" w:line="480" w:lineRule="auto"/>
        <w:jc w:val="both"/>
        <w:outlineLvl w:val="9"/>
        <w:rPr>
          <w:rFonts w:ascii="Times New Roman" w:hAnsi="Times New Roman"/>
          <w:b w:val="0"/>
          <w:bCs/>
          <w:color w:val="000000" w:themeColor="text1"/>
          <w:sz w:val="24"/>
          <w:szCs w:val="24"/>
        </w:rPr>
      </w:pPr>
      <w:r w:rsidRPr="00BA35CC">
        <w:rPr>
          <w:rFonts w:ascii="Times New Roman" w:hAnsi="Times New Roman"/>
          <w:b w:val="0"/>
          <w:bCs/>
          <w:color w:val="000000" w:themeColor="text1"/>
          <w:sz w:val="24"/>
          <w:szCs w:val="24"/>
        </w:rPr>
        <w:t xml:space="preserve">Moving ahead, </w:t>
      </w:r>
      <w:r w:rsidR="000F2B59" w:rsidRPr="00BA35CC">
        <w:rPr>
          <w:rFonts w:ascii="Times New Roman" w:hAnsi="Times New Roman"/>
          <w:b w:val="0"/>
          <w:bCs/>
          <w:color w:val="000000" w:themeColor="text1"/>
          <w:sz w:val="24"/>
          <w:szCs w:val="24"/>
        </w:rPr>
        <w:t xml:space="preserve">Double </w:t>
      </w:r>
      <w:r w:rsidR="00012730" w:rsidRPr="00BA35CC">
        <w:rPr>
          <w:rFonts w:ascii="Times New Roman" w:hAnsi="Times New Roman"/>
          <w:b w:val="0"/>
          <w:bCs/>
          <w:color w:val="000000" w:themeColor="text1"/>
          <w:sz w:val="24"/>
          <w:szCs w:val="24"/>
        </w:rPr>
        <w:t>S</w:t>
      </w:r>
      <w:r w:rsidR="000F2B59" w:rsidRPr="00BA35CC">
        <w:rPr>
          <w:rFonts w:ascii="Times New Roman" w:hAnsi="Times New Roman"/>
          <w:b w:val="0"/>
          <w:bCs/>
          <w:color w:val="000000" w:themeColor="text1"/>
          <w:sz w:val="24"/>
          <w:szCs w:val="24"/>
        </w:rPr>
        <w:t xml:space="preserve">tandard </w:t>
      </w:r>
      <w:r w:rsidR="00012730" w:rsidRPr="00BA35CC">
        <w:rPr>
          <w:rFonts w:ascii="Times New Roman" w:hAnsi="Times New Roman"/>
          <w:b w:val="0"/>
          <w:bCs/>
          <w:color w:val="000000" w:themeColor="text1"/>
          <w:sz w:val="24"/>
          <w:szCs w:val="24"/>
        </w:rPr>
        <w:t>T</w:t>
      </w:r>
      <w:r w:rsidR="000F2B59" w:rsidRPr="00BA35CC">
        <w:rPr>
          <w:rFonts w:ascii="Times New Roman" w:hAnsi="Times New Roman"/>
          <w:b w:val="0"/>
          <w:bCs/>
          <w:color w:val="000000" w:themeColor="text1"/>
          <w:sz w:val="24"/>
          <w:szCs w:val="24"/>
        </w:rPr>
        <w:t>heory (Foschi</w:t>
      </w:r>
      <w:r w:rsidR="004B702D" w:rsidRPr="00BA35CC">
        <w:rPr>
          <w:rFonts w:ascii="Times New Roman" w:hAnsi="Times New Roman"/>
          <w:b w:val="0"/>
          <w:bCs/>
          <w:color w:val="000000" w:themeColor="text1"/>
          <w:sz w:val="24"/>
          <w:szCs w:val="24"/>
        </w:rPr>
        <w:t>,</w:t>
      </w:r>
      <w:r w:rsidR="000F2B59" w:rsidRPr="00BA35CC">
        <w:rPr>
          <w:rFonts w:ascii="Times New Roman" w:hAnsi="Times New Roman"/>
          <w:b w:val="0"/>
          <w:bCs/>
          <w:color w:val="000000" w:themeColor="text1"/>
          <w:sz w:val="24"/>
          <w:szCs w:val="24"/>
        </w:rPr>
        <w:t xml:space="preserve"> </w:t>
      </w:r>
      <w:r w:rsidR="00642906" w:rsidRPr="00BA35CC">
        <w:rPr>
          <w:rFonts w:ascii="Times New Roman" w:hAnsi="Times New Roman"/>
          <w:b w:val="0"/>
          <w:bCs/>
          <w:color w:val="000000" w:themeColor="text1"/>
          <w:sz w:val="24"/>
          <w:szCs w:val="24"/>
        </w:rPr>
        <w:t>2000</w:t>
      </w:r>
      <w:r w:rsidR="000F2B59" w:rsidRPr="00BA35CC">
        <w:rPr>
          <w:rFonts w:ascii="Times New Roman" w:hAnsi="Times New Roman"/>
          <w:b w:val="0"/>
          <w:bCs/>
          <w:color w:val="000000" w:themeColor="text1"/>
          <w:sz w:val="24"/>
          <w:szCs w:val="24"/>
        </w:rPr>
        <w:t>) argues that</w:t>
      </w:r>
      <w:r w:rsidR="00B732F8" w:rsidRPr="00BA35CC">
        <w:rPr>
          <w:rFonts w:ascii="Times New Roman" w:hAnsi="Times New Roman"/>
          <w:b w:val="0"/>
          <w:bCs/>
          <w:color w:val="000000" w:themeColor="text1"/>
          <w:sz w:val="24"/>
          <w:szCs w:val="24"/>
        </w:rPr>
        <w:t xml:space="preserve"> </w:t>
      </w:r>
      <w:r w:rsidR="00B732F8" w:rsidRPr="00BA35CC">
        <w:rPr>
          <w:rFonts w:ascii="Times New Roman" w:hAnsi="Times New Roman"/>
          <w:b w:val="0"/>
          <w:color w:val="000000" w:themeColor="text1"/>
          <w:sz w:val="24"/>
          <w:szCs w:val="24"/>
          <w:shd w:val="clear" w:color="auto" w:fill="FFFFFF"/>
        </w:rPr>
        <w:t>women and low-status ethnic and racial minorities</w:t>
      </w:r>
      <w:r w:rsidR="000F2B59" w:rsidRPr="00BA35CC">
        <w:rPr>
          <w:rFonts w:ascii="Times New Roman" w:hAnsi="Times New Roman"/>
          <w:b w:val="0"/>
          <w:bCs/>
          <w:color w:val="000000" w:themeColor="text1"/>
          <w:sz w:val="24"/>
          <w:szCs w:val="24"/>
        </w:rPr>
        <w:t xml:space="preserve"> are considered less competent</w:t>
      </w:r>
      <w:r w:rsidR="00B732F8" w:rsidRPr="00BA35CC">
        <w:rPr>
          <w:rFonts w:ascii="Times New Roman" w:hAnsi="Times New Roman"/>
          <w:b w:val="0"/>
          <w:bCs/>
          <w:color w:val="000000" w:themeColor="text1"/>
          <w:sz w:val="24"/>
          <w:szCs w:val="24"/>
        </w:rPr>
        <w:t xml:space="preserve">, and judged by a stricter standard, </w:t>
      </w:r>
      <w:r w:rsidR="000F2B59" w:rsidRPr="00BA35CC">
        <w:rPr>
          <w:rFonts w:ascii="Times New Roman" w:hAnsi="Times New Roman"/>
          <w:b w:val="0"/>
          <w:bCs/>
          <w:color w:val="000000" w:themeColor="text1"/>
          <w:sz w:val="24"/>
          <w:szCs w:val="24"/>
        </w:rPr>
        <w:t>than higher-status individuals</w:t>
      </w:r>
      <w:r w:rsidR="00F81781" w:rsidRPr="00BA35CC">
        <w:rPr>
          <w:rFonts w:ascii="Times New Roman" w:hAnsi="Times New Roman"/>
          <w:b w:val="0"/>
          <w:bCs/>
          <w:color w:val="000000" w:themeColor="text1"/>
          <w:sz w:val="24"/>
          <w:szCs w:val="24"/>
        </w:rPr>
        <w:t xml:space="preserve">, </w:t>
      </w:r>
      <w:r w:rsidR="00F81781" w:rsidRPr="00BA35CC">
        <w:rPr>
          <w:rFonts w:ascii="Times New Roman" w:hAnsi="Times New Roman"/>
          <w:b w:val="0"/>
          <w:color w:val="000000" w:themeColor="text1"/>
          <w:sz w:val="24"/>
          <w:szCs w:val="24"/>
          <w:shd w:val="clear" w:color="auto" w:fill="FFFFFF"/>
        </w:rPr>
        <w:t xml:space="preserve">even when performance information is available that could contradict expectations </w:t>
      </w:r>
      <w:r w:rsidR="00F81781" w:rsidRPr="00BA35CC">
        <w:rPr>
          <w:rFonts w:ascii="Times New Roman" w:hAnsi="Times New Roman"/>
          <w:b w:val="0"/>
          <w:bCs/>
          <w:color w:val="000000" w:themeColor="text1"/>
          <w:sz w:val="24"/>
          <w:szCs w:val="24"/>
        </w:rPr>
        <w:t>(</w:t>
      </w:r>
      <w:r w:rsidR="00F81781" w:rsidRPr="00BA35CC">
        <w:rPr>
          <w:rFonts w:ascii="Times New Roman" w:hAnsi="Times New Roman"/>
          <w:b w:val="0"/>
          <w:color w:val="000000" w:themeColor="text1"/>
          <w:sz w:val="24"/>
          <w:szCs w:val="24"/>
          <w:shd w:val="clear" w:color="auto" w:fill="FFFFFF"/>
        </w:rPr>
        <w:t xml:space="preserve">Kisfalusi </w:t>
      </w:r>
      <w:r w:rsidR="00F81781" w:rsidRPr="00BA35CC">
        <w:rPr>
          <w:rFonts w:ascii="Times New Roman" w:hAnsi="Times New Roman"/>
          <w:b w:val="0"/>
          <w:i/>
          <w:color w:val="000000" w:themeColor="text1"/>
          <w:sz w:val="24"/>
          <w:szCs w:val="24"/>
          <w:shd w:val="clear" w:color="auto" w:fill="FFFFFF"/>
        </w:rPr>
        <w:t>et al.,</w:t>
      </w:r>
      <w:r w:rsidR="00F81781" w:rsidRPr="00BA35CC">
        <w:rPr>
          <w:rFonts w:ascii="Times New Roman" w:hAnsi="Times New Roman"/>
          <w:b w:val="0"/>
          <w:color w:val="000000" w:themeColor="text1"/>
          <w:sz w:val="24"/>
          <w:szCs w:val="24"/>
          <w:shd w:val="clear" w:color="auto" w:fill="FFFFFF"/>
        </w:rPr>
        <w:t xml:space="preserve"> 2019). </w:t>
      </w:r>
      <w:r w:rsidR="00411988" w:rsidRPr="00BA35CC">
        <w:rPr>
          <w:rFonts w:ascii="Times New Roman" w:hAnsi="Times New Roman"/>
          <w:b w:val="0"/>
          <w:bCs/>
          <w:color w:val="000000" w:themeColor="text1"/>
          <w:sz w:val="24"/>
          <w:szCs w:val="24"/>
        </w:rPr>
        <w:t>The achievement of a top position in firms by females,</w:t>
      </w:r>
      <w:r w:rsidR="007D150A" w:rsidRPr="00BA35CC">
        <w:rPr>
          <w:rFonts w:ascii="Times New Roman" w:hAnsi="Times New Roman"/>
          <w:b w:val="0"/>
          <w:bCs/>
          <w:color w:val="000000" w:themeColor="text1"/>
          <w:sz w:val="24"/>
          <w:szCs w:val="24"/>
        </w:rPr>
        <w:t xml:space="preserve"> therefore,</w:t>
      </w:r>
      <w:r w:rsidR="00411988" w:rsidRPr="00BA35CC">
        <w:rPr>
          <w:rFonts w:ascii="Times New Roman" w:hAnsi="Times New Roman"/>
          <w:b w:val="0"/>
          <w:bCs/>
          <w:color w:val="000000" w:themeColor="text1"/>
          <w:sz w:val="24"/>
          <w:szCs w:val="24"/>
        </w:rPr>
        <w:t xml:space="preserve"> by defying such biases, exhibits </w:t>
      </w:r>
      <w:r w:rsidR="00C76F31" w:rsidRPr="00BA35CC">
        <w:rPr>
          <w:rFonts w:ascii="Times New Roman" w:hAnsi="Times New Roman"/>
          <w:b w:val="0"/>
          <w:bCs/>
          <w:color w:val="000000" w:themeColor="text1"/>
          <w:sz w:val="24"/>
          <w:szCs w:val="24"/>
        </w:rPr>
        <w:t>compelling evidence of their leadership capabilit</w:t>
      </w:r>
      <w:r w:rsidR="00B8698B" w:rsidRPr="00BA35CC">
        <w:rPr>
          <w:rFonts w:ascii="Times New Roman" w:hAnsi="Times New Roman"/>
          <w:b w:val="0"/>
          <w:bCs/>
          <w:color w:val="000000" w:themeColor="text1"/>
          <w:sz w:val="24"/>
          <w:szCs w:val="24"/>
        </w:rPr>
        <w:t>ies</w:t>
      </w:r>
      <w:r w:rsidR="00C76F31" w:rsidRPr="00BA35CC">
        <w:rPr>
          <w:rFonts w:ascii="Times New Roman" w:hAnsi="Times New Roman"/>
          <w:b w:val="0"/>
          <w:bCs/>
          <w:color w:val="000000" w:themeColor="text1"/>
          <w:sz w:val="24"/>
          <w:szCs w:val="24"/>
        </w:rPr>
        <w:t xml:space="preserve"> in particularly challenging situations (</w:t>
      </w:r>
      <w:r w:rsidR="00C76F31" w:rsidRPr="00BA35CC">
        <w:rPr>
          <w:rFonts w:ascii="Times New Roman" w:hAnsi="Times New Roman"/>
          <w:b w:val="0"/>
          <w:color w:val="000000" w:themeColor="text1"/>
          <w:sz w:val="24"/>
          <w:szCs w:val="24"/>
          <w:shd w:val="clear" w:color="auto" w:fill="FFFFFF"/>
        </w:rPr>
        <w:t xml:space="preserve">Rosette </w:t>
      </w:r>
      <w:r w:rsidR="0066294C" w:rsidRPr="00BA35CC">
        <w:rPr>
          <w:rFonts w:ascii="Times New Roman" w:hAnsi="Times New Roman"/>
          <w:b w:val="0"/>
          <w:color w:val="000000" w:themeColor="text1"/>
          <w:sz w:val="24"/>
          <w:szCs w:val="24"/>
          <w:shd w:val="clear" w:color="auto" w:fill="FFFFFF"/>
        </w:rPr>
        <w:t>and</w:t>
      </w:r>
      <w:r w:rsidR="00C76F31" w:rsidRPr="00BA35CC">
        <w:rPr>
          <w:rFonts w:ascii="Times New Roman" w:hAnsi="Times New Roman"/>
          <w:b w:val="0"/>
          <w:color w:val="000000" w:themeColor="text1"/>
          <w:sz w:val="24"/>
          <w:szCs w:val="24"/>
          <w:shd w:val="clear" w:color="auto" w:fill="FFFFFF"/>
        </w:rPr>
        <w:t xml:space="preserve"> Tost,</w:t>
      </w:r>
      <w:r w:rsidR="008F01F2" w:rsidRPr="00BA35CC">
        <w:rPr>
          <w:rFonts w:ascii="Times New Roman" w:hAnsi="Times New Roman"/>
          <w:b w:val="0"/>
          <w:color w:val="000000" w:themeColor="text1"/>
          <w:sz w:val="24"/>
          <w:szCs w:val="24"/>
          <w:shd w:val="clear" w:color="auto" w:fill="FFFFFF"/>
        </w:rPr>
        <w:t xml:space="preserve"> </w:t>
      </w:r>
      <w:r w:rsidR="00C76F31" w:rsidRPr="00BA35CC">
        <w:rPr>
          <w:rFonts w:ascii="Times New Roman" w:hAnsi="Times New Roman"/>
          <w:b w:val="0"/>
          <w:color w:val="000000" w:themeColor="text1"/>
          <w:sz w:val="24"/>
          <w:szCs w:val="24"/>
          <w:shd w:val="clear" w:color="auto" w:fill="FFFFFF"/>
        </w:rPr>
        <w:t>2010)</w:t>
      </w:r>
      <w:r w:rsidR="00B8698B" w:rsidRPr="00BA35CC">
        <w:rPr>
          <w:rFonts w:ascii="Times New Roman" w:hAnsi="Times New Roman"/>
          <w:b w:val="0"/>
          <w:color w:val="000000" w:themeColor="text1"/>
          <w:sz w:val="24"/>
          <w:szCs w:val="24"/>
          <w:shd w:val="clear" w:color="auto" w:fill="FFFFFF"/>
        </w:rPr>
        <w:t xml:space="preserve">. </w:t>
      </w:r>
      <w:r w:rsidR="001A69A5" w:rsidRPr="00BA35CC">
        <w:rPr>
          <w:rFonts w:ascii="Times New Roman" w:hAnsi="Times New Roman"/>
          <w:b w:val="0"/>
          <w:bCs/>
          <w:color w:val="000000" w:themeColor="text1"/>
          <w:sz w:val="24"/>
          <w:szCs w:val="24"/>
        </w:rPr>
        <w:t xml:space="preserve">Further, </w:t>
      </w:r>
      <w:r w:rsidR="00DB0244" w:rsidRPr="00BA35CC">
        <w:rPr>
          <w:rFonts w:ascii="Times New Roman" w:hAnsi="Times New Roman"/>
          <w:b w:val="0"/>
          <w:bCs/>
          <w:color w:val="000000" w:themeColor="text1"/>
          <w:sz w:val="24"/>
          <w:szCs w:val="24"/>
        </w:rPr>
        <w:t>Becker (19</w:t>
      </w:r>
      <w:r w:rsidR="00DB1C66" w:rsidRPr="00BA35CC">
        <w:rPr>
          <w:rFonts w:ascii="Times New Roman" w:hAnsi="Times New Roman"/>
          <w:b w:val="0"/>
          <w:bCs/>
          <w:color w:val="000000" w:themeColor="text1"/>
          <w:sz w:val="24"/>
          <w:szCs w:val="24"/>
        </w:rPr>
        <w:t>57</w:t>
      </w:r>
      <w:r w:rsidR="00DB0244" w:rsidRPr="00BA35CC">
        <w:rPr>
          <w:rFonts w:ascii="Times New Roman" w:hAnsi="Times New Roman"/>
          <w:b w:val="0"/>
          <w:bCs/>
          <w:color w:val="000000" w:themeColor="text1"/>
          <w:sz w:val="24"/>
          <w:szCs w:val="24"/>
        </w:rPr>
        <w:t xml:space="preserve">) argues that people avoid working </w:t>
      </w:r>
      <w:r w:rsidR="001A69A5" w:rsidRPr="00BA35CC">
        <w:rPr>
          <w:rFonts w:ascii="Times New Roman" w:hAnsi="Times New Roman"/>
          <w:b w:val="0"/>
          <w:bCs/>
          <w:color w:val="000000" w:themeColor="text1"/>
          <w:sz w:val="24"/>
          <w:szCs w:val="24"/>
        </w:rPr>
        <w:t>or com</w:t>
      </w:r>
      <w:r w:rsidR="008F01F2" w:rsidRPr="00BA35CC">
        <w:rPr>
          <w:rFonts w:ascii="Times New Roman" w:hAnsi="Times New Roman"/>
          <w:b w:val="0"/>
          <w:bCs/>
          <w:color w:val="000000" w:themeColor="text1"/>
          <w:sz w:val="24"/>
          <w:szCs w:val="24"/>
        </w:rPr>
        <w:t>ing</w:t>
      </w:r>
      <w:r w:rsidR="001A69A5" w:rsidRPr="00BA35CC">
        <w:rPr>
          <w:rFonts w:ascii="Times New Roman" w:hAnsi="Times New Roman"/>
          <w:b w:val="0"/>
          <w:bCs/>
          <w:color w:val="000000" w:themeColor="text1"/>
          <w:sz w:val="24"/>
          <w:szCs w:val="24"/>
        </w:rPr>
        <w:t xml:space="preserve"> into contact </w:t>
      </w:r>
      <w:r w:rsidR="00DB0244" w:rsidRPr="00BA35CC">
        <w:rPr>
          <w:rFonts w:ascii="Times New Roman" w:hAnsi="Times New Roman"/>
          <w:b w:val="0"/>
          <w:bCs/>
          <w:color w:val="000000" w:themeColor="text1"/>
          <w:sz w:val="24"/>
          <w:szCs w:val="24"/>
        </w:rPr>
        <w:t xml:space="preserve">with members of minority </w:t>
      </w:r>
      <w:r w:rsidR="008F01F2" w:rsidRPr="00BA35CC">
        <w:rPr>
          <w:rFonts w:ascii="Times New Roman" w:hAnsi="Times New Roman"/>
          <w:b w:val="0"/>
          <w:bCs/>
          <w:color w:val="000000" w:themeColor="text1"/>
          <w:sz w:val="24"/>
          <w:szCs w:val="24"/>
        </w:rPr>
        <w:t xml:space="preserve">ethnic </w:t>
      </w:r>
      <w:r w:rsidR="00DB0244" w:rsidRPr="00BA35CC">
        <w:rPr>
          <w:rFonts w:ascii="Times New Roman" w:hAnsi="Times New Roman"/>
          <w:b w:val="0"/>
          <w:bCs/>
          <w:color w:val="000000" w:themeColor="text1"/>
          <w:sz w:val="24"/>
          <w:szCs w:val="24"/>
        </w:rPr>
        <w:t xml:space="preserve">groups and women. </w:t>
      </w:r>
      <w:r w:rsidR="00721BC4" w:rsidRPr="00BA35CC">
        <w:rPr>
          <w:rFonts w:ascii="Times New Roman" w:hAnsi="Times New Roman"/>
          <w:b w:val="0"/>
          <w:bCs/>
          <w:color w:val="000000" w:themeColor="text1"/>
          <w:sz w:val="24"/>
          <w:szCs w:val="24"/>
        </w:rPr>
        <w:t>T</w:t>
      </w:r>
      <w:r w:rsidR="001A69A5" w:rsidRPr="00BA35CC">
        <w:rPr>
          <w:rFonts w:ascii="Times New Roman" w:hAnsi="Times New Roman"/>
          <w:b w:val="0"/>
          <w:color w:val="000000" w:themeColor="text1"/>
          <w:sz w:val="24"/>
          <w:szCs w:val="24"/>
          <w:shd w:val="clear" w:color="auto" w:fill="FFFFFF"/>
        </w:rPr>
        <w:t xml:space="preserve">here is a 'taste' or preference against people from disadvantaged groups, and that this taste can be treated in the same way that economists analyze individual </w:t>
      </w:r>
      <w:r w:rsidR="001A69A5" w:rsidRPr="00BA35CC">
        <w:rPr>
          <w:rFonts w:ascii="Times New Roman" w:hAnsi="Times New Roman"/>
          <w:b w:val="0"/>
          <w:color w:val="000000" w:themeColor="text1"/>
          <w:sz w:val="24"/>
          <w:szCs w:val="24"/>
          <w:shd w:val="clear" w:color="auto" w:fill="FFFFFF"/>
        </w:rPr>
        <w:lastRenderedPageBreak/>
        <w:t>preferences between goods and services.</w:t>
      </w:r>
      <w:r w:rsidR="001A69A5" w:rsidRPr="00BA35CC">
        <w:rPr>
          <w:rFonts w:ascii="Times New Roman" w:hAnsi="Times New Roman"/>
          <w:b w:val="0"/>
          <w:bCs/>
          <w:color w:val="000000" w:themeColor="text1"/>
          <w:sz w:val="24"/>
          <w:szCs w:val="24"/>
        </w:rPr>
        <w:t xml:space="preserve"> The climbing of the corporate ladder by women leaders</w:t>
      </w:r>
      <w:r w:rsidR="008F01F2" w:rsidRPr="00BA35CC">
        <w:rPr>
          <w:rFonts w:ascii="Times New Roman" w:hAnsi="Times New Roman"/>
          <w:b w:val="0"/>
          <w:bCs/>
          <w:color w:val="000000" w:themeColor="text1"/>
          <w:sz w:val="24"/>
          <w:szCs w:val="24"/>
        </w:rPr>
        <w:t>,</w:t>
      </w:r>
      <w:r w:rsidR="001A69A5" w:rsidRPr="00BA35CC">
        <w:rPr>
          <w:rFonts w:ascii="Times New Roman" w:hAnsi="Times New Roman"/>
          <w:b w:val="0"/>
          <w:bCs/>
          <w:color w:val="000000" w:themeColor="text1"/>
          <w:sz w:val="24"/>
          <w:szCs w:val="24"/>
        </w:rPr>
        <w:t xml:space="preserve"> against the "taste" of the majority group and male members</w:t>
      </w:r>
      <w:r w:rsidR="008F01F2" w:rsidRPr="00BA35CC">
        <w:rPr>
          <w:rFonts w:ascii="Times New Roman" w:hAnsi="Times New Roman"/>
          <w:b w:val="0"/>
          <w:bCs/>
          <w:color w:val="000000" w:themeColor="text1"/>
          <w:sz w:val="24"/>
          <w:szCs w:val="24"/>
        </w:rPr>
        <w:t>,</w:t>
      </w:r>
      <w:r w:rsidR="001A69A5" w:rsidRPr="00BA35CC">
        <w:rPr>
          <w:rFonts w:ascii="Times New Roman" w:hAnsi="Times New Roman"/>
          <w:b w:val="0"/>
          <w:bCs/>
          <w:color w:val="000000" w:themeColor="text1"/>
          <w:sz w:val="24"/>
          <w:szCs w:val="24"/>
        </w:rPr>
        <w:t xml:space="preserve"> </w:t>
      </w:r>
      <w:r w:rsidR="00015D86" w:rsidRPr="00BA35CC">
        <w:rPr>
          <w:rFonts w:ascii="Times New Roman" w:hAnsi="Times New Roman"/>
          <w:b w:val="0"/>
          <w:bCs/>
          <w:color w:val="000000" w:themeColor="text1"/>
          <w:sz w:val="24"/>
          <w:szCs w:val="24"/>
        </w:rPr>
        <w:t xml:space="preserve">also </w:t>
      </w:r>
      <w:r w:rsidR="001A69A5" w:rsidRPr="00BA35CC">
        <w:rPr>
          <w:rFonts w:ascii="Times New Roman" w:hAnsi="Times New Roman"/>
          <w:b w:val="0"/>
          <w:bCs/>
          <w:color w:val="000000" w:themeColor="text1"/>
          <w:sz w:val="24"/>
          <w:szCs w:val="24"/>
        </w:rPr>
        <w:t>display</w:t>
      </w:r>
      <w:r w:rsidR="008F01F2" w:rsidRPr="00BA35CC">
        <w:rPr>
          <w:rFonts w:ascii="Times New Roman" w:hAnsi="Times New Roman"/>
          <w:b w:val="0"/>
          <w:bCs/>
          <w:color w:val="000000" w:themeColor="text1"/>
          <w:sz w:val="24"/>
          <w:szCs w:val="24"/>
        </w:rPr>
        <w:t>s</w:t>
      </w:r>
      <w:r w:rsidR="00015D86" w:rsidRPr="00BA35CC">
        <w:rPr>
          <w:rFonts w:ascii="Times New Roman" w:hAnsi="Times New Roman"/>
          <w:b w:val="0"/>
          <w:bCs/>
          <w:color w:val="000000" w:themeColor="text1"/>
          <w:sz w:val="24"/>
          <w:szCs w:val="24"/>
        </w:rPr>
        <w:t xml:space="preserve"> their better planning and networking talents. </w:t>
      </w:r>
      <w:r w:rsidR="001A69A5" w:rsidRPr="00BA35CC">
        <w:rPr>
          <w:rFonts w:ascii="Times New Roman" w:hAnsi="Times New Roman"/>
          <w:b w:val="0"/>
          <w:bCs/>
          <w:color w:val="000000" w:themeColor="text1"/>
          <w:sz w:val="24"/>
          <w:szCs w:val="24"/>
        </w:rPr>
        <w:t xml:space="preserve">   </w:t>
      </w:r>
      <w:r w:rsidR="00DB0244" w:rsidRPr="00BA35CC">
        <w:rPr>
          <w:rFonts w:ascii="Times New Roman" w:hAnsi="Times New Roman"/>
          <w:b w:val="0"/>
          <w:bCs/>
          <w:color w:val="000000" w:themeColor="text1"/>
          <w:sz w:val="24"/>
          <w:szCs w:val="24"/>
        </w:rPr>
        <w:t xml:space="preserve"> </w:t>
      </w:r>
      <w:r w:rsidR="00BA50AD" w:rsidRPr="00BA35CC">
        <w:rPr>
          <w:rFonts w:ascii="Times New Roman" w:hAnsi="Times New Roman"/>
          <w:b w:val="0"/>
          <w:bCs/>
          <w:color w:val="000000" w:themeColor="text1"/>
          <w:sz w:val="24"/>
          <w:szCs w:val="24"/>
        </w:rPr>
        <w:t xml:space="preserve">  </w:t>
      </w:r>
      <w:r w:rsidR="000F2B59" w:rsidRPr="00BA35CC">
        <w:rPr>
          <w:rFonts w:ascii="Times New Roman" w:hAnsi="Times New Roman"/>
          <w:b w:val="0"/>
          <w:bCs/>
          <w:color w:val="000000" w:themeColor="text1"/>
          <w:sz w:val="24"/>
          <w:szCs w:val="24"/>
        </w:rPr>
        <w:t xml:space="preserve">    </w:t>
      </w:r>
    </w:p>
    <w:p w14:paraId="48B6F9BA" w14:textId="6C1FCAF6" w:rsidR="00344F08" w:rsidRPr="00BA35CC" w:rsidRDefault="000F2B59" w:rsidP="001C47BD">
      <w:pPr>
        <w:pStyle w:val="MDPI21heading1"/>
        <w:spacing w:before="0" w:after="0" w:line="480" w:lineRule="auto"/>
        <w:jc w:val="both"/>
        <w:outlineLvl w:val="9"/>
        <w:rPr>
          <w:rFonts w:ascii="Times New Roman" w:hAnsi="Times New Roman"/>
          <w:b w:val="0"/>
          <w:bCs/>
          <w:color w:val="000000" w:themeColor="text1"/>
          <w:sz w:val="24"/>
          <w:szCs w:val="24"/>
        </w:rPr>
      </w:pPr>
      <w:r w:rsidRPr="00BA35CC">
        <w:rPr>
          <w:rFonts w:ascii="Times New Roman" w:hAnsi="Times New Roman"/>
          <w:b w:val="0"/>
          <w:bCs/>
          <w:color w:val="000000" w:themeColor="text1"/>
          <w:sz w:val="24"/>
          <w:szCs w:val="24"/>
        </w:rPr>
        <w:t>Collectively, these studies support that due to the economic benefits of females, and their tendency to support the interest</w:t>
      </w:r>
      <w:r w:rsidR="00BB1210" w:rsidRPr="00BA35CC">
        <w:rPr>
          <w:rFonts w:ascii="Times New Roman" w:hAnsi="Times New Roman"/>
          <w:b w:val="0"/>
          <w:bCs/>
          <w:color w:val="000000" w:themeColor="text1"/>
          <w:sz w:val="24"/>
          <w:szCs w:val="24"/>
        </w:rPr>
        <w:t>s</w:t>
      </w:r>
      <w:r w:rsidRPr="00BA35CC">
        <w:rPr>
          <w:rFonts w:ascii="Times New Roman" w:hAnsi="Times New Roman"/>
          <w:b w:val="0"/>
          <w:bCs/>
          <w:color w:val="000000" w:themeColor="text1"/>
          <w:sz w:val="24"/>
          <w:szCs w:val="24"/>
        </w:rPr>
        <w:t xml:space="preserve"> of shareholders, their inclusion </w:t>
      </w:r>
      <w:r w:rsidR="00BB1210" w:rsidRPr="00BA35CC">
        <w:rPr>
          <w:rFonts w:ascii="Times New Roman" w:hAnsi="Times New Roman"/>
          <w:b w:val="0"/>
          <w:bCs/>
          <w:color w:val="000000" w:themeColor="text1"/>
          <w:sz w:val="24"/>
          <w:szCs w:val="24"/>
        </w:rPr>
        <w:t>on</w:t>
      </w:r>
      <w:r w:rsidRPr="00BA35CC">
        <w:rPr>
          <w:rFonts w:ascii="Times New Roman" w:hAnsi="Times New Roman"/>
          <w:b w:val="0"/>
          <w:bCs/>
          <w:color w:val="000000" w:themeColor="text1"/>
          <w:sz w:val="24"/>
          <w:szCs w:val="24"/>
        </w:rPr>
        <w:t xml:space="preserve"> the board </w:t>
      </w:r>
      <w:r w:rsidR="00383346" w:rsidRPr="00BA35CC">
        <w:rPr>
          <w:rFonts w:ascii="Times New Roman" w:hAnsi="Times New Roman"/>
          <w:b w:val="0"/>
          <w:bCs/>
          <w:color w:val="000000" w:themeColor="text1"/>
          <w:sz w:val="24"/>
          <w:szCs w:val="24"/>
        </w:rPr>
        <w:t>re</w:t>
      </w:r>
      <w:r w:rsidRPr="00BA35CC">
        <w:rPr>
          <w:rFonts w:ascii="Times New Roman" w:hAnsi="Times New Roman"/>
          <w:b w:val="0"/>
          <w:bCs/>
          <w:color w:val="000000" w:themeColor="text1"/>
          <w:sz w:val="24"/>
          <w:szCs w:val="24"/>
        </w:rPr>
        <w:t xml:space="preserve">solve agency problems and effectively reduce the agency cost (Ain </w:t>
      </w:r>
      <w:r w:rsidRPr="00BA35CC">
        <w:rPr>
          <w:rFonts w:ascii="Times New Roman" w:hAnsi="Times New Roman"/>
          <w:b w:val="0"/>
          <w:bCs/>
          <w:i/>
          <w:color w:val="000000" w:themeColor="text1"/>
          <w:sz w:val="24"/>
          <w:szCs w:val="24"/>
        </w:rPr>
        <w:t>et al</w:t>
      </w:r>
      <w:r w:rsidRPr="00BA35CC">
        <w:rPr>
          <w:rFonts w:ascii="Times New Roman" w:hAnsi="Times New Roman"/>
          <w:b w:val="0"/>
          <w:bCs/>
          <w:color w:val="000000" w:themeColor="text1"/>
          <w:sz w:val="24"/>
          <w:szCs w:val="24"/>
        </w:rPr>
        <w:t>., 2020).</w:t>
      </w:r>
      <w:r w:rsidR="00AA7AD5" w:rsidRPr="00BA35CC">
        <w:rPr>
          <w:rFonts w:ascii="Times New Roman" w:hAnsi="Times New Roman"/>
          <w:b w:val="0"/>
          <w:bCs/>
          <w:color w:val="000000" w:themeColor="text1"/>
          <w:sz w:val="24"/>
          <w:szCs w:val="24"/>
        </w:rPr>
        <w:t xml:space="preserve"> </w:t>
      </w:r>
      <w:r w:rsidR="006721FC" w:rsidRPr="00BA35CC">
        <w:rPr>
          <w:rFonts w:ascii="Times New Roman" w:hAnsi="Times New Roman"/>
          <w:b w:val="0"/>
          <w:bCs/>
          <w:color w:val="000000" w:themeColor="text1"/>
          <w:sz w:val="24"/>
          <w:szCs w:val="24"/>
        </w:rPr>
        <w:t>From another perspective, t</w:t>
      </w:r>
      <w:r w:rsidR="000670E7" w:rsidRPr="00BA35CC">
        <w:rPr>
          <w:rFonts w:ascii="Times New Roman" w:hAnsi="Times New Roman"/>
          <w:b w:val="0"/>
          <w:color w:val="000000" w:themeColor="text1"/>
          <w:sz w:val="24"/>
          <w:szCs w:val="24"/>
        </w:rPr>
        <w:t xml:space="preserve">he </w:t>
      </w:r>
      <w:r w:rsidR="005811D1" w:rsidRPr="00BA35CC">
        <w:rPr>
          <w:rFonts w:ascii="Times New Roman" w:hAnsi="Times New Roman"/>
          <w:b w:val="0"/>
          <w:color w:val="000000" w:themeColor="text1"/>
          <w:sz w:val="24"/>
          <w:szCs w:val="24"/>
        </w:rPr>
        <w:t>empirical</w:t>
      </w:r>
      <w:r w:rsidR="000670E7" w:rsidRPr="00BA35CC">
        <w:rPr>
          <w:rFonts w:ascii="Times New Roman" w:hAnsi="Times New Roman"/>
          <w:b w:val="0"/>
          <w:color w:val="000000" w:themeColor="text1"/>
          <w:sz w:val="24"/>
          <w:szCs w:val="24"/>
        </w:rPr>
        <w:t xml:space="preserve"> literature suggests that</w:t>
      </w:r>
      <w:r w:rsidR="008B2F01" w:rsidRPr="00BA35CC">
        <w:rPr>
          <w:rFonts w:ascii="Times New Roman" w:hAnsi="Times New Roman"/>
          <w:b w:val="0"/>
          <w:color w:val="000000" w:themeColor="text1"/>
          <w:sz w:val="24"/>
          <w:szCs w:val="24"/>
        </w:rPr>
        <w:t xml:space="preserve"> unlike managers and minority shareholders</w:t>
      </w:r>
      <w:r w:rsidR="006721FC" w:rsidRPr="00BA35CC">
        <w:rPr>
          <w:rFonts w:ascii="Times New Roman" w:hAnsi="Times New Roman"/>
          <w:b w:val="0"/>
          <w:color w:val="000000" w:themeColor="text1"/>
          <w:sz w:val="24"/>
          <w:szCs w:val="24"/>
        </w:rPr>
        <w:t xml:space="preserve"> exhibiting short-termism behaviour</w:t>
      </w:r>
      <w:r w:rsidR="008B2F01" w:rsidRPr="00BA35CC">
        <w:rPr>
          <w:rFonts w:ascii="Times New Roman" w:hAnsi="Times New Roman"/>
          <w:b w:val="0"/>
          <w:color w:val="000000" w:themeColor="text1"/>
          <w:sz w:val="24"/>
          <w:szCs w:val="24"/>
        </w:rPr>
        <w:t>,</w:t>
      </w:r>
      <w:r w:rsidR="000670E7" w:rsidRPr="00BA35CC">
        <w:rPr>
          <w:rFonts w:ascii="Times New Roman" w:hAnsi="Times New Roman"/>
          <w:b w:val="0"/>
          <w:color w:val="000000" w:themeColor="text1"/>
          <w:sz w:val="24"/>
          <w:szCs w:val="24"/>
        </w:rPr>
        <w:t xml:space="preserve"> family </w:t>
      </w:r>
      <w:r w:rsidR="005811D1" w:rsidRPr="00BA35CC">
        <w:rPr>
          <w:rFonts w:ascii="Times New Roman" w:hAnsi="Times New Roman"/>
          <w:b w:val="0"/>
          <w:color w:val="000000" w:themeColor="text1"/>
          <w:sz w:val="24"/>
          <w:szCs w:val="24"/>
        </w:rPr>
        <w:t xml:space="preserve">owners are </w:t>
      </w:r>
      <w:r w:rsidR="000670E7" w:rsidRPr="00BA35CC">
        <w:rPr>
          <w:rFonts w:ascii="Times New Roman" w:hAnsi="Times New Roman"/>
          <w:b w:val="0"/>
          <w:color w:val="000000" w:themeColor="text1"/>
          <w:sz w:val="24"/>
          <w:szCs w:val="24"/>
        </w:rPr>
        <w:t>more focused on long</w:t>
      </w:r>
      <w:r w:rsidR="005F4E93" w:rsidRPr="00BA35CC">
        <w:rPr>
          <w:rFonts w:ascii="Times New Roman" w:hAnsi="Times New Roman"/>
          <w:b w:val="0"/>
          <w:color w:val="000000" w:themeColor="text1"/>
          <w:sz w:val="24"/>
          <w:szCs w:val="24"/>
        </w:rPr>
        <w:t>-</w:t>
      </w:r>
      <w:r w:rsidR="000670E7" w:rsidRPr="00BA35CC">
        <w:rPr>
          <w:rFonts w:ascii="Times New Roman" w:hAnsi="Times New Roman"/>
          <w:b w:val="0"/>
          <w:color w:val="000000" w:themeColor="text1"/>
          <w:sz w:val="24"/>
          <w:szCs w:val="24"/>
        </w:rPr>
        <w:t>term wealth maximization</w:t>
      </w:r>
      <w:r w:rsidR="005811D1" w:rsidRPr="00BA35CC">
        <w:rPr>
          <w:rFonts w:ascii="Times New Roman" w:hAnsi="Times New Roman"/>
          <w:b w:val="0"/>
          <w:color w:val="000000" w:themeColor="text1"/>
          <w:sz w:val="24"/>
          <w:szCs w:val="24"/>
        </w:rPr>
        <w:t xml:space="preserve"> </w:t>
      </w:r>
      <w:r w:rsidR="005811D1" w:rsidRPr="00BA35CC">
        <w:rPr>
          <w:rFonts w:ascii="Times New Roman" w:hAnsi="Times New Roman"/>
          <w:b w:val="0"/>
          <w:bCs/>
          <w:color w:val="000000" w:themeColor="text1"/>
          <w:sz w:val="24"/>
          <w:szCs w:val="24"/>
        </w:rPr>
        <w:t xml:space="preserve">(Miller </w:t>
      </w:r>
      <w:r w:rsidR="005811D1" w:rsidRPr="00BA35CC">
        <w:rPr>
          <w:rFonts w:ascii="Times New Roman" w:hAnsi="Times New Roman"/>
          <w:b w:val="0"/>
          <w:bCs/>
          <w:i/>
          <w:color w:val="000000" w:themeColor="text1"/>
          <w:sz w:val="24"/>
          <w:szCs w:val="24"/>
        </w:rPr>
        <w:t>et al.,</w:t>
      </w:r>
      <w:r w:rsidR="005811D1" w:rsidRPr="00BA35CC">
        <w:rPr>
          <w:rFonts w:ascii="Times New Roman" w:hAnsi="Times New Roman"/>
          <w:b w:val="0"/>
          <w:bCs/>
          <w:color w:val="000000" w:themeColor="text1"/>
          <w:sz w:val="24"/>
          <w:szCs w:val="24"/>
        </w:rPr>
        <w:t xml:space="preserve"> 2017). </w:t>
      </w:r>
      <w:r w:rsidR="000D7B53" w:rsidRPr="00BA35CC">
        <w:rPr>
          <w:rFonts w:ascii="Times New Roman" w:hAnsi="Times New Roman"/>
          <w:b w:val="0"/>
          <w:bCs/>
          <w:color w:val="000000" w:themeColor="text1"/>
          <w:sz w:val="24"/>
          <w:szCs w:val="24"/>
        </w:rPr>
        <w:t xml:space="preserve">Pakistan is an emerging economy </w:t>
      </w:r>
      <w:r w:rsidR="0027442F" w:rsidRPr="00BA35CC">
        <w:rPr>
          <w:rFonts w:ascii="Times New Roman" w:hAnsi="Times New Roman"/>
          <w:b w:val="0"/>
          <w:bCs/>
          <w:color w:val="000000" w:themeColor="text1"/>
          <w:sz w:val="24"/>
          <w:szCs w:val="24"/>
        </w:rPr>
        <w:t xml:space="preserve">with </w:t>
      </w:r>
      <w:r w:rsidR="005F4E93" w:rsidRPr="00BA35CC">
        <w:rPr>
          <w:rFonts w:ascii="Times New Roman" w:hAnsi="Times New Roman"/>
          <w:b w:val="0"/>
          <w:bCs/>
          <w:color w:val="000000" w:themeColor="text1"/>
          <w:sz w:val="24"/>
          <w:szCs w:val="24"/>
        </w:rPr>
        <w:t xml:space="preserve">a </w:t>
      </w:r>
      <w:r w:rsidR="0027442F" w:rsidRPr="00BA35CC">
        <w:rPr>
          <w:rFonts w:ascii="Times New Roman" w:hAnsi="Times New Roman"/>
          <w:b w:val="0"/>
          <w:bCs/>
          <w:color w:val="000000" w:themeColor="text1"/>
          <w:sz w:val="24"/>
          <w:szCs w:val="24"/>
        </w:rPr>
        <w:t>weak governance structure</w:t>
      </w:r>
      <w:r w:rsidR="00AE0791" w:rsidRPr="00BA35CC">
        <w:rPr>
          <w:rFonts w:ascii="Times New Roman" w:hAnsi="Times New Roman"/>
          <w:b w:val="0"/>
          <w:bCs/>
          <w:color w:val="000000" w:themeColor="text1"/>
          <w:sz w:val="24"/>
          <w:szCs w:val="24"/>
        </w:rPr>
        <w:t>s</w:t>
      </w:r>
      <w:r w:rsidR="0027442F" w:rsidRPr="00BA35CC">
        <w:rPr>
          <w:rFonts w:ascii="Times New Roman" w:hAnsi="Times New Roman"/>
          <w:b w:val="0"/>
          <w:bCs/>
          <w:color w:val="000000" w:themeColor="text1"/>
          <w:sz w:val="24"/>
          <w:szCs w:val="24"/>
        </w:rPr>
        <w:t xml:space="preserve"> </w:t>
      </w:r>
      <w:r w:rsidR="000D7B53" w:rsidRPr="00BA35CC">
        <w:rPr>
          <w:rFonts w:ascii="Times New Roman" w:hAnsi="Times New Roman"/>
          <w:b w:val="0"/>
          <w:bCs/>
          <w:color w:val="000000" w:themeColor="text1"/>
          <w:sz w:val="24"/>
          <w:szCs w:val="24"/>
        </w:rPr>
        <w:t xml:space="preserve">and </w:t>
      </w:r>
      <w:r w:rsidR="003D28C4" w:rsidRPr="00BA35CC">
        <w:rPr>
          <w:rFonts w:ascii="Times New Roman" w:hAnsi="Times New Roman"/>
          <w:b w:val="0"/>
          <w:bCs/>
          <w:color w:val="000000" w:themeColor="text1"/>
          <w:sz w:val="24"/>
          <w:szCs w:val="24"/>
        </w:rPr>
        <w:t xml:space="preserve">the majority of </w:t>
      </w:r>
      <w:r w:rsidR="00BF7E6E" w:rsidRPr="00BA35CC">
        <w:rPr>
          <w:rFonts w:ascii="Times New Roman" w:hAnsi="Times New Roman"/>
          <w:b w:val="0"/>
          <w:bCs/>
          <w:color w:val="000000" w:themeColor="text1"/>
          <w:sz w:val="24"/>
          <w:szCs w:val="24"/>
        </w:rPr>
        <w:t xml:space="preserve">the </w:t>
      </w:r>
      <w:r w:rsidR="00D92B71" w:rsidRPr="00BA35CC">
        <w:rPr>
          <w:rFonts w:ascii="Times New Roman" w:hAnsi="Times New Roman"/>
          <w:b w:val="0"/>
          <w:bCs/>
          <w:color w:val="000000" w:themeColor="text1"/>
          <w:sz w:val="24"/>
          <w:szCs w:val="24"/>
        </w:rPr>
        <w:t xml:space="preserve">PSX </w:t>
      </w:r>
      <w:r w:rsidR="003D28C4" w:rsidRPr="00BA35CC">
        <w:rPr>
          <w:rFonts w:ascii="Times New Roman" w:hAnsi="Times New Roman"/>
          <w:b w:val="0"/>
          <w:bCs/>
          <w:color w:val="000000" w:themeColor="text1"/>
          <w:sz w:val="24"/>
          <w:szCs w:val="24"/>
        </w:rPr>
        <w:t>listed firms are family owned</w:t>
      </w:r>
      <w:r w:rsidR="0027442F" w:rsidRPr="00BA35CC">
        <w:rPr>
          <w:rFonts w:ascii="Times New Roman" w:hAnsi="Times New Roman"/>
          <w:b w:val="0"/>
          <w:bCs/>
          <w:color w:val="000000" w:themeColor="text1"/>
          <w:sz w:val="24"/>
          <w:szCs w:val="24"/>
        </w:rPr>
        <w:t xml:space="preserve">. </w:t>
      </w:r>
      <w:r w:rsidR="00F81781" w:rsidRPr="00BA35CC">
        <w:rPr>
          <w:rFonts w:ascii="Times New Roman" w:hAnsi="Times New Roman"/>
          <w:b w:val="0"/>
          <w:bCs/>
          <w:color w:val="000000" w:themeColor="text1"/>
          <w:sz w:val="24"/>
          <w:szCs w:val="24"/>
        </w:rPr>
        <w:t>Contextually, t</w:t>
      </w:r>
      <w:r w:rsidR="00770F07" w:rsidRPr="00BA35CC">
        <w:rPr>
          <w:rFonts w:ascii="Times New Roman" w:hAnsi="Times New Roman"/>
          <w:b w:val="0"/>
          <w:bCs/>
          <w:color w:val="000000" w:themeColor="text1"/>
          <w:sz w:val="24"/>
          <w:szCs w:val="24"/>
        </w:rPr>
        <w:t xml:space="preserve">he </w:t>
      </w:r>
      <w:r w:rsidR="00721BC4" w:rsidRPr="00BA35CC">
        <w:rPr>
          <w:rFonts w:ascii="Times New Roman" w:hAnsi="Times New Roman"/>
          <w:b w:val="0"/>
          <w:bCs/>
          <w:color w:val="000000" w:themeColor="text1"/>
          <w:sz w:val="24"/>
          <w:szCs w:val="24"/>
        </w:rPr>
        <w:t>researchers</w:t>
      </w:r>
      <w:r w:rsidR="00634B90" w:rsidRPr="00BA35CC">
        <w:rPr>
          <w:rFonts w:ascii="Times New Roman" w:hAnsi="Times New Roman"/>
          <w:b w:val="0"/>
          <w:bCs/>
          <w:color w:val="000000" w:themeColor="text1"/>
          <w:sz w:val="24"/>
          <w:szCs w:val="24"/>
        </w:rPr>
        <w:t xml:space="preserve"> argue that family ownership may help to mitigate agency conflict</w:t>
      </w:r>
      <w:r w:rsidR="00625DF3" w:rsidRPr="00BA35CC">
        <w:rPr>
          <w:rFonts w:ascii="Times New Roman" w:hAnsi="Times New Roman"/>
          <w:b w:val="0"/>
          <w:bCs/>
          <w:color w:val="000000" w:themeColor="text1"/>
          <w:sz w:val="24"/>
          <w:szCs w:val="24"/>
        </w:rPr>
        <w:t xml:space="preserve"> due to less information asymmetry and effective control over management decisions </w:t>
      </w:r>
      <w:r w:rsidR="003D28C4" w:rsidRPr="00BA35CC">
        <w:rPr>
          <w:rFonts w:ascii="Times New Roman" w:hAnsi="Times New Roman"/>
          <w:b w:val="0"/>
          <w:bCs/>
          <w:color w:val="000000" w:themeColor="text1"/>
          <w:sz w:val="24"/>
          <w:szCs w:val="24"/>
        </w:rPr>
        <w:t xml:space="preserve">(Sheikh </w:t>
      </w:r>
      <w:r w:rsidR="0066294C" w:rsidRPr="00BA35CC">
        <w:rPr>
          <w:rFonts w:ascii="Times New Roman" w:hAnsi="Times New Roman"/>
          <w:b w:val="0"/>
          <w:bCs/>
          <w:color w:val="000000" w:themeColor="text1"/>
          <w:sz w:val="24"/>
          <w:szCs w:val="24"/>
        </w:rPr>
        <w:t>and</w:t>
      </w:r>
      <w:r w:rsidR="003D28C4" w:rsidRPr="00BA35CC">
        <w:rPr>
          <w:rFonts w:ascii="Times New Roman" w:hAnsi="Times New Roman"/>
          <w:b w:val="0"/>
          <w:bCs/>
          <w:color w:val="000000" w:themeColor="text1"/>
          <w:sz w:val="24"/>
          <w:szCs w:val="24"/>
        </w:rPr>
        <w:t xml:space="preserve"> Wang, 2012)</w:t>
      </w:r>
      <w:r w:rsidR="00634B90" w:rsidRPr="00BA35CC">
        <w:rPr>
          <w:rFonts w:ascii="Times New Roman" w:hAnsi="Times New Roman"/>
          <w:b w:val="0"/>
          <w:bCs/>
          <w:color w:val="000000" w:themeColor="text1"/>
          <w:sz w:val="24"/>
          <w:szCs w:val="24"/>
        </w:rPr>
        <w:t xml:space="preserve">. </w:t>
      </w:r>
      <w:r w:rsidR="008A708F" w:rsidRPr="00BA35CC">
        <w:rPr>
          <w:rFonts w:ascii="Times New Roman" w:hAnsi="Times New Roman"/>
          <w:b w:val="0"/>
          <w:bCs/>
          <w:color w:val="000000" w:themeColor="text1"/>
          <w:sz w:val="24"/>
          <w:szCs w:val="24"/>
        </w:rPr>
        <w:t xml:space="preserve">Conversely, some studies, for example, </w:t>
      </w:r>
      <w:r w:rsidR="008A708F" w:rsidRPr="00BA35CC">
        <w:rPr>
          <w:rFonts w:ascii="Times New Roman" w:hAnsi="Times New Roman"/>
          <w:b w:val="0"/>
          <w:color w:val="000000" w:themeColor="text1"/>
          <w:sz w:val="24"/>
          <w:szCs w:val="24"/>
        </w:rPr>
        <w:t xml:space="preserve">Morck and Yeung (2003) and Faccio </w:t>
      </w:r>
      <w:r w:rsidR="008A708F" w:rsidRPr="00BA35CC">
        <w:rPr>
          <w:rFonts w:ascii="Times New Roman" w:hAnsi="Times New Roman"/>
          <w:b w:val="0"/>
          <w:i/>
          <w:color w:val="000000" w:themeColor="text1"/>
          <w:sz w:val="24"/>
          <w:szCs w:val="24"/>
        </w:rPr>
        <w:t>et al.</w:t>
      </w:r>
      <w:r w:rsidR="008A708F" w:rsidRPr="00BA35CC">
        <w:rPr>
          <w:rFonts w:ascii="Times New Roman" w:hAnsi="Times New Roman"/>
          <w:b w:val="0"/>
          <w:color w:val="000000" w:themeColor="text1"/>
          <w:sz w:val="24"/>
          <w:szCs w:val="24"/>
        </w:rPr>
        <w:t xml:space="preserve"> (2001)</w:t>
      </w:r>
      <w:r w:rsidR="008A708F" w:rsidRPr="00BA35CC">
        <w:rPr>
          <w:rFonts w:ascii="Times New Roman" w:hAnsi="Times New Roman"/>
          <w:b w:val="0"/>
          <w:bCs/>
          <w:color w:val="000000" w:themeColor="text1"/>
          <w:sz w:val="24"/>
          <w:szCs w:val="24"/>
        </w:rPr>
        <w:t xml:space="preserve"> provide evidence of the adverse impact of family ownership on agency cost</w:t>
      </w:r>
      <w:r w:rsidR="0002165E" w:rsidRPr="00BA35CC">
        <w:rPr>
          <w:rFonts w:ascii="Times New Roman" w:hAnsi="Times New Roman"/>
          <w:b w:val="0"/>
          <w:bCs/>
          <w:color w:val="000000" w:themeColor="text1"/>
          <w:sz w:val="24"/>
          <w:szCs w:val="24"/>
        </w:rPr>
        <w:t>, highlighting</w:t>
      </w:r>
      <w:r w:rsidR="008A708F" w:rsidRPr="00BA35CC">
        <w:rPr>
          <w:rFonts w:ascii="Times New Roman" w:hAnsi="Times New Roman"/>
          <w:b w:val="0"/>
          <w:bCs/>
          <w:color w:val="000000" w:themeColor="text1"/>
          <w:sz w:val="24"/>
          <w:szCs w:val="24"/>
        </w:rPr>
        <w:t xml:space="preserve"> that managers may act for the controlling family, </w:t>
      </w:r>
      <w:r w:rsidR="005F4E93" w:rsidRPr="00BA35CC">
        <w:rPr>
          <w:rFonts w:ascii="Times New Roman" w:hAnsi="Times New Roman"/>
          <w:b w:val="0"/>
          <w:bCs/>
          <w:color w:val="000000" w:themeColor="text1"/>
          <w:sz w:val="24"/>
          <w:szCs w:val="24"/>
        </w:rPr>
        <w:t>rather</w:t>
      </w:r>
      <w:r w:rsidR="008A708F" w:rsidRPr="00BA35CC">
        <w:rPr>
          <w:rFonts w:ascii="Times New Roman" w:hAnsi="Times New Roman"/>
          <w:b w:val="0"/>
          <w:bCs/>
          <w:color w:val="000000" w:themeColor="text1"/>
          <w:sz w:val="24"/>
          <w:szCs w:val="24"/>
        </w:rPr>
        <w:t xml:space="preserve"> th</w:t>
      </w:r>
      <w:r w:rsidR="005F4E93" w:rsidRPr="00BA35CC">
        <w:rPr>
          <w:rFonts w:ascii="Times New Roman" w:hAnsi="Times New Roman"/>
          <w:b w:val="0"/>
          <w:bCs/>
          <w:color w:val="000000" w:themeColor="text1"/>
          <w:sz w:val="24"/>
          <w:szCs w:val="24"/>
        </w:rPr>
        <w:t>an</w:t>
      </w:r>
      <w:r w:rsidR="008A708F" w:rsidRPr="00BA35CC">
        <w:rPr>
          <w:rFonts w:ascii="Times New Roman" w:hAnsi="Times New Roman"/>
          <w:b w:val="0"/>
          <w:bCs/>
          <w:color w:val="000000" w:themeColor="text1"/>
          <w:sz w:val="24"/>
          <w:szCs w:val="24"/>
        </w:rPr>
        <w:t xml:space="preserve"> </w:t>
      </w:r>
      <w:r w:rsidR="00696367" w:rsidRPr="00BA35CC">
        <w:rPr>
          <w:rFonts w:ascii="Times New Roman" w:hAnsi="Times New Roman"/>
          <w:b w:val="0"/>
          <w:bCs/>
          <w:color w:val="000000" w:themeColor="text1"/>
          <w:sz w:val="24"/>
          <w:szCs w:val="24"/>
        </w:rPr>
        <w:t xml:space="preserve">for the </w:t>
      </w:r>
      <w:r w:rsidR="008A708F" w:rsidRPr="00BA35CC">
        <w:rPr>
          <w:rFonts w:ascii="Times New Roman" w:hAnsi="Times New Roman"/>
          <w:b w:val="0"/>
          <w:bCs/>
          <w:color w:val="000000" w:themeColor="text1"/>
          <w:sz w:val="24"/>
          <w:szCs w:val="24"/>
        </w:rPr>
        <w:t>shareholders in general, thus</w:t>
      </w:r>
      <w:r w:rsidR="00854CE7" w:rsidRPr="00BA35CC">
        <w:rPr>
          <w:rFonts w:ascii="Times New Roman" w:hAnsi="Times New Roman"/>
          <w:b w:val="0"/>
          <w:bCs/>
          <w:color w:val="000000" w:themeColor="text1"/>
          <w:sz w:val="24"/>
          <w:szCs w:val="24"/>
        </w:rPr>
        <w:t>,</w:t>
      </w:r>
      <w:r w:rsidR="008A708F" w:rsidRPr="00BA35CC">
        <w:rPr>
          <w:rFonts w:ascii="Times New Roman" w:hAnsi="Times New Roman"/>
          <w:b w:val="0"/>
          <w:bCs/>
          <w:color w:val="000000" w:themeColor="text1"/>
          <w:sz w:val="24"/>
          <w:szCs w:val="24"/>
        </w:rPr>
        <w:t xml:space="preserve"> making the agency conflict worse. </w:t>
      </w:r>
      <w:r w:rsidR="00095E79" w:rsidRPr="00BA35CC">
        <w:rPr>
          <w:rFonts w:ascii="Times New Roman" w:hAnsi="Times New Roman"/>
          <w:b w:val="0"/>
          <w:bCs/>
          <w:color w:val="000000" w:themeColor="text1"/>
          <w:sz w:val="24"/>
          <w:szCs w:val="24"/>
        </w:rPr>
        <w:t xml:space="preserve">As female directors contribute to the </w:t>
      </w:r>
      <w:r w:rsidR="00C833B8" w:rsidRPr="00BA35CC">
        <w:rPr>
          <w:rFonts w:ascii="Times New Roman" w:hAnsi="Times New Roman"/>
          <w:b w:val="0"/>
          <w:color w:val="000000" w:themeColor="text1"/>
          <w:sz w:val="24"/>
          <w:szCs w:val="24"/>
        </w:rPr>
        <w:t xml:space="preserve">protection of </w:t>
      </w:r>
      <w:r w:rsidR="00A33B3A" w:rsidRPr="00BA35CC">
        <w:rPr>
          <w:rFonts w:ascii="Times New Roman" w:hAnsi="Times New Roman"/>
          <w:b w:val="0"/>
          <w:color w:val="000000" w:themeColor="text1"/>
          <w:sz w:val="24"/>
          <w:szCs w:val="24"/>
        </w:rPr>
        <w:t>shareholder</w:t>
      </w:r>
      <w:r w:rsidR="00C833B8" w:rsidRPr="00BA35CC">
        <w:rPr>
          <w:rFonts w:ascii="Times New Roman" w:hAnsi="Times New Roman"/>
          <w:b w:val="0"/>
          <w:color w:val="000000" w:themeColor="text1"/>
          <w:sz w:val="24"/>
          <w:szCs w:val="24"/>
        </w:rPr>
        <w:t xml:space="preserve"> wealth by actively overseeing executive decisions (Chen</w:t>
      </w:r>
      <w:r w:rsidR="005401B1" w:rsidRPr="00BA35CC">
        <w:rPr>
          <w:rFonts w:ascii="Times New Roman" w:hAnsi="Times New Roman"/>
          <w:b w:val="0"/>
          <w:color w:val="000000" w:themeColor="text1"/>
          <w:sz w:val="24"/>
          <w:szCs w:val="24"/>
        </w:rPr>
        <w:t xml:space="preserve"> </w:t>
      </w:r>
      <w:r w:rsidR="005401B1" w:rsidRPr="00BA35CC">
        <w:rPr>
          <w:rFonts w:ascii="Times New Roman" w:hAnsi="Times New Roman"/>
          <w:b w:val="0"/>
          <w:i/>
          <w:color w:val="000000" w:themeColor="text1"/>
          <w:sz w:val="24"/>
          <w:szCs w:val="24"/>
        </w:rPr>
        <w:t>et al.</w:t>
      </w:r>
      <w:r w:rsidR="00C833B8" w:rsidRPr="00BA35CC">
        <w:rPr>
          <w:rFonts w:ascii="Times New Roman" w:hAnsi="Times New Roman"/>
          <w:b w:val="0"/>
          <w:i/>
          <w:color w:val="000000" w:themeColor="text1"/>
          <w:sz w:val="24"/>
          <w:szCs w:val="24"/>
        </w:rPr>
        <w:t>,</w:t>
      </w:r>
      <w:r w:rsidR="00C833B8" w:rsidRPr="00BA35CC">
        <w:rPr>
          <w:rFonts w:ascii="Times New Roman" w:hAnsi="Times New Roman"/>
          <w:b w:val="0"/>
          <w:color w:val="000000" w:themeColor="text1"/>
          <w:sz w:val="24"/>
          <w:szCs w:val="24"/>
        </w:rPr>
        <w:t xml:space="preserve"> 2016), therefore, i</w:t>
      </w:r>
      <w:r w:rsidR="00095E79" w:rsidRPr="00BA35CC">
        <w:rPr>
          <w:rFonts w:ascii="Times New Roman" w:hAnsi="Times New Roman"/>
          <w:b w:val="0"/>
          <w:bCs/>
          <w:color w:val="000000" w:themeColor="text1"/>
          <w:sz w:val="24"/>
          <w:szCs w:val="24"/>
        </w:rPr>
        <w:t xml:space="preserve">n either case, </w:t>
      </w:r>
      <w:r w:rsidR="00BE0887" w:rsidRPr="00BA35CC">
        <w:rPr>
          <w:rFonts w:ascii="Times New Roman" w:hAnsi="Times New Roman"/>
          <w:b w:val="0"/>
          <w:bCs/>
          <w:color w:val="000000" w:themeColor="text1"/>
          <w:sz w:val="24"/>
          <w:szCs w:val="24"/>
        </w:rPr>
        <w:t xml:space="preserve">this study </w:t>
      </w:r>
      <w:r w:rsidR="008A708F" w:rsidRPr="00BA35CC">
        <w:rPr>
          <w:rFonts w:ascii="Times New Roman" w:hAnsi="Times New Roman"/>
          <w:b w:val="0"/>
          <w:bCs/>
          <w:color w:val="000000" w:themeColor="text1"/>
          <w:sz w:val="24"/>
          <w:szCs w:val="24"/>
        </w:rPr>
        <w:t xml:space="preserve">argues that </w:t>
      </w:r>
      <w:r w:rsidR="008A708F" w:rsidRPr="00BA35CC">
        <w:rPr>
          <w:rFonts w:ascii="Times New Roman" w:hAnsi="Times New Roman"/>
          <w:b w:val="0"/>
          <w:color w:val="000000" w:themeColor="text1"/>
          <w:sz w:val="24"/>
          <w:szCs w:val="24"/>
        </w:rPr>
        <w:t>the gender diverse board, due to its high independence and critical monitoring</w:t>
      </w:r>
      <w:r w:rsidR="005C79ED" w:rsidRPr="00BA35CC">
        <w:rPr>
          <w:rFonts w:ascii="Times New Roman" w:hAnsi="Times New Roman"/>
          <w:b w:val="0"/>
          <w:color w:val="000000" w:themeColor="text1"/>
          <w:sz w:val="24"/>
          <w:szCs w:val="24"/>
        </w:rPr>
        <w:t>,</w:t>
      </w:r>
      <w:r w:rsidR="008A708F" w:rsidRPr="00BA35CC">
        <w:rPr>
          <w:rFonts w:ascii="Times New Roman" w:hAnsi="Times New Roman"/>
          <w:b w:val="0"/>
          <w:color w:val="000000" w:themeColor="text1"/>
          <w:sz w:val="24"/>
          <w:szCs w:val="24"/>
        </w:rPr>
        <w:t xml:space="preserve"> </w:t>
      </w:r>
      <w:r w:rsidR="005C79ED" w:rsidRPr="00BA35CC">
        <w:rPr>
          <w:rFonts w:ascii="Times New Roman" w:hAnsi="Times New Roman"/>
          <w:b w:val="0"/>
          <w:color w:val="000000" w:themeColor="text1"/>
          <w:sz w:val="24"/>
          <w:szCs w:val="24"/>
        </w:rPr>
        <w:t>facilitate the alignment of interest</w:t>
      </w:r>
      <w:r w:rsidR="00696367" w:rsidRPr="00BA35CC">
        <w:rPr>
          <w:rFonts w:ascii="Times New Roman" w:hAnsi="Times New Roman"/>
          <w:b w:val="0"/>
          <w:color w:val="000000" w:themeColor="text1"/>
          <w:sz w:val="24"/>
          <w:szCs w:val="24"/>
        </w:rPr>
        <w:t>s</w:t>
      </w:r>
      <w:r w:rsidR="005C79ED" w:rsidRPr="00BA35CC">
        <w:rPr>
          <w:rFonts w:ascii="Times New Roman" w:hAnsi="Times New Roman"/>
          <w:b w:val="0"/>
          <w:color w:val="000000" w:themeColor="text1"/>
          <w:sz w:val="24"/>
          <w:szCs w:val="24"/>
        </w:rPr>
        <w:t xml:space="preserve"> between shareholders and managers</w:t>
      </w:r>
      <w:r w:rsidR="004A7288" w:rsidRPr="00BA35CC">
        <w:rPr>
          <w:rFonts w:ascii="Times New Roman" w:hAnsi="Times New Roman"/>
          <w:b w:val="0"/>
          <w:color w:val="000000" w:themeColor="text1"/>
          <w:sz w:val="24"/>
          <w:szCs w:val="24"/>
        </w:rPr>
        <w:t>, as well as</w:t>
      </w:r>
      <w:r w:rsidR="00896A1A" w:rsidRPr="00BA35CC">
        <w:rPr>
          <w:rFonts w:ascii="Times New Roman" w:hAnsi="Times New Roman"/>
          <w:b w:val="0"/>
          <w:color w:val="000000" w:themeColor="text1"/>
          <w:sz w:val="24"/>
          <w:szCs w:val="24"/>
        </w:rPr>
        <w:t>,</w:t>
      </w:r>
      <w:r w:rsidR="005C79ED" w:rsidRPr="00BA35CC">
        <w:rPr>
          <w:rFonts w:ascii="Times New Roman" w:hAnsi="Times New Roman"/>
          <w:b w:val="0"/>
          <w:color w:val="000000" w:themeColor="text1"/>
          <w:sz w:val="24"/>
          <w:szCs w:val="24"/>
        </w:rPr>
        <w:t xml:space="preserve"> </w:t>
      </w:r>
      <w:r w:rsidR="008A708F" w:rsidRPr="00BA35CC">
        <w:rPr>
          <w:rFonts w:ascii="Times New Roman" w:hAnsi="Times New Roman"/>
          <w:b w:val="0"/>
          <w:color w:val="000000" w:themeColor="text1"/>
          <w:sz w:val="24"/>
          <w:szCs w:val="24"/>
        </w:rPr>
        <w:t xml:space="preserve">serve as a barrier against the personal preferences </w:t>
      </w:r>
      <w:r w:rsidR="00BE0887" w:rsidRPr="00BA35CC">
        <w:rPr>
          <w:rFonts w:ascii="Times New Roman" w:hAnsi="Times New Roman"/>
          <w:b w:val="0"/>
          <w:color w:val="000000" w:themeColor="text1"/>
          <w:sz w:val="24"/>
          <w:szCs w:val="24"/>
        </w:rPr>
        <w:t xml:space="preserve">of family owners </w:t>
      </w:r>
      <w:r w:rsidR="008A708F" w:rsidRPr="00BA35CC">
        <w:rPr>
          <w:rFonts w:ascii="Times New Roman" w:hAnsi="Times New Roman"/>
          <w:b w:val="0"/>
          <w:color w:val="000000" w:themeColor="text1"/>
          <w:sz w:val="24"/>
          <w:szCs w:val="24"/>
        </w:rPr>
        <w:t>and act as a shelter for the minority shareholders</w:t>
      </w:r>
      <w:r w:rsidR="00E962D8" w:rsidRPr="00BA35CC">
        <w:rPr>
          <w:rFonts w:ascii="Times New Roman" w:hAnsi="Times New Roman"/>
          <w:b w:val="0"/>
          <w:color w:val="000000" w:themeColor="text1"/>
          <w:sz w:val="24"/>
          <w:szCs w:val="24"/>
        </w:rPr>
        <w:t xml:space="preserve"> (Ararat </w:t>
      </w:r>
      <w:r w:rsidR="00E962D8" w:rsidRPr="00BA35CC">
        <w:rPr>
          <w:rFonts w:ascii="Times New Roman" w:hAnsi="Times New Roman"/>
          <w:b w:val="0"/>
          <w:i/>
          <w:color w:val="000000" w:themeColor="text1"/>
          <w:sz w:val="24"/>
          <w:szCs w:val="24"/>
        </w:rPr>
        <w:t>et al.,</w:t>
      </w:r>
      <w:r w:rsidR="00E962D8" w:rsidRPr="00BA35CC">
        <w:rPr>
          <w:rFonts w:ascii="Times New Roman" w:hAnsi="Times New Roman"/>
          <w:b w:val="0"/>
          <w:color w:val="000000" w:themeColor="text1"/>
          <w:sz w:val="24"/>
          <w:szCs w:val="24"/>
        </w:rPr>
        <w:t xml:space="preserve"> 2015)</w:t>
      </w:r>
      <w:r w:rsidR="008A708F" w:rsidRPr="00BA35CC">
        <w:rPr>
          <w:rFonts w:ascii="Times New Roman" w:hAnsi="Times New Roman"/>
          <w:b w:val="0"/>
          <w:color w:val="000000" w:themeColor="text1"/>
          <w:sz w:val="24"/>
          <w:szCs w:val="24"/>
        </w:rPr>
        <w:t>.</w:t>
      </w:r>
      <w:r w:rsidR="00A33B3A" w:rsidRPr="00BA35CC">
        <w:rPr>
          <w:rFonts w:ascii="Times New Roman" w:hAnsi="Times New Roman"/>
          <w:b w:val="0"/>
          <w:color w:val="000000" w:themeColor="text1"/>
          <w:sz w:val="24"/>
          <w:szCs w:val="24"/>
        </w:rPr>
        <w:t xml:space="preserve"> </w:t>
      </w:r>
    </w:p>
    <w:p w14:paraId="349B464E" w14:textId="5E829861" w:rsidR="00831BBC" w:rsidRPr="00BA35CC" w:rsidRDefault="000F2B59" w:rsidP="0002165E">
      <w:pPr>
        <w:pStyle w:val="MDPI21heading1"/>
        <w:tabs>
          <w:tab w:val="left" w:pos="6096"/>
        </w:tabs>
        <w:spacing w:before="0" w:after="0" w:line="480" w:lineRule="auto"/>
        <w:jc w:val="both"/>
        <w:outlineLvl w:val="9"/>
        <w:rPr>
          <w:rFonts w:ascii="Times New Roman" w:hAnsi="Times New Roman"/>
          <w:b w:val="0"/>
          <w:bCs/>
          <w:color w:val="000000" w:themeColor="text1"/>
          <w:sz w:val="24"/>
          <w:szCs w:val="24"/>
        </w:rPr>
      </w:pPr>
      <w:r w:rsidRPr="00BA35CC">
        <w:rPr>
          <w:rFonts w:ascii="Times New Roman" w:hAnsi="Times New Roman"/>
          <w:b w:val="0"/>
          <w:color w:val="000000" w:themeColor="text1"/>
          <w:sz w:val="24"/>
          <w:szCs w:val="24"/>
        </w:rPr>
        <w:t xml:space="preserve">The increasing </w:t>
      </w:r>
      <w:r w:rsidR="003E5B63" w:rsidRPr="00BA35CC">
        <w:rPr>
          <w:rFonts w:ascii="Times New Roman" w:hAnsi="Times New Roman"/>
          <w:b w:val="0"/>
          <w:color w:val="000000" w:themeColor="text1"/>
          <w:sz w:val="24"/>
          <w:szCs w:val="24"/>
        </w:rPr>
        <w:t xml:space="preserve">debate for </w:t>
      </w:r>
      <w:r w:rsidRPr="00BA35CC">
        <w:rPr>
          <w:rFonts w:ascii="Times New Roman" w:hAnsi="Times New Roman"/>
          <w:b w:val="0"/>
          <w:color w:val="000000" w:themeColor="text1"/>
          <w:sz w:val="24"/>
          <w:szCs w:val="24"/>
        </w:rPr>
        <w:t>recognizing the economic significance of women and overcoming the gender discrimination barriers across the globe</w:t>
      </w:r>
      <w:r w:rsidR="003E5B63" w:rsidRPr="00BA35CC">
        <w:rPr>
          <w:rFonts w:ascii="Times New Roman" w:hAnsi="Times New Roman"/>
          <w:b w:val="0"/>
          <w:color w:val="000000" w:themeColor="text1"/>
          <w:sz w:val="24"/>
          <w:szCs w:val="24"/>
        </w:rPr>
        <w:t xml:space="preserve"> has</w:t>
      </w:r>
      <w:r w:rsidR="00D34907" w:rsidRPr="00BA35CC">
        <w:rPr>
          <w:rFonts w:ascii="Times New Roman" w:hAnsi="Times New Roman"/>
          <w:b w:val="0"/>
          <w:bCs/>
          <w:color w:val="000000" w:themeColor="text1"/>
          <w:sz w:val="24"/>
          <w:szCs w:val="24"/>
        </w:rPr>
        <w:t xml:space="preserve"> spurred worldwide growth in </w:t>
      </w:r>
      <w:r w:rsidR="00267D9E" w:rsidRPr="00BA35CC">
        <w:rPr>
          <w:rFonts w:ascii="Times New Roman" w:hAnsi="Times New Roman"/>
          <w:b w:val="0"/>
          <w:bCs/>
          <w:color w:val="000000" w:themeColor="text1"/>
          <w:sz w:val="24"/>
          <w:szCs w:val="24"/>
        </w:rPr>
        <w:t xml:space="preserve">mandatory </w:t>
      </w:r>
      <w:r w:rsidR="00D34907" w:rsidRPr="00BA35CC">
        <w:rPr>
          <w:rFonts w:ascii="Times New Roman" w:hAnsi="Times New Roman"/>
          <w:b w:val="0"/>
          <w:bCs/>
          <w:color w:val="000000" w:themeColor="text1"/>
          <w:sz w:val="24"/>
          <w:szCs w:val="24"/>
        </w:rPr>
        <w:t>female representation on corporate boards</w:t>
      </w:r>
      <w:r w:rsidR="00A45EF5" w:rsidRPr="00BA35CC">
        <w:rPr>
          <w:rFonts w:ascii="Times New Roman" w:hAnsi="Times New Roman"/>
          <w:b w:val="0"/>
          <w:color w:val="000000" w:themeColor="text1"/>
          <w:sz w:val="24"/>
          <w:szCs w:val="24"/>
        </w:rPr>
        <w:t xml:space="preserve"> (Usman </w:t>
      </w:r>
      <w:r w:rsidR="00A45EF5" w:rsidRPr="00BA35CC">
        <w:rPr>
          <w:rFonts w:ascii="Times New Roman" w:hAnsi="Times New Roman"/>
          <w:b w:val="0"/>
          <w:i/>
          <w:color w:val="000000" w:themeColor="text1"/>
          <w:sz w:val="24"/>
          <w:szCs w:val="24"/>
        </w:rPr>
        <w:t>et al.,</w:t>
      </w:r>
      <w:r w:rsidR="00A45EF5" w:rsidRPr="00BA35CC">
        <w:rPr>
          <w:rFonts w:ascii="Times New Roman" w:hAnsi="Times New Roman"/>
          <w:b w:val="0"/>
          <w:color w:val="000000" w:themeColor="text1"/>
          <w:sz w:val="24"/>
          <w:szCs w:val="24"/>
        </w:rPr>
        <w:t xml:space="preserve"> 2019).</w:t>
      </w:r>
      <w:r w:rsidR="00D34907" w:rsidRPr="00BA35CC">
        <w:rPr>
          <w:rFonts w:ascii="Times New Roman" w:hAnsi="Times New Roman"/>
          <w:b w:val="0"/>
          <w:bCs/>
          <w:color w:val="000000" w:themeColor="text1"/>
          <w:sz w:val="24"/>
          <w:szCs w:val="24"/>
        </w:rPr>
        <w:t xml:space="preserve"> In Pakistan</w:t>
      </w:r>
      <w:r w:rsidR="00271CE7" w:rsidRPr="00BA35CC">
        <w:rPr>
          <w:rFonts w:ascii="Times New Roman" w:hAnsi="Times New Roman"/>
          <w:b w:val="0"/>
          <w:bCs/>
          <w:color w:val="000000" w:themeColor="text1"/>
          <w:sz w:val="24"/>
          <w:szCs w:val="24"/>
        </w:rPr>
        <w:t>,</w:t>
      </w:r>
      <w:r w:rsidR="00D34907" w:rsidRPr="00BA35CC">
        <w:rPr>
          <w:rFonts w:ascii="Times New Roman" w:hAnsi="Times New Roman"/>
          <w:b w:val="0"/>
          <w:bCs/>
          <w:color w:val="000000" w:themeColor="text1"/>
          <w:sz w:val="24"/>
          <w:szCs w:val="24"/>
        </w:rPr>
        <w:t xml:space="preserve"> the Securities and Exchange Commission of Pakistan (SECP)</w:t>
      </w:r>
      <w:r w:rsidR="00C7252A" w:rsidRPr="00BA35CC">
        <w:rPr>
          <w:rFonts w:ascii="Times New Roman" w:hAnsi="Times New Roman"/>
          <w:b w:val="0"/>
          <w:bCs/>
          <w:color w:val="000000" w:themeColor="text1"/>
          <w:sz w:val="24"/>
          <w:szCs w:val="24"/>
        </w:rPr>
        <w:t>, through Code of Corporate Governance (CCG) Regulations 2017,</w:t>
      </w:r>
      <w:r w:rsidR="00D34907" w:rsidRPr="00BA35CC">
        <w:rPr>
          <w:rFonts w:ascii="Times New Roman" w:hAnsi="Times New Roman"/>
          <w:b w:val="0"/>
          <w:bCs/>
          <w:color w:val="000000" w:themeColor="text1"/>
          <w:sz w:val="24"/>
          <w:szCs w:val="24"/>
        </w:rPr>
        <w:t xml:space="preserve"> introduced the </w:t>
      </w:r>
      <w:r w:rsidR="00C7252A" w:rsidRPr="00BA35CC">
        <w:rPr>
          <w:rFonts w:ascii="Times New Roman" w:hAnsi="Times New Roman"/>
          <w:b w:val="0"/>
          <w:bCs/>
          <w:color w:val="000000" w:themeColor="text1"/>
          <w:sz w:val="24"/>
          <w:szCs w:val="24"/>
        </w:rPr>
        <w:t xml:space="preserve">mandatory provision of placing at least one female director on boards of listed companies. </w:t>
      </w:r>
      <w:r w:rsidR="00780BE0" w:rsidRPr="00BA35CC">
        <w:rPr>
          <w:rFonts w:ascii="Times New Roman" w:hAnsi="Times New Roman"/>
          <w:b w:val="0"/>
          <w:color w:val="000000" w:themeColor="text1"/>
          <w:sz w:val="24"/>
          <w:szCs w:val="24"/>
        </w:rPr>
        <w:t xml:space="preserve">In </w:t>
      </w:r>
      <w:r w:rsidR="00831BBC" w:rsidRPr="00BA35CC">
        <w:rPr>
          <w:rFonts w:ascii="Times New Roman" w:hAnsi="Times New Roman"/>
          <w:b w:val="0"/>
          <w:color w:val="000000" w:themeColor="text1"/>
          <w:sz w:val="24"/>
          <w:szCs w:val="24"/>
        </w:rPr>
        <w:t>this context</w:t>
      </w:r>
      <w:r w:rsidR="00780BE0" w:rsidRPr="00BA35CC">
        <w:rPr>
          <w:rFonts w:ascii="Times New Roman" w:hAnsi="Times New Roman"/>
          <w:b w:val="0"/>
          <w:color w:val="000000" w:themeColor="text1"/>
          <w:sz w:val="24"/>
          <w:szCs w:val="24"/>
        </w:rPr>
        <w:t xml:space="preserve">, </w:t>
      </w:r>
      <w:r w:rsidR="00831BBC" w:rsidRPr="00BA35CC">
        <w:rPr>
          <w:rFonts w:ascii="Times New Roman" w:hAnsi="Times New Roman"/>
          <w:b w:val="0"/>
          <w:color w:val="000000" w:themeColor="text1"/>
          <w:sz w:val="24"/>
          <w:szCs w:val="24"/>
        </w:rPr>
        <w:t>w</w:t>
      </w:r>
      <w:r w:rsidR="00831BBC" w:rsidRPr="00BA35CC">
        <w:rPr>
          <w:rFonts w:ascii="Times New Roman" w:hAnsi="Times New Roman"/>
          <w:b w:val="0"/>
          <w:bCs/>
          <w:color w:val="000000" w:themeColor="text1"/>
          <w:sz w:val="24"/>
          <w:szCs w:val="24"/>
        </w:rPr>
        <w:t xml:space="preserve">hile the extensive literature discusses board gender diversity and its impact on various dimensions such as firm performance </w:t>
      </w:r>
      <w:r w:rsidR="00831BBC" w:rsidRPr="00BA35CC">
        <w:rPr>
          <w:rFonts w:ascii="Times New Roman" w:hAnsi="Times New Roman"/>
          <w:b w:val="0"/>
          <w:color w:val="000000" w:themeColor="text1"/>
          <w:sz w:val="24"/>
          <w:szCs w:val="24"/>
        </w:rPr>
        <w:t xml:space="preserve">(e.g., Adams and Ferreira, 2009; </w:t>
      </w:r>
      <w:r w:rsidR="00831BBC" w:rsidRPr="00BA35CC">
        <w:rPr>
          <w:rFonts w:ascii="Times New Roman" w:hAnsi="Times New Roman"/>
          <w:b w:val="0"/>
          <w:color w:val="000000" w:themeColor="text1"/>
          <w:sz w:val="24"/>
          <w:szCs w:val="24"/>
          <w:shd w:val="clear" w:color="auto" w:fill="FFFFFF"/>
        </w:rPr>
        <w:t xml:space="preserve">Moreno-Gómez </w:t>
      </w:r>
      <w:r w:rsidR="00831BBC" w:rsidRPr="00BA35CC">
        <w:rPr>
          <w:rFonts w:ascii="Times New Roman" w:hAnsi="Times New Roman"/>
          <w:b w:val="0"/>
          <w:i/>
          <w:color w:val="000000" w:themeColor="text1"/>
          <w:sz w:val="24"/>
          <w:szCs w:val="24"/>
          <w:shd w:val="clear" w:color="auto" w:fill="FFFFFF"/>
        </w:rPr>
        <w:t>et al</w:t>
      </w:r>
      <w:r w:rsidR="00831BBC" w:rsidRPr="00BA35CC">
        <w:rPr>
          <w:rFonts w:ascii="Times New Roman" w:hAnsi="Times New Roman"/>
          <w:b w:val="0"/>
          <w:color w:val="000000" w:themeColor="text1"/>
          <w:sz w:val="24"/>
          <w:szCs w:val="24"/>
          <w:shd w:val="clear" w:color="auto" w:fill="FFFFFF"/>
        </w:rPr>
        <w:t>., 2018</w:t>
      </w:r>
      <w:r w:rsidR="00731838" w:rsidRPr="00BA35CC">
        <w:rPr>
          <w:rFonts w:ascii="Times New Roman" w:hAnsi="Times New Roman"/>
          <w:b w:val="0"/>
          <w:color w:val="000000" w:themeColor="text1"/>
          <w:sz w:val="24"/>
          <w:szCs w:val="24"/>
          <w:shd w:val="clear" w:color="auto" w:fill="FFFFFF"/>
        </w:rPr>
        <w:t xml:space="preserve">; Ntim, 2015; Sarhan </w:t>
      </w:r>
      <w:r w:rsidR="00731838" w:rsidRPr="00BA35CC">
        <w:rPr>
          <w:rFonts w:ascii="Times New Roman" w:hAnsi="Times New Roman"/>
          <w:b w:val="0"/>
          <w:i/>
          <w:color w:val="000000" w:themeColor="text1"/>
          <w:sz w:val="24"/>
          <w:szCs w:val="24"/>
          <w:shd w:val="clear" w:color="auto" w:fill="FFFFFF"/>
        </w:rPr>
        <w:t>et al.</w:t>
      </w:r>
      <w:r w:rsidR="00731838" w:rsidRPr="00BA35CC">
        <w:rPr>
          <w:rFonts w:ascii="Times New Roman" w:hAnsi="Times New Roman"/>
          <w:b w:val="0"/>
          <w:color w:val="000000" w:themeColor="text1"/>
          <w:sz w:val="24"/>
          <w:szCs w:val="24"/>
          <w:shd w:val="clear" w:color="auto" w:fill="FFFFFF"/>
        </w:rPr>
        <w:t>, 2019</w:t>
      </w:r>
      <w:r w:rsidR="00831BBC" w:rsidRPr="00BA35CC">
        <w:rPr>
          <w:rFonts w:ascii="Times New Roman" w:hAnsi="Times New Roman"/>
          <w:b w:val="0"/>
          <w:color w:val="000000" w:themeColor="text1"/>
          <w:sz w:val="24"/>
          <w:szCs w:val="24"/>
        </w:rPr>
        <w:t>)</w:t>
      </w:r>
      <w:r w:rsidR="00831BBC" w:rsidRPr="00BA35CC">
        <w:rPr>
          <w:rFonts w:ascii="Times New Roman" w:hAnsi="Times New Roman"/>
          <w:b w:val="0"/>
          <w:bCs/>
          <w:color w:val="000000" w:themeColor="text1"/>
          <w:sz w:val="24"/>
          <w:szCs w:val="24"/>
        </w:rPr>
        <w:t>, dividend payout (e.g.,</w:t>
      </w:r>
      <w:r w:rsidR="00831BBC" w:rsidRPr="00BA35CC">
        <w:rPr>
          <w:rFonts w:ascii="Times New Roman" w:hAnsi="Times New Roman"/>
          <w:b w:val="0"/>
          <w:color w:val="000000" w:themeColor="text1"/>
          <w:sz w:val="24"/>
          <w:szCs w:val="24"/>
          <w:shd w:val="clear" w:color="auto" w:fill="FFFFFF"/>
        </w:rPr>
        <w:t xml:space="preserve"> Gyapong et al., 2019; </w:t>
      </w:r>
      <w:r w:rsidR="00831BBC" w:rsidRPr="00BA35CC">
        <w:rPr>
          <w:rFonts w:ascii="Times New Roman" w:hAnsi="Times New Roman"/>
          <w:b w:val="0"/>
          <w:bCs/>
          <w:color w:val="000000" w:themeColor="text1"/>
          <w:sz w:val="24"/>
          <w:szCs w:val="24"/>
        </w:rPr>
        <w:t xml:space="preserve">Ye </w:t>
      </w:r>
      <w:r w:rsidR="00831BBC" w:rsidRPr="00BA35CC">
        <w:rPr>
          <w:rFonts w:ascii="Times New Roman" w:hAnsi="Times New Roman"/>
          <w:b w:val="0"/>
          <w:bCs/>
          <w:i/>
          <w:color w:val="000000" w:themeColor="text1"/>
          <w:sz w:val="24"/>
          <w:szCs w:val="24"/>
        </w:rPr>
        <w:t>et al</w:t>
      </w:r>
      <w:r w:rsidR="00831BBC" w:rsidRPr="00BA35CC">
        <w:rPr>
          <w:rFonts w:ascii="Times New Roman" w:hAnsi="Times New Roman"/>
          <w:b w:val="0"/>
          <w:bCs/>
          <w:color w:val="000000" w:themeColor="text1"/>
          <w:sz w:val="24"/>
          <w:szCs w:val="24"/>
        </w:rPr>
        <w:t>., 2019</w:t>
      </w:r>
      <w:r w:rsidR="00831BBC" w:rsidRPr="00BA35CC">
        <w:rPr>
          <w:rFonts w:ascii="Times New Roman" w:hAnsi="Times New Roman"/>
          <w:b w:val="0"/>
          <w:color w:val="000000" w:themeColor="text1"/>
          <w:sz w:val="24"/>
          <w:szCs w:val="24"/>
          <w:shd w:val="clear" w:color="auto" w:fill="FFFFFF"/>
        </w:rPr>
        <w:t>)</w:t>
      </w:r>
      <w:r w:rsidR="00831BBC" w:rsidRPr="00BA35CC">
        <w:rPr>
          <w:rFonts w:ascii="Times New Roman" w:hAnsi="Times New Roman"/>
          <w:b w:val="0"/>
          <w:bCs/>
          <w:color w:val="000000" w:themeColor="text1"/>
          <w:sz w:val="24"/>
          <w:szCs w:val="24"/>
        </w:rPr>
        <w:t xml:space="preserve"> and CSR (e.g., Issa and Fang, 2019; </w:t>
      </w:r>
      <w:r w:rsidR="00831BBC" w:rsidRPr="00BA35CC">
        <w:rPr>
          <w:rFonts w:ascii="Times New Roman" w:hAnsi="Times New Roman"/>
          <w:b w:val="0"/>
          <w:color w:val="000000" w:themeColor="text1"/>
          <w:sz w:val="24"/>
          <w:szCs w:val="24"/>
          <w:shd w:val="clear" w:color="auto" w:fill="FFFFFF"/>
        </w:rPr>
        <w:t xml:space="preserve">Yang </w:t>
      </w:r>
      <w:r w:rsidR="00831BBC" w:rsidRPr="00BA35CC">
        <w:rPr>
          <w:rFonts w:ascii="Times New Roman" w:hAnsi="Times New Roman"/>
          <w:b w:val="0"/>
          <w:i/>
          <w:color w:val="000000" w:themeColor="text1"/>
          <w:sz w:val="24"/>
          <w:szCs w:val="24"/>
          <w:shd w:val="clear" w:color="auto" w:fill="FFFFFF"/>
        </w:rPr>
        <w:t>et al</w:t>
      </w:r>
      <w:r w:rsidR="00831BBC" w:rsidRPr="00BA35CC">
        <w:rPr>
          <w:rFonts w:ascii="Times New Roman" w:hAnsi="Times New Roman"/>
          <w:b w:val="0"/>
          <w:color w:val="000000" w:themeColor="text1"/>
          <w:sz w:val="24"/>
          <w:szCs w:val="24"/>
          <w:shd w:val="clear" w:color="auto" w:fill="FFFFFF"/>
        </w:rPr>
        <w:t>., 2019</w:t>
      </w:r>
      <w:r w:rsidR="00831BBC" w:rsidRPr="00BA35CC">
        <w:rPr>
          <w:rFonts w:ascii="Times New Roman" w:hAnsi="Times New Roman"/>
          <w:b w:val="0"/>
          <w:bCs/>
          <w:color w:val="000000" w:themeColor="text1"/>
          <w:sz w:val="24"/>
          <w:szCs w:val="24"/>
        </w:rPr>
        <w:t xml:space="preserve">), little empirical evidence is available </w:t>
      </w:r>
      <w:r w:rsidR="00630122" w:rsidRPr="00BA35CC">
        <w:rPr>
          <w:rFonts w:ascii="Times New Roman" w:hAnsi="Times New Roman"/>
          <w:b w:val="0"/>
          <w:bCs/>
          <w:color w:val="000000" w:themeColor="text1"/>
          <w:sz w:val="24"/>
          <w:szCs w:val="24"/>
        </w:rPr>
        <w:t>on-board</w:t>
      </w:r>
      <w:r w:rsidR="00831BBC" w:rsidRPr="00BA35CC">
        <w:rPr>
          <w:rFonts w:ascii="Times New Roman" w:hAnsi="Times New Roman"/>
          <w:b w:val="0"/>
          <w:bCs/>
          <w:color w:val="000000" w:themeColor="text1"/>
          <w:sz w:val="24"/>
          <w:szCs w:val="24"/>
        </w:rPr>
        <w:t xml:space="preserve"> gender diversity and agency cost. </w:t>
      </w:r>
      <w:r w:rsidR="004B4687" w:rsidRPr="00BA35CC">
        <w:rPr>
          <w:rFonts w:ascii="Times New Roman" w:hAnsi="Times New Roman"/>
          <w:b w:val="0"/>
          <w:bCs/>
          <w:color w:val="000000" w:themeColor="text1"/>
          <w:sz w:val="24"/>
          <w:szCs w:val="24"/>
        </w:rPr>
        <w:t>Although f</w:t>
      </w:r>
      <w:r w:rsidR="004D1BCD" w:rsidRPr="00BA35CC">
        <w:rPr>
          <w:rFonts w:ascii="Times New Roman" w:hAnsi="Times New Roman"/>
          <w:b w:val="0"/>
          <w:bCs/>
          <w:color w:val="000000" w:themeColor="text1"/>
          <w:sz w:val="24"/>
          <w:szCs w:val="24"/>
        </w:rPr>
        <w:t>ew studies</w:t>
      </w:r>
      <w:r w:rsidR="004B4687" w:rsidRPr="00BA35CC">
        <w:rPr>
          <w:rFonts w:ascii="Times New Roman" w:hAnsi="Times New Roman"/>
          <w:b w:val="0"/>
          <w:bCs/>
          <w:color w:val="000000" w:themeColor="text1"/>
          <w:sz w:val="24"/>
          <w:szCs w:val="24"/>
        </w:rPr>
        <w:t>,</w:t>
      </w:r>
      <w:r w:rsidR="004D1BCD" w:rsidRPr="00BA35CC">
        <w:rPr>
          <w:rFonts w:ascii="Times New Roman" w:hAnsi="Times New Roman"/>
          <w:b w:val="0"/>
          <w:bCs/>
          <w:color w:val="000000" w:themeColor="text1"/>
          <w:sz w:val="24"/>
          <w:szCs w:val="24"/>
        </w:rPr>
        <w:t xml:space="preserve"> </w:t>
      </w:r>
      <w:r w:rsidR="004B4687" w:rsidRPr="00BA35CC">
        <w:rPr>
          <w:rFonts w:ascii="Times New Roman" w:hAnsi="Times New Roman"/>
          <w:b w:val="0"/>
          <w:bCs/>
          <w:color w:val="000000" w:themeColor="text1"/>
          <w:sz w:val="24"/>
          <w:szCs w:val="24"/>
        </w:rPr>
        <w:t xml:space="preserve">for example, </w:t>
      </w:r>
      <w:r w:rsidR="004D1BCD" w:rsidRPr="00BA35CC">
        <w:rPr>
          <w:rFonts w:ascii="Times New Roman" w:hAnsi="Times New Roman"/>
          <w:b w:val="0"/>
          <w:bCs/>
          <w:color w:val="000000" w:themeColor="text1"/>
          <w:sz w:val="24"/>
          <w:szCs w:val="24"/>
        </w:rPr>
        <w:t xml:space="preserve">Ain </w:t>
      </w:r>
      <w:r w:rsidR="004D1BCD" w:rsidRPr="00BA35CC">
        <w:rPr>
          <w:rFonts w:ascii="Times New Roman" w:hAnsi="Times New Roman"/>
          <w:b w:val="0"/>
          <w:bCs/>
          <w:i/>
          <w:color w:val="000000" w:themeColor="text1"/>
          <w:sz w:val="24"/>
          <w:szCs w:val="24"/>
        </w:rPr>
        <w:t>et al.</w:t>
      </w:r>
      <w:r w:rsidR="004B4687" w:rsidRPr="00BA35CC">
        <w:rPr>
          <w:rFonts w:ascii="Times New Roman" w:hAnsi="Times New Roman"/>
          <w:b w:val="0"/>
          <w:bCs/>
          <w:color w:val="000000" w:themeColor="text1"/>
          <w:sz w:val="24"/>
          <w:szCs w:val="24"/>
        </w:rPr>
        <w:t xml:space="preserve"> (20</w:t>
      </w:r>
      <w:r w:rsidR="00406305" w:rsidRPr="00BA35CC">
        <w:rPr>
          <w:rFonts w:ascii="Times New Roman" w:hAnsi="Times New Roman"/>
          <w:b w:val="0"/>
          <w:bCs/>
          <w:color w:val="000000" w:themeColor="text1"/>
          <w:sz w:val="24"/>
          <w:szCs w:val="24"/>
        </w:rPr>
        <w:t>20</w:t>
      </w:r>
      <w:r w:rsidR="004B4687" w:rsidRPr="00BA35CC">
        <w:rPr>
          <w:rFonts w:ascii="Times New Roman" w:hAnsi="Times New Roman"/>
          <w:b w:val="0"/>
          <w:bCs/>
          <w:color w:val="000000" w:themeColor="text1"/>
          <w:sz w:val="24"/>
          <w:szCs w:val="24"/>
        </w:rPr>
        <w:t xml:space="preserve">) and Jurkus </w:t>
      </w:r>
      <w:r w:rsidR="004B4687" w:rsidRPr="00BA35CC">
        <w:rPr>
          <w:rFonts w:ascii="Times New Roman" w:hAnsi="Times New Roman"/>
          <w:b w:val="0"/>
          <w:bCs/>
          <w:i/>
          <w:color w:val="000000" w:themeColor="text1"/>
          <w:sz w:val="24"/>
          <w:szCs w:val="24"/>
        </w:rPr>
        <w:t>et al.</w:t>
      </w:r>
      <w:r w:rsidR="004B4687" w:rsidRPr="00BA35CC">
        <w:rPr>
          <w:rFonts w:ascii="Times New Roman" w:hAnsi="Times New Roman"/>
          <w:b w:val="0"/>
          <w:bCs/>
          <w:color w:val="000000" w:themeColor="text1"/>
          <w:sz w:val="24"/>
          <w:szCs w:val="24"/>
        </w:rPr>
        <w:t xml:space="preserve"> (2011) investigated this nexus in </w:t>
      </w:r>
      <w:r w:rsidR="00F22EA9" w:rsidRPr="00BA35CC">
        <w:rPr>
          <w:rFonts w:ascii="Times New Roman" w:hAnsi="Times New Roman"/>
          <w:b w:val="0"/>
          <w:bCs/>
          <w:color w:val="000000" w:themeColor="text1"/>
          <w:sz w:val="24"/>
          <w:szCs w:val="24"/>
        </w:rPr>
        <w:t xml:space="preserve">the </w:t>
      </w:r>
      <w:r w:rsidR="004B4687" w:rsidRPr="00BA35CC">
        <w:rPr>
          <w:rFonts w:ascii="Times New Roman" w:hAnsi="Times New Roman"/>
          <w:b w:val="0"/>
          <w:bCs/>
          <w:color w:val="000000" w:themeColor="text1"/>
          <w:sz w:val="24"/>
          <w:szCs w:val="24"/>
        </w:rPr>
        <w:t>context</w:t>
      </w:r>
      <w:r w:rsidR="00F22EA9" w:rsidRPr="00BA35CC">
        <w:rPr>
          <w:rFonts w:ascii="Times New Roman" w:hAnsi="Times New Roman"/>
          <w:b w:val="0"/>
          <w:bCs/>
          <w:color w:val="000000" w:themeColor="text1"/>
          <w:sz w:val="24"/>
          <w:szCs w:val="24"/>
        </w:rPr>
        <w:t>s</w:t>
      </w:r>
      <w:r w:rsidR="004B4687" w:rsidRPr="00BA35CC">
        <w:rPr>
          <w:rFonts w:ascii="Times New Roman" w:hAnsi="Times New Roman"/>
          <w:b w:val="0"/>
          <w:bCs/>
          <w:color w:val="000000" w:themeColor="text1"/>
          <w:sz w:val="24"/>
          <w:szCs w:val="24"/>
        </w:rPr>
        <w:t xml:space="preserve"> of China and </w:t>
      </w:r>
      <w:r w:rsidR="00F22EA9" w:rsidRPr="00BA35CC">
        <w:rPr>
          <w:rFonts w:ascii="Times New Roman" w:hAnsi="Times New Roman"/>
          <w:b w:val="0"/>
          <w:bCs/>
          <w:color w:val="000000" w:themeColor="text1"/>
          <w:sz w:val="24"/>
          <w:szCs w:val="24"/>
        </w:rPr>
        <w:t xml:space="preserve">the </w:t>
      </w:r>
      <w:r w:rsidR="004B4687" w:rsidRPr="00BA35CC">
        <w:rPr>
          <w:rFonts w:ascii="Times New Roman" w:hAnsi="Times New Roman"/>
          <w:b w:val="0"/>
          <w:bCs/>
          <w:color w:val="000000" w:themeColor="text1"/>
          <w:sz w:val="24"/>
          <w:szCs w:val="24"/>
        </w:rPr>
        <w:t xml:space="preserve">USA, respectively, </w:t>
      </w:r>
      <w:r w:rsidR="00F22EA9" w:rsidRPr="00BA35CC">
        <w:rPr>
          <w:rFonts w:ascii="Times New Roman" w:hAnsi="Times New Roman"/>
          <w:b w:val="0"/>
          <w:bCs/>
          <w:color w:val="000000" w:themeColor="text1"/>
          <w:sz w:val="24"/>
          <w:szCs w:val="24"/>
        </w:rPr>
        <w:t>this</w:t>
      </w:r>
      <w:r w:rsidR="004B4687" w:rsidRPr="00BA35CC">
        <w:rPr>
          <w:rFonts w:ascii="Times New Roman" w:hAnsi="Times New Roman"/>
          <w:b w:val="0"/>
          <w:bCs/>
          <w:color w:val="000000" w:themeColor="text1"/>
          <w:sz w:val="24"/>
          <w:szCs w:val="24"/>
        </w:rPr>
        <w:t xml:space="preserve"> study differs in following manner: </w:t>
      </w:r>
      <w:r w:rsidR="00F22EA9" w:rsidRPr="00BA35CC">
        <w:rPr>
          <w:rFonts w:ascii="Times New Roman" w:hAnsi="Times New Roman"/>
          <w:b w:val="0"/>
          <w:bCs/>
          <w:color w:val="000000" w:themeColor="text1"/>
          <w:sz w:val="24"/>
          <w:szCs w:val="24"/>
        </w:rPr>
        <w:t>f</w:t>
      </w:r>
      <w:r w:rsidR="004B4687" w:rsidRPr="00BA35CC">
        <w:rPr>
          <w:rFonts w:ascii="Times New Roman" w:hAnsi="Times New Roman"/>
          <w:b w:val="0"/>
          <w:bCs/>
          <w:color w:val="000000" w:themeColor="text1"/>
          <w:sz w:val="24"/>
          <w:szCs w:val="24"/>
        </w:rPr>
        <w:t xml:space="preserve">irstly, </w:t>
      </w:r>
      <w:r w:rsidR="002B7B5A" w:rsidRPr="00BA35CC">
        <w:rPr>
          <w:rFonts w:ascii="Times New Roman" w:hAnsi="Times New Roman"/>
          <w:b w:val="0"/>
          <w:bCs/>
          <w:color w:val="000000" w:themeColor="text1"/>
          <w:sz w:val="24"/>
          <w:szCs w:val="24"/>
        </w:rPr>
        <w:t xml:space="preserve">while the firms listed on the Chinese Stock Exchange are mostly state-owned, </w:t>
      </w:r>
      <w:r w:rsidR="00F22EA9" w:rsidRPr="00BA35CC">
        <w:rPr>
          <w:rFonts w:ascii="Times New Roman" w:hAnsi="Times New Roman"/>
          <w:b w:val="0"/>
          <w:bCs/>
          <w:color w:val="000000" w:themeColor="text1"/>
          <w:sz w:val="24"/>
          <w:szCs w:val="24"/>
        </w:rPr>
        <w:t xml:space="preserve">the </w:t>
      </w:r>
      <w:r w:rsidR="00846E17" w:rsidRPr="00BA35CC">
        <w:rPr>
          <w:rFonts w:ascii="Times New Roman" w:hAnsi="Times New Roman"/>
          <w:b w:val="0"/>
          <w:bCs/>
          <w:color w:val="000000" w:themeColor="text1"/>
          <w:sz w:val="24"/>
          <w:szCs w:val="24"/>
        </w:rPr>
        <w:t xml:space="preserve">sample </w:t>
      </w:r>
      <w:r w:rsidR="00F22EA9" w:rsidRPr="00BA35CC">
        <w:rPr>
          <w:rFonts w:ascii="Times New Roman" w:hAnsi="Times New Roman"/>
          <w:b w:val="0"/>
          <w:bCs/>
          <w:color w:val="000000" w:themeColor="text1"/>
          <w:sz w:val="24"/>
          <w:szCs w:val="24"/>
        </w:rPr>
        <w:t xml:space="preserve">of </w:t>
      </w:r>
      <w:r w:rsidR="00846E17" w:rsidRPr="00BA35CC">
        <w:rPr>
          <w:rFonts w:ascii="Times New Roman" w:hAnsi="Times New Roman"/>
          <w:b w:val="0"/>
          <w:bCs/>
          <w:color w:val="000000" w:themeColor="text1"/>
          <w:sz w:val="24"/>
          <w:szCs w:val="24"/>
        </w:rPr>
        <w:t>firms listed on PSX are mostly family owned</w:t>
      </w:r>
      <w:r w:rsidR="00F22EA9" w:rsidRPr="00BA35CC">
        <w:rPr>
          <w:rFonts w:ascii="Times New Roman" w:hAnsi="Times New Roman"/>
          <w:b w:val="0"/>
          <w:bCs/>
          <w:color w:val="000000" w:themeColor="text1"/>
          <w:sz w:val="24"/>
          <w:szCs w:val="24"/>
        </w:rPr>
        <w:t>;</w:t>
      </w:r>
      <w:r w:rsidR="00FA7A48" w:rsidRPr="00BA35CC">
        <w:rPr>
          <w:rFonts w:ascii="Times New Roman" w:hAnsi="Times New Roman"/>
          <w:b w:val="0"/>
          <w:bCs/>
          <w:color w:val="000000" w:themeColor="text1"/>
          <w:sz w:val="24"/>
          <w:szCs w:val="24"/>
        </w:rPr>
        <w:t xml:space="preserve"> </w:t>
      </w:r>
      <w:r w:rsidR="00F22EA9" w:rsidRPr="00BA35CC">
        <w:rPr>
          <w:rFonts w:ascii="Times New Roman" w:hAnsi="Times New Roman"/>
          <w:b w:val="0"/>
          <w:bCs/>
          <w:color w:val="000000" w:themeColor="text1"/>
          <w:sz w:val="24"/>
          <w:szCs w:val="24"/>
        </w:rPr>
        <w:t>s</w:t>
      </w:r>
      <w:r w:rsidR="00FA7A48" w:rsidRPr="00BA35CC">
        <w:rPr>
          <w:rFonts w:ascii="Times New Roman" w:hAnsi="Times New Roman"/>
          <w:b w:val="0"/>
          <w:bCs/>
          <w:color w:val="000000" w:themeColor="text1"/>
          <w:sz w:val="24"/>
          <w:szCs w:val="24"/>
        </w:rPr>
        <w:t>econdly, the</w:t>
      </w:r>
      <w:r w:rsidR="002212D6" w:rsidRPr="00BA35CC">
        <w:rPr>
          <w:rFonts w:ascii="Times New Roman" w:hAnsi="Times New Roman"/>
          <w:b w:val="0"/>
          <w:bCs/>
          <w:color w:val="000000" w:themeColor="text1"/>
          <w:sz w:val="24"/>
          <w:szCs w:val="24"/>
        </w:rPr>
        <w:t xml:space="preserve"> </w:t>
      </w:r>
      <w:r w:rsidR="000F633D" w:rsidRPr="00BA35CC">
        <w:rPr>
          <w:rFonts w:ascii="Times New Roman" w:hAnsi="Times New Roman"/>
          <w:b w:val="0"/>
          <w:bCs/>
          <w:color w:val="000000" w:themeColor="text1"/>
          <w:sz w:val="24"/>
          <w:szCs w:val="24"/>
        </w:rPr>
        <w:t xml:space="preserve">study conducted by </w:t>
      </w:r>
      <w:r w:rsidR="002212D6" w:rsidRPr="00BA35CC">
        <w:rPr>
          <w:rFonts w:ascii="Times New Roman" w:hAnsi="Times New Roman"/>
          <w:b w:val="0"/>
          <w:bCs/>
          <w:color w:val="000000" w:themeColor="text1"/>
          <w:sz w:val="24"/>
          <w:szCs w:val="24"/>
        </w:rPr>
        <w:t xml:space="preserve">Jurkus </w:t>
      </w:r>
      <w:r w:rsidR="002212D6" w:rsidRPr="00BA35CC">
        <w:rPr>
          <w:rFonts w:ascii="Times New Roman" w:hAnsi="Times New Roman"/>
          <w:b w:val="0"/>
          <w:bCs/>
          <w:i/>
          <w:color w:val="000000" w:themeColor="text1"/>
          <w:sz w:val="24"/>
          <w:szCs w:val="24"/>
        </w:rPr>
        <w:t>et al.</w:t>
      </w:r>
      <w:r w:rsidR="002212D6" w:rsidRPr="00BA35CC">
        <w:rPr>
          <w:rFonts w:ascii="Times New Roman" w:hAnsi="Times New Roman"/>
          <w:b w:val="0"/>
          <w:bCs/>
          <w:color w:val="000000" w:themeColor="text1"/>
          <w:sz w:val="24"/>
          <w:szCs w:val="24"/>
        </w:rPr>
        <w:t xml:space="preserve"> (2011) focused on </w:t>
      </w:r>
      <w:r w:rsidR="00F22EA9" w:rsidRPr="00BA35CC">
        <w:rPr>
          <w:rFonts w:ascii="Times New Roman" w:hAnsi="Times New Roman"/>
          <w:b w:val="0"/>
          <w:bCs/>
          <w:color w:val="000000" w:themeColor="text1"/>
          <w:sz w:val="24"/>
          <w:szCs w:val="24"/>
        </w:rPr>
        <w:t xml:space="preserve">a </w:t>
      </w:r>
      <w:r w:rsidR="002212D6" w:rsidRPr="00BA35CC">
        <w:rPr>
          <w:rFonts w:ascii="Times New Roman" w:hAnsi="Times New Roman"/>
          <w:b w:val="0"/>
          <w:bCs/>
          <w:color w:val="000000" w:themeColor="text1"/>
          <w:sz w:val="24"/>
          <w:szCs w:val="24"/>
        </w:rPr>
        <w:t>highly developed market</w:t>
      </w:r>
      <w:r w:rsidR="000F633D" w:rsidRPr="00BA35CC">
        <w:rPr>
          <w:rFonts w:ascii="Times New Roman" w:hAnsi="Times New Roman"/>
          <w:b w:val="0"/>
          <w:bCs/>
          <w:color w:val="000000" w:themeColor="text1"/>
          <w:sz w:val="24"/>
          <w:szCs w:val="24"/>
        </w:rPr>
        <w:t xml:space="preserve"> (</w:t>
      </w:r>
      <w:r w:rsidR="00F22EA9" w:rsidRPr="00BA35CC">
        <w:rPr>
          <w:rFonts w:ascii="Times New Roman" w:hAnsi="Times New Roman"/>
          <w:b w:val="0"/>
          <w:bCs/>
          <w:color w:val="000000" w:themeColor="text1"/>
          <w:sz w:val="24"/>
          <w:szCs w:val="24"/>
        </w:rPr>
        <w:t xml:space="preserve">the </w:t>
      </w:r>
      <w:r w:rsidR="000F633D" w:rsidRPr="00BA35CC">
        <w:rPr>
          <w:rFonts w:ascii="Times New Roman" w:hAnsi="Times New Roman"/>
          <w:b w:val="0"/>
          <w:bCs/>
          <w:color w:val="000000" w:themeColor="text1"/>
          <w:sz w:val="24"/>
          <w:szCs w:val="24"/>
        </w:rPr>
        <w:t>USA)</w:t>
      </w:r>
      <w:r w:rsidR="002212D6" w:rsidRPr="00BA35CC">
        <w:rPr>
          <w:rFonts w:ascii="Times New Roman" w:hAnsi="Times New Roman"/>
          <w:b w:val="0"/>
          <w:bCs/>
          <w:color w:val="000000" w:themeColor="text1"/>
          <w:sz w:val="24"/>
          <w:szCs w:val="24"/>
        </w:rPr>
        <w:t xml:space="preserve"> whereas </w:t>
      </w:r>
      <w:r w:rsidR="00F22EA9" w:rsidRPr="00BA35CC">
        <w:rPr>
          <w:rFonts w:ascii="Times New Roman" w:hAnsi="Times New Roman"/>
          <w:b w:val="0"/>
          <w:bCs/>
          <w:color w:val="000000" w:themeColor="text1"/>
          <w:sz w:val="24"/>
          <w:szCs w:val="24"/>
        </w:rPr>
        <w:t>this</w:t>
      </w:r>
      <w:r w:rsidR="002212D6" w:rsidRPr="00BA35CC">
        <w:rPr>
          <w:rFonts w:ascii="Times New Roman" w:hAnsi="Times New Roman"/>
          <w:b w:val="0"/>
          <w:bCs/>
          <w:color w:val="000000" w:themeColor="text1"/>
          <w:sz w:val="24"/>
          <w:szCs w:val="24"/>
        </w:rPr>
        <w:t xml:space="preserve"> study </w:t>
      </w:r>
      <w:r w:rsidR="00E84B2A" w:rsidRPr="00BA35CC">
        <w:rPr>
          <w:rFonts w:ascii="Times New Roman" w:hAnsi="Times New Roman"/>
          <w:b w:val="0"/>
          <w:bCs/>
          <w:color w:val="000000" w:themeColor="text1"/>
          <w:sz w:val="24"/>
          <w:szCs w:val="24"/>
        </w:rPr>
        <w:t>explores this nexus</w:t>
      </w:r>
      <w:r w:rsidR="002212D6" w:rsidRPr="00BA35CC">
        <w:rPr>
          <w:rFonts w:ascii="Times New Roman" w:hAnsi="Times New Roman"/>
          <w:b w:val="0"/>
          <w:bCs/>
          <w:color w:val="000000" w:themeColor="text1"/>
          <w:sz w:val="24"/>
          <w:szCs w:val="24"/>
        </w:rPr>
        <w:t xml:space="preserve"> in </w:t>
      </w:r>
      <w:r w:rsidR="00F22EA9" w:rsidRPr="00BA35CC">
        <w:rPr>
          <w:rFonts w:ascii="Times New Roman" w:hAnsi="Times New Roman"/>
          <w:b w:val="0"/>
          <w:bCs/>
          <w:color w:val="000000" w:themeColor="text1"/>
          <w:sz w:val="24"/>
          <w:szCs w:val="24"/>
        </w:rPr>
        <w:t xml:space="preserve">the </w:t>
      </w:r>
      <w:r w:rsidR="002212D6" w:rsidRPr="00BA35CC">
        <w:rPr>
          <w:rFonts w:ascii="Times New Roman" w:hAnsi="Times New Roman"/>
          <w:b w:val="0"/>
          <w:bCs/>
          <w:color w:val="000000" w:themeColor="text1"/>
          <w:sz w:val="24"/>
          <w:szCs w:val="24"/>
        </w:rPr>
        <w:t xml:space="preserve">context of an emerging economy </w:t>
      </w:r>
      <w:r w:rsidR="00F22EA9" w:rsidRPr="00BA35CC">
        <w:rPr>
          <w:rFonts w:ascii="Times New Roman" w:hAnsi="Times New Roman"/>
          <w:b w:val="0"/>
          <w:bCs/>
          <w:color w:val="000000" w:themeColor="text1"/>
          <w:sz w:val="24"/>
          <w:szCs w:val="24"/>
        </w:rPr>
        <w:t>(</w:t>
      </w:r>
      <w:r w:rsidR="002212D6" w:rsidRPr="00BA35CC">
        <w:rPr>
          <w:rFonts w:ascii="Times New Roman" w:hAnsi="Times New Roman"/>
          <w:b w:val="0"/>
          <w:bCs/>
          <w:color w:val="000000" w:themeColor="text1"/>
          <w:sz w:val="24"/>
          <w:szCs w:val="24"/>
        </w:rPr>
        <w:t>Pakistan</w:t>
      </w:r>
      <w:r w:rsidR="00F22EA9" w:rsidRPr="00BA35CC">
        <w:rPr>
          <w:rFonts w:ascii="Times New Roman" w:hAnsi="Times New Roman"/>
          <w:b w:val="0"/>
          <w:bCs/>
          <w:color w:val="000000" w:themeColor="text1"/>
          <w:sz w:val="24"/>
          <w:szCs w:val="24"/>
        </w:rPr>
        <w:t>)</w:t>
      </w:r>
      <w:r w:rsidR="000F633D" w:rsidRPr="00BA35CC">
        <w:rPr>
          <w:rFonts w:ascii="Times New Roman" w:hAnsi="Times New Roman"/>
          <w:b w:val="0"/>
          <w:bCs/>
          <w:color w:val="000000" w:themeColor="text1"/>
          <w:sz w:val="24"/>
          <w:szCs w:val="24"/>
        </w:rPr>
        <w:t xml:space="preserve"> which has a different culture </w:t>
      </w:r>
      <w:r w:rsidR="00F22EA9" w:rsidRPr="00BA35CC">
        <w:rPr>
          <w:rFonts w:ascii="Times New Roman" w:hAnsi="Times New Roman"/>
          <w:b w:val="0"/>
          <w:bCs/>
          <w:color w:val="000000" w:themeColor="text1"/>
          <w:sz w:val="24"/>
          <w:szCs w:val="24"/>
        </w:rPr>
        <w:t>from</w:t>
      </w:r>
      <w:r w:rsidR="000F633D" w:rsidRPr="00BA35CC">
        <w:rPr>
          <w:rFonts w:ascii="Times New Roman" w:hAnsi="Times New Roman"/>
          <w:b w:val="0"/>
          <w:bCs/>
          <w:color w:val="000000" w:themeColor="text1"/>
          <w:sz w:val="24"/>
          <w:szCs w:val="24"/>
        </w:rPr>
        <w:t xml:space="preserve"> developed countries</w:t>
      </w:r>
      <w:r w:rsidR="002212D6" w:rsidRPr="00BA35CC">
        <w:rPr>
          <w:rFonts w:ascii="Times New Roman" w:hAnsi="Times New Roman"/>
          <w:b w:val="0"/>
          <w:bCs/>
          <w:color w:val="000000" w:themeColor="text1"/>
          <w:sz w:val="24"/>
          <w:szCs w:val="24"/>
        </w:rPr>
        <w:t xml:space="preserve">.  </w:t>
      </w:r>
    </w:p>
    <w:p w14:paraId="2E972379" w14:textId="26BC6656" w:rsidR="00326B5B" w:rsidRPr="00BA35CC" w:rsidRDefault="00900D2A" w:rsidP="00DA05F3">
      <w:pPr>
        <w:pStyle w:val="MDPI21heading1"/>
        <w:spacing w:before="0" w:after="0" w:line="480" w:lineRule="auto"/>
        <w:jc w:val="both"/>
        <w:outlineLvl w:val="9"/>
        <w:rPr>
          <w:rFonts w:ascii="Times New Roman" w:hAnsi="Times New Roman"/>
          <w:b w:val="0"/>
          <w:bCs/>
          <w:color w:val="000000" w:themeColor="text1"/>
          <w:sz w:val="24"/>
          <w:szCs w:val="24"/>
        </w:rPr>
      </w:pPr>
      <w:r w:rsidRPr="00BA35CC">
        <w:rPr>
          <w:rFonts w:ascii="Times New Roman" w:hAnsi="Times New Roman"/>
          <w:b w:val="0"/>
          <w:bCs/>
          <w:color w:val="000000" w:themeColor="text1"/>
          <w:sz w:val="24"/>
          <w:szCs w:val="24"/>
        </w:rPr>
        <w:t>The study of the stated relationship</w:t>
      </w:r>
      <w:r w:rsidR="00F22EA9" w:rsidRPr="00BA35CC">
        <w:rPr>
          <w:rFonts w:ascii="Times New Roman" w:hAnsi="Times New Roman"/>
          <w:b w:val="0"/>
          <w:bCs/>
          <w:color w:val="000000" w:themeColor="text1"/>
          <w:sz w:val="24"/>
          <w:szCs w:val="24"/>
        </w:rPr>
        <w:t>s</w:t>
      </w:r>
      <w:r w:rsidRPr="00BA35CC">
        <w:rPr>
          <w:rFonts w:ascii="Times New Roman" w:hAnsi="Times New Roman"/>
          <w:b w:val="0"/>
          <w:bCs/>
          <w:color w:val="000000" w:themeColor="text1"/>
          <w:sz w:val="24"/>
          <w:szCs w:val="24"/>
        </w:rPr>
        <w:t xml:space="preserve"> in </w:t>
      </w:r>
      <w:r w:rsidR="00975ED0" w:rsidRPr="00BA35CC">
        <w:rPr>
          <w:rFonts w:ascii="Times New Roman" w:hAnsi="Times New Roman"/>
          <w:b w:val="0"/>
          <w:bCs/>
          <w:color w:val="000000" w:themeColor="text1"/>
          <w:sz w:val="24"/>
          <w:szCs w:val="24"/>
        </w:rPr>
        <w:t xml:space="preserve">the </w:t>
      </w:r>
      <w:r w:rsidRPr="00BA35CC">
        <w:rPr>
          <w:rFonts w:ascii="Times New Roman" w:hAnsi="Times New Roman"/>
          <w:b w:val="0"/>
          <w:bCs/>
          <w:color w:val="000000" w:themeColor="text1"/>
          <w:sz w:val="24"/>
          <w:szCs w:val="24"/>
        </w:rPr>
        <w:t>context of Pakistan is important for at least two reasons</w:t>
      </w:r>
      <w:r w:rsidR="004E684F" w:rsidRPr="00BA35CC">
        <w:rPr>
          <w:rFonts w:ascii="Times New Roman" w:hAnsi="Times New Roman"/>
          <w:b w:val="0"/>
          <w:bCs/>
          <w:color w:val="000000" w:themeColor="text1"/>
          <w:sz w:val="24"/>
          <w:szCs w:val="24"/>
        </w:rPr>
        <w:t>.</w:t>
      </w:r>
      <w:r w:rsidRPr="00BA35CC">
        <w:rPr>
          <w:rFonts w:ascii="Times New Roman" w:hAnsi="Times New Roman"/>
          <w:b w:val="0"/>
          <w:bCs/>
          <w:color w:val="000000" w:themeColor="text1"/>
          <w:sz w:val="24"/>
          <w:szCs w:val="24"/>
        </w:rPr>
        <w:t xml:space="preserve"> </w:t>
      </w:r>
      <w:r w:rsidR="004E684F" w:rsidRPr="00BA35CC">
        <w:rPr>
          <w:rFonts w:ascii="Times New Roman" w:hAnsi="Times New Roman"/>
          <w:b w:val="0"/>
          <w:bCs/>
          <w:color w:val="000000" w:themeColor="text1"/>
          <w:sz w:val="24"/>
          <w:szCs w:val="24"/>
        </w:rPr>
        <w:t>F</w:t>
      </w:r>
      <w:r w:rsidRPr="00BA35CC">
        <w:rPr>
          <w:rFonts w:ascii="Times New Roman" w:hAnsi="Times New Roman"/>
          <w:b w:val="0"/>
          <w:bCs/>
          <w:color w:val="000000" w:themeColor="text1"/>
          <w:sz w:val="24"/>
          <w:szCs w:val="24"/>
        </w:rPr>
        <w:t>irst</w:t>
      </w:r>
      <w:r w:rsidR="00F22EA9" w:rsidRPr="00BA35CC">
        <w:rPr>
          <w:rFonts w:ascii="Times New Roman" w:hAnsi="Times New Roman"/>
          <w:b w:val="0"/>
          <w:bCs/>
          <w:color w:val="000000" w:themeColor="text1"/>
          <w:sz w:val="24"/>
          <w:szCs w:val="24"/>
        </w:rPr>
        <w:t>ly</w:t>
      </w:r>
      <w:r w:rsidRPr="00BA35CC">
        <w:rPr>
          <w:rFonts w:ascii="Times New Roman" w:hAnsi="Times New Roman"/>
          <w:b w:val="0"/>
          <w:bCs/>
          <w:color w:val="000000" w:themeColor="text1"/>
          <w:sz w:val="24"/>
          <w:szCs w:val="24"/>
        </w:rPr>
        <w:t>, Pakistan's overall culture and corporate environment is significantly male</w:t>
      </w:r>
      <w:r w:rsidR="00414B9E" w:rsidRPr="00BA35CC">
        <w:rPr>
          <w:rFonts w:ascii="Times New Roman" w:hAnsi="Times New Roman"/>
          <w:b w:val="0"/>
          <w:bCs/>
          <w:color w:val="000000" w:themeColor="text1"/>
          <w:sz w:val="24"/>
          <w:szCs w:val="24"/>
        </w:rPr>
        <w:t xml:space="preserve"> </w:t>
      </w:r>
      <w:r w:rsidRPr="00BA35CC">
        <w:rPr>
          <w:rFonts w:ascii="Times New Roman" w:hAnsi="Times New Roman"/>
          <w:b w:val="0"/>
          <w:bCs/>
          <w:color w:val="000000" w:themeColor="text1"/>
          <w:sz w:val="24"/>
          <w:szCs w:val="24"/>
        </w:rPr>
        <w:t>dominated, which does not allow female</w:t>
      </w:r>
      <w:r w:rsidR="00F22EA9" w:rsidRPr="00BA35CC">
        <w:rPr>
          <w:rFonts w:ascii="Times New Roman" w:hAnsi="Times New Roman"/>
          <w:b w:val="0"/>
          <w:bCs/>
          <w:color w:val="000000" w:themeColor="text1"/>
          <w:sz w:val="24"/>
          <w:szCs w:val="24"/>
        </w:rPr>
        <w:t>s</w:t>
      </w:r>
      <w:r w:rsidRPr="00BA35CC">
        <w:rPr>
          <w:rFonts w:ascii="Times New Roman" w:hAnsi="Times New Roman"/>
          <w:b w:val="0"/>
          <w:bCs/>
          <w:color w:val="000000" w:themeColor="text1"/>
          <w:sz w:val="24"/>
          <w:szCs w:val="24"/>
        </w:rPr>
        <w:t xml:space="preserve"> to climb ladders </w:t>
      </w:r>
      <w:r w:rsidR="004E684F" w:rsidRPr="00BA35CC">
        <w:rPr>
          <w:rFonts w:ascii="Times New Roman" w:hAnsi="Times New Roman"/>
          <w:b w:val="0"/>
          <w:bCs/>
          <w:color w:val="000000" w:themeColor="text1"/>
          <w:sz w:val="24"/>
          <w:szCs w:val="24"/>
        </w:rPr>
        <w:t>to</w:t>
      </w:r>
      <w:r w:rsidRPr="00BA35CC">
        <w:rPr>
          <w:rFonts w:ascii="Times New Roman" w:hAnsi="Times New Roman"/>
          <w:b w:val="0"/>
          <w:bCs/>
          <w:color w:val="000000" w:themeColor="text1"/>
          <w:sz w:val="24"/>
          <w:szCs w:val="24"/>
        </w:rPr>
        <w:t xml:space="preserve"> corporate boards and restrict</w:t>
      </w:r>
      <w:r w:rsidR="004E684F" w:rsidRPr="00BA35CC">
        <w:rPr>
          <w:rFonts w:ascii="Times New Roman" w:hAnsi="Times New Roman"/>
          <w:b w:val="0"/>
          <w:bCs/>
          <w:color w:val="000000" w:themeColor="text1"/>
          <w:sz w:val="24"/>
          <w:szCs w:val="24"/>
        </w:rPr>
        <w:t>s</w:t>
      </w:r>
      <w:r w:rsidRPr="00BA35CC">
        <w:rPr>
          <w:rFonts w:ascii="Times New Roman" w:hAnsi="Times New Roman"/>
          <w:b w:val="0"/>
          <w:bCs/>
          <w:color w:val="000000" w:themeColor="text1"/>
          <w:sz w:val="24"/>
          <w:szCs w:val="24"/>
        </w:rPr>
        <w:t xml:space="preserve"> their participation in decision-making. While the </w:t>
      </w:r>
      <w:r w:rsidR="008B62AE" w:rsidRPr="00BA35CC">
        <w:rPr>
          <w:rFonts w:ascii="Times New Roman" w:hAnsi="Times New Roman"/>
          <w:b w:val="0"/>
          <w:bCs/>
          <w:color w:val="000000" w:themeColor="text1"/>
          <w:sz w:val="24"/>
          <w:szCs w:val="24"/>
        </w:rPr>
        <w:t xml:space="preserve">CCG 2017 </w:t>
      </w:r>
      <w:r w:rsidR="003B6A3C" w:rsidRPr="00BA35CC">
        <w:rPr>
          <w:rFonts w:ascii="Times New Roman" w:hAnsi="Times New Roman"/>
          <w:b w:val="0"/>
          <w:bCs/>
          <w:color w:val="000000" w:themeColor="text1"/>
          <w:sz w:val="24"/>
          <w:szCs w:val="24"/>
        </w:rPr>
        <w:t>compelled</w:t>
      </w:r>
      <w:r w:rsidR="008B62AE" w:rsidRPr="00BA35CC">
        <w:rPr>
          <w:rFonts w:ascii="Times New Roman" w:hAnsi="Times New Roman"/>
          <w:b w:val="0"/>
          <w:bCs/>
          <w:color w:val="000000" w:themeColor="text1"/>
          <w:sz w:val="24"/>
          <w:szCs w:val="24"/>
        </w:rPr>
        <w:t xml:space="preserve"> listed companies </w:t>
      </w:r>
      <w:r w:rsidR="004E684F" w:rsidRPr="00BA35CC">
        <w:rPr>
          <w:rFonts w:ascii="Times New Roman" w:hAnsi="Times New Roman"/>
          <w:b w:val="0"/>
          <w:bCs/>
          <w:color w:val="000000" w:themeColor="text1"/>
          <w:sz w:val="24"/>
          <w:szCs w:val="24"/>
        </w:rPr>
        <w:t>to include</w:t>
      </w:r>
      <w:r w:rsidR="008B62AE" w:rsidRPr="00BA35CC">
        <w:rPr>
          <w:rFonts w:ascii="Times New Roman" w:hAnsi="Times New Roman"/>
          <w:b w:val="0"/>
          <w:bCs/>
          <w:color w:val="000000" w:themeColor="text1"/>
          <w:sz w:val="24"/>
          <w:szCs w:val="24"/>
        </w:rPr>
        <w:t xml:space="preserve"> female directors</w:t>
      </w:r>
      <w:r w:rsidRPr="00BA35CC">
        <w:rPr>
          <w:rFonts w:ascii="Times New Roman" w:hAnsi="Times New Roman"/>
          <w:b w:val="0"/>
          <w:bCs/>
          <w:color w:val="000000" w:themeColor="text1"/>
          <w:sz w:val="24"/>
          <w:szCs w:val="24"/>
        </w:rPr>
        <w:t xml:space="preserve"> on </w:t>
      </w:r>
      <w:r w:rsidR="00975ED0" w:rsidRPr="00BA35CC">
        <w:rPr>
          <w:rFonts w:ascii="Times New Roman" w:hAnsi="Times New Roman"/>
          <w:b w:val="0"/>
          <w:bCs/>
          <w:color w:val="000000" w:themeColor="text1"/>
          <w:sz w:val="24"/>
          <w:szCs w:val="24"/>
        </w:rPr>
        <w:t>the</w:t>
      </w:r>
      <w:r w:rsidR="003B6A3C" w:rsidRPr="00BA35CC">
        <w:rPr>
          <w:rFonts w:ascii="Times New Roman" w:hAnsi="Times New Roman"/>
          <w:b w:val="0"/>
          <w:bCs/>
          <w:color w:val="000000" w:themeColor="text1"/>
          <w:sz w:val="24"/>
          <w:szCs w:val="24"/>
        </w:rPr>
        <w:t>ir</w:t>
      </w:r>
      <w:r w:rsidR="00975ED0" w:rsidRPr="00BA35CC">
        <w:rPr>
          <w:rFonts w:ascii="Times New Roman" w:hAnsi="Times New Roman"/>
          <w:b w:val="0"/>
          <w:bCs/>
          <w:color w:val="000000" w:themeColor="text1"/>
          <w:sz w:val="24"/>
          <w:szCs w:val="24"/>
        </w:rPr>
        <w:t xml:space="preserve"> </w:t>
      </w:r>
      <w:r w:rsidRPr="00BA35CC">
        <w:rPr>
          <w:rFonts w:ascii="Times New Roman" w:hAnsi="Times New Roman"/>
          <w:b w:val="0"/>
          <w:bCs/>
          <w:color w:val="000000" w:themeColor="text1"/>
          <w:sz w:val="24"/>
          <w:szCs w:val="24"/>
        </w:rPr>
        <w:t xml:space="preserve">corporate </w:t>
      </w:r>
      <w:r w:rsidR="004E684F" w:rsidRPr="00BA35CC">
        <w:rPr>
          <w:rFonts w:ascii="Times New Roman" w:hAnsi="Times New Roman"/>
          <w:b w:val="0"/>
          <w:bCs/>
          <w:color w:val="000000" w:themeColor="text1"/>
          <w:sz w:val="24"/>
          <w:szCs w:val="24"/>
        </w:rPr>
        <w:t>b</w:t>
      </w:r>
      <w:r w:rsidRPr="00BA35CC">
        <w:rPr>
          <w:rFonts w:ascii="Times New Roman" w:hAnsi="Times New Roman"/>
          <w:b w:val="0"/>
          <w:bCs/>
          <w:color w:val="000000" w:themeColor="text1"/>
          <w:sz w:val="24"/>
          <w:szCs w:val="24"/>
        </w:rPr>
        <w:t>oard</w:t>
      </w:r>
      <w:r w:rsidR="003B6A3C" w:rsidRPr="00BA35CC">
        <w:rPr>
          <w:rFonts w:ascii="Times New Roman" w:hAnsi="Times New Roman"/>
          <w:b w:val="0"/>
          <w:bCs/>
          <w:color w:val="000000" w:themeColor="text1"/>
          <w:sz w:val="24"/>
          <w:szCs w:val="24"/>
        </w:rPr>
        <w:t>s</w:t>
      </w:r>
      <w:r w:rsidR="008B62AE" w:rsidRPr="00BA35CC">
        <w:rPr>
          <w:rFonts w:ascii="Times New Roman" w:hAnsi="Times New Roman"/>
          <w:b w:val="0"/>
          <w:bCs/>
          <w:color w:val="000000" w:themeColor="text1"/>
          <w:sz w:val="24"/>
          <w:szCs w:val="24"/>
        </w:rPr>
        <w:t xml:space="preserve">, </w:t>
      </w:r>
      <w:r w:rsidR="004E684F" w:rsidRPr="00BA35CC">
        <w:rPr>
          <w:rFonts w:ascii="Times New Roman" w:hAnsi="Times New Roman"/>
          <w:b w:val="0"/>
          <w:bCs/>
          <w:color w:val="000000" w:themeColor="text1"/>
          <w:sz w:val="24"/>
          <w:szCs w:val="24"/>
        </w:rPr>
        <w:t>the</w:t>
      </w:r>
      <w:r w:rsidR="008B62AE" w:rsidRPr="00BA35CC">
        <w:rPr>
          <w:rFonts w:ascii="Times New Roman" w:hAnsi="Times New Roman"/>
          <w:b w:val="0"/>
          <w:bCs/>
          <w:color w:val="000000" w:themeColor="text1"/>
          <w:sz w:val="24"/>
          <w:szCs w:val="24"/>
        </w:rPr>
        <w:t xml:space="preserve"> findings </w:t>
      </w:r>
      <w:r w:rsidR="004E684F" w:rsidRPr="00BA35CC">
        <w:rPr>
          <w:rFonts w:ascii="Times New Roman" w:hAnsi="Times New Roman"/>
          <w:b w:val="0"/>
          <w:bCs/>
          <w:color w:val="000000" w:themeColor="text1"/>
          <w:sz w:val="24"/>
          <w:szCs w:val="24"/>
        </w:rPr>
        <w:t xml:space="preserve">here </w:t>
      </w:r>
      <w:r w:rsidR="008B62AE" w:rsidRPr="00BA35CC">
        <w:rPr>
          <w:rFonts w:ascii="Times New Roman" w:hAnsi="Times New Roman"/>
          <w:b w:val="0"/>
          <w:bCs/>
          <w:color w:val="000000" w:themeColor="text1"/>
          <w:sz w:val="24"/>
          <w:szCs w:val="24"/>
        </w:rPr>
        <w:t>enrich the literature by indicating that gender diversity can significantly improve shareholder confidence and minimize agency conflict</w:t>
      </w:r>
      <w:r w:rsidR="00975ED0" w:rsidRPr="00BA35CC">
        <w:rPr>
          <w:rFonts w:ascii="Times New Roman" w:hAnsi="Times New Roman"/>
          <w:b w:val="0"/>
          <w:bCs/>
          <w:color w:val="000000" w:themeColor="text1"/>
          <w:sz w:val="24"/>
          <w:szCs w:val="24"/>
        </w:rPr>
        <w:t xml:space="preserve"> in a male-</w:t>
      </w:r>
      <w:r w:rsidR="00846AD9" w:rsidRPr="00BA35CC">
        <w:rPr>
          <w:rFonts w:ascii="Times New Roman" w:hAnsi="Times New Roman"/>
          <w:b w:val="0"/>
          <w:bCs/>
          <w:color w:val="000000" w:themeColor="text1"/>
          <w:sz w:val="24"/>
          <w:szCs w:val="24"/>
        </w:rPr>
        <w:t>dominated society</w:t>
      </w:r>
      <w:r w:rsidR="008B62AE" w:rsidRPr="00BA35CC">
        <w:rPr>
          <w:rFonts w:ascii="Times New Roman" w:hAnsi="Times New Roman"/>
          <w:b w:val="0"/>
          <w:bCs/>
          <w:color w:val="000000" w:themeColor="text1"/>
          <w:sz w:val="24"/>
          <w:szCs w:val="24"/>
        </w:rPr>
        <w:t>. Second</w:t>
      </w:r>
      <w:r w:rsidR="004E684F" w:rsidRPr="00BA35CC">
        <w:rPr>
          <w:rFonts w:ascii="Times New Roman" w:hAnsi="Times New Roman"/>
          <w:b w:val="0"/>
          <w:bCs/>
          <w:color w:val="000000" w:themeColor="text1"/>
          <w:sz w:val="24"/>
          <w:szCs w:val="24"/>
        </w:rPr>
        <w:t>ly</w:t>
      </w:r>
      <w:r w:rsidR="008B62AE" w:rsidRPr="00BA35CC">
        <w:rPr>
          <w:rFonts w:ascii="Times New Roman" w:hAnsi="Times New Roman"/>
          <w:b w:val="0"/>
          <w:bCs/>
          <w:color w:val="000000" w:themeColor="text1"/>
          <w:sz w:val="24"/>
          <w:szCs w:val="24"/>
        </w:rPr>
        <w:t xml:space="preserve">, Pakistan is an emerging economy. The effectiveness of corporate governance in emerging markets is different from that in developed markets, as emerging markets are characterized by </w:t>
      </w:r>
      <w:r w:rsidR="007368FF" w:rsidRPr="00BA35CC">
        <w:rPr>
          <w:rFonts w:ascii="Times New Roman" w:hAnsi="Times New Roman"/>
          <w:b w:val="0"/>
          <w:bCs/>
          <w:color w:val="000000" w:themeColor="text1"/>
          <w:sz w:val="24"/>
          <w:szCs w:val="24"/>
        </w:rPr>
        <w:t xml:space="preserve">closely held firms and lack appropriate mechanisms to enforce </w:t>
      </w:r>
      <w:r w:rsidR="000F2B9E" w:rsidRPr="00BA35CC">
        <w:rPr>
          <w:rFonts w:ascii="Times New Roman" w:hAnsi="Times New Roman"/>
          <w:b w:val="0"/>
          <w:bCs/>
          <w:color w:val="000000" w:themeColor="text1"/>
          <w:sz w:val="24"/>
          <w:szCs w:val="24"/>
        </w:rPr>
        <w:t>shareholder</w:t>
      </w:r>
      <w:r w:rsidR="007368FF" w:rsidRPr="00BA35CC">
        <w:rPr>
          <w:rFonts w:ascii="Times New Roman" w:hAnsi="Times New Roman"/>
          <w:b w:val="0"/>
          <w:bCs/>
          <w:color w:val="000000" w:themeColor="text1"/>
          <w:sz w:val="24"/>
          <w:szCs w:val="24"/>
        </w:rPr>
        <w:t xml:space="preserve"> rights. </w:t>
      </w:r>
      <w:r w:rsidR="004E684F" w:rsidRPr="00BA35CC">
        <w:rPr>
          <w:rFonts w:ascii="Times New Roman" w:hAnsi="Times New Roman"/>
          <w:b w:val="0"/>
          <w:bCs/>
          <w:color w:val="000000" w:themeColor="text1"/>
          <w:sz w:val="24"/>
          <w:szCs w:val="24"/>
        </w:rPr>
        <w:t>It was</w:t>
      </w:r>
      <w:r w:rsidR="00D34907" w:rsidRPr="00BA35CC">
        <w:rPr>
          <w:rFonts w:ascii="Times New Roman" w:hAnsi="Times New Roman"/>
          <w:b w:val="0"/>
          <w:bCs/>
          <w:color w:val="000000" w:themeColor="text1"/>
          <w:sz w:val="24"/>
          <w:szCs w:val="24"/>
        </w:rPr>
        <w:t xml:space="preserve"> </w:t>
      </w:r>
      <w:r w:rsidR="000F2B9E" w:rsidRPr="00BA35CC">
        <w:rPr>
          <w:rFonts w:ascii="Times New Roman" w:hAnsi="Times New Roman"/>
          <w:b w:val="0"/>
          <w:bCs/>
          <w:color w:val="000000" w:themeColor="text1"/>
          <w:sz w:val="24"/>
          <w:szCs w:val="24"/>
        </w:rPr>
        <w:t>consider</w:t>
      </w:r>
      <w:r w:rsidR="004E684F" w:rsidRPr="00BA35CC">
        <w:rPr>
          <w:rFonts w:ascii="Times New Roman" w:hAnsi="Times New Roman"/>
          <w:b w:val="0"/>
          <w:bCs/>
          <w:color w:val="000000" w:themeColor="text1"/>
          <w:sz w:val="24"/>
          <w:szCs w:val="24"/>
        </w:rPr>
        <w:t>ed</w:t>
      </w:r>
      <w:r w:rsidR="00D34907" w:rsidRPr="00BA35CC">
        <w:rPr>
          <w:rFonts w:ascii="Times New Roman" w:hAnsi="Times New Roman"/>
          <w:b w:val="0"/>
          <w:bCs/>
          <w:color w:val="000000" w:themeColor="text1"/>
          <w:sz w:val="24"/>
          <w:szCs w:val="24"/>
        </w:rPr>
        <w:t xml:space="preserve"> necessary </w:t>
      </w:r>
      <w:r w:rsidR="004E684F" w:rsidRPr="00BA35CC">
        <w:rPr>
          <w:rFonts w:ascii="Times New Roman" w:hAnsi="Times New Roman"/>
          <w:b w:val="0"/>
          <w:bCs/>
          <w:color w:val="000000" w:themeColor="text1"/>
          <w:sz w:val="24"/>
          <w:szCs w:val="24"/>
        </w:rPr>
        <w:t xml:space="preserve">here </w:t>
      </w:r>
      <w:r w:rsidR="00D34907" w:rsidRPr="00BA35CC">
        <w:rPr>
          <w:rFonts w:ascii="Times New Roman" w:hAnsi="Times New Roman"/>
          <w:b w:val="0"/>
          <w:bCs/>
          <w:color w:val="000000" w:themeColor="text1"/>
          <w:sz w:val="24"/>
          <w:szCs w:val="24"/>
        </w:rPr>
        <w:t xml:space="preserve">to investigate and explore the </w:t>
      </w:r>
      <w:r w:rsidR="003D3D4B" w:rsidRPr="00BA35CC">
        <w:rPr>
          <w:rFonts w:ascii="Times New Roman" w:hAnsi="Times New Roman"/>
          <w:b w:val="0"/>
          <w:bCs/>
          <w:color w:val="000000" w:themeColor="text1"/>
          <w:sz w:val="24"/>
          <w:szCs w:val="24"/>
        </w:rPr>
        <w:t xml:space="preserve">role of </w:t>
      </w:r>
      <w:r w:rsidR="00D34907" w:rsidRPr="00BA35CC">
        <w:rPr>
          <w:rFonts w:ascii="Times New Roman" w:hAnsi="Times New Roman"/>
          <w:b w:val="0"/>
          <w:bCs/>
          <w:color w:val="000000" w:themeColor="text1"/>
          <w:sz w:val="24"/>
          <w:szCs w:val="24"/>
        </w:rPr>
        <w:t xml:space="preserve">female </w:t>
      </w:r>
      <w:r w:rsidR="003D3D4B" w:rsidRPr="00BA35CC">
        <w:rPr>
          <w:rFonts w:ascii="Times New Roman" w:hAnsi="Times New Roman"/>
          <w:b w:val="0"/>
          <w:bCs/>
          <w:color w:val="000000" w:themeColor="text1"/>
          <w:sz w:val="24"/>
          <w:szCs w:val="24"/>
        </w:rPr>
        <w:t xml:space="preserve">directors </w:t>
      </w:r>
      <w:r w:rsidR="002D2AF8" w:rsidRPr="00BA35CC">
        <w:rPr>
          <w:rFonts w:ascii="Times New Roman" w:hAnsi="Times New Roman"/>
          <w:b w:val="0"/>
          <w:bCs/>
          <w:color w:val="000000" w:themeColor="text1"/>
          <w:sz w:val="24"/>
          <w:szCs w:val="24"/>
        </w:rPr>
        <w:t>on board</w:t>
      </w:r>
      <w:r w:rsidR="004E684F" w:rsidRPr="00BA35CC">
        <w:rPr>
          <w:rFonts w:ascii="Times New Roman" w:hAnsi="Times New Roman"/>
          <w:b w:val="0"/>
          <w:bCs/>
          <w:color w:val="000000" w:themeColor="text1"/>
          <w:sz w:val="24"/>
          <w:szCs w:val="24"/>
        </w:rPr>
        <w:t>s</w:t>
      </w:r>
      <w:r w:rsidR="002D2AF8" w:rsidRPr="00BA35CC">
        <w:rPr>
          <w:rFonts w:ascii="Times New Roman" w:hAnsi="Times New Roman"/>
          <w:b w:val="0"/>
          <w:bCs/>
          <w:color w:val="000000" w:themeColor="text1"/>
          <w:sz w:val="24"/>
          <w:szCs w:val="24"/>
        </w:rPr>
        <w:t xml:space="preserve"> of listed firms in reducing agency cost and mitigating principal-agent conflict </w:t>
      </w:r>
      <w:r w:rsidR="00D34907" w:rsidRPr="00BA35CC">
        <w:rPr>
          <w:rFonts w:ascii="Times New Roman" w:hAnsi="Times New Roman"/>
          <w:b w:val="0"/>
          <w:bCs/>
          <w:color w:val="000000" w:themeColor="text1"/>
          <w:sz w:val="24"/>
          <w:szCs w:val="24"/>
        </w:rPr>
        <w:t xml:space="preserve">in Pakistan. </w:t>
      </w:r>
    </w:p>
    <w:p w14:paraId="5B7C3D67" w14:textId="77777777" w:rsidR="00FA2644" w:rsidRPr="00BA35CC" w:rsidRDefault="00FA2644" w:rsidP="001C47BD">
      <w:pPr>
        <w:pStyle w:val="MDPI21heading1"/>
        <w:spacing w:before="0" w:after="0" w:line="480" w:lineRule="auto"/>
        <w:jc w:val="both"/>
        <w:outlineLvl w:val="9"/>
        <w:rPr>
          <w:rFonts w:ascii="Times New Roman" w:hAnsi="Times New Roman"/>
          <w:b w:val="0"/>
          <w:bCs/>
          <w:color w:val="000000" w:themeColor="text1"/>
          <w:sz w:val="24"/>
          <w:szCs w:val="24"/>
        </w:rPr>
      </w:pPr>
    </w:p>
    <w:p w14:paraId="50FA1E47" w14:textId="05ACB89D" w:rsidR="00D34907" w:rsidRPr="00BA35CC" w:rsidRDefault="000F2B59" w:rsidP="001C47BD">
      <w:pPr>
        <w:pStyle w:val="MDPI21heading1"/>
        <w:spacing w:before="0" w:after="0" w:line="480" w:lineRule="auto"/>
        <w:jc w:val="both"/>
        <w:outlineLvl w:val="9"/>
        <w:rPr>
          <w:rFonts w:ascii="Times New Roman" w:hAnsi="Times New Roman"/>
          <w:b w:val="0"/>
          <w:bCs/>
          <w:color w:val="000000" w:themeColor="text1"/>
          <w:sz w:val="24"/>
          <w:szCs w:val="24"/>
        </w:rPr>
      </w:pPr>
      <w:r w:rsidRPr="00BA35CC">
        <w:rPr>
          <w:rFonts w:ascii="Times New Roman" w:hAnsi="Times New Roman"/>
          <w:b w:val="0"/>
          <w:bCs/>
          <w:color w:val="000000" w:themeColor="text1"/>
          <w:sz w:val="24"/>
          <w:szCs w:val="24"/>
        </w:rPr>
        <w:t xml:space="preserve">This study </w:t>
      </w:r>
      <w:r w:rsidR="00A9030E" w:rsidRPr="00BA35CC">
        <w:rPr>
          <w:rFonts w:ascii="Times New Roman" w:hAnsi="Times New Roman"/>
          <w:b w:val="0"/>
          <w:bCs/>
          <w:color w:val="000000" w:themeColor="text1"/>
          <w:sz w:val="24"/>
          <w:szCs w:val="24"/>
        </w:rPr>
        <w:t>seeks to</w:t>
      </w:r>
      <w:r w:rsidRPr="00BA35CC">
        <w:rPr>
          <w:rFonts w:ascii="Times New Roman" w:hAnsi="Times New Roman"/>
          <w:b w:val="0"/>
          <w:bCs/>
          <w:color w:val="000000" w:themeColor="text1"/>
          <w:sz w:val="24"/>
          <w:szCs w:val="24"/>
        </w:rPr>
        <w:t xml:space="preserve"> </w:t>
      </w:r>
      <w:r w:rsidR="00664C87" w:rsidRPr="00BA35CC">
        <w:rPr>
          <w:rFonts w:ascii="Times New Roman" w:hAnsi="Times New Roman"/>
          <w:b w:val="0"/>
          <w:bCs/>
          <w:color w:val="000000" w:themeColor="text1"/>
          <w:sz w:val="24"/>
          <w:szCs w:val="24"/>
        </w:rPr>
        <w:t xml:space="preserve">contribute </w:t>
      </w:r>
      <w:r w:rsidRPr="00BA35CC">
        <w:rPr>
          <w:rFonts w:ascii="Times New Roman" w:hAnsi="Times New Roman"/>
          <w:b w:val="0"/>
          <w:bCs/>
          <w:color w:val="000000" w:themeColor="text1"/>
          <w:sz w:val="24"/>
          <w:szCs w:val="24"/>
        </w:rPr>
        <w:t xml:space="preserve">to the literature in the following manner. </w:t>
      </w:r>
      <w:r w:rsidR="00BE098E" w:rsidRPr="00BA35CC">
        <w:rPr>
          <w:rFonts w:ascii="Times New Roman" w:hAnsi="Times New Roman"/>
          <w:b w:val="0"/>
          <w:bCs/>
          <w:color w:val="000000" w:themeColor="text1"/>
          <w:sz w:val="24"/>
          <w:szCs w:val="24"/>
        </w:rPr>
        <w:t>First</w:t>
      </w:r>
      <w:r w:rsidR="004E684F" w:rsidRPr="00BA35CC">
        <w:rPr>
          <w:rFonts w:ascii="Times New Roman" w:hAnsi="Times New Roman"/>
          <w:b w:val="0"/>
          <w:bCs/>
          <w:color w:val="000000" w:themeColor="text1"/>
          <w:sz w:val="24"/>
          <w:szCs w:val="24"/>
        </w:rPr>
        <w:t>ly</w:t>
      </w:r>
      <w:r w:rsidR="00BE098E" w:rsidRPr="00BA35CC">
        <w:rPr>
          <w:rFonts w:ascii="Times New Roman" w:hAnsi="Times New Roman"/>
          <w:b w:val="0"/>
          <w:bCs/>
          <w:color w:val="000000" w:themeColor="text1"/>
          <w:sz w:val="24"/>
          <w:szCs w:val="24"/>
        </w:rPr>
        <w:t xml:space="preserve">, while much of the literature </w:t>
      </w:r>
      <w:r w:rsidR="00A9030E" w:rsidRPr="00BA35CC">
        <w:rPr>
          <w:rFonts w:ascii="Times New Roman" w:hAnsi="Times New Roman"/>
          <w:b w:val="0"/>
          <w:bCs/>
          <w:color w:val="000000" w:themeColor="text1"/>
          <w:sz w:val="24"/>
          <w:szCs w:val="24"/>
        </w:rPr>
        <w:t xml:space="preserve">has </w:t>
      </w:r>
      <w:r w:rsidR="00BE098E" w:rsidRPr="00BA35CC">
        <w:rPr>
          <w:rFonts w:ascii="Times New Roman" w:hAnsi="Times New Roman"/>
          <w:b w:val="0"/>
          <w:bCs/>
          <w:color w:val="000000" w:themeColor="text1"/>
          <w:sz w:val="24"/>
          <w:szCs w:val="24"/>
        </w:rPr>
        <w:t>discussed board gender diversity and its impact on firm performance, dividend payout and CSR</w:t>
      </w:r>
      <w:r w:rsidR="00DC07A4" w:rsidRPr="00BA35CC">
        <w:rPr>
          <w:rFonts w:ascii="Times New Roman" w:hAnsi="Times New Roman"/>
          <w:b w:val="0"/>
          <w:bCs/>
          <w:color w:val="000000" w:themeColor="text1"/>
          <w:sz w:val="24"/>
          <w:szCs w:val="24"/>
        </w:rPr>
        <w:t xml:space="preserve">, </w:t>
      </w:r>
      <w:r w:rsidR="00BE098E" w:rsidRPr="00BA35CC">
        <w:rPr>
          <w:rFonts w:ascii="Times New Roman" w:hAnsi="Times New Roman"/>
          <w:b w:val="0"/>
          <w:bCs/>
          <w:color w:val="000000" w:themeColor="text1"/>
          <w:sz w:val="24"/>
          <w:szCs w:val="24"/>
        </w:rPr>
        <w:t xml:space="preserve">this study adds to the limited literature on female representation on </w:t>
      </w:r>
      <w:r w:rsidR="00A9030E" w:rsidRPr="00BA35CC">
        <w:rPr>
          <w:rFonts w:ascii="Times New Roman" w:hAnsi="Times New Roman"/>
          <w:b w:val="0"/>
          <w:bCs/>
          <w:color w:val="000000" w:themeColor="text1"/>
          <w:sz w:val="24"/>
          <w:szCs w:val="24"/>
        </w:rPr>
        <w:t xml:space="preserve">corporate </w:t>
      </w:r>
      <w:r w:rsidR="00BE098E" w:rsidRPr="00BA35CC">
        <w:rPr>
          <w:rFonts w:ascii="Times New Roman" w:hAnsi="Times New Roman"/>
          <w:b w:val="0"/>
          <w:bCs/>
          <w:color w:val="000000" w:themeColor="text1"/>
          <w:sz w:val="24"/>
          <w:szCs w:val="24"/>
        </w:rPr>
        <w:t>board</w:t>
      </w:r>
      <w:r w:rsidR="00A9030E" w:rsidRPr="00BA35CC">
        <w:rPr>
          <w:rFonts w:ascii="Times New Roman" w:hAnsi="Times New Roman"/>
          <w:b w:val="0"/>
          <w:bCs/>
          <w:color w:val="000000" w:themeColor="text1"/>
          <w:sz w:val="24"/>
          <w:szCs w:val="24"/>
        </w:rPr>
        <w:t>s</w:t>
      </w:r>
      <w:r w:rsidR="00BE098E" w:rsidRPr="00BA35CC">
        <w:rPr>
          <w:rFonts w:ascii="Times New Roman" w:hAnsi="Times New Roman"/>
          <w:b w:val="0"/>
          <w:bCs/>
          <w:color w:val="000000" w:themeColor="text1"/>
          <w:sz w:val="24"/>
          <w:szCs w:val="24"/>
        </w:rPr>
        <w:t xml:space="preserve"> and agency cost. </w:t>
      </w:r>
      <w:r w:rsidR="006C0B2F" w:rsidRPr="00BA35CC">
        <w:rPr>
          <w:rFonts w:ascii="Times New Roman" w:hAnsi="Times New Roman"/>
          <w:b w:val="0"/>
          <w:bCs/>
          <w:color w:val="000000" w:themeColor="text1"/>
          <w:sz w:val="24"/>
          <w:szCs w:val="24"/>
        </w:rPr>
        <w:t>Second</w:t>
      </w:r>
      <w:r w:rsidR="004E684F" w:rsidRPr="00BA35CC">
        <w:rPr>
          <w:rFonts w:ascii="Times New Roman" w:hAnsi="Times New Roman"/>
          <w:b w:val="0"/>
          <w:bCs/>
          <w:color w:val="000000" w:themeColor="text1"/>
          <w:sz w:val="24"/>
          <w:szCs w:val="24"/>
        </w:rPr>
        <w:t>ly</w:t>
      </w:r>
      <w:r w:rsidRPr="00BA35CC">
        <w:rPr>
          <w:rFonts w:ascii="Times New Roman" w:hAnsi="Times New Roman"/>
          <w:b w:val="0"/>
          <w:bCs/>
          <w:color w:val="000000" w:themeColor="text1"/>
          <w:sz w:val="24"/>
          <w:szCs w:val="24"/>
        </w:rPr>
        <w:t xml:space="preserve">, it supports the CCG reforms by making the placement of female </w:t>
      </w:r>
      <w:r w:rsidR="004428BC" w:rsidRPr="00BA35CC">
        <w:rPr>
          <w:rFonts w:ascii="Times New Roman" w:hAnsi="Times New Roman"/>
          <w:b w:val="0"/>
          <w:bCs/>
          <w:color w:val="000000" w:themeColor="text1"/>
          <w:sz w:val="24"/>
          <w:szCs w:val="24"/>
        </w:rPr>
        <w:t>directors’</w:t>
      </w:r>
      <w:r w:rsidRPr="00BA35CC">
        <w:rPr>
          <w:rFonts w:ascii="Times New Roman" w:hAnsi="Times New Roman"/>
          <w:b w:val="0"/>
          <w:bCs/>
          <w:color w:val="000000" w:themeColor="text1"/>
          <w:sz w:val="24"/>
          <w:szCs w:val="24"/>
        </w:rPr>
        <w:t xml:space="preserve"> mandatory on the </w:t>
      </w:r>
      <w:r w:rsidR="004E684F" w:rsidRPr="00BA35CC">
        <w:rPr>
          <w:rFonts w:ascii="Times New Roman" w:hAnsi="Times New Roman"/>
          <w:b w:val="0"/>
          <w:bCs/>
          <w:color w:val="000000" w:themeColor="text1"/>
          <w:sz w:val="24"/>
          <w:szCs w:val="24"/>
        </w:rPr>
        <w:t>b</w:t>
      </w:r>
      <w:r w:rsidRPr="00BA35CC">
        <w:rPr>
          <w:rFonts w:ascii="Times New Roman" w:hAnsi="Times New Roman"/>
          <w:b w:val="0"/>
          <w:bCs/>
          <w:color w:val="000000" w:themeColor="text1"/>
          <w:sz w:val="24"/>
          <w:szCs w:val="24"/>
        </w:rPr>
        <w:t>oard. The formulation of a gender-diverse board</w:t>
      </w:r>
      <w:r w:rsidR="004E684F" w:rsidRPr="00BA35CC">
        <w:rPr>
          <w:rFonts w:ascii="Times New Roman" w:hAnsi="Times New Roman"/>
          <w:b w:val="0"/>
          <w:bCs/>
          <w:color w:val="000000" w:themeColor="text1"/>
          <w:sz w:val="24"/>
          <w:szCs w:val="24"/>
        </w:rPr>
        <w:t>s</w:t>
      </w:r>
      <w:r w:rsidRPr="00BA35CC">
        <w:rPr>
          <w:rFonts w:ascii="Times New Roman" w:hAnsi="Times New Roman"/>
          <w:b w:val="0"/>
          <w:bCs/>
          <w:color w:val="000000" w:themeColor="text1"/>
          <w:sz w:val="24"/>
          <w:szCs w:val="24"/>
        </w:rPr>
        <w:t xml:space="preserve"> has</w:t>
      </w:r>
      <w:r w:rsidR="00366628" w:rsidRPr="00BA35CC">
        <w:rPr>
          <w:rFonts w:ascii="Times New Roman" w:hAnsi="Times New Roman"/>
          <w:b w:val="0"/>
          <w:bCs/>
          <w:color w:val="000000" w:themeColor="text1"/>
          <w:sz w:val="24"/>
          <w:szCs w:val="24"/>
        </w:rPr>
        <w:t xml:space="preserve"> resulted in increased investor confidence and, hence,</w:t>
      </w:r>
      <w:r w:rsidRPr="00BA35CC">
        <w:rPr>
          <w:rFonts w:ascii="Times New Roman" w:hAnsi="Times New Roman"/>
          <w:b w:val="0"/>
          <w:bCs/>
          <w:color w:val="000000" w:themeColor="text1"/>
          <w:sz w:val="24"/>
          <w:szCs w:val="24"/>
        </w:rPr>
        <w:t xml:space="preserve"> added to non-financial listed companies' performance</w:t>
      </w:r>
      <w:r w:rsidR="00FB1036" w:rsidRPr="00BA35CC">
        <w:rPr>
          <w:rFonts w:ascii="Times New Roman" w:hAnsi="Times New Roman"/>
          <w:b w:val="0"/>
          <w:bCs/>
          <w:color w:val="000000" w:themeColor="text1"/>
          <w:sz w:val="24"/>
          <w:szCs w:val="24"/>
        </w:rPr>
        <w:t xml:space="preserve"> (Mastella </w:t>
      </w:r>
      <w:r w:rsidR="00FB1036" w:rsidRPr="00BA35CC">
        <w:rPr>
          <w:rFonts w:ascii="Times New Roman" w:hAnsi="Times New Roman"/>
          <w:b w:val="0"/>
          <w:bCs/>
          <w:i/>
          <w:color w:val="000000" w:themeColor="text1"/>
          <w:sz w:val="24"/>
          <w:szCs w:val="24"/>
        </w:rPr>
        <w:t>et al.,</w:t>
      </w:r>
      <w:r w:rsidR="00FB1036" w:rsidRPr="00BA35CC">
        <w:rPr>
          <w:rFonts w:ascii="Times New Roman" w:hAnsi="Times New Roman"/>
          <w:b w:val="0"/>
          <w:bCs/>
          <w:color w:val="000000" w:themeColor="text1"/>
          <w:sz w:val="24"/>
          <w:szCs w:val="24"/>
        </w:rPr>
        <w:t xml:space="preserve"> 2021)</w:t>
      </w:r>
      <w:r w:rsidRPr="00BA35CC">
        <w:rPr>
          <w:rFonts w:ascii="Times New Roman" w:hAnsi="Times New Roman"/>
          <w:b w:val="0"/>
          <w:bCs/>
          <w:color w:val="000000" w:themeColor="text1"/>
          <w:sz w:val="24"/>
          <w:szCs w:val="24"/>
        </w:rPr>
        <w:t xml:space="preserve">. </w:t>
      </w:r>
      <w:r w:rsidR="006C0B2F" w:rsidRPr="00BA35CC">
        <w:rPr>
          <w:rFonts w:ascii="Times New Roman" w:hAnsi="Times New Roman"/>
          <w:b w:val="0"/>
          <w:bCs/>
          <w:color w:val="000000" w:themeColor="text1"/>
          <w:sz w:val="24"/>
          <w:szCs w:val="24"/>
        </w:rPr>
        <w:t>Third</w:t>
      </w:r>
      <w:r w:rsidR="004E684F" w:rsidRPr="00BA35CC">
        <w:rPr>
          <w:rFonts w:ascii="Times New Roman" w:hAnsi="Times New Roman"/>
          <w:b w:val="0"/>
          <w:bCs/>
          <w:color w:val="000000" w:themeColor="text1"/>
          <w:sz w:val="24"/>
          <w:szCs w:val="24"/>
        </w:rPr>
        <w:t>ly</w:t>
      </w:r>
      <w:r w:rsidRPr="00BA35CC">
        <w:rPr>
          <w:rFonts w:ascii="Times New Roman" w:hAnsi="Times New Roman"/>
          <w:b w:val="0"/>
          <w:bCs/>
          <w:color w:val="000000" w:themeColor="text1"/>
          <w:sz w:val="24"/>
          <w:szCs w:val="24"/>
        </w:rPr>
        <w:t>, it contributes to the literature on corporate governance by showing th</w:t>
      </w:r>
      <w:r w:rsidR="00E76520" w:rsidRPr="00BA35CC">
        <w:rPr>
          <w:rFonts w:ascii="Times New Roman" w:hAnsi="Times New Roman"/>
          <w:b w:val="0"/>
          <w:bCs/>
          <w:color w:val="000000" w:themeColor="text1"/>
          <w:sz w:val="24"/>
          <w:szCs w:val="24"/>
        </w:rPr>
        <w:t>at</w:t>
      </w:r>
      <w:r w:rsidRPr="00BA35CC">
        <w:rPr>
          <w:rFonts w:ascii="Times New Roman" w:hAnsi="Times New Roman"/>
          <w:b w:val="0"/>
          <w:bCs/>
          <w:color w:val="000000" w:themeColor="text1"/>
          <w:sz w:val="24"/>
          <w:szCs w:val="24"/>
        </w:rPr>
        <w:t xml:space="preserve"> </w:t>
      </w:r>
      <w:r w:rsidR="00975ED0" w:rsidRPr="00BA35CC">
        <w:rPr>
          <w:rFonts w:ascii="Times New Roman" w:hAnsi="Times New Roman"/>
          <w:b w:val="0"/>
          <w:bCs/>
          <w:color w:val="000000" w:themeColor="text1"/>
          <w:sz w:val="24"/>
          <w:szCs w:val="24"/>
        </w:rPr>
        <w:t>female</w:t>
      </w:r>
      <w:r w:rsidR="00A9030E" w:rsidRPr="00BA35CC">
        <w:rPr>
          <w:rFonts w:ascii="Times New Roman" w:hAnsi="Times New Roman"/>
          <w:b w:val="0"/>
          <w:bCs/>
          <w:color w:val="000000" w:themeColor="text1"/>
          <w:sz w:val="24"/>
          <w:szCs w:val="24"/>
        </w:rPr>
        <w:t xml:space="preserve"> director</w:t>
      </w:r>
      <w:r w:rsidR="00975ED0" w:rsidRPr="00BA35CC">
        <w:rPr>
          <w:rFonts w:ascii="Times New Roman" w:hAnsi="Times New Roman"/>
          <w:b w:val="0"/>
          <w:bCs/>
          <w:color w:val="000000" w:themeColor="text1"/>
          <w:sz w:val="24"/>
          <w:szCs w:val="24"/>
        </w:rPr>
        <w:t xml:space="preserve">s' </w:t>
      </w:r>
      <w:r w:rsidRPr="00BA35CC">
        <w:rPr>
          <w:rFonts w:ascii="Times New Roman" w:hAnsi="Times New Roman"/>
          <w:b w:val="0"/>
          <w:bCs/>
          <w:color w:val="000000" w:themeColor="text1"/>
          <w:sz w:val="24"/>
          <w:szCs w:val="24"/>
        </w:rPr>
        <w:t xml:space="preserve">presence on the board </w:t>
      </w:r>
      <w:r w:rsidR="00664C87" w:rsidRPr="00BA35CC">
        <w:rPr>
          <w:rFonts w:ascii="Times New Roman" w:hAnsi="Times New Roman"/>
          <w:b w:val="0"/>
          <w:bCs/>
          <w:color w:val="000000" w:themeColor="text1"/>
          <w:sz w:val="24"/>
          <w:szCs w:val="24"/>
        </w:rPr>
        <w:t>mitigates principal-agent conflict</w:t>
      </w:r>
      <w:r w:rsidRPr="00BA35CC">
        <w:rPr>
          <w:rFonts w:ascii="Times New Roman" w:hAnsi="Times New Roman"/>
          <w:b w:val="0"/>
          <w:bCs/>
          <w:color w:val="000000" w:themeColor="text1"/>
          <w:sz w:val="24"/>
          <w:szCs w:val="24"/>
        </w:rPr>
        <w:t xml:space="preserve"> and re</w:t>
      </w:r>
      <w:r w:rsidR="00664C87" w:rsidRPr="00BA35CC">
        <w:rPr>
          <w:rFonts w:ascii="Times New Roman" w:hAnsi="Times New Roman"/>
          <w:b w:val="0"/>
          <w:bCs/>
          <w:color w:val="000000" w:themeColor="text1"/>
          <w:sz w:val="24"/>
          <w:szCs w:val="24"/>
        </w:rPr>
        <w:t>duc</w:t>
      </w:r>
      <w:r w:rsidR="00E76520" w:rsidRPr="00BA35CC">
        <w:rPr>
          <w:rFonts w:ascii="Times New Roman" w:hAnsi="Times New Roman"/>
          <w:b w:val="0"/>
          <w:bCs/>
          <w:color w:val="000000" w:themeColor="text1"/>
          <w:sz w:val="24"/>
          <w:szCs w:val="24"/>
        </w:rPr>
        <w:t>e</w:t>
      </w:r>
      <w:r w:rsidR="00664C87" w:rsidRPr="00BA35CC">
        <w:rPr>
          <w:rFonts w:ascii="Times New Roman" w:hAnsi="Times New Roman"/>
          <w:b w:val="0"/>
          <w:bCs/>
          <w:color w:val="000000" w:themeColor="text1"/>
          <w:sz w:val="24"/>
          <w:szCs w:val="24"/>
        </w:rPr>
        <w:t>s agency cost</w:t>
      </w:r>
      <w:r w:rsidRPr="00BA35CC">
        <w:rPr>
          <w:rFonts w:ascii="Times New Roman" w:hAnsi="Times New Roman"/>
          <w:b w:val="0"/>
          <w:bCs/>
          <w:color w:val="000000" w:themeColor="text1"/>
          <w:sz w:val="24"/>
          <w:szCs w:val="24"/>
        </w:rPr>
        <w:t>.</w:t>
      </w:r>
      <w:r w:rsidR="00BE098E" w:rsidRPr="00BA35CC">
        <w:rPr>
          <w:rFonts w:ascii="Times New Roman" w:hAnsi="Times New Roman"/>
          <w:b w:val="0"/>
          <w:bCs/>
          <w:color w:val="000000" w:themeColor="text1"/>
          <w:sz w:val="24"/>
          <w:szCs w:val="24"/>
        </w:rPr>
        <w:t xml:space="preserve"> </w:t>
      </w:r>
      <w:r w:rsidRPr="00BA35CC">
        <w:rPr>
          <w:rFonts w:ascii="Times New Roman" w:hAnsi="Times New Roman"/>
          <w:b w:val="0"/>
          <w:bCs/>
          <w:color w:val="000000" w:themeColor="text1"/>
          <w:sz w:val="24"/>
          <w:szCs w:val="24"/>
        </w:rPr>
        <w:t xml:space="preserve">Finally, novel evidence </w:t>
      </w:r>
      <w:r w:rsidR="004E684F" w:rsidRPr="00BA35CC">
        <w:rPr>
          <w:rFonts w:ascii="Times New Roman" w:hAnsi="Times New Roman"/>
          <w:b w:val="0"/>
          <w:bCs/>
          <w:color w:val="000000" w:themeColor="text1"/>
          <w:sz w:val="24"/>
          <w:szCs w:val="24"/>
        </w:rPr>
        <w:t xml:space="preserve">is provided </w:t>
      </w:r>
      <w:r w:rsidRPr="00BA35CC">
        <w:rPr>
          <w:rFonts w:ascii="Times New Roman" w:hAnsi="Times New Roman"/>
          <w:b w:val="0"/>
          <w:bCs/>
          <w:color w:val="000000" w:themeColor="text1"/>
          <w:sz w:val="24"/>
          <w:szCs w:val="24"/>
        </w:rPr>
        <w:t xml:space="preserve">on the </w:t>
      </w:r>
      <w:r w:rsidR="00664C87" w:rsidRPr="00BA35CC">
        <w:rPr>
          <w:rFonts w:ascii="Times New Roman" w:hAnsi="Times New Roman"/>
          <w:b w:val="0"/>
          <w:bCs/>
          <w:color w:val="000000" w:themeColor="text1"/>
          <w:sz w:val="24"/>
          <w:szCs w:val="24"/>
        </w:rPr>
        <w:t>impact</w:t>
      </w:r>
      <w:r w:rsidRPr="00BA35CC">
        <w:rPr>
          <w:rFonts w:ascii="Times New Roman" w:hAnsi="Times New Roman"/>
          <w:b w:val="0"/>
          <w:bCs/>
          <w:color w:val="000000" w:themeColor="text1"/>
          <w:sz w:val="24"/>
          <w:szCs w:val="24"/>
        </w:rPr>
        <w:t xml:space="preserve"> of board </w:t>
      </w:r>
      <w:r w:rsidR="00664C87" w:rsidRPr="00BA35CC">
        <w:rPr>
          <w:rFonts w:ascii="Times New Roman" w:hAnsi="Times New Roman"/>
          <w:b w:val="0"/>
          <w:bCs/>
          <w:color w:val="000000" w:themeColor="text1"/>
          <w:sz w:val="24"/>
          <w:szCs w:val="24"/>
        </w:rPr>
        <w:t xml:space="preserve">gender </w:t>
      </w:r>
      <w:r w:rsidRPr="00BA35CC">
        <w:rPr>
          <w:rFonts w:ascii="Times New Roman" w:hAnsi="Times New Roman"/>
          <w:b w:val="0"/>
          <w:bCs/>
          <w:color w:val="000000" w:themeColor="text1"/>
          <w:sz w:val="24"/>
          <w:szCs w:val="24"/>
        </w:rPr>
        <w:t xml:space="preserve">diversity – </w:t>
      </w:r>
      <w:r w:rsidR="00664C87" w:rsidRPr="00BA35CC">
        <w:rPr>
          <w:rFonts w:ascii="Times New Roman" w:hAnsi="Times New Roman"/>
          <w:b w:val="0"/>
          <w:bCs/>
          <w:color w:val="000000" w:themeColor="text1"/>
          <w:sz w:val="24"/>
          <w:szCs w:val="24"/>
        </w:rPr>
        <w:t>agency cost</w:t>
      </w:r>
      <w:r w:rsidRPr="00BA35CC">
        <w:rPr>
          <w:rFonts w:ascii="Times New Roman" w:hAnsi="Times New Roman"/>
          <w:b w:val="0"/>
          <w:bCs/>
          <w:color w:val="000000" w:themeColor="text1"/>
          <w:sz w:val="24"/>
          <w:szCs w:val="24"/>
        </w:rPr>
        <w:t xml:space="preserve"> nexus in Pakistan</w:t>
      </w:r>
      <w:r w:rsidR="00EF370B" w:rsidRPr="00BA35CC">
        <w:rPr>
          <w:rFonts w:ascii="Times New Roman" w:hAnsi="Times New Roman"/>
          <w:b w:val="0"/>
          <w:bCs/>
          <w:color w:val="000000" w:themeColor="text1"/>
          <w:sz w:val="24"/>
          <w:szCs w:val="24"/>
        </w:rPr>
        <w:t>, which is yet an unexplored area in the context of Pakistan</w:t>
      </w:r>
      <w:r w:rsidRPr="00BA35CC">
        <w:rPr>
          <w:rFonts w:ascii="Times New Roman" w:hAnsi="Times New Roman"/>
          <w:b w:val="0"/>
          <w:bCs/>
          <w:color w:val="000000" w:themeColor="text1"/>
          <w:sz w:val="24"/>
          <w:szCs w:val="24"/>
        </w:rPr>
        <w:t xml:space="preserve">. </w:t>
      </w:r>
    </w:p>
    <w:p w14:paraId="26686E20" w14:textId="66FD2909" w:rsidR="00D34907" w:rsidRPr="00BA35CC" w:rsidRDefault="000F2B59" w:rsidP="001C47BD">
      <w:pPr>
        <w:pStyle w:val="MDPI21heading1"/>
        <w:spacing w:before="0" w:after="0" w:line="480" w:lineRule="auto"/>
        <w:jc w:val="both"/>
        <w:outlineLvl w:val="9"/>
        <w:rPr>
          <w:rFonts w:ascii="Times New Roman" w:hAnsi="Times New Roman"/>
          <w:b w:val="0"/>
          <w:bCs/>
          <w:color w:val="000000" w:themeColor="text1"/>
          <w:sz w:val="24"/>
          <w:szCs w:val="24"/>
        </w:rPr>
      </w:pPr>
      <w:r w:rsidRPr="00BA35CC">
        <w:rPr>
          <w:rFonts w:ascii="Times New Roman" w:hAnsi="Times New Roman"/>
          <w:b w:val="0"/>
          <w:bCs/>
          <w:color w:val="000000" w:themeColor="text1"/>
          <w:sz w:val="24"/>
          <w:szCs w:val="24"/>
        </w:rPr>
        <w:t>The remain</w:t>
      </w:r>
      <w:r w:rsidR="004E684F" w:rsidRPr="00BA35CC">
        <w:rPr>
          <w:rFonts w:ascii="Times New Roman" w:hAnsi="Times New Roman"/>
          <w:b w:val="0"/>
          <w:bCs/>
          <w:color w:val="000000" w:themeColor="text1"/>
          <w:sz w:val="24"/>
          <w:szCs w:val="24"/>
        </w:rPr>
        <w:t>der</w:t>
      </w:r>
      <w:r w:rsidRPr="00BA35CC">
        <w:rPr>
          <w:rFonts w:ascii="Times New Roman" w:hAnsi="Times New Roman"/>
          <w:b w:val="0"/>
          <w:bCs/>
          <w:color w:val="000000" w:themeColor="text1"/>
          <w:sz w:val="24"/>
          <w:szCs w:val="24"/>
        </w:rPr>
        <w:t xml:space="preserve"> </w:t>
      </w:r>
      <w:r w:rsidR="004E684F" w:rsidRPr="00BA35CC">
        <w:rPr>
          <w:rFonts w:ascii="Times New Roman" w:hAnsi="Times New Roman"/>
          <w:b w:val="0"/>
          <w:bCs/>
          <w:color w:val="000000" w:themeColor="text1"/>
          <w:sz w:val="24"/>
          <w:szCs w:val="24"/>
        </w:rPr>
        <w:t xml:space="preserve">of the </w:t>
      </w:r>
      <w:r w:rsidR="00A52B38" w:rsidRPr="00BA35CC">
        <w:rPr>
          <w:rFonts w:ascii="Times New Roman" w:hAnsi="Times New Roman"/>
          <w:b w:val="0"/>
          <w:bCs/>
          <w:color w:val="000000" w:themeColor="text1"/>
          <w:sz w:val="24"/>
          <w:szCs w:val="24"/>
        </w:rPr>
        <w:t>paper</w:t>
      </w:r>
      <w:r w:rsidRPr="00BA35CC">
        <w:rPr>
          <w:rFonts w:ascii="Times New Roman" w:hAnsi="Times New Roman"/>
          <w:b w:val="0"/>
          <w:bCs/>
          <w:color w:val="000000" w:themeColor="text1"/>
          <w:sz w:val="24"/>
          <w:szCs w:val="24"/>
        </w:rPr>
        <w:t xml:space="preserve"> will proceed </w:t>
      </w:r>
      <w:r w:rsidR="00E72986" w:rsidRPr="00BA35CC">
        <w:rPr>
          <w:rFonts w:ascii="Times New Roman" w:hAnsi="Times New Roman"/>
          <w:b w:val="0"/>
          <w:bCs/>
          <w:color w:val="000000" w:themeColor="text1"/>
          <w:sz w:val="24"/>
          <w:szCs w:val="24"/>
        </w:rPr>
        <w:t>as follows.</w:t>
      </w:r>
      <w:r w:rsidRPr="00BA35CC">
        <w:rPr>
          <w:rFonts w:ascii="Times New Roman" w:hAnsi="Times New Roman"/>
          <w:b w:val="0"/>
          <w:bCs/>
          <w:color w:val="000000" w:themeColor="text1"/>
          <w:sz w:val="24"/>
          <w:szCs w:val="24"/>
        </w:rPr>
        <w:t xml:space="preserve"> Section </w:t>
      </w:r>
      <w:r w:rsidR="004E684F" w:rsidRPr="00BA35CC">
        <w:rPr>
          <w:rFonts w:ascii="Times New Roman" w:hAnsi="Times New Roman"/>
          <w:b w:val="0"/>
          <w:bCs/>
          <w:color w:val="000000" w:themeColor="text1"/>
          <w:sz w:val="24"/>
          <w:szCs w:val="24"/>
        </w:rPr>
        <w:t>Two</w:t>
      </w:r>
      <w:r w:rsidRPr="00BA35CC">
        <w:rPr>
          <w:rFonts w:ascii="Times New Roman" w:hAnsi="Times New Roman"/>
          <w:b w:val="0"/>
          <w:bCs/>
          <w:color w:val="000000" w:themeColor="text1"/>
          <w:sz w:val="24"/>
          <w:szCs w:val="24"/>
        </w:rPr>
        <w:t xml:space="preserve"> </w:t>
      </w:r>
      <w:r w:rsidR="00A9030E" w:rsidRPr="00BA35CC">
        <w:rPr>
          <w:rFonts w:ascii="Times New Roman" w:hAnsi="Times New Roman"/>
          <w:b w:val="0"/>
          <w:bCs/>
          <w:color w:val="000000" w:themeColor="text1"/>
          <w:sz w:val="24"/>
          <w:szCs w:val="24"/>
        </w:rPr>
        <w:t>will review</w:t>
      </w:r>
      <w:r w:rsidRPr="00BA35CC">
        <w:rPr>
          <w:rFonts w:ascii="Times New Roman" w:hAnsi="Times New Roman"/>
          <w:b w:val="0"/>
          <w:bCs/>
          <w:color w:val="000000" w:themeColor="text1"/>
          <w:sz w:val="24"/>
          <w:szCs w:val="24"/>
        </w:rPr>
        <w:t xml:space="preserve"> the </w:t>
      </w:r>
      <w:r w:rsidR="00A9030E" w:rsidRPr="00BA35CC">
        <w:rPr>
          <w:rFonts w:ascii="Times New Roman" w:hAnsi="Times New Roman"/>
          <w:b w:val="0"/>
          <w:bCs/>
          <w:color w:val="000000" w:themeColor="text1"/>
          <w:sz w:val="24"/>
          <w:szCs w:val="24"/>
        </w:rPr>
        <w:t xml:space="preserve">extant </w:t>
      </w:r>
      <w:r w:rsidRPr="00BA35CC">
        <w:rPr>
          <w:rFonts w:ascii="Times New Roman" w:hAnsi="Times New Roman"/>
          <w:b w:val="0"/>
          <w:bCs/>
          <w:color w:val="000000" w:themeColor="text1"/>
          <w:sz w:val="24"/>
          <w:szCs w:val="24"/>
        </w:rPr>
        <w:t>literature</w:t>
      </w:r>
      <w:r w:rsidR="00D0504E" w:rsidRPr="00BA35CC">
        <w:rPr>
          <w:rFonts w:ascii="Times New Roman" w:hAnsi="Times New Roman"/>
          <w:b w:val="0"/>
          <w:bCs/>
          <w:color w:val="000000" w:themeColor="text1"/>
          <w:sz w:val="24"/>
          <w:szCs w:val="24"/>
        </w:rPr>
        <w:t xml:space="preserve"> and </w:t>
      </w:r>
      <w:r w:rsidR="00E72986" w:rsidRPr="00BA35CC">
        <w:rPr>
          <w:rFonts w:ascii="Times New Roman" w:hAnsi="Times New Roman"/>
          <w:b w:val="0"/>
          <w:bCs/>
          <w:color w:val="000000" w:themeColor="text1"/>
          <w:sz w:val="24"/>
          <w:szCs w:val="24"/>
        </w:rPr>
        <w:t xml:space="preserve">develop </w:t>
      </w:r>
      <w:r w:rsidR="00D0504E" w:rsidRPr="00BA35CC">
        <w:rPr>
          <w:rFonts w:ascii="Times New Roman" w:hAnsi="Times New Roman"/>
          <w:b w:val="0"/>
          <w:bCs/>
          <w:color w:val="000000" w:themeColor="text1"/>
          <w:sz w:val="24"/>
          <w:szCs w:val="24"/>
        </w:rPr>
        <w:t>hypothes</w:t>
      </w:r>
      <w:r w:rsidR="00A9030E" w:rsidRPr="00BA35CC">
        <w:rPr>
          <w:rFonts w:ascii="Times New Roman" w:hAnsi="Times New Roman"/>
          <w:b w:val="0"/>
          <w:bCs/>
          <w:color w:val="000000" w:themeColor="text1"/>
          <w:sz w:val="24"/>
          <w:szCs w:val="24"/>
        </w:rPr>
        <w:t>i</w:t>
      </w:r>
      <w:r w:rsidR="00D0504E" w:rsidRPr="00BA35CC">
        <w:rPr>
          <w:rFonts w:ascii="Times New Roman" w:hAnsi="Times New Roman"/>
          <w:b w:val="0"/>
          <w:bCs/>
          <w:color w:val="000000" w:themeColor="text1"/>
          <w:sz w:val="24"/>
          <w:szCs w:val="24"/>
        </w:rPr>
        <w:t>s</w:t>
      </w:r>
      <w:r w:rsidRPr="00BA35CC">
        <w:rPr>
          <w:rFonts w:ascii="Times New Roman" w:hAnsi="Times New Roman"/>
          <w:b w:val="0"/>
          <w:bCs/>
          <w:color w:val="000000" w:themeColor="text1"/>
          <w:sz w:val="24"/>
          <w:szCs w:val="24"/>
        </w:rPr>
        <w:t xml:space="preserve">. Section </w:t>
      </w:r>
      <w:r w:rsidR="00E72986" w:rsidRPr="00BA35CC">
        <w:rPr>
          <w:rFonts w:ascii="Times New Roman" w:hAnsi="Times New Roman"/>
          <w:b w:val="0"/>
          <w:bCs/>
          <w:color w:val="000000" w:themeColor="text1"/>
          <w:sz w:val="24"/>
          <w:szCs w:val="24"/>
        </w:rPr>
        <w:t>Three</w:t>
      </w:r>
      <w:r w:rsidRPr="00BA35CC">
        <w:rPr>
          <w:rFonts w:ascii="Times New Roman" w:hAnsi="Times New Roman"/>
          <w:b w:val="0"/>
          <w:bCs/>
          <w:color w:val="000000" w:themeColor="text1"/>
          <w:sz w:val="24"/>
          <w:szCs w:val="24"/>
        </w:rPr>
        <w:t xml:space="preserve"> </w:t>
      </w:r>
      <w:r w:rsidR="00A9030E" w:rsidRPr="00BA35CC">
        <w:rPr>
          <w:rFonts w:ascii="Times New Roman" w:hAnsi="Times New Roman"/>
          <w:b w:val="0"/>
          <w:bCs/>
          <w:color w:val="000000" w:themeColor="text1"/>
          <w:sz w:val="24"/>
          <w:szCs w:val="24"/>
        </w:rPr>
        <w:t xml:space="preserve">will </w:t>
      </w:r>
      <w:r w:rsidRPr="00BA35CC">
        <w:rPr>
          <w:rFonts w:ascii="Times New Roman" w:hAnsi="Times New Roman"/>
          <w:b w:val="0"/>
          <w:bCs/>
          <w:color w:val="000000" w:themeColor="text1"/>
          <w:sz w:val="24"/>
          <w:szCs w:val="24"/>
        </w:rPr>
        <w:t xml:space="preserve">discuss the </w:t>
      </w:r>
      <w:r w:rsidR="00D0504E" w:rsidRPr="00BA35CC">
        <w:rPr>
          <w:rFonts w:ascii="Times New Roman" w:hAnsi="Times New Roman"/>
          <w:b w:val="0"/>
          <w:bCs/>
          <w:color w:val="000000" w:themeColor="text1"/>
          <w:sz w:val="24"/>
          <w:szCs w:val="24"/>
        </w:rPr>
        <w:t>research</w:t>
      </w:r>
      <w:r w:rsidRPr="00BA35CC">
        <w:rPr>
          <w:rFonts w:ascii="Times New Roman" w:hAnsi="Times New Roman"/>
          <w:b w:val="0"/>
          <w:bCs/>
          <w:color w:val="000000" w:themeColor="text1"/>
          <w:sz w:val="24"/>
          <w:szCs w:val="24"/>
        </w:rPr>
        <w:t xml:space="preserve"> methodology. </w:t>
      </w:r>
      <w:r w:rsidR="00A9030E" w:rsidRPr="00BA35CC">
        <w:rPr>
          <w:rFonts w:ascii="Times New Roman" w:hAnsi="Times New Roman"/>
          <w:b w:val="0"/>
          <w:bCs/>
          <w:color w:val="000000" w:themeColor="text1"/>
          <w:sz w:val="24"/>
          <w:szCs w:val="24"/>
        </w:rPr>
        <w:t xml:space="preserve">Results will be presented and discussed </w:t>
      </w:r>
      <w:r w:rsidRPr="00BA35CC">
        <w:rPr>
          <w:rFonts w:ascii="Times New Roman" w:hAnsi="Times New Roman"/>
          <w:b w:val="0"/>
          <w:bCs/>
          <w:color w:val="000000" w:themeColor="text1"/>
          <w:sz w:val="24"/>
          <w:szCs w:val="24"/>
        </w:rPr>
        <w:t xml:space="preserve">in </w:t>
      </w:r>
      <w:r w:rsidR="00E72986" w:rsidRPr="00BA35CC">
        <w:rPr>
          <w:rFonts w:ascii="Times New Roman" w:hAnsi="Times New Roman"/>
          <w:b w:val="0"/>
          <w:bCs/>
          <w:color w:val="000000" w:themeColor="text1"/>
          <w:sz w:val="24"/>
          <w:szCs w:val="24"/>
        </w:rPr>
        <w:t>S</w:t>
      </w:r>
      <w:r w:rsidRPr="00BA35CC">
        <w:rPr>
          <w:rFonts w:ascii="Times New Roman" w:hAnsi="Times New Roman"/>
          <w:b w:val="0"/>
          <w:bCs/>
          <w:color w:val="000000" w:themeColor="text1"/>
          <w:sz w:val="24"/>
          <w:szCs w:val="24"/>
        </w:rPr>
        <w:t xml:space="preserve">ection </w:t>
      </w:r>
      <w:r w:rsidR="00E72986" w:rsidRPr="00BA35CC">
        <w:rPr>
          <w:rFonts w:ascii="Times New Roman" w:hAnsi="Times New Roman"/>
          <w:b w:val="0"/>
          <w:bCs/>
          <w:color w:val="000000" w:themeColor="text1"/>
          <w:sz w:val="24"/>
          <w:szCs w:val="24"/>
        </w:rPr>
        <w:t>Four</w:t>
      </w:r>
      <w:r w:rsidR="00684713" w:rsidRPr="00BA35CC">
        <w:rPr>
          <w:rFonts w:ascii="Times New Roman" w:hAnsi="Times New Roman"/>
          <w:b w:val="0"/>
          <w:bCs/>
          <w:color w:val="000000" w:themeColor="text1"/>
          <w:sz w:val="24"/>
          <w:szCs w:val="24"/>
        </w:rPr>
        <w:t>,</w:t>
      </w:r>
      <w:r w:rsidRPr="00BA35CC">
        <w:rPr>
          <w:rFonts w:ascii="Times New Roman" w:hAnsi="Times New Roman"/>
          <w:b w:val="0"/>
          <w:bCs/>
          <w:color w:val="000000" w:themeColor="text1"/>
          <w:sz w:val="24"/>
          <w:szCs w:val="24"/>
        </w:rPr>
        <w:t xml:space="preserve"> </w:t>
      </w:r>
      <w:r w:rsidR="0012116B" w:rsidRPr="00BA35CC">
        <w:rPr>
          <w:rFonts w:ascii="Times New Roman" w:hAnsi="Times New Roman"/>
          <w:b w:val="0"/>
          <w:bCs/>
          <w:color w:val="000000" w:themeColor="text1"/>
          <w:sz w:val="24"/>
          <w:szCs w:val="24"/>
        </w:rPr>
        <w:t xml:space="preserve">while </w:t>
      </w:r>
      <w:r w:rsidR="00E72986" w:rsidRPr="00BA35CC">
        <w:rPr>
          <w:rFonts w:ascii="Times New Roman" w:hAnsi="Times New Roman"/>
          <w:b w:val="0"/>
          <w:bCs/>
          <w:color w:val="000000" w:themeColor="text1"/>
          <w:sz w:val="24"/>
          <w:szCs w:val="24"/>
        </w:rPr>
        <w:t>S</w:t>
      </w:r>
      <w:r w:rsidR="0012116B" w:rsidRPr="00BA35CC">
        <w:rPr>
          <w:rFonts w:ascii="Times New Roman" w:hAnsi="Times New Roman"/>
          <w:b w:val="0"/>
          <w:bCs/>
          <w:color w:val="000000" w:themeColor="text1"/>
          <w:sz w:val="24"/>
          <w:szCs w:val="24"/>
        </w:rPr>
        <w:t xml:space="preserve">ection </w:t>
      </w:r>
      <w:r w:rsidR="00E72986" w:rsidRPr="00BA35CC">
        <w:rPr>
          <w:rFonts w:ascii="Times New Roman" w:hAnsi="Times New Roman"/>
          <w:b w:val="0"/>
          <w:bCs/>
          <w:color w:val="000000" w:themeColor="text1"/>
          <w:sz w:val="24"/>
          <w:szCs w:val="24"/>
        </w:rPr>
        <w:t>Five</w:t>
      </w:r>
      <w:r w:rsidR="0012116B" w:rsidRPr="00BA35CC">
        <w:rPr>
          <w:rFonts w:ascii="Times New Roman" w:hAnsi="Times New Roman"/>
          <w:b w:val="0"/>
          <w:bCs/>
          <w:color w:val="000000" w:themeColor="text1"/>
          <w:sz w:val="24"/>
          <w:szCs w:val="24"/>
        </w:rPr>
        <w:t xml:space="preserve"> concludes the study. </w:t>
      </w:r>
    </w:p>
    <w:p w14:paraId="0F557D6C" w14:textId="0F92C478" w:rsidR="00085274" w:rsidRPr="00BA35CC" w:rsidRDefault="000F2B59" w:rsidP="002A7347">
      <w:pPr>
        <w:pStyle w:val="MDPI21heading1"/>
        <w:numPr>
          <w:ilvl w:val="0"/>
          <w:numId w:val="13"/>
        </w:numPr>
        <w:spacing w:before="0" w:after="0" w:line="480" w:lineRule="auto"/>
        <w:ind w:left="360"/>
        <w:jc w:val="both"/>
        <w:outlineLvl w:val="9"/>
        <w:rPr>
          <w:rFonts w:ascii="Times New Roman" w:hAnsi="Times New Roman"/>
          <w:color w:val="000000" w:themeColor="text1"/>
          <w:sz w:val="24"/>
          <w:szCs w:val="24"/>
        </w:rPr>
      </w:pPr>
      <w:r w:rsidRPr="00BA35CC">
        <w:rPr>
          <w:rFonts w:ascii="Times New Roman" w:hAnsi="Times New Roman"/>
          <w:color w:val="000000" w:themeColor="text1"/>
          <w:sz w:val="24"/>
          <w:szCs w:val="24"/>
        </w:rPr>
        <w:t>Literature Review and Hypothes</w:t>
      </w:r>
      <w:r w:rsidR="001E34EC" w:rsidRPr="00BA35CC">
        <w:rPr>
          <w:rFonts w:ascii="Times New Roman" w:hAnsi="Times New Roman"/>
          <w:color w:val="000000" w:themeColor="text1"/>
          <w:sz w:val="24"/>
          <w:szCs w:val="24"/>
        </w:rPr>
        <w:t>e</w:t>
      </w:r>
      <w:r w:rsidRPr="00BA35CC">
        <w:rPr>
          <w:rFonts w:ascii="Times New Roman" w:hAnsi="Times New Roman"/>
          <w:color w:val="000000" w:themeColor="text1"/>
          <w:sz w:val="24"/>
          <w:szCs w:val="24"/>
        </w:rPr>
        <w:t xml:space="preserve">s Development </w:t>
      </w:r>
    </w:p>
    <w:p w14:paraId="5DB949C3" w14:textId="60CDB06C" w:rsidR="00A426AE" w:rsidRPr="00BA35CC" w:rsidRDefault="003A5773" w:rsidP="001C47BD">
      <w:pPr>
        <w:pStyle w:val="MDPI21heading1"/>
        <w:spacing w:before="0" w:after="0" w:line="480" w:lineRule="auto"/>
        <w:jc w:val="both"/>
        <w:outlineLvl w:val="9"/>
        <w:rPr>
          <w:rFonts w:ascii="Times New Roman" w:hAnsi="Times New Roman"/>
          <w:b w:val="0"/>
          <w:bCs/>
          <w:i/>
          <w:iCs/>
          <w:color w:val="000000" w:themeColor="text1"/>
          <w:sz w:val="24"/>
          <w:szCs w:val="24"/>
        </w:rPr>
      </w:pPr>
      <w:r w:rsidRPr="00BA35CC">
        <w:rPr>
          <w:rFonts w:ascii="Times New Roman" w:hAnsi="Times New Roman"/>
          <w:b w:val="0"/>
          <w:bCs/>
          <w:i/>
          <w:iCs/>
          <w:color w:val="000000" w:themeColor="text1"/>
          <w:sz w:val="24"/>
          <w:szCs w:val="24"/>
        </w:rPr>
        <w:t>2.1</w:t>
      </w:r>
      <w:r w:rsidR="00E61FF6" w:rsidRPr="00BA35CC">
        <w:rPr>
          <w:rFonts w:ascii="Times New Roman" w:hAnsi="Times New Roman"/>
          <w:b w:val="0"/>
          <w:bCs/>
          <w:i/>
          <w:iCs/>
          <w:color w:val="000000" w:themeColor="text1"/>
          <w:sz w:val="24"/>
          <w:szCs w:val="24"/>
        </w:rPr>
        <w:t xml:space="preserve"> </w:t>
      </w:r>
      <w:r w:rsidR="000F2B59" w:rsidRPr="00BA35CC">
        <w:rPr>
          <w:rFonts w:ascii="Times New Roman" w:hAnsi="Times New Roman"/>
          <w:b w:val="0"/>
          <w:bCs/>
          <w:i/>
          <w:iCs/>
          <w:color w:val="000000" w:themeColor="text1"/>
          <w:sz w:val="24"/>
          <w:szCs w:val="24"/>
        </w:rPr>
        <w:t xml:space="preserve">Tokenism and </w:t>
      </w:r>
      <w:r w:rsidR="001E34EC" w:rsidRPr="00BA35CC">
        <w:rPr>
          <w:rFonts w:ascii="Times New Roman" w:hAnsi="Times New Roman"/>
          <w:b w:val="0"/>
          <w:bCs/>
          <w:i/>
          <w:iCs/>
          <w:color w:val="000000" w:themeColor="text1"/>
          <w:sz w:val="24"/>
          <w:szCs w:val="24"/>
        </w:rPr>
        <w:t>c</w:t>
      </w:r>
      <w:r w:rsidR="00220C80" w:rsidRPr="00BA35CC">
        <w:rPr>
          <w:rFonts w:ascii="Times New Roman" w:hAnsi="Times New Roman"/>
          <w:b w:val="0"/>
          <w:bCs/>
          <w:i/>
          <w:iCs/>
          <w:color w:val="000000" w:themeColor="text1"/>
          <w:sz w:val="24"/>
          <w:szCs w:val="24"/>
        </w:rPr>
        <w:t xml:space="preserve">ritical </w:t>
      </w:r>
      <w:r w:rsidR="001E34EC" w:rsidRPr="00BA35CC">
        <w:rPr>
          <w:rFonts w:ascii="Times New Roman" w:hAnsi="Times New Roman"/>
          <w:b w:val="0"/>
          <w:bCs/>
          <w:i/>
          <w:iCs/>
          <w:color w:val="000000" w:themeColor="text1"/>
          <w:sz w:val="24"/>
          <w:szCs w:val="24"/>
        </w:rPr>
        <w:t>m</w:t>
      </w:r>
      <w:r w:rsidR="00220C80" w:rsidRPr="00BA35CC">
        <w:rPr>
          <w:rFonts w:ascii="Times New Roman" w:hAnsi="Times New Roman"/>
          <w:b w:val="0"/>
          <w:bCs/>
          <w:i/>
          <w:iCs/>
          <w:color w:val="000000" w:themeColor="text1"/>
          <w:sz w:val="24"/>
          <w:szCs w:val="24"/>
        </w:rPr>
        <w:t>ass</w:t>
      </w:r>
      <w:r w:rsidR="000F2B59" w:rsidRPr="00BA35CC">
        <w:rPr>
          <w:rFonts w:ascii="Times New Roman" w:hAnsi="Times New Roman"/>
          <w:b w:val="0"/>
          <w:bCs/>
          <w:i/>
          <w:iCs/>
          <w:color w:val="000000" w:themeColor="text1"/>
          <w:sz w:val="24"/>
          <w:szCs w:val="24"/>
        </w:rPr>
        <w:t xml:space="preserve"> </w:t>
      </w:r>
      <w:r w:rsidR="001E34EC" w:rsidRPr="00BA35CC">
        <w:rPr>
          <w:rFonts w:ascii="Times New Roman" w:hAnsi="Times New Roman"/>
          <w:b w:val="0"/>
          <w:bCs/>
          <w:i/>
          <w:iCs/>
          <w:color w:val="000000" w:themeColor="text1"/>
          <w:sz w:val="24"/>
          <w:szCs w:val="24"/>
        </w:rPr>
        <w:t>t</w:t>
      </w:r>
      <w:r w:rsidR="000F2B59" w:rsidRPr="00BA35CC">
        <w:rPr>
          <w:rFonts w:ascii="Times New Roman" w:hAnsi="Times New Roman"/>
          <w:b w:val="0"/>
          <w:bCs/>
          <w:i/>
          <w:iCs/>
          <w:color w:val="000000" w:themeColor="text1"/>
          <w:sz w:val="24"/>
          <w:szCs w:val="24"/>
        </w:rPr>
        <w:t>heory</w:t>
      </w:r>
      <w:r w:rsidR="00220C80" w:rsidRPr="00BA35CC">
        <w:rPr>
          <w:rFonts w:ascii="Times New Roman" w:hAnsi="Times New Roman"/>
          <w:b w:val="0"/>
          <w:bCs/>
          <w:i/>
          <w:iCs/>
          <w:color w:val="000000" w:themeColor="text1"/>
          <w:sz w:val="24"/>
          <w:szCs w:val="24"/>
        </w:rPr>
        <w:t xml:space="preserve"> </w:t>
      </w:r>
    </w:p>
    <w:p w14:paraId="40C3B553" w14:textId="43B489ED" w:rsidR="004C3585" w:rsidRPr="00BA35CC" w:rsidRDefault="000F2B59">
      <w:pPr>
        <w:pStyle w:val="MDPI21heading1"/>
        <w:spacing w:before="0" w:after="0" w:line="480" w:lineRule="auto"/>
        <w:jc w:val="both"/>
        <w:outlineLvl w:val="9"/>
        <w:rPr>
          <w:rFonts w:ascii="Times New Roman" w:hAnsi="Times New Roman"/>
          <w:b w:val="0"/>
          <w:color w:val="000000" w:themeColor="text1"/>
          <w:sz w:val="24"/>
          <w:szCs w:val="24"/>
        </w:rPr>
      </w:pPr>
      <w:r w:rsidRPr="00BA35CC">
        <w:rPr>
          <w:rFonts w:ascii="Times New Roman" w:hAnsi="Times New Roman"/>
          <w:b w:val="0"/>
          <w:color w:val="000000" w:themeColor="text1"/>
          <w:sz w:val="24"/>
          <w:szCs w:val="24"/>
        </w:rPr>
        <w:t>Tokenism or symbolism is defined as a perfunctory approach to the inclusiveness of minorities and is often used to explain the difficulties women face in traditionally male occupations (Kanter</w:t>
      </w:r>
      <w:r w:rsidR="00E141B9" w:rsidRPr="00BA35CC">
        <w:rPr>
          <w:rFonts w:ascii="Times New Roman" w:hAnsi="Times New Roman"/>
          <w:b w:val="0"/>
          <w:color w:val="000000" w:themeColor="text1"/>
          <w:sz w:val="24"/>
          <w:szCs w:val="24"/>
        </w:rPr>
        <w:t>,</w:t>
      </w:r>
      <w:r w:rsidRPr="00BA35CC">
        <w:rPr>
          <w:rFonts w:ascii="Times New Roman" w:hAnsi="Times New Roman"/>
          <w:b w:val="0"/>
          <w:color w:val="000000" w:themeColor="text1"/>
          <w:sz w:val="24"/>
          <w:szCs w:val="24"/>
        </w:rPr>
        <w:t xml:space="preserve"> 1977). The </w:t>
      </w:r>
      <w:r w:rsidR="00E72986" w:rsidRPr="00BA35CC">
        <w:rPr>
          <w:rFonts w:ascii="Times New Roman" w:hAnsi="Times New Roman"/>
          <w:b w:val="0"/>
          <w:color w:val="000000" w:themeColor="text1"/>
          <w:sz w:val="24"/>
          <w:szCs w:val="24"/>
        </w:rPr>
        <w:t>T</w:t>
      </w:r>
      <w:r w:rsidRPr="00BA35CC">
        <w:rPr>
          <w:rFonts w:ascii="Times New Roman" w:hAnsi="Times New Roman"/>
          <w:b w:val="0"/>
          <w:color w:val="000000" w:themeColor="text1"/>
          <w:sz w:val="24"/>
          <w:szCs w:val="24"/>
        </w:rPr>
        <w:t xml:space="preserve">okenism </w:t>
      </w:r>
      <w:r w:rsidR="00E72986" w:rsidRPr="00BA35CC">
        <w:rPr>
          <w:rFonts w:ascii="Times New Roman" w:hAnsi="Times New Roman"/>
          <w:b w:val="0"/>
          <w:color w:val="000000" w:themeColor="text1"/>
          <w:sz w:val="24"/>
          <w:szCs w:val="24"/>
        </w:rPr>
        <w:t>T</w:t>
      </w:r>
      <w:r w:rsidRPr="00BA35CC">
        <w:rPr>
          <w:rFonts w:ascii="Times New Roman" w:hAnsi="Times New Roman"/>
          <w:b w:val="0"/>
          <w:color w:val="000000" w:themeColor="text1"/>
          <w:sz w:val="24"/>
          <w:szCs w:val="24"/>
        </w:rPr>
        <w:t>heory shows that few women in the group are affected by discriminatory behavio</w:t>
      </w:r>
      <w:r w:rsidR="00854CE7" w:rsidRPr="00BA35CC">
        <w:rPr>
          <w:rFonts w:ascii="Times New Roman" w:hAnsi="Times New Roman"/>
          <w:b w:val="0"/>
          <w:color w:val="000000" w:themeColor="text1"/>
          <w:sz w:val="24"/>
          <w:szCs w:val="24"/>
        </w:rPr>
        <w:t>u</w:t>
      </w:r>
      <w:r w:rsidRPr="00BA35CC">
        <w:rPr>
          <w:rFonts w:ascii="Times New Roman" w:hAnsi="Times New Roman"/>
          <w:b w:val="0"/>
          <w:color w:val="000000" w:themeColor="text1"/>
          <w:sz w:val="24"/>
          <w:szCs w:val="24"/>
        </w:rPr>
        <w:t>r and face group decision-making obstacles. Contextu</w:t>
      </w:r>
      <w:r w:rsidR="002F13E1" w:rsidRPr="00BA35CC">
        <w:rPr>
          <w:rFonts w:ascii="Times New Roman" w:hAnsi="Times New Roman"/>
          <w:b w:val="0"/>
          <w:color w:val="000000" w:themeColor="text1"/>
          <w:sz w:val="24"/>
          <w:szCs w:val="24"/>
        </w:rPr>
        <w:t>al</w:t>
      </w:r>
      <w:r w:rsidRPr="00BA35CC">
        <w:rPr>
          <w:rFonts w:ascii="Times New Roman" w:hAnsi="Times New Roman"/>
          <w:b w:val="0"/>
          <w:color w:val="000000" w:themeColor="text1"/>
          <w:sz w:val="24"/>
          <w:szCs w:val="24"/>
        </w:rPr>
        <w:t xml:space="preserve">ly, the </w:t>
      </w:r>
      <w:r w:rsidR="002E19A0" w:rsidRPr="00BA35CC">
        <w:rPr>
          <w:rFonts w:ascii="Times New Roman" w:hAnsi="Times New Roman"/>
          <w:b w:val="0"/>
          <w:color w:val="000000" w:themeColor="text1"/>
          <w:sz w:val="24"/>
          <w:szCs w:val="24"/>
        </w:rPr>
        <w:t xml:space="preserve">members of the minority gender (women directors) within a group (a board) are labeled "symbols" or "tokens" when only a marginal number of them are </w:t>
      </w:r>
      <w:r w:rsidR="002A3264" w:rsidRPr="00BA35CC">
        <w:rPr>
          <w:rFonts w:ascii="Times New Roman" w:hAnsi="Times New Roman"/>
          <w:b w:val="0"/>
          <w:color w:val="000000" w:themeColor="text1"/>
          <w:sz w:val="24"/>
          <w:szCs w:val="24"/>
        </w:rPr>
        <w:t>present.</w:t>
      </w:r>
      <w:r w:rsidR="009D5BA7" w:rsidRPr="00BA35CC">
        <w:rPr>
          <w:rFonts w:ascii="Times New Roman" w:hAnsi="Times New Roman"/>
          <w:b w:val="0"/>
          <w:color w:val="000000" w:themeColor="text1"/>
          <w:sz w:val="24"/>
          <w:szCs w:val="24"/>
        </w:rPr>
        <w:t xml:space="preserve"> The empirical literature argues that the only woman on </w:t>
      </w:r>
      <w:r w:rsidR="00904E23" w:rsidRPr="00BA35CC">
        <w:rPr>
          <w:rFonts w:ascii="Times New Roman" w:hAnsi="Times New Roman"/>
          <w:b w:val="0"/>
          <w:color w:val="000000" w:themeColor="text1"/>
          <w:sz w:val="24"/>
          <w:szCs w:val="24"/>
        </w:rPr>
        <w:t xml:space="preserve">the </w:t>
      </w:r>
      <w:r w:rsidR="009D5BA7" w:rsidRPr="00BA35CC">
        <w:rPr>
          <w:rFonts w:ascii="Times New Roman" w:hAnsi="Times New Roman"/>
          <w:b w:val="0"/>
          <w:color w:val="000000" w:themeColor="text1"/>
          <w:sz w:val="24"/>
          <w:szCs w:val="24"/>
        </w:rPr>
        <w:t xml:space="preserve">board may experience the bias and limitations of </w:t>
      </w:r>
      <w:r w:rsidR="00E72986" w:rsidRPr="00BA35CC">
        <w:rPr>
          <w:rFonts w:ascii="Times New Roman" w:hAnsi="Times New Roman"/>
          <w:b w:val="0"/>
          <w:color w:val="000000" w:themeColor="text1"/>
          <w:sz w:val="24"/>
          <w:szCs w:val="24"/>
        </w:rPr>
        <w:t>T</w:t>
      </w:r>
      <w:r w:rsidR="009D5BA7" w:rsidRPr="00BA35CC">
        <w:rPr>
          <w:rFonts w:ascii="Times New Roman" w:hAnsi="Times New Roman"/>
          <w:b w:val="0"/>
          <w:color w:val="000000" w:themeColor="text1"/>
          <w:sz w:val="24"/>
          <w:szCs w:val="24"/>
        </w:rPr>
        <w:t>okenism and gets her idea</w:t>
      </w:r>
      <w:r w:rsidR="00E72986" w:rsidRPr="00BA35CC">
        <w:rPr>
          <w:rFonts w:ascii="Times New Roman" w:hAnsi="Times New Roman"/>
          <w:b w:val="0"/>
          <w:color w:val="000000" w:themeColor="text1"/>
          <w:sz w:val="24"/>
          <w:szCs w:val="24"/>
        </w:rPr>
        <w:t>s</w:t>
      </w:r>
      <w:r w:rsidR="009D5BA7" w:rsidRPr="00BA35CC">
        <w:rPr>
          <w:rFonts w:ascii="Times New Roman" w:hAnsi="Times New Roman"/>
          <w:b w:val="0"/>
          <w:color w:val="000000" w:themeColor="text1"/>
          <w:sz w:val="24"/>
          <w:szCs w:val="24"/>
        </w:rPr>
        <w:t xml:space="preserve"> easily rejected </w:t>
      </w:r>
      <w:r w:rsidR="005C3DA7" w:rsidRPr="00BA35CC">
        <w:rPr>
          <w:rFonts w:ascii="Times New Roman" w:hAnsi="Times New Roman"/>
          <w:b w:val="0"/>
          <w:color w:val="000000" w:themeColor="text1"/>
          <w:sz w:val="24"/>
          <w:szCs w:val="24"/>
        </w:rPr>
        <w:t xml:space="preserve">(Kramer </w:t>
      </w:r>
      <w:r w:rsidR="005C3DA7" w:rsidRPr="00BA35CC">
        <w:rPr>
          <w:rFonts w:ascii="Times New Roman" w:hAnsi="Times New Roman"/>
          <w:b w:val="0"/>
          <w:i/>
          <w:color w:val="000000" w:themeColor="text1"/>
          <w:sz w:val="24"/>
          <w:szCs w:val="24"/>
        </w:rPr>
        <w:t>et al</w:t>
      </w:r>
      <w:r w:rsidR="005C3DA7" w:rsidRPr="00BA35CC">
        <w:rPr>
          <w:rFonts w:ascii="Times New Roman" w:hAnsi="Times New Roman"/>
          <w:b w:val="0"/>
          <w:color w:val="000000" w:themeColor="text1"/>
          <w:sz w:val="24"/>
          <w:szCs w:val="24"/>
        </w:rPr>
        <w:t>., 2006)</w:t>
      </w:r>
      <w:r w:rsidR="009D5BA7" w:rsidRPr="00BA35CC">
        <w:rPr>
          <w:rFonts w:ascii="Times New Roman" w:hAnsi="Times New Roman"/>
          <w:b w:val="0"/>
          <w:color w:val="000000" w:themeColor="text1"/>
          <w:sz w:val="24"/>
          <w:szCs w:val="24"/>
        </w:rPr>
        <w:t>. However, when the size of the minority group increases to the point that it is no longer a token minority, the perspective of its members</w:t>
      </w:r>
      <w:r w:rsidR="00C31CE3" w:rsidRPr="00BA35CC">
        <w:rPr>
          <w:rFonts w:ascii="Times New Roman" w:hAnsi="Times New Roman"/>
          <w:b w:val="0"/>
          <w:color w:val="000000" w:themeColor="text1"/>
          <w:sz w:val="24"/>
          <w:szCs w:val="24"/>
        </w:rPr>
        <w:t>’</w:t>
      </w:r>
      <w:r w:rsidR="009D5BA7" w:rsidRPr="00BA35CC">
        <w:rPr>
          <w:rFonts w:ascii="Times New Roman" w:hAnsi="Times New Roman"/>
          <w:b w:val="0"/>
          <w:color w:val="000000" w:themeColor="text1"/>
          <w:sz w:val="24"/>
          <w:szCs w:val="24"/>
        </w:rPr>
        <w:t xml:space="preserve"> changes qualitatively</w:t>
      </w:r>
      <w:r w:rsidR="00EF69B0" w:rsidRPr="00BA35CC">
        <w:rPr>
          <w:rFonts w:ascii="Times New Roman" w:hAnsi="Times New Roman"/>
          <w:b w:val="0"/>
          <w:color w:val="000000" w:themeColor="text1"/>
          <w:sz w:val="24"/>
          <w:szCs w:val="24"/>
        </w:rPr>
        <w:t xml:space="preserve"> and</w:t>
      </w:r>
      <w:r w:rsidR="00E72986" w:rsidRPr="00BA35CC">
        <w:rPr>
          <w:rFonts w:ascii="Times New Roman" w:hAnsi="Times New Roman"/>
          <w:b w:val="0"/>
          <w:color w:val="000000" w:themeColor="text1"/>
          <w:sz w:val="24"/>
          <w:szCs w:val="24"/>
        </w:rPr>
        <w:t>,</w:t>
      </w:r>
      <w:r w:rsidR="00EF69B0" w:rsidRPr="00BA35CC">
        <w:rPr>
          <w:rFonts w:ascii="Times New Roman" w:hAnsi="Times New Roman"/>
          <w:b w:val="0"/>
          <w:color w:val="000000" w:themeColor="text1"/>
          <w:sz w:val="24"/>
          <w:szCs w:val="24"/>
        </w:rPr>
        <w:t xml:space="preserve"> consequently, the board benefits from the resources women can bring to the organization</w:t>
      </w:r>
      <w:r w:rsidR="009D5BA7" w:rsidRPr="00BA35CC">
        <w:rPr>
          <w:rFonts w:ascii="Times New Roman" w:hAnsi="Times New Roman"/>
          <w:b w:val="0"/>
          <w:color w:val="000000" w:themeColor="text1"/>
          <w:sz w:val="24"/>
          <w:szCs w:val="24"/>
        </w:rPr>
        <w:t xml:space="preserve">. </w:t>
      </w:r>
      <w:r w:rsidR="001D05A6" w:rsidRPr="00BA35CC">
        <w:rPr>
          <w:rFonts w:ascii="Times New Roman" w:hAnsi="Times New Roman"/>
          <w:b w:val="0"/>
          <w:color w:val="000000" w:themeColor="text1"/>
          <w:sz w:val="24"/>
          <w:szCs w:val="24"/>
        </w:rPr>
        <w:t xml:space="preserve">Moreover, </w:t>
      </w:r>
      <w:r w:rsidR="000F3318" w:rsidRPr="00BA35CC">
        <w:rPr>
          <w:rFonts w:ascii="Times New Roman" w:hAnsi="Times New Roman"/>
          <w:b w:val="0"/>
          <w:color w:val="000000" w:themeColor="text1"/>
          <w:sz w:val="24"/>
          <w:szCs w:val="24"/>
        </w:rPr>
        <w:t xml:space="preserve">boardroom dynamics change substantially </w:t>
      </w:r>
      <w:r w:rsidR="001D05A6" w:rsidRPr="00BA35CC">
        <w:rPr>
          <w:rFonts w:ascii="Times New Roman" w:hAnsi="Times New Roman"/>
          <w:b w:val="0"/>
          <w:color w:val="000000" w:themeColor="text1"/>
          <w:sz w:val="24"/>
          <w:szCs w:val="24"/>
        </w:rPr>
        <w:t xml:space="preserve">and women’s voice and ideas are heard </w:t>
      </w:r>
      <w:r w:rsidR="000F3318" w:rsidRPr="00BA35CC">
        <w:rPr>
          <w:rFonts w:ascii="Times New Roman" w:hAnsi="Times New Roman"/>
          <w:b w:val="0"/>
          <w:color w:val="000000" w:themeColor="text1"/>
          <w:sz w:val="24"/>
          <w:szCs w:val="24"/>
        </w:rPr>
        <w:t xml:space="preserve">when the board of directors has 'at least three women' (Liu </w:t>
      </w:r>
      <w:r w:rsidR="000F3318" w:rsidRPr="00BA35CC">
        <w:rPr>
          <w:rFonts w:ascii="Times New Roman" w:hAnsi="Times New Roman"/>
          <w:b w:val="0"/>
          <w:i/>
          <w:color w:val="000000" w:themeColor="text1"/>
          <w:sz w:val="24"/>
          <w:szCs w:val="24"/>
        </w:rPr>
        <w:t>et al.,</w:t>
      </w:r>
      <w:r w:rsidR="000F3318" w:rsidRPr="00BA35CC">
        <w:rPr>
          <w:rFonts w:ascii="Times New Roman" w:hAnsi="Times New Roman"/>
          <w:b w:val="0"/>
          <w:color w:val="000000" w:themeColor="text1"/>
          <w:sz w:val="24"/>
          <w:szCs w:val="24"/>
        </w:rPr>
        <w:t xml:space="preserve"> 2014).</w:t>
      </w:r>
      <w:r w:rsidRPr="00BA35CC">
        <w:rPr>
          <w:rFonts w:ascii="Times New Roman" w:hAnsi="Times New Roman"/>
          <w:b w:val="0"/>
          <w:color w:val="000000" w:themeColor="text1"/>
          <w:sz w:val="24"/>
          <w:szCs w:val="24"/>
        </w:rPr>
        <w:t xml:space="preserve"> </w:t>
      </w:r>
      <w:r w:rsidR="00220C80" w:rsidRPr="00BA35CC">
        <w:rPr>
          <w:rFonts w:ascii="Times New Roman" w:hAnsi="Times New Roman"/>
          <w:b w:val="0"/>
          <w:color w:val="000000" w:themeColor="text1"/>
          <w:sz w:val="24"/>
          <w:szCs w:val="24"/>
        </w:rPr>
        <w:t xml:space="preserve">In </w:t>
      </w:r>
      <w:r w:rsidRPr="00BA35CC">
        <w:rPr>
          <w:rFonts w:ascii="Times New Roman" w:hAnsi="Times New Roman"/>
          <w:b w:val="0"/>
          <w:color w:val="000000" w:themeColor="text1"/>
          <w:sz w:val="24"/>
          <w:szCs w:val="24"/>
        </w:rPr>
        <w:t>this scenario</w:t>
      </w:r>
      <w:r w:rsidR="00294ACF" w:rsidRPr="00BA35CC">
        <w:rPr>
          <w:rFonts w:ascii="Times New Roman" w:hAnsi="Times New Roman"/>
          <w:b w:val="0"/>
          <w:color w:val="000000" w:themeColor="text1"/>
          <w:sz w:val="24"/>
          <w:szCs w:val="24"/>
        </w:rPr>
        <w:t>,</w:t>
      </w:r>
      <w:r w:rsidR="00220C80" w:rsidRPr="00BA35CC">
        <w:rPr>
          <w:rFonts w:ascii="Times New Roman" w:hAnsi="Times New Roman"/>
          <w:b w:val="0"/>
          <w:color w:val="000000" w:themeColor="text1"/>
          <w:sz w:val="24"/>
          <w:szCs w:val="24"/>
        </w:rPr>
        <w:t xml:space="preserve"> their opinion is not likely to be rejected by male members, and they </w:t>
      </w:r>
      <w:r w:rsidR="00EF370B" w:rsidRPr="00BA35CC">
        <w:rPr>
          <w:rFonts w:ascii="Times New Roman" w:hAnsi="Times New Roman"/>
          <w:b w:val="0"/>
          <w:color w:val="000000" w:themeColor="text1"/>
          <w:sz w:val="24"/>
          <w:szCs w:val="24"/>
        </w:rPr>
        <w:t>can</w:t>
      </w:r>
      <w:r w:rsidR="00220C80" w:rsidRPr="00BA35CC">
        <w:rPr>
          <w:rFonts w:ascii="Times New Roman" w:hAnsi="Times New Roman"/>
          <w:b w:val="0"/>
          <w:color w:val="000000" w:themeColor="text1"/>
          <w:sz w:val="24"/>
          <w:szCs w:val="24"/>
        </w:rPr>
        <w:t xml:space="preserve"> express their views </w:t>
      </w:r>
      <w:r w:rsidR="00E72986" w:rsidRPr="00BA35CC">
        <w:rPr>
          <w:rFonts w:ascii="Times New Roman" w:hAnsi="Times New Roman"/>
          <w:b w:val="0"/>
          <w:color w:val="000000" w:themeColor="text1"/>
          <w:sz w:val="24"/>
          <w:szCs w:val="24"/>
        </w:rPr>
        <w:t xml:space="preserve">confidently </w:t>
      </w:r>
      <w:r w:rsidR="00220C80" w:rsidRPr="00BA35CC">
        <w:rPr>
          <w:rFonts w:ascii="Times New Roman" w:hAnsi="Times New Roman"/>
          <w:b w:val="0"/>
          <w:color w:val="000000" w:themeColor="text1"/>
          <w:sz w:val="24"/>
          <w:szCs w:val="24"/>
        </w:rPr>
        <w:t>at the board</w:t>
      </w:r>
      <w:r w:rsidR="00E72986" w:rsidRPr="00BA35CC">
        <w:rPr>
          <w:rFonts w:ascii="Times New Roman" w:hAnsi="Times New Roman"/>
          <w:b w:val="0"/>
          <w:color w:val="000000" w:themeColor="text1"/>
          <w:sz w:val="24"/>
          <w:szCs w:val="24"/>
        </w:rPr>
        <w:t>’s</w:t>
      </w:r>
      <w:r w:rsidR="00220C80" w:rsidRPr="00BA35CC">
        <w:rPr>
          <w:rFonts w:ascii="Times New Roman" w:hAnsi="Times New Roman"/>
          <w:b w:val="0"/>
          <w:color w:val="000000" w:themeColor="text1"/>
          <w:sz w:val="24"/>
          <w:szCs w:val="24"/>
        </w:rPr>
        <w:t xml:space="preserve"> proceedings</w:t>
      </w:r>
      <w:r w:rsidR="00EF4E35" w:rsidRPr="00BA35CC">
        <w:rPr>
          <w:rFonts w:ascii="Times New Roman" w:hAnsi="Times New Roman"/>
          <w:b w:val="0"/>
          <w:color w:val="000000" w:themeColor="text1"/>
          <w:sz w:val="24"/>
          <w:szCs w:val="24"/>
        </w:rPr>
        <w:t>, and</w:t>
      </w:r>
      <w:r w:rsidR="00220C80" w:rsidRPr="00BA35CC">
        <w:rPr>
          <w:rFonts w:ascii="Times New Roman" w:hAnsi="Times New Roman"/>
          <w:b w:val="0"/>
          <w:color w:val="000000" w:themeColor="text1"/>
          <w:sz w:val="24"/>
          <w:szCs w:val="24"/>
        </w:rPr>
        <w:t xml:space="preserve"> </w:t>
      </w:r>
      <w:r w:rsidR="00EF4E35" w:rsidRPr="00BA35CC">
        <w:rPr>
          <w:rFonts w:ascii="Times New Roman" w:hAnsi="Times New Roman"/>
          <w:b w:val="0"/>
          <w:color w:val="000000" w:themeColor="text1"/>
          <w:sz w:val="24"/>
          <w:szCs w:val="24"/>
        </w:rPr>
        <w:t xml:space="preserve">as such, they are more likely to make a positive contribution to corporate governance and minimize principal-agent conflict </w:t>
      </w:r>
      <w:r w:rsidR="00220C80" w:rsidRPr="00BA35CC">
        <w:rPr>
          <w:rFonts w:ascii="Times New Roman" w:hAnsi="Times New Roman"/>
          <w:b w:val="0"/>
          <w:color w:val="000000" w:themeColor="text1"/>
          <w:sz w:val="24"/>
          <w:szCs w:val="24"/>
        </w:rPr>
        <w:t xml:space="preserve">(Yang </w:t>
      </w:r>
      <w:r w:rsidR="00220C80" w:rsidRPr="00BA35CC">
        <w:rPr>
          <w:rFonts w:ascii="Times New Roman" w:hAnsi="Times New Roman"/>
          <w:b w:val="0"/>
          <w:i/>
          <w:color w:val="000000" w:themeColor="text1"/>
          <w:sz w:val="24"/>
          <w:szCs w:val="24"/>
        </w:rPr>
        <w:t>et al</w:t>
      </w:r>
      <w:r w:rsidR="00220C80" w:rsidRPr="00BA35CC">
        <w:rPr>
          <w:rFonts w:ascii="Times New Roman" w:hAnsi="Times New Roman"/>
          <w:b w:val="0"/>
          <w:color w:val="000000" w:themeColor="text1"/>
          <w:sz w:val="24"/>
          <w:szCs w:val="24"/>
        </w:rPr>
        <w:t>., 2019)</w:t>
      </w:r>
      <w:r w:rsidR="00A258F1" w:rsidRPr="00BA35CC">
        <w:rPr>
          <w:rFonts w:ascii="Times New Roman" w:hAnsi="Times New Roman"/>
          <w:b w:val="0"/>
          <w:color w:val="000000" w:themeColor="text1"/>
          <w:sz w:val="24"/>
          <w:szCs w:val="24"/>
        </w:rPr>
        <w:t xml:space="preserve">. </w:t>
      </w:r>
      <w:r w:rsidR="007F16E4" w:rsidRPr="00BA35CC">
        <w:rPr>
          <w:rFonts w:ascii="Times New Roman" w:hAnsi="Times New Roman"/>
          <w:b w:val="0"/>
          <w:color w:val="000000" w:themeColor="text1"/>
          <w:sz w:val="24"/>
          <w:szCs w:val="24"/>
        </w:rPr>
        <w:t xml:space="preserve">Similarly, </w:t>
      </w:r>
      <w:r w:rsidRPr="00BA35CC">
        <w:rPr>
          <w:rFonts w:ascii="Times New Roman" w:hAnsi="Times New Roman"/>
          <w:b w:val="0"/>
          <w:color w:val="000000" w:themeColor="text1"/>
          <w:sz w:val="24"/>
          <w:szCs w:val="24"/>
        </w:rPr>
        <w:t xml:space="preserve">Gyapong </w:t>
      </w:r>
      <w:r w:rsidRPr="00BA35CC">
        <w:rPr>
          <w:rFonts w:ascii="Times New Roman" w:hAnsi="Times New Roman"/>
          <w:b w:val="0"/>
          <w:i/>
          <w:color w:val="000000" w:themeColor="text1"/>
          <w:sz w:val="24"/>
          <w:szCs w:val="24"/>
        </w:rPr>
        <w:t>et al</w:t>
      </w:r>
      <w:r w:rsidRPr="00BA35CC">
        <w:rPr>
          <w:rFonts w:ascii="Times New Roman" w:hAnsi="Times New Roman"/>
          <w:b w:val="0"/>
          <w:color w:val="000000" w:themeColor="text1"/>
          <w:sz w:val="24"/>
          <w:szCs w:val="24"/>
        </w:rPr>
        <w:t xml:space="preserve">. (2016) and </w:t>
      </w:r>
      <w:r w:rsidR="007F16E4" w:rsidRPr="00BA35CC">
        <w:rPr>
          <w:rFonts w:ascii="Times New Roman" w:hAnsi="Times New Roman"/>
          <w:b w:val="0"/>
          <w:color w:val="000000" w:themeColor="text1"/>
          <w:sz w:val="24"/>
          <w:szCs w:val="24"/>
        </w:rPr>
        <w:t>Ain</w:t>
      </w:r>
      <w:r w:rsidRPr="00BA35CC">
        <w:rPr>
          <w:rFonts w:ascii="Times New Roman" w:hAnsi="Times New Roman"/>
          <w:b w:val="0"/>
          <w:color w:val="000000" w:themeColor="text1"/>
          <w:sz w:val="24"/>
          <w:szCs w:val="24"/>
        </w:rPr>
        <w:t xml:space="preserve"> </w:t>
      </w:r>
      <w:r w:rsidRPr="00BA35CC">
        <w:rPr>
          <w:rFonts w:ascii="Times New Roman" w:hAnsi="Times New Roman"/>
          <w:b w:val="0"/>
          <w:i/>
          <w:color w:val="000000" w:themeColor="text1"/>
          <w:sz w:val="24"/>
          <w:szCs w:val="24"/>
        </w:rPr>
        <w:t>et al</w:t>
      </w:r>
      <w:r w:rsidRPr="00BA35CC">
        <w:rPr>
          <w:rFonts w:ascii="Times New Roman" w:hAnsi="Times New Roman"/>
          <w:b w:val="0"/>
          <w:color w:val="000000" w:themeColor="text1"/>
          <w:sz w:val="24"/>
          <w:szCs w:val="24"/>
        </w:rPr>
        <w:t>. (20</w:t>
      </w:r>
      <w:r w:rsidR="00406305" w:rsidRPr="00BA35CC">
        <w:rPr>
          <w:rFonts w:ascii="Times New Roman" w:hAnsi="Times New Roman"/>
          <w:b w:val="0"/>
          <w:color w:val="000000" w:themeColor="text1"/>
          <w:sz w:val="24"/>
          <w:szCs w:val="24"/>
        </w:rPr>
        <w:t>20</w:t>
      </w:r>
      <w:r w:rsidRPr="00BA35CC">
        <w:rPr>
          <w:rFonts w:ascii="Times New Roman" w:hAnsi="Times New Roman"/>
          <w:b w:val="0"/>
          <w:color w:val="000000" w:themeColor="text1"/>
          <w:sz w:val="24"/>
          <w:szCs w:val="24"/>
        </w:rPr>
        <w:t xml:space="preserve">) </w:t>
      </w:r>
      <w:r w:rsidR="007F16E4" w:rsidRPr="00BA35CC">
        <w:rPr>
          <w:rFonts w:ascii="Times New Roman" w:hAnsi="Times New Roman"/>
          <w:b w:val="0"/>
          <w:color w:val="000000" w:themeColor="text1"/>
          <w:sz w:val="24"/>
          <w:szCs w:val="24"/>
        </w:rPr>
        <w:t>mentioned</w:t>
      </w:r>
      <w:r w:rsidRPr="00BA35CC">
        <w:rPr>
          <w:rFonts w:ascii="Times New Roman" w:hAnsi="Times New Roman"/>
          <w:b w:val="0"/>
          <w:color w:val="000000" w:themeColor="text1"/>
          <w:sz w:val="24"/>
          <w:szCs w:val="24"/>
        </w:rPr>
        <w:t xml:space="preserve"> that when the participation of female directors on the board is high, they can significantly affect firm performance </w:t>
      </w:r>
      <w:r w:rsidR="004C3585" w:rsidRPr="00BA35CC">
        <w:rPr>
          <w:rFonts w:ascii="Times New Roman" w:hAnsi="Times New Roman"/>
          <w:b w:val="0"/>
          <w:color w:val="000000" w:themeColor="text1"/>
          <w:sz w:val="24"/>
          <w:szCs w:val="24"/>
        </w:rPr>
        <w:t>and</w:t>
      </w:r>
      <w:r w:rsidRPr="00BA35CC">
        <w:rPr>
          <w:rFonts w:ascii="Times New Roman" w:hAnsi="Times New Roman"/>
          <w:b w:val="0"/>
          <w:color w:val="000000" w:themeColor="text1"/>
          <w:sz w:val="24"/>
          <w:szCs w:val="24"/>
        </w:rPr>
        <w:t xml:space="preserve"> reduce agency </w:t>
      </w:r>
      <w:r w:rsidR="004C3585" w:rsidRPr="00BA35CC">
        <w:rPr>
          <w:rFonts w:ascii="Times New Roman" w:hAnsi="Times New Roman"/>
          <w:b w:val="0"/>
          <w:color w:val="000000" w:themeColor="text1"/>
          <w:sz w:val="24"/>
          <w:szCs w:val="24"/>
        </w:rPr>
        <w:t>cost</w:t>
      </w:r>
      <w:r w:rsidRPr="00BA35CC">
        <w:rPr>
          <w:rFonts w:ascii="Times New Roman" w:hAnsi="Times New Roman"/>
          <w:b w:val="0"/>
          <w:color w:val="000000" w:themeColor="text1"/>
          <w:sz w:val="24"/>
          <w:szCs w:val="24"/>
        </w:rPr>
        <w:t>.</w:t>
      </w:r>
    </w:p>
    <w:p w14:paraId="06D1E8EF" w14:textId="2DABA755" w:rsidR="00A426AE" w:rsidRPr="00BA35CC" w:rsidRDefault="00E61FF6" w:rsidP="001C47BD">
      <w:pPr>
        <w:pStyle w:val="MDPI21heading1"/>
        <w:spacing w:before="0" w:after="0" w:line="480" w:lineRule="auto"/>
        <w:jc w:val="both"/>
        <w:outlineLvl w:val="9"/>
        <w:rPr>
          <w:rFonts w:ascii="Times New Roman" w:hAnsi="Times New Roman"/>
          <w:b w:val="0"/>
          <w:bCs/>
          <w:i/>
          <w:iCs/>
          <w:color w:val="000000" w:themeColor="text1"/>
          <w:sz w:val="24"/>
          <w:szCs w:val="24"/>
        </w:rPr>
      </w:pPr>
      <w:r w:rsidRPr="00BA35CC">
        <w:rPr>
          <w:rFonts w:ascii="Times New Roman" w:hAnsi="Times New Roman"/>
          <w:b w:val="0"/>
          <w:bCs/>
          <w:i/>
          <w:iCs/>
          <w:color w:val="000000" w:themeColor="text1"/>
          <w:sz w:val="24"/>
          <w:szCs w:val="24"/>
        </w:rPr>
        <w:t xml:space="preserve">2.2 </w:t>
      </w:r>
      <w:r w:rsidR="000F2B59" w:rsidRPr="00BA35CC">
        <w:rPr>
          <w:rFonts w:ascii="Times New Roman" w:hAnsi="Times New Roman"/>
          <w:b w:val="0"/>
          <w:bCs/>
          <w:i/>
          <w:iCs/>
          <w:color w:val="000000" w:themeColor="text1"/>
          <w:sz w:val="24"/>
          <w:szCs w:val="24"/>
        </w:rPr>
        <w:t xml:space="preserve">Agency </w:t>
      </w:r>
      <w:r w:rsidR="00DB0CC5" w:rsidRPr="00BA35CC">
        <w:rPr>
          <w:rFonts w:ascii="Times New Roman" w:hAnsi="Times New Roman"/>
          <w:b w:val="0"/>
          <w:bCs/>
          <w:i/>
          <w:iCs/>
          <w:color w:val="000000" w:themeColor="text1"/>
          <w:sz w:val="24"/>
          <w:szCs w:val="24"/>
        </w:rPr>
        <w:t>t</w:t>
      </w:r>
      <w:r w:rsidR="000F2B59" w:rsidRPr="00BA35CC">
        <w:rPr>
          <w:rFonts w:ascii="Times New Roman" w:hAnsi="Times New Roman"/>
          <w:b w:val="0"/>
          <w:bCs/>
          <w:i/>
          <w:iCs/>
          <w:color w:val="000000" w:themeColor="text1"/>
          <w:sz w:val="24"/>
          <w:szCs w:val="24"/>
        </w:rPr>
        <w:t>heory</w:t>
      </w:r>
    </w:p>
    <w:p w14:paraId="2B60C71E" w14:textId="24C250E5" w:rsidR="00CA5C6D" w:rsidRPr="00BA35CC" w:rsidRDefault="000F2B59" w:rsidP="001C47BD">
      <w:pPr>
        <w:pStyle w:val="MDPI21heading1"/>
        <w:spacing w:before="0" w:after="0" w:line="480" w:lineRule="auto"/>
        <w:jc w:val="both"/>
        <w:outlineLvl w:val="9"/>
        <w:rPr>
          <w:rFonts w:ascii="Times New Roman" w:hAnsi="Times New Roman"/>
          <w:b w:val="0"/>
          <w:color w:val="000000" w:themeColor="text1"/>
          <w:sz w:val="24"/>
          <w:szCs w:val="24"/>
        </w:rPr>
      </w:pPr>
      <w:r w:rsidRPr="00BA35CC">
        <w:rPr>
          <w:rFonts w:ascii="Times New Roman" w:hAnsi="Times New Roman"/>
          <w:b w:val="0"/>
          <w:color w:val="000000" w:themeColor="text1"/>
          <w:sz w:val="24"/>
          <w:szCs w:val="24"/>
        </w:rPr>
        <w:t xml:space="preserve">Agency </w:t>
      </w:r>
      <w:r w:rsidR="00DB0CC5" w:rsidRPr="00BA35CC">
        <w:rPr>
          <w:rFonts w:ascii="Times New Roman" w:hAnsi="Times New Roman"/>
          <w:b w:val="0"/>
          <w:color w:val="000000" w:themeColor="text1"/>
          <w:sz w:val="24"/>
          <w:szCs w:val="24"/>
        </w:rPr>
        <w:t>t</w:t>
      </w:r>
      <w:r w:rsidRPr="00BA35CC">
        <w:rPr>
          <w:rFonts w:ascii="Times New Roman" w:hAnsi="Times New Roman"/>
          <w:b w:val="0"/>
          <w:color w:val="000000" w:themeColor="text1"/>
          <w:sz w:val="24"/>
          <w:szCs w:val="24"/>
        </w:rPr>
        <w:t xml:space="preserve">heory focuses on the conflicts in firms due to the separation of ownership and control between </w:t>
      </w:r>
      <w:r w:rsidR="00EF370B" w:rsidRPr="00BA35CC">
        <w:rPr>
          <w:rFonts w:ascii="Times New Roman" w:hAnsi="Times New Roman"/>
          <w:b w:val="0"/>
          <w:color w:val="000000" w:themeColor="text1"/>
          <w:sz w:val="24"/>
          <w:szCs w:val="24"/>
        </w:rPr>
        <w:t xml:space="preserve">the </w:t>
      </w:r>
      <w:r w:rsidRPr="00BA35CC">
        <w:rPr>
          <w:rFonts w:ascii="Times New Roman" w:hAnsi="Times New Roman"/>
          <w:b w:val="0"/>
          <w:color w:val="000000" w:themeColor="text1"/>
          <w:sz w:val="24"/>
          <w:szCs w:val="24"/>
        </w:rPr>
        <w:t xml:space="preserve">shareholders and managers. The existence of asymmetric information between </w:t>
      </w:r>
      <w:r w:rsidR="00246BD4" w:rsidRPr="00BA35CC">
        <w:rPr>
          <w:rFonts w:ascii="Times New Roman" w:hAnsi="Times New Roman"/>
          <w:b w:val="0"/>
          <w:color w:val="000000" w:themeColor="text1"/>
          <w:sz w:val="24"/>
          <w:szCs w:val="24"/>
        </w:rPr>
        <w:t>both the parties</w:t>
      </w:r>
      <w:r w:rsidRPr="00BA35CC">
        <w:rPr>
          <w:rFonts w:ascii="Times New Roman" w:hAnsi="Times New Roman"/>
          <w:b w:val="0"/>
          <w:color w:val="000000" w:themeColor="text1"/>
          <w:sz w:val="24"/>
          <w:szCs w:val="24"/>
        </w:rPr>
        <w:t xml:space="preserve"> </w:t>
      </w:r>
      <w:r w:rsidR="002A3264" w:rsidRPr="00BA35CC">
        <w:rPr>
          <w:rFonts w:ascii="Times New Roman" w:hAnsi="Times New Roman"/>
          <w:b w:val="0"/>
          <w:color w:val="000000" w:themeColor="text1"/>
          <w:sz w:val="24"/>
          <w:szCs w:val="24"/>
        </w:rPr>
        <w:t>results</w:t>
      </w:r>
      <w:r w:rsidRPr="00BA35CC">
        <w:rPr>
          <w:rFonts w:ascii="Times New Roman" w:hAnsi="Times New Roman"/>
          <w:b w:val="0"/>
          <w:color w:val="000000" w:themeColor="text1"/>
          <w:sz w:val="24"/>
          <w:szCs w:val="24"/>
        </w:rPr>
        <w:t xml:space="preserve"> in an agency problem as managers intend to maximize their interest</w:t>
      </w:r>
      <w:r w:rsidR="00FA61FD" w:rsidRPr="00BA35CC">
        <w:rPr>
          <w:rFonts w:ascii="Times New Roman" w:hAnsi="Times New Roman"/>
          <w:b w:val="0"/>
          <w:color w:val="000000" w:themeColor="text1"/>
          <w:sz w:val="24"/>
          <w:szCs w:val="24"/>
        </w:rPr>
        <w:t>s</w:t>
      </w:r>
      <w:r w:rsidRPr="00BA35CC">
        <w:rPr>
          <w:rFonts w:ascii="Times New Roman" w:hAnsi="Times New Roman"/>
          <w:b w:val="0"/>
          <w:color w:val="000000" w:themeColor="text1"/>
          <w:sz w:val="24"/>
          <w:szCs w:val="24"/>
        </w:rPr>
        <w:t xml:space="preserve"> at the expense of shareholders (Jensen </w:t>
      </w:r>
      <w:r w:rsidR="0051137C" w:rsidRPr="00BA35CC">
        <w:rPr>
          <w:rFonts w:ascii="Times New Roman" w:hAnsi="Times New Roman"/>
          <w:b w:val="0"/>
          <w:color w:val="000000" w:themeColor="text1"/>
          <w:sz w:val="24"/>
          <w:szCs w:val="24"/>
        </w:rPr>
        <w:t>and</w:t>
      </w:r>
      <w:r w:rsidRPr="00BA35CC">
        <w:rPr>
          <w:rFonts w:ascii="Times New Roman" w:hAnsi="Times New Roman"/>
          <w:b w:val="0"/>
          <w:color w:val="000000" w:themeColor="text1"/>
          <w:sz w:val="24"/>
          <w:szCs w:val="24"/>
        </w:rPr>
        <w:t xml:space="preserve"> M</w:t>
      </w:r>
      <w:r w:rsidR="00A367D0" w:rsidRPr="00BA35CC">
        <w:rPr>
          <w:rFonts w:ascii="Times New Roman" w:hAnsi="Times New Roman"/>
          <w:b w:val="0"/>
          <w:color w:val="000000" w:themeColor="text1"/>
          <w:sz w:val="24"/>
          <w:szCs w:val="24"/>
        </w:rPr>
        <w:t>e</w:t>
      </w:r>
      <w:r w:rsidR="00C52C92" w:rsidRPr="00BA35CC">
        <w:rPr>
          <w:rFonts w:ascii="Times New Roman" w:hAnsi="Times New Roman"/>
          <w:b w:val="0"/>
          <w:color w:val="000000" w:themeColor="text1"/>
          <w:sz w:val="24"/>
          <w:szCs w:val="24"/>
        </w:rPr>
        <w:t>ckling, 1976</w:t>
      </w:r>
      <w:r w:rsidRPr="00BA35CC">
        <w:rPr>
          <w:rFonts w:ascii="Times New Roman" w:hAnsi="Times New Roman"/>
          <w:b w:val="0"/>
          <w:color w:val="000000" w:themeColor="text1"/>
          <w:sz w:val="24"/>
          <w:szCs w:val="24"/>
        </w:rPr>
        <w:t>)</w:t>
      </w:r>
      <w:r w:rsidR="00A367D0" w:rsidRPr="00BA35CC">
        <w:rPr>
          <w:rFonts w:ascii="Times New Roman" w:hAnsi="Times New Roman"/>
          <w:b w:val="0"/>
          <w:color w:val="000000" w:themeColor="text1"/>
          <w:sz w:val="24"/>
          <w:szCs w:val="24"/>
        </w:rPr>
        <w:t>.</w:t>
      </w:r>
      <w:r w:rsidRPr="00BA35CC">
        <w:rPr>
          <w:rFonts w:ascii="Times New Roman" w:hAnsi="Times New Roman"/>
          <w:b w:val="0"/>
          <w:color w:val="000000" w:themeColor="text1"/>
          <w:sz w:val="24"/>
          <w:szCs w:val="24"/>
        </w:rPr>
        <w:t xml:space="preserve"> </w:t>
      </w:r>
      <w:r w:rsidR="00D57E95" w:rsidRPr="00BA35CC">
        <w:rPr>
          <w:rFonts w:ascii="Times New Roman" w:hAnsi="Times New Roman"/>
          <w:b w:val="0"/>
          <w:color w:val="000000" w:themeColor="text1"/>
          <w:sz w:val="24"/>
          <w:szCs w:val="24"/>
        </w:rPr>
        <w:t xml:space="preserve">In this context, </w:t>
      </w:r>
      <w:r w:rsidR="00495C77" w:rsidRPr="00BA35CC">
        <w:rPr>
          <w:rFonts w:ascii="Times New Roman" w:hAnsi="Times New Roman"/>
          <w:b w:val="0"/>
          <w:color w:val="000000" w:themeColor="text1"/>
          <w:sz w:val="24"/>
          <w:szCs w:val="24"/>
        </w:rPr>
        <w:t>an</w:t>
      </w:r>
      <w:r w:rsidR="000C5801" w:rsidRPr="00BA35CC">
        <w:rPr>
          <w:rFonts w:ascii="Times New Roman" w:hAnsi="Times New Roman"/>
          <w:b w:val="0"/>
          <w:color w:val="000000" w:themeColor="text1"/>
          <w:sz w:val="24"/>
          <w:szCs w:val="24"/>
        </w:rPr>
        <w:t xml:space="preserve"> independent board can protect shareholder interests and enhance firm value by monitoring </w:t>
      </w:r>
      <w:r w:rsidR="00FA61FD" w:rsidRPr="00BA35CC">
        <w:rPr>
          <w:rFonts w:ascii="Times New Roman" w:hAnsi="Times New Roman"/>
          <w:b w:val="0"/>
          <w:color w:val="000000" w:themeColor="text1"/>
          <w:sz w:val="24"/>
          <w:szCs w:val="24"/>
        </w:rPr>
        <w:t>senior</w:t>
      </w:r>
      <w:r w:rsidR="000C5801" w:rsidRPr="00BA35CC">
        <w:rPr>
          <w:rFonts w:ascii="Times New Roman" w:hAnsi="Times New Roman"/>
          <w:b w:val="0"/>
          <w:color w:val="000000" w:themeColor="text1"/>
          <w:sz w:val="24"/>
          <w:szCs w:val="24"/>
        </w:rPr>
        <w:t xml:space="preserve"> management and by advising managers in designing and executing corporate strategy (Li </w:t>
      </w:r>
      <w:r w:rsidR="000C5801" w:rsidRPr="00BA35CC">
        <w:rPr>
          <w:rFonts w:ascii="Times New Roman" w:hAnsi="Times New Roman"/>
          <w:b w:val="0"/>
          <w:i/>
          <w:color w:val="000000" w:themeColor="text1"/>
          <w:sz w:val="24"/>
          <w:szCs w:val="24"/>
        </w:rPr>
        <w:t>et al.,</w:t>
      </w:r>
      <w:r w:rsidR="000C5801" w:rsidRPr="00BA35CC">
        <w:rPr>
          <w:rFonts w:ascii="Times New Roman" w:hAnsi="Times New Roman"/>
          <w:b w:val="0"/>
          <w:color w:val="000000" w:themeColor="text1"/>
          <w:sz w:val="24"/>
          <w:szCs w:val="24"/>
        </w:rPr>
        <w:t xml:space="preserve"> 2015).</w:t>
      </w:r>
      <w:r w:rsidR="000C5801" w:rsidRPr="00BA35CC">
        <w:rPr>
          <w:rFonts w:ascii="Times New Roman" w:hAnsi="Times New Roman"/>
          <w:color w:val="000000" w:themeColor="text1"/>
          <w:sz w:val="24"/>
          <w:szCs w:val="24"/>
        </w:rPr>
        <w:t xml:space="preserve"> </w:t>
      </w:r>
      <w:r w:rsidRPr="00BA35CC">
        <w:rPr>
          <w:rFonts w:ascii="Times New Roman" w:hAnsi="Times New Roman"/>
          <w:b w:val="0"/>
          <w:color w:val="000000" w:themeColor="text1"/>
          <w:sz w:val="24"/>
          <w:szCs w:val="24"/>
        </w:rPr>
        <w:t xml:space="preserve">The empirical evidence </w:t>
      </w:r>
      <w:r w:rsidR="003F529E" w:rsidRPr="00BA35CC">
        <w:rPr>
          <w:rFonts w:ascii="Times New Roman" w:hAnsi="Times New Roman"/>
          <w:b w:val="0"/>
          <w:color w:val="000000" w:themeColor="text1"/>
          <w:sz w:val="24"/>
          <w:szCs w:val="24"/>
        </w:rPr>
        <w:t>highlights</w:t>
      </w:r>
      <w:r w:rsidRPr="00BA35CC">
        <w:rPr>
          <w:rFonts w:ascii="Times New Roman" w:hAnsi="Times New Roman"/>
          <w:b w:val="0"/>
          <w:color w:val="000000" w:themeColor="text1"/>
          <w:sz w:val="24"/>
          <w:szCs w:val="24"/>
        </w:rPr>
        <w:t xml:space="preserve"> that</w:t>
      </w:r>
      <w:r w:rsidR="005E53BF" w:rsidRPr="00BA35CC">
        <w:rPr>
          <w:rFonts w:ascii="Times New Roman" w:hAnsi="Times New Roman"/>
          <w:b w:val="0"/>
          <w:color w:val="000000" w:themeColor="text1"/>
          <w:sz w:val="24"/>
          <w:szCs w:val="24"/>
        </w:rPr>
        <w:t xml:space="preserve"> gender-diverse boards are more effective, as</w:t>
      </w:r>
      <w:r w:rsidRPr="00BA35CC">
        <w:rPr>
          <w:rFonts w:ascii="Times New Roman" w:hAnsi="Times New Roman"/>
          <w:b w:val="0"/>
          <w:color w:val="000000" w:themeColor="text1"/>
          <w:sz w:val="24"/>
          <w:szCs w:val="24"/>
        </w:rPr>
        <w:t xml:space="preserve"> women directors are more independent and tough monitors than their male counterparts</w:t>
      </w:r>
      <w:r w:rsidR="00EE4215" w:rsidRPr="00BA35CC">
        <w:rPr>
          <w:rFonts w:ascii="Times New Roman" w:hAnsi="Times New Roman"/>
          <w:b w:val="0"/>
          <w:color w:val="000000" w:themeColor="text1"/>
          <w:sz w:val="24"/>
          <w:szCs w:val="24"/>
        </w:rPr>
        <w:t xml:space="preserve"> (</w:t>
      </w:r>
      <w:r w:rsidR="007C7CDC" w:rsidRPr="00BA35CC">
        <w:rPr>
          <w:rFonts w:ascii="Times New Roman" w:hAnsi="Times New Roman"/>
          <w:b w:val="0"/>
          <w:color w:val="000000" w:themeColor="text1"/>
          <w:sz w:val="24"/>
          <w:szCs w:val="24"/>
        </w:rPr>
        <w:t>Adams and Ferreira, 2009</w:t>
      </w:r>
      <w:r w:rsidR="00EE4215" w:rsidRPr="00BA35CC">
        <w:rPr>
          <w:rFonts w:ascii="Times New Roman" w:hAnsi="Times New Roman"/>
          <w:b w:val="0"/>
          <w:color w:val="000000" w:themeColor="text1"/>
          <w:sz w:val="24"/>
          <w:szCs w:val="24"/>
        </w:rPr>
        <w:t xml:space="preserve">) and </w:t>
      </w:r>
      <w:r w:rsidR="006613D1" w:rsidRPr="00BA35CC">
        <w:rPr>
          <w:rFonts w:ascii="Times New Roman" w:hAnsi="Times New Roman"/>
          <w:b w:val="0"/>
          <w:color w:val="000000" w:themeColor="text1"/>
          <w:sz w:val="24"/>
          <w:szCs w:val="24"/>
        </w:rPr>
        <w:t>are in a better position to monitor the manager’s action</w:t>
      </w:r>
      <w:r w:rsidR="00FA61FD" w:rsidRPr="00BA35CC">
        <w:rPr>
          <w:rFonts w:ascii="Times New Roman" w:hAnsi="Times New Roman"/>
          <w:b w:val="0"/>
          <w:color w:val="000000" w:themeColor="text1"/>
          <w:sz w:val="24"/>
          <w:szCs w:val="24"/>
        </w:rPr>
        <w:t>s</w:t>
      </w:r>
      <w:r w:rsidR="006613D1" w:rsidRPr="00BA35CC">
        <w:rPr>
          <w:rFonts w:ascii="Times New Roman" w:hAnsi="Times New Roman"/>
          <w:b w:val="0"/>
          <w:color w:val="000000" w:themeColor="text1"/>
          <w:sz w:val="24"/>
          <w:szCs w:val="24"/>
        </w:rPr>
        <w:t xml:space="preserve"> because diversity increases board independence (Carter </w:t>
      </w:r>
      <w:r w:rsidR="006613D1" w:rsidRPr="00BA35CC">
        <w:rPr>
          <w:rFonts w:ascii="Times New Roman" w:hAnsi="Times New Roman"/>
          <w:b w:val="0"/>
          <w:i/>
          <w:color w:val="000000" w:themeColor="text1"/>
          <w:sz w:val="24"/>
          <w:szCs w:val="24"/>
        </w:rPr>
        <w:t>et al.,</w:t>
      </w:r>
      <w:r w:rsidR="006613D1" w:rsidRPr="00BA35CC">
        <w:rPr>
          <w:rFonts w:ascii="Times New Roman" w:hAnsi="Times New Roman"/>
          <w:b w:val="0"/>
          <w:color w:val="000000" w:themeColor="text1"/>
          <w:sz w:val="24"/>
          <w:szCs w:val="24"/>
        </w:rPr>
        <w:t xml:space="preserve"> 2010). Consequently, the presence of women on the board has a potent influence on board effectiveness by monitoring </w:t>
      </w:r>
      <w:r w:rsidR="00FA61FD" w:rsidRPr="00BA35CC">
        <w:rPr>
          <w:rFonts w:ascii="Times New Roman" w:hAnsi="Times New Roman"/>
          <w:b w:val="0"/>
          <w:color w:val="000000" w:themeColor="text1"/>
          <w:sz w:val="24"/>
          <w:szCs w:val="24"/>
        </w:rPr>
        <w:t>senior</w:t>
      </w:r>
      <w:r w:rsidR="006613D1" w:rsidRPr="00BA35CC">
        <w:rPr>
          <w:rFonts w:ascii="Times New Roman" w:hAnsi="Times New Roman"/>
          <w:b w:val="0"/>
          <w:color w:val="000000" w:themeColor="text1"/>
          <w:sz w:val="24"/>
          <w:szCs w:val="24"/>
        </w:rPr>
        <w:t xml:space="preserve"> management actions and board strategic decisions which ultimately result in minimizing the agency conflict</w:t>
      </w:r>
      <w:r w:rsidR="006F1151" w:rsidRPr="00BA35CC">
        <w:rPr>
          <w:rFonts w:ascii="Times New Roman" w:hAnsi="Times New Roman"/>
          <w:b w:val="0"/>
          <w:color w:val="000000" w:themeColor="text1"/>
          <w:sz w:val="24"/>
          <w:szCs w:val="24"/>
        </w:rPr>
        <w:t xml:space="preserve"> (Liu </w:t>
      </w:r>
      <w:r w:rsidR="006F1151" w:rsidRPr="00BA35CC">
        <w:rPr>
          <w:rFonts w:ascii="Times New Roman" w:hAnsi="Times New Roman"/>
          <w:b w:val="0"/>
          <w:i/>
          <w:color w:val="000000" w:themeColor="text1"/>
          <w:sz w:val="24"/>
          <w:szCs w:val="24"/>
        </w:rPr>
        <w:t>et al.,</w:t>
      </w:r>
      <w:r w:rsidR="006F1151" w:rsidRPr="00BA35CC">
        <w:rPr>
          <w:rFonts w:ascii="Times New Roman" w:hAnsi="Times New Roman"/>
          <w:b w:val="0"/>
          <w:color w:val="000000" w:themeColor="text1"/>
          <w:sz w:val="24"/>
          <w:szCs w:val="24"/>
        </w:rPr>
        <w:t xml:space="preserve"> 2014)</w:t>
      </w:r>
      <w:r w:rsidR="006613D1" w:rsidRPr="00BA35CC">
        <w:rPr>
          <w:rFonts w:ascii="Times New Roman" w:hAnsi="Times New Roman"/>
          <w:b w:val="0"/>
          <w:color w:val="000000" w:themeColor="text1"/>
          <w:sz w:val="24"/>
          <w:szCs w:val="24"/>
        </w:rPr>
        <w:t>.</w:t>
      </w:r>
      <w:r w:rsidR="002E69E8" w:rsidRPr="00BA35CC">
        <w:rPr>
          <w:rFonts w:ascii="Times New Roman" w:hAnsi="Times New Roman"/>
          <w:b w:val="0"/>
          <w:color w:val="000000" w:themeColor="text1"/>
          <w:sz w:val="24"/>
          <w:szCs w:val="24"/>
        </w:rPr>
        <w:t xml:space="preserve"> </w:t>
      </w:r>
      <w:r w:rsidR="005A155A" w:rsidRPr="00BA35CC">
        <w:rPr>
          <w:rFonts w:ascii="Times New Roman" w:hAnsi="Times New Roman"/>
          <w:b w:val="0"/>
          <w:color w:val="000000" w:themeColor="text1"/>
          <w:sz w:val="24"/>
          <w:szCs w:val="24"/>
        </w:rPr>
        <w:t xml:space="preserve">Another agency problem that arises due to short termism </w:t>
      </w:r>
      <w:r w:rsidR="00F91BA6" w:rsidRPr="00BA35CC">
        <w:rPr>
          <w:rFonts w:ascii="Times New Roman" w:hAnsi="Times New Roman"/>
          <w:b w:val="0"/>
          <w:color w:val="000000" w:themeColor="text1"/>
          <w:sz w:val="24"/>
          <w:szCs w:val="24"/>
        </w:rPr>
        <w:t>behavior,</w:t>
      </w:r>
      <w:r w:rsidR="005A155A" w:rsidRPr="00BA35CC">
        <w:rPr>
          <w:rFonts w:ascii="Times New Roman" w:hAnsi="Times New Roman"/>
          <w:b w:val="0"/>
          <w:color w:val="000000" w:themeColor="text1"/>
          <w:sz w:val="24"/>
          <w:szCs w:val="24"/>
        </w:rPr>
        <w:t xml:space="preserve"> exhibited by the managers</w:t>
      </w:r>
      <w:r w:rsidR="00F91BA6" w:rsidRPr="00BA35CC">
        <w:rPr>
          <w:rFonts w:ascii="Times New Roman" w:hAnsi="Times New Roman"/>
          <w:b w:val="0"/>
          <w:color w:val="000000" w:themeColor="text1"/>
          <w:sz w:val="24"/>
          <w:szCs w:val="24"/>
        </w:rPr>
        <w:t>,</w:t>
      </w:r>
      <w:r w:rsidR="002F0A83" w:rsidRPr="00BA35CC">
        <w:rPr>
          <w:rFonts w:ascii="Times New Roman" w:hAnsi="Times New Roman"/>
          <w:b w:val="0"/>
          <w:color w:val="000000" w:themeColor="text1"/>
          <w:sz w:val="24"/>
          <w:szCs w:val="24"/>
        </w:rPr>
        <w:t xml:space="preserve"> is minimized by the corporate shareholders using equity-based compensations, such as stock options not immediately exercisable, to align manager’s incentives with those of shareholders (Chang </w:t>
      </w:r>
      <w:r w:rsidR="002F0A83" w:rsidRPr="00BA35CC">
        <w:rPr>
          <w:rFonts w:ascii="Times New Roman" w:hAnsi="Times New Roman"/>
          <w:b w:val="0"/>
          <w:i/>
          <w:color w:val="000000" w:themeColor="text1"/>
          <w:sz w:val="24"/>
          <w:szCs w:val="24"/>
        </w:rPr>
        <w:t>et al.,</w:t>
      </w:r>
      <w:r w:rsidR="002F0A83" w:rsidRPr="00BA35CC">
        <w:rPr>
          <w:rFonts w:ascii="Times New Roman" w:hAnsi="Times New Roman"/>
          <w:b w:val="0"/>
          <w:color w:val="000000" w:themeColor="text1"/>
          <w:sz w:val="24"/>
          <w:szCs w:val="24"/>
        </w:rPr>
        <w:t xml:space="preserve"> 2015). </w:t>
      </w:r>
      <w:r w:rsidR="00495C77" w:rsidRPr="00BA35CC">
        <w:rPr>
          <w:rFonts w:ascii="Times New Roman" w:hAnsi="Times New Roman"/>
          <w:b w:val="0"/>
          <w:color w:val="000000" w:themeColor="text1"/>
          <w:sz w:val="24"/>
          <w:szCs w:val="24"/>
        </w:rPr>
        <w:t xml:space="preserve"> </w:t>
      </w:r>
    </w:p>
    <w:p w14:paraId="618B982E" w14:textId="0075CCF5" w:rsidR="00AE4223" w:rsidRPr="00BA35CC" w:rsidRDefault="009E5F62" w:rsidP="001C47BD">
      <w:pPr>
        <w:pStyle w:val="MDPI21heading1"/>
        <w:spacing w:before="0" w:after="0" w:line="480" w:lineRule="auto"/>
        <w:jc w:val="both"/>
        <w:outlineLvl w:val="9"/>
        <w:rPr>
          <w:rFonts w:ascii="Times New Roman" w:hAnsi="Times New Roman"/>
          <w:b w:val="0"/>
          <w:bCs/>
          <w:i/>
          <w:iCs/>
          <w:color w:val="000000" w:themeColor="text1"/>
          <w:sz w:val="24"/>
          <w:szCs w:val="24"/>
        </w:rPr>
      </w:pPr>
      <w:r w:rsidRPr="00BA35CC">
        <w:rPr>
          <w:rFonts w:ascii="Times New Roman" w:hAnsi="Times New Roman"/>
          <w:b w:val="0"/>
          <w:bCs/>
          <w:i/>
          <w:iCs/>
          <w:color w:val="000000" w:themeColor="text1"/>
          <w:sz w:val="24"/>
          <w:szCs w:val="24"/>
        </w:rPr>
        <w:t xml:space="preserve">2.3 </w:t>
      </w:r>
      <w:r w:rsidR="000F2B59" w:rsidRPr="00BA35CC">
        <w:rPr>
          <w:rFonts w:ascii="Times New Roman" w:hAnsi="Times New Roman"/>
          <w:b w:val="0"/>
          <w:bCs/>
          <w:i/>
          <w:iCs/>
          <w:color w:val="000000" w:themeColor="text1"/>
          <w:sz w:val="24"/>
          <w:szCs w:val="24"/>
        </w:rPr>
        <w:t xml:space="preserve">Resource </w:t>
      </w:r>
      <w:r w:rsidR="00DB0CC5" w:rsidRPr="00BA35CC">
        <w:rPr>
          <w:rFonts w:ascii="Times New Roman" w:hAnsi="Times New Roman"/>
          <w:b w:val="0"/>
          <w:bCs/>
          <w:i/>
          <w:iCs/>
          <w:color w:val="000000" w:themeColor="text1"/>
          <w:sz w:val="24"/>
          <w:szCs w:val="24"/>
        </w:rPr>
        <w:t>d</w:t>
      </w:r>
      <w:r w:rsidR="000F2B59" w:rsidRPr="00BA35CC">
        <w:rPr>
          <w:rFonts w:ascii="Times New Roman" w:hAnsi="Times New Roman"/>
          <w:b w:val="0"/>
          <w:bCs/>
          <w:i/>
          <w:iCs/>
          <w:color w:val="000000" w:themeColor="text1"/>
          <w:sz w:val="24"/>
          <w:szCs w:val="24"/>
        </w:rPr>
        <w:t>ependence</w:t>
      </w:r>
      <w:r w:rsidR="00FA61FD" w:rsidRPr="00BA35CC">
        <w:rPr>
          <w:rFonts w:ascii="Times New Roman" w:hAnsi="Times New Roman"/>
          <w:b w:val="0"/>
          <w:bCs/>
          <w:i/>
          <w:iCs/>
          <w:color w:val="000000" w:themeColor="text1"/>
          <w:sz w:val="24"/>
          <w:szCs w:val="24"/>
        </w:rPr>
        <w:t xml:space="preserve"> </w:t>
      </w:r>
      <w:r w:rsidR="00DB0CC5" w:rsidRPr="00BA35CC">
        <w:rPr>
          <w:rFonts w:ascii="Times New Roman" w:hAnsi="Times New Roman"/>
          <w:b w:val="0"/>
          <w:bCs/>
          <w:i/>
          <w:iCs/>
          <w:color w:val="000000" w:themeColor="text1"/>
          <w:sz w:val="24"/>
          <w:szCs w:val="24"/>
        </w:rPr>
        <w:t>t</w:t>
      </w:r>
      <w:r w:rsidR="000F2B59" w:rsidRPr="00BA35CC">
        <w:rPr>
          <w:rFonts w:ascii="Times New Roman" w:hAnsi="Times New Roman"/>
          <w:b w:val="0"/>
          <w:bCs/>
          <w:i/>
          <w:iCs/>
          <w:color w:val="000000" w:themeColor="text1"/>
          <w:sz w:val="24"/>
          <w:szCs w:val="24"/>
        </w:rPr>
        <w:t>heory</w:t>
      </w:r>
    </w:p>
    <w:p w14:paraId="2BD4C8F5" w14:textId="431E4B01" w:rsidR="00225271" w:rsidRPr="00BA35CC" w:rsidRDefault="00225271" w:rsidP="00225271">
      <w:pPr>
        <w:pStyle w:val="MDPI21heading1"/>
        <w:spacing w:before="0" w:after="0" w:line="480" w:lineRule="auto"/>
        <w:jc w:val="both"/>
        <w:outlineLvl w:val="9"/>
        <w:rPr>
          <w:rFonts w:ascii="Times New Roman" w:hAnsi="Times New Roman"/>
          <w:b w:val="0"/>
          <w:color w:val="000000" w:themeColor="text1"/>
          <w:sz w:val="24"/>
          <w:szCs w:val="24"/>
        </w:rPr>
      </w:pPr>
      <w:r w:rsidRPr="00BA35CC">
        <w:rPr>
          <w:rFonts w:ascii="Times New Roman" w:hAnsi="Times New Roman"/>
          <w:b w:val="0"/>
          <w:color w:val="000000" w:themeColor="text1"/>
          <w:sz w:val="24"/>
          <w:szCs w:val="24"/>
        </w:rPr>
        <w:t xml:space="preserve">The resource dependence theory postulates that organizations being an open system, depend on external environmental resources to survive (Pfeffer and Salancik 1978). The theory poses that, to reduce the dependence and to gain these resources, the firm can establish linkages with elements of the external environment through board of directors. The three benefits that the firm can acquire through board of director’s links are: advice and counsel, legitimacy, and channels for communicating information and for gaining preferential access to commitments or support from important external elements (Hillman and Dalziel, 2003). In this scenario, the board of directors sets the broad parameters for making strategic decisions, gain legitimacy for the firm through their prestigious position in the eyes of societal members, and provide channels of communication to external entities for communicating information and </w:t>
      </w:r>
      <w:r w:rsidR="00EC619B" w:rsidRPr="00BA35CC">
        <w:rPr>
          <w:rFonts w:ascii="Times New Roman" w:hAnsi="Times New Roman"/>
          <w:b w:val="0"/>
          <w:color w:val="000000" w:themeColor="text1"/>
          <w:sz w:val="24"/>
          <w:szCs w:val="24"/>
        </w:rPr>
        <w:t>acquiring</w:t>
      </w:r>
      <w:r w:rsidRPr="00BA35CC">
        <w:rPr>
          <w:rFonts w:ascii="Times New Roman" w:hAnsi="Times New Roman"/>
          <w:b w:val="0"/>
          <w:color w:val="000000" w:themeColor="text1"/>
          <w:sz w:val="24"/>
          <w:szCs w:val="24"/>
        </w:rPr>
        <w:t xml:space="preserve"> access to the external resources through these channels (Hillman </w:t>
      </w:r>
      <w:r w:rsidRPr="00BA35CC">
        <w:rPr>
          <w:rFonts w:ascii="Times New Roman" w:hAnsi="Times New Roman"/>
          <w:b w:val="0"/>
          <w:i/>
          <w:color w:val="000000" w:themeColor="text1"/>
          <w:sz w:val="24"/>
          <w:szCs w:val="24"/>
        </w:rPr>
        <w:t>et al.,</w:t>
      </w:r>
      <w:r w:rsidRPr="00BA35CC">
        <w:rPr>
          <w:rFonts w:ascii="Times New Roman" w:hAnsi="Times New Roman"/>
          <w:b w:val="0"/>
          <w:color w:val="000000" w:themeColor="text1"/>
          <w:sz w:val="24"/>
          <w:szCs w:val="24"/>
        </w:rPr>
        <w:t xml:space="preserve"> 2007). </w:t>
      </w:r>
    </w:p>
    <w:p w14:paraId="0F19E13C" w14:textId="46E74BC3" w:rsidR="00225271" w:rsidRPr="00BA35CC" w:rsidRDefault="00225271" w:rsidP="00225271">
      <w:pPr>
        <w:pStyle w:val="MDPI21heading1"/>
        <w:spacing w:before="0" w:after="0" w:line="480" w:lineRule="auto"/>
        <w:jc w:val="both"/>
        <w:outlineLvl w:val="9"/>
        <w:rPr>
          <w:rFonts w:ascii="Times New Roman" w:hAnsi="Times New Roman"/>
          <w:b w:val="0"/>
          <w:color w:val="000000" w:themeColor="text1"/>
          <w:sz w:val="24"/>
          <w:szCs w:val="24"/>
        </w:rPr>
      </w:pPr>
      <w:r w:rsidRPr="00BA35CC">
        <w:rPr>
          <w:rFonts w:ascii="Times New Roman" w:hAnsi="Times New Roman"/>
          <w:b w:val="0"/>
          <w:color w:val="000000" w:themeColor="text1"/>
          <w:sz w:val="24"/>
          <w:szCs w:val="24"/>
        </w:rPr>
        <w:t xml:space="preserve">The empirical literature presents the effects of female representation on the benefits outlined by the resource development theory acquired through links of board of directors (Fan </w:t>
      </w:r>
      <w:r w:rsidRPr="00BA35CC">
        <w:rPr>
          <w:rFonts w:ascii="Times New Roman" w:hAnsi="Times New Roman"/>
          <w:b w:val="0"/>
          <w:i/>
          <w:color w:val="000000" w:themeColor="text1"/>
          <w:sz w:val="24"/>
          <w:szCs w:val="24"/>
        </w:rPr>
        <w:t>et al.,</w:t>
      </w:r>
      <w:r w:rsidRPr="00BA35CC">
        <w:rPr>
          <w:rFonts w:ascii="Times New Roman" w:hAnsi="Times New Roman"/>
          <w:b w:val="0"/>
          <w:color w:val="000000" w:themeColor="text1"/>
          <w:sz w:val="24"/>
          <w:szCs w:val="24"/>
        </w:rPr>
        <w:t xml:space="preserve"> 2019). Contextually, Gender-diverse boards have a beneficial effect on the board of director’s advice and counsel function through higher quality board discussions and deliberations of tough issues that are considered unpalatable in all-male boards, their presence on the board offers legitimacy to an organization in the eyes of its social members, and due to different perspectives they have better abilities to provide linkages to females and minority-owned businesses and other important suppliers, such as investors, that prefer to deal with gender diverse boards (Hillman </w:t>
      </w:r>
      <w:r w:rsidRPr="00BA35CC">
        <w:rPr>
          <w:rFonts w:ascii="Times New Roman" w:hAnsi="Times New Roman"/>
          <w:b w:val="0"/>
          <w:i/>
          <w:color w:val="000000" w:themeColor="text1"/>
          <w:sz w:val="24"/>
          <w:szCs w:val="24"/>
        </w:rPr>
        <w:t>et al.,</w:t>
      </w:r>
      <w:r w:rsidRPr="00BA35CC">
        <w:rPr>
          <w:rFonts w:ascii="Times New Roman" w:hAnsi="Times New Roman"/>
          <w:b w:val="0"/>
          <w:color w:val="000000" w:themeColor="text1"/>
          <w:sz w:val="24"/>
          <w:szCs w:val="24"/>
        </w:rPr>
        <w:t xml:space="preserve"> 2007).</w:t>
      </w:r>
    </w:p>
    <w:p w14:paraId="523588E6" w14:textId="77777777" w:rsidR="00970FC5" w:rsidRPr="00BA35CC" w:rsidRDefault="00970FC5" w:rsidP="001C47BD">
      <w:pPr>
        <w:pStyle w:val="MDPI21heading1"/>
        <w:spacing w:before="0" w:after="0" w:line="480" w:lineRule="auto"/>
        <w:jc w:val="both"/>
        <w:outlineLvl w:val="9"/>
        <w:rPr>
          <w:rFonts w:ascii="Times New Roman" w:hAnsi="Times New Roman"/>
          <w:b w:val="0"/>
          <w:bCs/>
          <w:i/>
          <w:iCs/>
          <w:color w:val="000000" w:themeColor="text1"/>
          <w:sz w:val="24"/>
          <w:szCs w:val="24"/>
        </w:rPr>
      </w:pPr>
    </w:p>
    <w:p w14:paraId="71312467" w14:textId="295DB67C" w:rsidR="00A426AE" w:rsidRPr="00BA35CC" w:rsidRDefault="009E5F62" w:rsidP="001C47BD">
      <w:pPr>
        <w:pStyle w:val="MDPI21heading1"/>
        <w:spacing w:before="0" w:after="0" w:line="480" w:lineRule="auto"/>
        <w:jc w:val="both"/>
        <w:outlineLvl w:val="9"/>
        <w:rPr>
          <w:rFonts w:ascii="Times New Roman" w:hAnsi="Times New Roman"/>
          <w:b w:val="0"/>
          <w:bCs/>
          <w:i/>
          <w:iCs/>
          <w:color w:val="000000" w:themeColor="text1"/>
          <w:sz w:val="24"/>
          <w:szCs w:val="24"/>
        </w:rPr>
      </w:pPr>
      <w:r w:rsidRPr="00BA35CC">
        <w:rPr>
          <w:rFonts w:ascii="Times New Roman" w:hAnsi="Times New Roman"/>
          <w:b w:val="0"/>
          <w:bCs/>
          <w:i/>
          <w:iCs/>
          <w:color w:val="000000" w:themeColor="text1"/>
          <w:sz w:val="24"/>
          <w:szCs w:val="24"/>
        </w:rPr>
        <w:t xml:space="preserve">2.4 </w:t>
      </w:r>
      <w:r w:rsidR="000F2B59" w:rsidRPr="00BA35CC">
        <w:rPr>
          <w:rFonts w:ascii="Times New Roman" w:hAnsi="Times New Roman"/>
          <w:b w:val="0"/>
          <w:bCs/>
          <w:i/>
          <w:iCs/>
          <w:color w:val="000000" w:themeColor="text1"/>
          <w:sz w:val="24"/>
          <w:szCs w:val="24"/>
        </w:rPr>
        <w:t>Gender diversity and agency cost</w:t>
      </w:r>
    </w:p>
    <w:p w14:paraId="0FAF1668" w14:textId="1BE0F75A" w:rsidR="00B9137E" w:rsidRPr="00BA35CC" w:rsidRDefault="00B9137E" w:rsidP="001C47BD">
      <w:pPr>
        <w:pStyle w:val="MDPI21heading1"/>
        <w:spacing w:before="0" w:after="0" w:line="480" w:lineRule="auto"/>
        <w:jc w:val="both"/>
        <w:outlineLvl w:val="9"/>
        <w:rPr>
          <w:rFonts w:ascii="Times New Roman" w:hAnsi="Times New Roman"/>
          <w:b w:val="0"/>
          <w:bCs/>
          <w:iCs/>
          <w:color w:val="000000" w:themeColor="text1"/>
          <w:sz w:val="24"/>
          <w:szCs w:val="24"/>
        </w:rPr>
      </w:pPr>
      <w:r w:rsidRPr="00BA35CC">
        <w:rPr>
          <w:rFonts w:ascii="Times New Roman" w:hAnsi="Times New Roman"/>
          <w:b w:val="0"/>
          <w:bCs/>
          <w:iCs/>
          <w:color w:val="000000" w:themeColor="text1"/>
          <w:sz w:val="24"/>
          <w:szCs w:val="24"/>
        </w:rPr>
        <w:t xml:space="preserve">The first hypothesis is based under the frameworks of agency theory and resource dependence theory. From agency theory perspective, </w:t>
      </w:r>
      <w:r w:rsidRPr="00BA35CC">
        <w:rPr>
          <w:rFonts w:ascii="Times New Roman" w:hAnsi="Times New Roman"/>
          <w:b w:val="0"/>
          <w:bCs/>
          <w:color w:val="000000" w:themeColor="text1"/>
          <w:sz w:val="24"/>
          <w:szCs w:val="24"/>
        </w:rPr>
        <w:t xml:space="preserve">a </w:t>
      </w:r>
      <w:r w:rsidRPr="00BA35CC">
        <w:rPr>
          <w:rFonts w:ascii="Times New Roman" w:hAnsi="Times New Roman"/>
          <w:b w:val="0"/>
          <w:color w:val="000000" w:themeColor="text1"/>
          <w:sz w:val="24"/>
          <w:szCs w:val="24"/>
        </w:rPr>
        <w:t>potential conflict of interest arises between the shareholder and managers, because there is a divergence in goals and desires between the two parties. While the primary goal of the shareholders is the wealth maximization, the managers, on the contrary, tend to maximize their own self-interest, such as offering themselves high salaries and bonuses (Davis et al., 1997). The agency issues arising, due to non-alignment of interest between principal and agent, are mitigated by incurring three types of agency costs: monitoring expenses incurred by the principal; bonding expenditures incurred by the agents</w:t>
      </w:r>
      <w:r w:rsidR="00970FC5" w:rsidRPr="00BA35CC">
        <w:rPr>
          <w:rFonts w:ascii="Times New Roman" w:hAnsi="Times New Roman"/>
          <w:b w:val="0"/>
          <w:color w:val="000000" w:themeColor="text1"/>
          <w:sz w:val="24"/>
          <w:szCs w:val="24"/>
        </w:rPr>
        <w:t>;</w:t>
      </w:r>
      <w:r w:rsidRPr="00BA35CC">
        <w:rPr>
          <w:rFonts w:ascii="Times New Roman" w:hAnsi="Times New Roman"/>
          <w:b w:val="0"/>
          <w:color w:val="000000" w:themeColor="text1"/>
          <w:sz w:val="24"/>
          <w:szCs w:val="24"/>
        </w:rPr>
        <w:t xml:space="preserve"> and finally, the residual loss, suffered by the principal which is the reduction in welfare experienced by the principal due to aberrant activities of the agent (</w:t>
      </w:r>
      <w:r w:rsidRPr="00BA35CC">
        <w:rPr>
          <w:rFonts w:ascii="Times New Roman" w:hAnsi="Times New Roman"/>
          <w:b w:val="0"/>
          <w:bCs/>
          <w:iCs/>
          <w:color w:val="000000" w:themeColor="text1"/>
          <w:sz w:val="24"/>
          <w:szCs w:val="24"/>
        </w:rPr>
        <w:t>Jensen and Meckling, 1976)</w:t>
      </w:r>
      <w:r w:rsidRPr="00BA35CC">
        <w:rPr>
          <w:rFonts w:ascii="Times New Roman" w:hAnsi="Times New Roman"/>
          <w:b w:val="0"/>
          <w:color w:val="000000" w:themeColor="text1"/>
          <w:sz w:val="24"/>
          <w:szCs w:val="24"/>
        </w:rPr>
        <w:t xml:space="preserve">. In this scenario, </w:t>
      </w:r>
      <w:r w:rsidRPr="00BA35CC">
        <w:rPr>
          <w:rFonts w:ascii="Times New Roman" w:hAnsi="Times New Roman"/>
          <w:b w:val="0"/>
          <w:bCs/>
          <w:iCs/>
          <w:color w:val="000000" w:themeColor="text1"/>
          <w:sz w:val="24"/>
          <w:szCs w:val="24"/>
        </w:rPr>
        <w:t>the shareholders, resort to effective boards and stock-based compensation plans to improve the monitoring of management and reduce the agency cost leading to long-term maximization of shareholder wealth (</w:t>
      </w:r>
      <w:r w:rsidRPr="00BA35CC">
        <w:rPr>
          <w:rFonts w:ascii="Times New Roman" w:hAnsi="Times New Roman"/>
          <w:b w:val="0"/>
          <w:color w:val="000000" w:themeColor="text1"/>
          <w:sz w:val="24"/>
          <w:szCs w:val="24"/>
          <w:shd w:val="clear" w:color="auto" w:fill="FFFFFF"/>
        </w:rPr>
        <w:t xml:space="preserve">Bhuyan </w:t>
      </w:r>
      <w:r w:rsidRPr="00BA35CC">
        <w:rPr>
          <w:rFonts w:ascii="Times New Roman" w:hAnsi="Times New Roman"/>
          <w:b w:val="0"/>
          <w:i/>
          <w:color w:val="000000" w:themeColor="text1"/>
          <w:sz w:val="24"/>
          <w:szCs w:val="24"/>
          <w:shd w:val="clear" w:color="auto" w:fill="FFFFFF"/>
        </w:rPr>
        <w:t>et al.,</w:t>
      </w:r>
      <w:r w:rsidRPr="00BA35CC">
        <w:rPr>
          <w:rFonts w:ascii="Times New Roman" w:hAnsi="Times New Roman"/>
          <w:b w:val="0"/>
          <w:color w:val="000000" w:themeColor="text1"/>
          <w:sz w:val="24"/>
          <w:szCs w:val="24"/>
          <w:shd w:val="clear" w:color="auto" w:fill="FFFFFF"/>
        </w:rPr>
        <w:t xml:space="preserve"> 2020)</w:t>
      </w:r>
      <w:r w:rsidRPr="00BA35CC">
        <w:rPr>
          <w:rFonts w:ascii="Times New Roman" w:hAnsi="Times New Roman"/>
          <w:b w:val="0"/>
          <w:bCs/>
          <w:iCs/>
          <w:color w:val="000000" w:themeColor="text1"/>
          <w:sz w:val="24"/>
          <w:szCs w:val="24"/>
        </w:rPr>
        <w:t>.</w:t>
      </w:r>
    </w:p>
    <w:p w14:paraId="749E853C" w14:textId="126789E0" w:rsidR="006C4557" w:rsidRPr="00BA35CC" w:rsidRDefault="000F2B59" w:rsidP="001C47BD">
      <w:pPr>
        <w:pStyle w:val="MDPI21heading1"/>
        <w:spacing w:before="0" w:after="0" w:line="480" w:lineRule="auto"/>
        <w:jc w:val="both"/>
        <w:outlineLvl w:val="9"/>
        <w:rPr>
          <w:rFonts w:ascii="Times New Roman" w:hAnsi="Times New Roman"/>
          <w:b w:val="0"/>
          <w:bCs/>
          <w:iCs/>
          <w:color w:val="000000" w:themeColor="text1"/>
          <w:sz w:val="24"/>
          <w:szCs w:val="24"/>
        </w:rPr>
      </w:pPr>
      <w:r w:rsidRPr="00BA35CC">
        <w:rPr>
          <w:rFonts w:ascii="Times New Roman" w:hAnsi="Times New Roman"/>
          <w:b w:val="0"/>
          <w:bCs/>
          <w:iCs/>
          <w:color w:val="000000" w:themeColor="text1"/>
          <w:sz w:val="24"/>
          <w:szCs w:val="24"/>
        </w:rPr>
        <w:t>Ge</w:t>
      </w:r>
      <w:r w:rsidR="00447D12" w:rsidRPr="00BA35CC">
        <w:rPr>
          <w:rFonts w:ascii="Times New Roman" w:hAnsi="Times New Roman"/>
          <w:b w:val="0"/>
          <w:bCs/>
          <w:iCs/>
          <w:color w:val="000000" w:themeColor="text1"/>
          <w:sz w:val="24"/>
          <w:szCs w:val="24"/>
        </w:rPr>
        <w:t xml:space="preserve">nder diversity is </w:t>
      </w:r>
      <w:r w:rsidR="00271ADE" w:rsidRPr="00BA35CC">
        <w:rPr>
          <w:rFonts w:ascii="Times New Roman" w:hAnsi="Times New Roman"/>
          <w:b w:val="0"/>
          <w:bCs/>
          <w:iCs/>
          <w:color w:val="000000" w:themeColor="text1"/>
          <w:sz w:val="24"/>
          <w:szCs w:val="24"/>
        </w:rPr>
        <w:t xml:space="preserve">considered an important tool to control agency problems because of </w:t>
      </w:r>
      <w:r w:rsidR="00860DB6" w:rsidRPr="00BA35CC">
        <w:rPr>
          <w:rFonts w:ascii="Times New Roman" w:hAnsi="Times New Roman"/>
          <w:b w:val="0"/>
          <w:bCs/>
          <w:iCs/>
          <w:color w:val="000000" w:themeColor="text1"/>
          <w:sz w:val="24"/>
          <w:szCs w:val="24"/>
        </w:rPr>
        <w:t xml:space="preserve">the </w:t>
      </w:r>
      <w:r w:rsidR="00271ADE" w:rsidRPr="00BA35CC">
        <w:rPr>
          <w:rFonts w:ascii="Times New Roman" w:hAnsi="Times New Roman"/>
          <w:b w:val="0"/>
          <w:bCs/>
          <w:iCs/>
          <w:color w:val="000000" w:themeColor="text1"/>
          <w:sz w:val="24"/>
          <w:szCs w:val="24"/>
        </w:rPr>
        <w:t>female director’s better monitoring role</w:t>
      </w:r>
      <w:r w:rsidR="00236C87" w:rsidRPr="00BA35CC">
        <w:rPr>
          <w:rFonts w:ascii="Times New Roman" w:hAnsi="Times New Roman"/>
          <w:b w:val="0"/>
          <w:bCs/>
          <w:iCs/>
          <w:color w:val="000000" w:themeColor="text1"/>
          <w:sz w:val="24"/>
          <w:szCs w:val="24"/>
        </w:rPr>
        <w:t xml:space="preserve"> (</w:t>
      </w:r>
      <w:r w:rsidR="005C3DA7" w:rsidRPr="00BA35CC">
        <w:rPr>
          <w:rFonts w:ascii="Times New Roman" w:hAnsi="Times New Roman"/>
          <w:b w:val="0"/>
          <w:color w:val="000000" w:themeColor="text1"/>
          <w:sz w:val="24"/>
          <w:szCs w:val="24"/>
        </w:rPr>
        <w:t>Adams and Ferreira, 2009)</w:t>
      </w:r>
      <w:r w:rsidR="00970FC5" w:rsidRPr="00BA35CC">
        <w:rPr>
          <w:rFonts w:ascii="Times New Roman" w:hAnsi="Times New Roman"/>
          <w:b w:val="0"/>
          <w:color w:val="000000" w:themeColor="text1"/>
          <w:sz w:val="24"/>
          <w:szCs w:val="24"/>
        </w:rPr>
        <w:t>.</w:t>
      </w:r>
      <w:r w:rsidR="00271ADE" w:rsidRPr="00BA35CC">
        <w:rPr>
          <w:rFonts w:ascii="Times New Roman" w:hAnsi="Times New Roman"/>
          <w:b w:val="0"/>
          <w:bCs/>
          <w:iCs/>
          <w:color w:val="000000" w:themeColor="text1"/>
          <w:sz w:val="24"/>
          <w:szCs w:val="24"/>
        </w:rPr>
        <w:t xml:space="preserve"> </w:t>
      </w:r>
      <w:r w:rsidR="00447D12" w:rsidRPr="00BA35CC">
        <w:rPr>
          <w:rFonts w:ascii="Times New Roman" w:hAnsi="Times New Roman"/>
          <w:b w:val="0"/>
          <w:bCs/>
          <w:iCs/>
          <w:color w:val="000000" w:themeColor="text1"/>
          <w:sz w:val="24"/>
          <w:szCs w:val="24"/>
        </w:rPr>
        <w:t xml:space="preserve">In contrast to males, females on </w:t>
      </w:r>
      <w:r w:rsidR="00AD49B2" w:rsidRPr="00BA35CC">
        <w:rPr>
          <w:rFonts w:ascii="Times New Roman" w:hAnsi="Times New Roman"/>
          <w:b w:val="0"/>
          <w:bCs/>
          <w:iCs/>
          <w:color w:val="000000" w:themeColor="text1"/>
          <w:sz w:val="24"/>
          <w:szCs w:val="24"/>
        </w:rPr>
        <w:t>the b</w:t>
      </w:r>
      <w:r w:rsidR="00447D12" w:rsidRPr="00BA35CC">
        <w:rPr>
          <w:rFonts w:ascii="Times New Roman" w:hAnsi="Times New Roman"/>
          <w:b w:val="0"/>
          <w:bCs/>
          <w:iCs/>
          <w:color w:val="000000" w:themeColor="text1"/>
          <w:sz w:val="24"/>
          <w:szCs w:val="24"/>
        </w:rPr>
        <w:t xml:space="preserve">oard are more independent, diligent, and responsible (Li </w:t>
      </w:r>
      <w:r w:rsidR="0051137C" w:rsidRPr="00BA35CC">
        <w:rPr>
          <w:rFonts w:ascii="Times New Roman" w:hAnsi="Times New Roman"/>
          <w:b w:val="0"/>
          <w:bCs/>
          <w:iCs/>
          <w:color w:val="000000" w:themeColor="text1"/>
          <w:sz w:val="24"/>
          <w:szCs w:val="24"/>
        </w:rPr>
        <w:t>and</w:t>
      </w:r>
      <w:r w:rsidR="00447D12" w:rsidRPr="00BA35CC">
        <w:rPr>
          <w:rFonts w:ascii="Times New Roman" w:hAnsi="Times New Roman"/>
          <w:b w:val="0"/>
          <w:bCs/>
          <w:iCs/>
          <w:color w:val="000000" w:themeColor="text1"/>
          <w:sz w:val="24"/>
          <w:szCs w:val="24"/>
        </w:rPr>
        <w:t xml:space="preserve"> Li, 2020)</w:t>
      </w:r>
      <w:r w:rsidR="001918F7" w:rsidRPr="00BA35CC">
        <w:rPr>
          <w:rFonts w:ascii="Times New Roman" w:hAnsi="Times New Roman"/>
          <w:b w:val="0"/>
          <w:bCs/>
          <w:iCs/>
          <w:color w:val="000000" w:themeColor="text1"/>
          <w:sz w:val="24"/>
          <w:szCs w:val="24"/>
        </w:rPr>
        <w:t xml:space="preserve"> and are less engaged in unethical activities (Orazalin, 2019)</w:t>
      </w:r>
      <w:r w:rsidR="00447D12" w:rsidRPr="00BA35CC">
        <w:rPr>
          <w:rFonts w:ascii="Times New Roman" w:hAnsi="Times New Roman"/>
          <w:b w:val="0"/>
          <w:bCs/>
          <w:iCs/>
          <w:color w:val="000000" w:themeColor="text1"/>
          <w:sz w:val="24"/>
          <w:szCs w:val="24"/>
        </w:rPr>
        <w:t xml:space="preserve">. </w:t>
      </w:r>
      <w:r w:rsidR="00A40B98" w:rsidRPr="00BA35CC">
        <w:rPr>
          <w:rFonts w:ascii="Times New Roman" w:hAnsi="Times New Roman"/>
          <w:b w:val="0"/>
          <w:bCs/>
          <w:iCs/>
          <w:color w:val="000000" w:themeColor="text1"/>
          <w:sz w:val="24"/>
          <w:szCs w:val="24"/>
        </w:rPr>
        <w:t>Bass (2019) mentioned that female representation in the top management team expand</w:t>
      </w:r>
      <w:r w:rsidR="00BC1213" w:rsidRPr="00BA35CC">
        <w:rPr>
          <w:rFonts w:ascii="Times New Roman" w:hAnsi="Times New Roman"/>
          <w:b w:val="0"/>
          <w:bCs/>
          <w:iCs/>
          <w:color w:val="000000" w:themeColor="text1"/>
          <w:sz w:val="24"/>
          <w:szCs w:val="24"/>
        </w:rPr>
        <w:t>s</w:t>
      </w:r>
      <w:r w:rsidR="00A40B98" w:rsidRPr="00BA35CC">
        <w:rPr>
          <w:rFonts w:ascii="Times New Roman" w:hAnsi="Times New Roman"/>
          <w:b w:val="0"/>
          <w:bCs/>
          <w:iCs/>
          <w:color w:val="000000" w:themeColor="text1"/>
          <w:sz w:val="24"/>
          <w:szCs w:val="24"/>
        </w:rPr>
        <w:t xml:space="preserve"> the collective knowledge of the group by reducing systematic bias and offers distinctive social networks and cultural experiences by challenging the assumptions held b</w:t>
      </w:r>
      <w:r w:rsidR="00860DB6" w:rsidRPr="00BA35CC">
        <w:rPr>
          <w:rFonts w:ascii="Times New Roman" w:hAnsi="Times New Roman"/>
          <w:b w:val="0"/>
          <w:bCs/>
          <w:iCs/>
          <w:color w:val="000000" w:themeColor="text1"/>
          <w:sz w:val="24"/>
          <w:szCs w:val="24"/>
        </w:rPr>
        <w:t>y</w:t>
      </w:r>
      <w:r w:rsidR="00A40B98" w:rsidRPr="00BA35CC">
        <w:rPr>
          <w:rFonts w:ascii="Times New Roman" w:hAnsi="Times New Roman"/>
          <w:b w:val="0"/>
          <w:bCs/>
          <w:iCs/>
          <w:color w:val="000000" w:themeColor="text1"/>
          <w:sz w:val="24"/>
          <w:szCs w:val="24"/>
        </w:rPr>
        <w:t xml:space="preserve"> males.</w:t>
      </w:r>
      <w:r w:rsidR="00447D12" w:rsidRPr="00BA35CC">
        <w:rPr>
          <w:rFonts w:ascii="Times New Roman" w:hAnsi="Times New Roman"/>
          <w:b w:val="0"/>
          <w:bCs/>
          <w:iCs/>
          <w:color w:val="000000" w:themeColor="text1"/>
          <w:sz w:val="24"/>
          <w:szCs w:val="24"/>
        </w:rPr>
        <w:t xml:space="preserve"> </w:t>
      </w:r>
      <w:r w:rsidR="00504925" w:rsidRPr="00BA35CC">
        <w:rPr>
          <w:rFonts w:ascii="Times New Roman" w:hAnsi="Times New Roman"/>
          <w:b w:val="0"/>
          <w:bCs/>
          <w:iCs/>
          <w:color w:val="000000" w:themeColor="text1"/>
          <w:sz w:val="24"/>
          <w:szCs w:val="24"/>
        </w:rPr>
        <w:t xml:space="preserve">Under the cognitive framework, the </w:t>
      </w:r>
      <w:r w:rsidR="001B5844" w:rsidRPr="00BA35CC">
        <w:rPr>
          <w:rFonts w:ascii="Times New Roman" w:hAnsi="Times New Roman"/>
          <w:b w:val="0"/>
          <w:bCs/>
          <w:iCs/>
          <w:color w:val="000000" w:themeColor="text1"/>
          <w:sz w:val="24"/>
          <w:szCs w:val="24"/>
        </w:rPr>
        <w:t>g</w:t>
      </w:r>
      <w:r w:rsidR="00504925" w:rsidRPr="00BA35CC">
        <w:rPr>
          <w:rFonts w:ascii="Times New Roman" w:hAnsi="Times New Roman"/>
          <w:b w:val="0"/>
          <w:bCs/>
          <w:iCs/>
          <w:color w:val="000000" w:themeColor="text1"/>
          <w:sz w:val="24"/>
          <w:szCs w:val="24"/>
        </w:rPr>
        <w:t xml:space="preserve">ender </w:t>
      </w:r>
      <w:r w:rsidR="001B5844" w:rsidRPr="00BA35CC">
        <w:rPr>
          <w:rFonts w:ascii="Times New Roman" w:hAnsi="Times New Roman"/>
          <w:b w:val="0"/>
          <w:bCs/>
          <w:iCs/>
          <w:color w:val="000000" w:themeColor="text1"/>
          <w:sz w:val="24"/>
          <w:szCs w:val="24"/>
        </w:rPr>
        <w:t>s</w:t>
      </w:r>
      <w:r w:rsidR="00504925" w:rsidRPr="00BA35CC">
        <w:rPr>
          <w:rFonts w:ascii="Times New Roman" w:hAnsi="Times New Roman"/>
          <w:b w:val="0"/>
          <w:bCs/>
          <w:iCs/>
          <w:color w:val="000000" w:themeColor="text1"/>
          <w:sz w:val="24"/>
          <w:szCs w:val="24"/>
        </w:rPr>
        <w:t xml:space="preserve">ocialization </w:t>
      </w:r>
      <w:r w:rsidR="001B5844" w:rsidRPr="00BA35CC">
        <w:rPr>
          <w:rFonts w:ascii="Times New Roman" w:hAnsi="Times New Roman"/>
          <w:b w:val="0"/>
          <w:bCs/>
          <w:iCs/>
          <w:color w:val="000000" w:themeColor="text1"/>
          <w:sz w:val="24"/>
          <w:szCs w:val="24"/>
        </w:rPr>
        <w:t>t</w:t>
      </w:r>
      <w:r w:rsidR="00504925" w:rsidRPr="00BA35CC">
        <w:rPr>
          <w:rFonts w:ascii="Times New Roman" w:hAnsi="Times New Roman"/>
          <w:b w:val="0"/>
          <w:bCs/>
          <w:iCs/>
          <w:color w:val="000000" w:themeColor="text1"/>
          <w:sz w:val="24"/>
          <w:szCs w:val="24"/>
        </w:rPr>
        <w:t xml:space="preserve">heory </w:t>
      </w:r>
      <w:r w:rsidR="006C4557" w:rsidRPr="00BA35CC">
        <w:rPr>
          <w:rFonts w:ascii="Times New Roman" w:hAnsi="Times New Roman"/>
          <w:b w:val="0"/>
          <w:bCs/>
          <w:iCs/>
          <w:color w:val="000000" w:themeColor="text1"/>
          <w:sz w:val="24"/>
          <w:szCs w:val="24"/>
        </w:rPr>
        <w:t xml:space="preserve">(GST) </w:t>
      </w:r>
      <w:r w:rsidR="00504925" w:rsidRPr="00BA35CC">
        <w:rPr>
          <w:rFonts w:ascii="Times New Roman" w:hAnsi="Times New Roman"/>
          <w:b w:val="0"/>
          <w:bCs/>
          <w:iCs/>
          <w:color w:val="000000" w:themeColor="text1"/>
          <w:sz w:val="24"/>
          <w:szCs w:val="24"/>
        </w:rPr>
        <w:t>posits that since the gender roles are dictated over childhood and reinforced through social norms, therefore, men and women bring different ethical views, varying values</w:t>
      </w:r>
      <w:r w:rsidR="00EC7C90" w:rsidRPr="00BA35CC">
        <w:rPr>
          <w:rFonts w:ascii="Times New Roman" w:hAnsi="Times New Roman"/>
          <w:b w:val="0"/>
          <w:bCs/>
          <w:iCs/>
          <w:color w:val="000000" w:themeColor="text1"/>
          <w:sz w:val="24"/>
          <w:szCs w:val="24"/>
        </w:rPr>
        <w:t>,</w:t>
      </w:r>
      <w:r w:rsidR="00504925" w:rsidRPr="00BA35CC">
        <w:rPr>
          <w:rFonts w:ascii="Times New Roman" w:hAnsi="Times New Roman"/>
          <w:b w:val="0"/>
          <w:bCs/>
          <w:iCs/>
          <w:color w:val="000000" w:themeColor="text1"/>
          <w:sz w:val="24"/>
          <w:szCs w:val="24"/>
        </w:rPr>
        <w:t xml:space="preserve"> and attitudes to the work (Dawson, 1992). </w:t>
      </w:r>
      <w:r w:rsidR="00FC1473" w:rsidRPr="00BA35CC">
        <w:rPr>
          <w:rFonts w:ascii="Times New Roman" w:hAnsi="Times New Roman"/>
          <w:b w:val="0"/>
          <w:bCs/>
          <w:iCs/>
          <w:color w:val="000000" w:themeColor="text1"/>
          <w:sz w:val="24"/>
          <w:szCs w:val="24"/>
        </w:rPr>
        <w:t>E</w:t>
      </w:r>
      <w:r w:rsidR="00504925" w:rsidRPr="00BA35CC">
        <w:rPr>
          <w:rFonts w:ascii="Times New Roman" w:hAnsi="Times New Roman"/>
          <w:b w:val="0"/>
          <w:bCs/>
          <w:iCs/>
          <w:color w:val="000000" w:themeColor="text1"/>
          <w:sz w:val="24"/>
          <w:szCs w:val="24"/>
        </w:rPr>
        <w:t>mpirical literature</w:t>
      </w:r>
      <w:r w:rsidR="00FC1473" w:rsidRPr="00BA35CC">
        <w:rPr>
          <w:rFonts w:ascii="Times New Roman" w:hAnsi="Times New Roman"/>
          <w:b w:val="0"/>
          <w:bCs/>
          <w:iCs/>
          <w:color w:val="000000" w:themeColor="text1"/>
          <w:sz w:val="24"/>
          <w:szCs w:val="24"/>
        </w:rPr>
        <w:t>, therefore,</w:t>
      </w:r>
      <w:r w:rsidR="00504925" w:rsidRPr="00BA35CC">
        <w:rPr>
          <w:rFonts w:ascii="Times New Roman" w:hAnsi="Times New Roman"/>
          <w:b w:val="0"/>
          <w:bCs/>
          <w:iCs/>
          <w:color w:val="000000" w:themeColor="text1"/>
          <w:sz w:val="24"/>
          <w:szCs w:val="24"/>
        </w:rPr>
        <w:t xml:space="preserve"> provides evidence of differences found in leadership styles, communication skills and ethical values between men and women</w:t>
      </w:r>
      <w:r w:rsidR="00481208" w:rsidRPr="00BA35CC">
        <w:rPr>
          <w:rFonts w:ascii="Times New Roman" w:hAnsi="Times New Roman"/>
          <w:b w:val="0"/>
          <w:bCs/>
          <w:iCs/>
          <w:color w:val="000000" w:themeColor="text1"/>
          <w:sz w:val="24"/>
          <w:szCs w:val="24"/>
        </w:rPr>
        <w:t xml:space="preserve"> (</w:t>
      </w:r>
      <w:r w:rsidR="006C4557" w:rsidRPr="00BA35CC">
        <w:rPr>
          <w:rFonts w:ascii="Times New Roman" w:hAnsi="Times New Roman"/>
          <w:b w:val="0"/>
          <w:bCs/>
          <w:iCs/>
          <w:color w:val="000000" w:themeColor="text1"/>
          <w:sz w:val="24"/>
          <w:szCs w:val="24"/>
        </w:rPr>
        <w:t xml:space="preserve">Harris </w:t>
      </w:r>
      <w:r w:rsidR="006C4557" w:rsidRPr="00BA35CC">
        <w:rPr>
          <w:rFonts w:ascii="Times New Roman" w:hAnsi="Times New Roman"/>
          <w:b w:val="0"/>
          <w:bCs/>
          <w:i/>
          <w:iCs/>
          <w:color w:val="000000" w:themeColor="text1"/>
          <w:sz w:val="24"/>
          <w:szCs w:val="24"/>
        </w:rPr>
        <w:t>et al.,</w:t>
      </w:r>
      <w:r w:rsidR="006C4557" w:rsidRPr="00BA35CC">
        <w:rPr>
          <w:rFonts w:ascii="Times New Roman" w:hAnsi="Times New Roman"/>
          <w:b w:val="0"/>
          <w:bCs/>
          <w:iCs/>
          <w:color w:val="000000" w:themeColor="text1"/>
          <w:sz w:val="24"/>
          <w:szCs w:val="24"/>
        </w:rPr>
        <w:t xml:space="preserve"> 2019</w:t>
      </w:r>
      <w:r w:rsidR="00481208" w:rsidRPr="00BA35CC">
        <w:rPr>
          <w:rFonts w:ascii="Times New Roman" w:hAnsi="Times New Roman"/>
          <w:b w:val="0"/>
          <w:bCs/>
          <w:iCs/>
          <w:color w:val="000000" w:themeColor="text1"/>
          <w:sz w:val="24"/>
          <w:szCs w:val="24"/>
        </w:rPr>
        <w:t>)</w:t>
      </w:r>
      <w:r w:rsidR="002127EB" w:rsidRPr="00BA35CC">
        <w:rPr>
          <w:rFonts w:ascii="Times New Roman" w:hAnsi="Times New Roman"/>
          <w:b w:val="0"/>
          <w:bCs/>
          <w:iCs/>
          <w:color w:val="000000" w:themeColor="text1"/>
          <w:sz w:val="24"/>
          <w:szCs w:val="24"/>
        </w:rPr>
        <w:t>.</w:t>
      </w:r>
      <w:r w:rsidR="006C4557" w:rsidRPr="00BA35CC">
        <w:rPr>
          <w:rFonts w:ascii="Times New Roman" w:hAnsi="Times New Roman"/>
          <w:b w:val="0"/>
          <w:bCs/>
          <w:iCs/>
          <w:color w:val="000000" w:themeColor="text1"/>
          <w:sz w:val="24"/>
          <w:szCs w:val="24"/>
        </w:rPr>
        <w:t xml:space="preserve"> </w:t>
      </w:r>
      <w:r w:rsidR="00EC7C90" w:rsidRPr="00BA35CC">
        <w:rPr>
          <w:rFonts w:ascii="Times New Roman" w:hAnsi="Times New Roman"/>
          <w:b w:val="0"/>
          <w:bCs/>
          <w:iCs/>
          <w:color w:val="000000" w:themeColor="text1"/>
          <w:sz w:val="24"/>
          <w:szCs w:val="24"/>
        </w:rPr>
        <w:t>Based on</w:t>
      </w:r>
      <w:r w:rsidR="006C4557" w:rsidRPr="00BA35CC">
        <w:rPr>
          <w:rFonts w:ascii="Times New Roman" w:hAnsi="Times New Roman"/>
          <w:b w:val="0"/>
          <w:bCs/>
          <w:iCs/>
          <w:color w:val="000000" w:themeColor="text1"/>
          <w:sz w:val="24"/>
          <w:szCs w:val="24"/>
        </w:rPr>
        <w:t xml:space="preserve"> GST</w:t>
      </w:r>
      <w:r w:rsidR="00EC7C90" w:rsidRPr="00BA35CC">
        <w:rPr>
          <w:rFonts w:ascii="Times New Roman" w:hAnsi="Times New Roman"/>
          <w:b w:val="0"/>
          <w:bCs/>
          <w:iCs/>
          <w:color w:val="000000" w:themeColor="text1"/>
          <w:sz w:val="24"/>
          <w:szCs w:val="24"/>
        </w:rPr>
        <w:t>,</w:t>
      </w:r>
      <w:r w:rsidR="006C4557" w:rsidRPr="00BA35CC">
        <w:rPr>
          <w:rFonts w:ascii="Times New Roman" w:hAnsi="Times New Roman"/>
          <w:b w:val="0"/>
          <w:bCs/>
          <w:iCs/>
          <w:color w:val="000000" w:themeColor="text1"/>
          <w:sz w:val="24"/>
          <w:szCs w:val="24"/>
        </w:rPr>
        <w:t xml:space="preserve"> Shawver </w:t>
      </w:r>
      <w:r w:rsidR="006C4557" w:rsidRPr="00BA35CC">
        <w:rPr>
          <w:rFonts w:ascii="Times New Roman" w:hAnsi="Times New Roman"/>
          <w:b w:val="0"/>
          <w:bCs/>
          <w:i/>
          <w:iCs/>
          <w:color w:val="000000" w:themeColor="text1"/>
          <w:sz w:val="24"/>
          <w:szCs w:val="24"/>
        </w:rPr>
        <w:t>et al.</w:t>
      </w:r>
      <w:r w:rsidR="006C4557" w:rsidRPr="00BA35CC">
        <w:rPr>
          <w:rFonts w:ascii="Times New Roman" w:hAnsi="Times New Roman"/>
          <w:b w:val="0"/>
          <w:bCs/>
          <w:iCs/>
          <w:color w:val="000000" w:themeColor="text1"/>
          <w:sz w:val="24"/>
          <w:szCs w:val="24"/>
        </w:rPr>
        <w:t xml:space="preserve"> (2006) mentions that females are less likely to involve</w:t>
      </w:r>
      <w:r w:rsidR="00A00C89" w:rsidRPr="00BA35CC">
        <w:rPr>
          <w:rFonts w:ascii="Times New Roman" w:hAnsi="Times New Roman"/>
          <w:b w:val="0"/>
          <w:bCs/>
          <w:iCs/>
          <w:color w:val="000000" w:themeColor="text1"/>
          <w:sz w:val="24"/>
          <w:szCs w:val="24"/>
        </w:rPr>
        <w:t xml:space="preserve"> themselves</w:t>
      </w:r>
      <w:r w:rsidR="006C4557" w:rsidRPr="00BA35CC">
        <w:rPr>
          <w:rFonts w:ascii="Times New Roman" w:hAnsi="Times New Roman"/>
          <w:b w:val="0"/>
          <w:bCs/>
          <w:iCs/>
          <w:color w:val="000000" w:themeColor="text1"/>
          <w:sz w:val="24"/>
          <w:szCs w:val="24"/>
        </w:rPr>
        <w:t xml:space="preserve"> in </w:t>
      </w:r>
      <w:r w:rsidR="00A00C89" w:rsidRPr="00BA35CC">
        <w:rPr>
          <w:rFonts w:ascii="Times New Roman" w:hAnsi="Times New Roman"/>
          <w:b w:val="0"/>
          <w:bCs/>
          <w:iCs/>
          <w:color w:val="000000" w:themeColor="text1"/>
          <w:sz w:val="24"/>
          <w:szCs w:val="24"/>
        </w:rPr>
        <w:t xml:space="preserve">collecting </w:t>
      </w:r>
      <w:r w:rsidR="006C4557" w:rsidRPr="00BA35CC">
        <w:rPr>
          <w:rFonts w:ascii="Times New Roman" w:hAnsi="Times New Roman"/>
          <w:b w:val="0"/>
          <w:bCs/>
          <w:iCs/>
          <w:color w:val="000000" w:themeColor="text1"/>
          <w:sz w:val="24"/>
          <w:szCs w:val="24"/>
        </w:rPr>
        <w:t>bribes and engage in unfair business practices.</w:t>
      </w:r>
      <w:r w:rsidR="00C66FA3" w:rsidRPr="00BA35CC">
        <w:rPr>
          <w:rFonts w:ascii="Times New Roman" w:hAnsi="Times New Roman"/>
          <w:b w:val="0"/>
          <w:bCs/>
          <w:iCs/>
          <w:color w:val="000000" w:themeColor="text1"/>
          <w:sz w:val="24"/>
          <w:szCs w:val="24"/>
        </w:rPr>
        <w:t xml:space="preserve"> To the extent that females are more ethical and less involve</w:t>
      </w:r>
      <w:r w:rsidR="00FC1473" w:rsidRPr="00BA35CC">
        <w:rPr>
          <w:rFonts w:ascii="Times New Roman" w:hAnsi="Times New Roman"/>
          <w:b w:val="0"/>
          <w:bCs/>
          <w:iCs/>
          <w:color w:val="000000" w:themeColor="text1"/>
          <w:sz w:val="24"/>
          <w:szCs w:val="24"/>
        </w:rPr>
        <w:t>d</w:t>
      </w:r>
      <w:r w:rsidR="00C66FA3" w:rsidRPr="00BA35CC">
        <w:rPr>
          <w:rFonts w:ascii="Times New Roman" w:hAnsi="Times New Roman"/>
          <w:b w:val="0"/>
          <w:bCs/>
          <w:iCs/>
          <w:color w:val="000000" w:themeColor="text1"/>
          <w:sz w:val="24"/>
          <w:szCs w:val="24"/>
        </w:rPr>
        <w:t xml:space="preserve"> in unfair business practices, </w:t>
      </w:r>
      <w:r w:rsidR="00FC1473" w:rsidRPr="00BA35CC">
        <w:rPr>
          <w:rFonts w:ascii="Times New Roman" w:hAnsi="Times New Roman"/>
          <w:b w:val="0"/>
          <w:bCs/>
          <w:iCs/>
          <w:color w:val="000000" w:themeColor="text1"/>
          <w:sz w:val="24"/>
          <w:szCs w:val="24"/>
        </w:rPr>
        <w:t>it can be</w:t>
      </w:r>
      <w:r w:rsidR="00C66FA3" w:rsidRPr="00BA35CC">
        <w:rPr>
          <w:rFonts w:ascii="Times New Roman" w:hAnsi="Times New Roman"/>
          <w:b w:val="0"/>
          <w:bCs/>
          <w:iCs/>
          <w:color w:val="000000" w:themeColor="text1"/>
          <w:sz w:val="24"/>
          <w:szCs w:val="24"/>
        </w:rPr>
        <w:t xml:space="preserve"> anticipate</w:t>
      </w:r>
      <w:r w:rsidR="00FC1473" w:rsidRPr="00BA35CC">
        <w:rPr>
          <w:rFonts w:ascii="Times New Roman" w:hAnsi="Times New Roman"/>
          <w:b w:val="0"/>
          <w:bCs/>
          <w:iCs/>
          <w:color w:val="000000" w:themeColor="text1"/>
          <w:sz w:val="24"/>
          <w:szCs w:val="24"/>
        </w:rPr>
        <w:t>d</w:t>
      </w:r>
      <w:r w:rsidR="00C66FA3" w:rsidRPr="00BA35CC">
        <w:rPr>
          <w:rFonts w:ascii="Times New Roman" w:hAnsi="Times New Roman"/>
          <w:b w:val="0"/>
          <w:bCs/>
          <w:iCs/>
          <w:color w:val="000000" w:themeColor="text1"/>
          <w:sz w:val="24"/>
          <w:szCs w:val="24"/>
        </w:rPr>
        <w:t xml:space="preserve"> that presence of female directors on the board support</w:t>
      </w:r>
      <w:r w:rsidR="00FC1473" w:rsidRPr="00BA35CC">
        <w:rPr>
          <w:rFonts w:ascii="Times New Roman" w:hAnsi="Times New Roman"/>
          <w:b w:val="0"/>
          <w:bCs/>
          <w:iCs/>
          <w:color w:val="000000" w:themeColor="text1"/>
          <w:sz w:val="24"/>
          <w:szCs w:val="24"/>
        </w:rPr>
        <w:t>s</w:t>
      </w:r>
      <w:r w:rsidR="00C66FA3" w:rsidRPr="00BA35CC">
        <w:rPr>
          <w:rFonts w:ascii="Times New Roman" w:hAnsi="Times New Roman"/>
          <w:b w:val="0"/>
          <w:bCs/>
          <w:iCs/>
          <w:color w:val="000000" w:themeColor="text1"/>
          <w:sz w:val="24"/>
          <w:szCs w:val="24"/>
        </w:rPr>
        <w:t xml:space="preserve"> shareholder interest</w:t>
      </w:r>
      <w:r w:rsidR="00FC1473" w:rsidRPr="00BA35CC">
        <w:rPr>
          <w:rFonts w:ascii="Times New Roman" w:hAnsi="Times New Roman"/>
          <w:b w:val="0"/>
          <w:bCs/>
          <w:iCs/>
          <w:color w:val="000000" w:themeColor="text1"/>
          <w:sz w:val="24"/>
          <w:szCs w:val="24"/>
        </w:rPr>
        <w:t>s</w:t>
      </w:r>
      <w:r w:rsidR="00C66FA3" w:rsidRPr="00BA35CC">
        <w:rPr>
          <w:rFonts w:ascii="Times New Roman" w:hAnsi="Times New Roman"/>
          <w:b w:val="0"/>
          <w:bCs/>
          <w:iCs/>
          <w:color w:val="000000" w:themeColor="text1"/>
          <w:sz w:val="24"/>
          <w:szCs w:val="24"/>
        </w:rPr>
        <w:t xml:space="preserve"> and minimize</w:t>
      </w:r>
      <w:r w:rsidR="00FC1473" w:rsidRPr="00BA35CC">
        <w:rPr>
          <w:rFonts w:ascii="Times New Roman" w:hAnsi="Times New Roman"/>
          <w:b w:val="0"/>
          <w:bCs/>
          <w:iCs/>
          <w:color w:val="000000" w:themeColor="text1"/>
          <w:sz w:val="24"/>
          <w:szCs w:val="24"/>
        </w:rPr>
        <w:t>s</w:t>
      </w:r>
      <w:r w:rsidR="00C66FA3" w:rsidRPr="00BA35CC">
        <w:rPr>
          <w:rFonts w:ascii="Times New Roman" w:hAnsi="Times New Roman"/>
          <w:b w:val="0"/>
          <w:bCs/>
          <w:iCs/>
          <w:color w:val="000000" w:themeColor="text1"/>
          <w:sz w:val="24"/>
          <w:szCs w:val="24"/>
        </w:rPr>
        <w:t xml:space="preserve"> the agency issues.  </w:t>
      </w:r>
      <w:r w:rsidR="006C4557" w:rsidRPr="00BA35CC">
        <w:rPr>
          <w:rFonts w:ascii="Times New Roman" w:hAnsi="Times New Roman"/>
          <w:b w:val="0"/>
          <w:bCs/>
          <w:iCs/>
          <w:color w:val="000000" w:themeColor="text1"/>
          <w:sz w:val="24"/>
          <w:szCs w:val="24"/>
        </w:rPr>
        <w:t xml:space="preserve"> </w:t>
      </w:r>
    </w:p>
    <w:p w14:paraId="304FFA2F" w14:textId="3B5A08CA" w:rsidR="003B0E66" w:rsidRPr="00BA35CC" w:rsidRDefault="006C4557" w:rsidP="001C47BD">
      <w:pPr>
        <w:pStyle w:val="MDPI21heading1"/>
        <w:spacing w:before="0" w:after="0" w:line="480" w:lineRule="auto"/>
        <w:jc w:val="both"/>
        <w:outlineLvl w:val="9"/>
        <w:rPr>
          <w:rFonts w:ascii="Times New Roman" w:hAnsi="Times New Roman"/>
          <w:b w:val="0"/>
          <w:color w:val="000000" w:themeColor="text1"/>
          <w:sz w:val="24"/>
          <w:szCs w:val="24"/>
        </w:rPr>
      </w:pPr>
      <w:r w:rsidRPr="00BA35CC">
        <w:rPr>
          <w:rFonts w:ascii="Times New Roman" w:hAnsi="Times New Roman"/>
          <w:b w:val="0"/>
          <w:bCs/>
          <w:iCs/>
          <w:color w:val="000000" w:themeColor="text1"/>
          <w:sz w:val="24"/>
          <w:szCs w:val="24"/>
        </w:rPr>
        <w:t>Moving ahead</w:t>
      </w:r>
      <w:r w:rsidR="003F7E5F" w:rsidRPr="00BA35CC">
        <w:rPr>
          <w:rFonts w:ascii="Times New Roman" w:hAnsi="Times New Roman"/>
          <w:b w:val="0"/>
          <w:bCs/>
          <w:iCs/>
          <w:color w:val="000000" w:themeColor="text1"/>
          <w:sz w:val="24"/>
          <w:szCs w:val="24"/>
        </w:rPr>
        <w:t xml:space="preserve">, </w:t>
      </w:r>
      <w:r w:rsidR="00FC1473" w:rsidRPr="00BA35CC">
        <w:rPr>
          <w:rFonts w:ascii="Times New Roman" w:hAnsi="Times New Roman"/>
          <w:b w:val="0"/>
          <w:bCs/>
          <w:iCs/>
          <w:color w:val="000000" w:themeColor="text1"/>
          <w:sz w:val="24"/>
          <w:szCs w:val="24"/>
        </w:rPr>
        <w:t>for</w:t>
      </w:r>
      <w:r w:rsidR="003F7E5F" w:rsidRPr="00BA35CC">
        <w:rPr>
          <w:rFonts w:ascii="Times New Roman" w:hAnsi="Times New Roman"/>
          <w:b w:val="0"/>
          <w:bCs/>
          <w:iCs/>
          <w:color w:val="000000" w:themeColor="text1"/>
          <w:sz w:val="24"/>
          <w:szCs w:val="24"/>
        </w:rPr>
        <w:t xml:space="preserve"> </w:t>
      </w:r>
      <w:r w:rsidR="00DB0CC5" w:rsidRPr="00BA35CC">
        <w:rPr>
          <w:rFonts w:ascii="Times New Roman" w:hAnsi="Times New Roman"/>
          <w:b w:val="0"/>
          <w:bCs/>
          <w:iCs/>
          <w:color w:val="000000" w:themeColor="text1"/>
          <w:sz w:val="24"/>
          <w:szCs w:val="24"/>
        </w:rPr>
        <w:t>a</w:t>
      </w:r>
      <w:r w:rsidR="003F7E5F" w:rsidRPr="00BA35CC">
        <w:rPr>
          <w:rFonts w:ascii="Times New Roman" w:hAnsi="Times New Roman"/>
          <w:b w:val="0"/>
          <w:bCs/>
          <w:iCs/>
          <w:color w:val="000000" w:themeColor="text1"/>
          <w:sz w:val="24"/>
          <w:szCs w:val="24"/>
        </w:rPr>
        <w:t xml:space="preserve">gency </w:t>
      </w:r>
      <w:r w:rsidR="00DB0CC5" w:rsidRPr="00BA35CC">
        <w:rPr>
          <w:rFonts w:ascii="Times New Roman" w:hAnsi="Times New Roman"/>
          <w:b w:val="0"/>
          <w:bCs/>
          <w:iCs/>
          <w:color w:val="000000" w:themeColor="text1"/>
          <w:sz w:val="24"/>
          <w:szCs w:val="24"/>
        </w:rPr>
        <w:t>t</w:t>
      </w:r>
      <w:r w:rsidR="003F7E5F" w:rsidRPr="00BA35CC">
        <w:rPr>
          <w:rFonts w:ascii="Times New Roman" w:hAnsi="Times New Roman"/>
          <w:b w:val="0"/>
          <w:bCs/>
          <w:iCs/>
          <w:color w:val="000000" w:themeColor="text1"/>
          <w:sz w:val="24"/>
          <w:szCs w:val="24"/>
        </w:rPr>
        <w:t>heory, Adam</w:t>
      </w:r>
      <w:r w:rsidR="00E6505A" w:rsidRPr="00BA35CC">
        <w:rPr>
          <w:rFonts w:ascii="Times New Roman" w:hAnsi="Times New Roman"/>
          <w:b w:val="0"/>
          <w:bCs/>
          <w:iCs/>
          <w:color w:val="000000" w:themeColor="text1"/>
          <w:sz w:val="24"/>
          <w:szCs w:val="24"/>
        </w:rPr>
        <w:t>s</w:t>
      </w:r>
      <w:r w:rsidR="003F7E5F" w:rsidRPr="00BA35CC">
        <w:rPr>
          <w:rFonts w:ascii="Times New Roman" w:hAnsi="Times New Roman"/>
          <w:b w:val="0"/>
          <w:bCs/>
          <w:iCs/>
          <w:color w:val="000000" w:themeColor="text1"/>
          <w:sz w:val="24"/>
          <w:szCs w:val="24"/>
        </w:rPr>
        <w:t xml:space="preserve"> and Ferreira (2009) mentioned that, due to better monitoring and active participation, female directors on board are less likely to disrupt shareholder interests, thus</w:t>
      </w:r>
      <w:r w:rsidR="00854CE7" w:rsidRPr="00BA35CC">
        <w:rPr>
          <w:rFonts w:ascii="Times New Roman" w:hAnsi="Times New Roman"/>
          <w:b w:val="0"/>
          <w:bCs/>
          <w:iCs/>
          <w:color w:val="000000" w:themeColor="text1"/>
          <w:sz w:val="24"/>
          <w:szCs w:val="24"/>
        </w:rPr>
        <w:t>,</w:t>
      </w:r>
      <w:r w:rsidR="003F7E5F" w:rsidRPr="00BA35CC">
        <w:rPr>
          <w:rFonts w:ascii="Times New Roman" w:hAnsi="Times New Roman"/>
          <w:b w:val="0"/>
          <w:bCs/>
          <w:iCs/>
          <w:color w:val="000000" w:themeColor="text1"/>
          <w:sz w:val="24"/>
          <w:szCs w:val="24"/>
        </w:rPr>
        <w:t xml:space="preserve"> resulting in low agency conflicts.</w:t>
      </w:r>
      <w:r w:rsidR="00B41887" w:rsidRPr="00BA35CC">
        <w:rPr>
          <w:rFonts w:ascii="Times New Roman" w:hAnsi="Times New Roman"/>
          <w:b w:val="0"/>
          <w:bCs/>
          <w:iCs/>
          <w:color w:val="000000" w:themeColor="text1"/>
          <w:sz w:val="24"/>
          <w:szCs w:val="24"/>
        </w:rPr>
        <w:t xml:space="preserve"> </w:t>
      </w:r>
      <w:r w:rsidR="003F7E5F" w:rsidRPr="00BA35CC">
        <w:rPr>
          <w:rFonts w:ascii="Times New Roman" w:hAnsi="Times New Roman"/>
          <w:b w:val="0"/>
          <w:bCs/>
          <w:iCs/>
          <w:color w:val="000000" w:themeColor="text1"/>
          <w:sz w:val="24"/>
          <w:szCs w:val="24"/>
        </w:rPr>
        <w:t xml:space="preserve">In a similar vein, </w:t>
      </w:r>
      <w:r w:rsidR="00B41887" w:rsidRPr="00BA35CC">
        <w:rPr>
          <w:rFonts w:ascii="Times New Roman" w:hAnsi="Times New Roman"/>
          <w:b w:val="0"/>
          <w:bCs/>
          <w:iCs/>
          <w:color w:val="000000" w:themeColor="text1"/>
          <w:sz w:val="24"/>
          <w:szCs w:val="24"/>
        </w:rPr>
        <w:t xml:space="preserve">Jurkus </w:t>
      </w:r>
      <w:r w:rsidR="00B41887" w:rsidRPr="00BA35CC">
        <w:rPr>
          <w:rFonts w:ascii="Times New Roman" w:hAnsi="Times New Roman"/>
          <w:b w:val="0"/>
          <w:bCs/>
          <w:i/>
          <w:iCs/>
          <w:color w:val="000000" w:themeColor="text1"/>
          <w:sz w:val="24"/>
          <w:szCs w:val="24"/>
        </w:rPr>
        <w:t>et al</w:t>
      </w:r>
      <w:r w:rsidR="00B41887" w:rsidRPr="00BA35CC">
        <w:rPr>
          <w:rFonts w:ascii="Times New Roman" w:hAnsi="Times New Roman"/>
          <w:b w:val="0"/>
          <w:bCs/>
          <w:iCs/>
          <w:color w:val="000000" w:themeColor="text1"/>
          <w:sz w:val="24"/>
          <w:szCs w:val="24"/>
        </w:rPr>
        <w:t xml:space="preserve">. (2011) found </w:t>
      </w:r>
      <w:r w:rsidR="00EF370B" w:rsidRPr="00BA35CC">
        <w:rPr>
          <w:rFonts w:ascii="Times New Roman" w:hAnsi="Times New Roman"/>
          <w:b w:val="0"/>
          <w:bCs/>
          <w:iCs/>
          <w:color w:val="000000" w:themeColor="text1"/>
          <w:sz w:val="24"/>
          <w:szCs w:val="24"/>
        </w:rPr>
        <w:t>a</w:t>
      </w:r>
      <w:r w:rsidR="00B41887" w:rsidRPr="00BA35CC">
        <w:rPr>
          <w:rFonts w:ascii="Times New Roman" w:hAnsi="Times New Roman"/>
          <w:b w:val="0"/>
          <w:bCs/>
          <w:iCs/>
          <w:color w:val="000000" w:themeColor="text1"/>
          <w:sz w:val="24"/>
          <w:szCs w:val="24"/>
        </w:rPr>
        <w:t xml:space="preserve"> negative association between gender diversity and agency cost. </w:t>
      </w:r>
      <w:r w:rsidR="003F781A" w:rsidRPr="00BA35CC">
        <w:rPr>
          <w:rFonts w:ascii="Times New Roman" w:hAnsi="Times New Roman"/>
          <w:b w:val="0"/>
          <w:bCs/>
          <w:iCs/>
          <w:color w:val="000000" w:themeColor="text1"/>
          <w:sz w:val="24"/>
          <w:szCs w:val="24"/>
        </w:rPr>
        <w:t>Conversely, Smith</w:t>
      </w:r>
      <w:r w:rsidR="00195076" w:rsidRPr="00BA35CC">
        <w:rPr>
          <w:rFonts w:ascii="Times New Roman" w:hAnsi="Times New Roman"/>
          <w:b w:val="0"/>
          <w:bCs/>
          <w:iCs/>
          <w:color w:val="000000" w:themeColor="text1"/>
          <w:sz w:val="24"/>
          <w:szCs w:val="24"/>
        </w:rPr>
        <w:t xml:space="preserve"> </w:t>
      </w:r>
      <w:r w:rsidR="00195076" w:rsidRPr="00BA35CC">
        <w:rPr>
          <w:rFonts w:ascii="Times New Roman" w:hAnsi="Times New Roman"/>
          <w:b w:val="0"/>
          <w:bCs/>
          <w:i/>
          <w:iCs/>
          <w:color w:val="000000" w:themeColor="text1"/>
          <w:sz w:val="24"/>
          <w:szCs w:val="24"/>
        </w:rPr>
        <w:t>et al</w:t>
      </w:r>
      <w:r w:rsidR="00195076" w:rsidRPr="00BA35CC">
        <w:rPr>
          <w:rFonts w:ascii="Times New Roman" w:hAnsi="Times New Roman"/>
          <w:b w:val="0"/>
          <w:bCs/>
          <w:iCs/>
          <w:color w:val="000000" w:themeColor="text1"/>
          <w:sz w:val="24"/>
          <w:szCs w:val="24"/>
        </w:rPr>
        <w:t xml:space="preserve">. </w:t>
      </w:r>
      <w:r w:rsidR="003F781A" w:rsidRPr="00BA35CC">
        <w:rPr>
          <w:rFonts w:ascii="Times New Roman" w:hAnsi="Times New Roman"/>
          <w:b w:val="0"/>
          <w:bCs/>
          <w:iCs/>
          <w:color w:val="000000" w:themeColor="text1"/>
          <w:sz w:val="24"/>
          <w:szCs w:val="24"/>
        </w:rPr>
        <w:t>(2006)</w:t>
      </w:r>
      <w:r w:rsidR="001C47BD" w:rsidRPr="00BA35CC">
        <w:rPr>
          <w:rFonts w:ascii="Times New Roman" w:hAnsi="Times New Roman"/>
          <w:b w:val="0"/>
          <w:bCs/>
          <w:iCs/>
          <w:color w:val="000000" w:themeColor="text1"/>
          <w:sz w:val="24"/>
          <w:szCs w:val="24"/>
        </w:rPr>
        <w:t xml:space="preserve"> </w:t>
      </w:r>
      <w:r w:rsidR="003F781A" w:rsidRPr="00BA35CC">
        <w:rPr>
          <w:rFonts w:ascii="Times New Roman" w:hAnsi="Times New Roman"/>
          <w:b w:val="0"/>
          <w:bCs/>
          <w:iCs/>
          <w:color w:val="000000" w:themeColor="text1"/>
          <w:sz w:val="24"/>
          <w:szCs w:val="24"/>
        </w:rPr>
        <w:t xml:space="preserve">mentioned that due to female directors' different views and characteristics, the </w:t>
      </w:r>
      <w:r w:rsidR="009B00B2" w:rsidRPr="00BA35CC">
        <w:rPr>
          <w:rFonts w:ascii="Times New Roman" w:hAnsi="Times New Roman"/>
          <w:b w:val="0"/>
          <w:bCs/>
          <w:iCs/>
          <w:color w:val="000000" w:themeColor="text1"/>
          <w:sz w:val="24"/>
          <w:szCs w:val="24"/>
        </w:rPr>
        <w:t>decision-making</w:t>
      </w:r>
      <w:r w:rsidR="003F781A" w:rsidRPr="00BA35CC">
        <w:rPr>
          <w:rFonts w:ascii="Times New Roman" w:hAnsi="Times New Roman"/>
          <w:b w:val="0"/>
          <w:bCs/>
          <w:iCs/>
          <w:color w:val="000000" w:themeColor="text1"/>
          <w:sz w:val="24"/>
          <w:szCs w:val="24"/>
        </w:rPr>
        <w:t xml:space="preserve"> process slows down, resulting in delayed decisions and increased agency cost</w:t>
      </w:r>
      <w:r w:rsidR="003F781A" w:rsidRPr="00BA35CC">
        <w:rPr>
          <w:rFonts w:ascii="Times New Roman" w:hAnsi="Times New Roman"/>
          <w:b w:val="0"/>
          <w:color w:val="000000" w:themeColor="text1"/>
          <w:sz w:val="24"/>
          <w:szCs w:val="24"/>
        </w:rPr>
        <w:t xml:space="preserve">. </w:t>
      </w:r>
      <w:r w:rsidR="007C7CDC" w:rsidRPr="00BA35CC">
        <w:rPr>
          <w:rFonts w:ascii="Times New Roman" w:hAnsi="Times New Roman"/>
          <w:b w:val="0"/>
          <w:color w:val="000000" w:themeColor="text1"/>
          <w:sz w:val="24"/>
          <w:szCs w:val="24"/>
        </w:rPr>
        <w:t xml:space="preserve">Jadiyappa </w:t>
      </w:r>
      <w:r w:rsidR="007C7CDC" w:rsidRPr="00BA35CC">
        <w:rPr>
          <w:rFonts w:ascii="Times New Roman" w:hAnsi="Times New Roman"/>
          <w:b w:val="0"/>
          <w:i/>
          <w:color w:val="000000" w:themeColor="text1"/>
          <w:sz w:val="24"/>
          <w:szCs w:val="24"/>
        </w:rPr>
        <w:t>et al</w:t>
      </w:r>
      <w:r w:rsidR="007C7CDC" w:rsidRPr="00BA35CC">
        <w:rPr>
          <w:rFonts w:ascii="Times New Roman" w:hAnsi="Times New Roman"/>
          <w:b w:val="0"/>
          <w:color w:val="000000" w:themeColor="text1"/>
          <w:sz w:val="24"/>
          <w:szCs w:val="24"/>
        </w:rPr>
        <w:t xml:space="preserve">. (2019) and </w:t>
      </w:r>
      <w:r w:rsidR="003F781A" w:rsidRPr="00BA35CC">
        <w:rPr>
          <w:rFonts w:ascii="Times New Roman" w:hAnsi="Times New Roman"/>
          <w:b w:val="0"/>
          <w:color w:val="000000" w:themeColor="text1"/>
          <w:sz w:val="24"/>
          <w:szCs w:val="24"/>
        </w:rPr>
        <w:t xml:space="preserve">Wellalage and Locke (2013) also concluded that </w:t>
      </w:r>
      <w:r w:rsidR="00860DB6" w:rsidRPr="00BA35CC">
        <w:rPr>
          <w:rFonts w:ascii="Times New Roman" w:hAnsi="Times New Roman"/>
          <w:b w:val="0"/>
          <w:color w:val="000000" w:themeColor="text1"/>
          <w:sz w:val="24"/>
          <w:szCs w:val="24"/>
        </w:rPr>
        <w:t xml:space="preserve">a female's presence </w:t>
      </w:r>
      <w:r w:rsidR="003F781A" w:rsidRPr="00BA35CC">
        <w:rPr>
          <w:rFonts w:ascii="Times New Roman" w:hAnsi="Times New Roman"/>
          <w:b w:val="0"/>
          <w:color w:val="000000" w:themeColor="text1"/>
          <w:sz w:val="24"/>
          <w:szCs w:val="24"/>
        </w:rPr>
        <w:t>reduces firm performance and results in increased agency cost.</w:t>
      </w:r>
    </w:p>
    <w:p w14:paraId="744AAE07" w14:textId="0E57C40C" w:rsidR="00407401" w:rsidRPr="00BA35CC" w:rsidRDefault="000F2B59" w:rsidP="00407401">
      <w:pPr>
        <w:pStyle w:val="MDPI21heading1"/>
        <w:spacing w:before="0" w:after="0" w:line="480" w:lineRule="auto"/>
        <w:jc w:val="both"/>
        <w:outlineLvl w:val="9"/>
        <w:rPr>
          <w:rFonts w:ascii="Times New Roman" w:hAnsi="Times New Roman"/>
          <w:b w:val="0"/>
          <w:color w:val="000000" w:themeColor="text1"/>
          <w:sz w:val="24"/>
          <w:szCs w:val="24"/>
        </w:rPr>
      </w:pPr>
      <w:r w:rsidRPr="00BA35CC">
        <w:rPr>
          <w:rFonts w:ascii="Times New Roman" w:hAnsi="Times New Roman"/>
          <w:b w:val="0"/>
          <w:bCs/>
          <w:iCs/>
          <w:color w:val="000000" w:themeColor="text1"/>
          <w:sz w:val="24"/>
          <w:szCs w:val="24"/>
        </w:rPr>
        <w:t xml:space="preserve">Moving to the </w:t>
      </w:r>
      <w:r w:rsidR="00DB0CC5" w:rsidRPr="00BA35CC">
        <w:rPr>
          <w:rFonts w:ascii="Times New Roman" w:hAnsi="Times New Roman"/>
          <w:b w:val="0"/>
          <w:bCs/>
          <w:iCs/>
          <w:color w:val="000000" w:themeColor="text1"/>
          <w:sz w:val="24"/>
          <w:szCs w:val="24"/>
        </w:rPr>
        <w:t>r</w:t>
      </w:r>
      <w:r w:rsidRPr="00BA35CC">
        <w:rPr>
          <w:rFonts w:ascii="Times New Roman" w:hAnsi="Times New Roman"/>
          <w:b w:val="0"/>
          <w:bCs/>
          <w:iCs/>
          <w:color w:val="000000" w:themeColor="text1"/>
          <w:sz w:val="24"/>
          <w:szCs w:val="24"/>
        </w:rPr>
        <w:t xml:space="preserve">esource </w:t>
      </w:r>
      <w:r w:rsidR="00DB0CC5" w:rsidRPr="00BA35CC">
        <w:rPr>
          <w:rFonts w:ascii="Times New Roman" w:hAnsi="Times New Roman"/>
          <w:b w:val="0"/>
          <w:bCs/>
          <w:iCs/>
          <w:color w:val="000000" w:themeColor="text1"/>
          <w:sz w:val="24"/>
          <w:szCs w:val="24"/>
        </w:rPr>
        <w:t>d</w:t>
      </w:r>
      <w:r w:rsidRPr="00BA35CC">
        <w:rPr>
          <w:rFonts w:ascii="Times New Roman" w:hAnsi="Times New Roman"/>
          <w:b w:val="0"/>
          <w:bCs/>
          <w:iCs/>
          <w:color w:val="000000" w:themeColor="text1"/>
          <w:sz w:val="24"/>
          <w:szCs w:val="24"/>
        </w:rPr>
        <w:t xml:space="preserve">ependence </w:t>
      </w:r>
      <w:r w:rsidR="00DB0CC5" w:rsidRPr="00BA35CC">
        <w:rPr>
          <w:rFonts w:ascii="Times New Roman" w:hAnsi="Times New Roman"/>
          <w:b w:val="0"/>
          <w:bCs/>
          <w:iCs/>
          <w:color w:val="000000" w:themeColor="text1"/>
          <w:sz w:val="24"/>
          <w:szCs w:val="24"/>
        </w:rPr>
        <w:t>t</w:t>
      </w:r>
      <w:r w:rsidRPr="00BA35CC">
        <w:rPr>
          <w:rFonts w:ascii="Times New Roman" w:hAnsi="Times New Roman"/>
          <w:b w:val="0"/>
          <w:bCs/>
          <w:iCs/>
          <w:color w:val="000000" w:themeColor="text1"/>
          <w:sz w:val="24"/>
          <w:szCs w:val="24"/>
        </w:rPr>
        <w:t xml:space="preserve">heory, </w:t>
      </w:r>
      <w:r w:rsidR="00940E01" w:rsidRPr="00BA35CC">
        <w:rPr>
          <w:rFonts w:ascii="Times New Roman" w:hAnsi="Times New Roman"/>
          <w:b w:val="0"/>
          <w:color w:val="000000" w:themeColor="text1"/>
          <w:sz w:val="24"/>
          <w:szCs w:val="24"/>
        </w:rPr>
        <w:t xml:space="preserve">Pfeffer and Salancik (1978) mentions that organizations depend on external resources for their survival </w:t>
      </w:r>
      <w:r w:rsidR="00407401" w:rsidRPr="00BA35CC">
        <w:rPr>
          <w:rFonts w:ascii="Times New Roman" w:hAnsi="Times New Roman"/>
          <w:b w:val="0"/>
          <w:bCs/>
          <w:iCs/>
          <w:color w:val="000000" w:themeColor="text1"/>
          <w:sz w:val="24"/>
          <w:szCs w:val="24"/>
        </w:rPr>
        <w:t>which poses substantial risks for the firms</w:t>
      </w:r>
      <w:r w:rsidR="00407401" w:rsidRPr="00BA35CC">
        <w:rPr>
          <w:rFonts w:ascii="Times New Roman" w:hAnsi="Times New Roman"/>
          <w:b w:val="0"/>
          <w:color w:val="000000" w:themeColor="text1"/>
          <w:sz w:val="24"/>
          <w:szCs w:val="24"/>
        </w:rPr>
        <w:t xml:space="preserve"> </w:t>
      </w:r>
      <w:r w:rsidR="00940E01" w:rsidRPr="00BA35CC">
        <w:rPr>
          <w:rFonts w:ascii="Times New Roman" w:hAnsi="Times New Roman"/>
          <w:b w:val="0"/>
          <w:color w:val="000000" w:themeColor="text1"/>
          <w:sz w:val="24"/>
          <w:szCs w:val="24"/>
        </w:rPr>
        <w:t xml:space="preserve">and the uncertainties in this </w:t>
      </w:r>
      <w:r w:rsidR="00061FDF" w:rsidRPr="00BA35CC">
        <w:rPr>
          <w:rFonts w:ascii="Times New Roman" w:hAnsi="Times New Roman"/>
          <w:b w:val="0"/>
          <w:color w:val="000000" w:themeColor="text1"/>
          <w:sz w:val="24"/>
          <w:szCs w:val="24"/>
        </w:rPr>
        <w:t>context poses significant challenges for the firm.</w:t>
      </w:r>
      <w:r w:rsidR="00940E01" w:rsidRPr="00BA35CC">
        <w:rPr>
          <w:rFonts w:ascii="Times New Roman" w:hAnsi="Times New Roman"/>
          <w:b w:val="0"/>
          <w:color w:val="000000" w:themeColor="text1"/>
          <w:sz w:val="24"/>
          <w:szCs w:val="24"/>
        </w:rPr>
        <w:t xml:space="preserve"> In this </w:t>
      </w:r>
      <w:r w:rsidR="00061FDF" w:rsidRPr="00BA35CC">
        <w:rPr>
          <w:rFonts w:ascii="Times New Roman" w:hAnsi="Times New Roman"/>
          <w:b w:val="0"/>
          <w:color w:val="000000" w:themeColor="text1"/>
          <w:sz w:val="24"/>
          <w:szCs w:val="24"/>
        </w:rPr>
        <w:t>scenario</w:t>
      </w:r>
      <w:r w:rsidR="00703664" w:rsidRPr="00BA35CC">
        <w:rPr>
          <w:rFonts w:ascii="Times New Roman" w:hAnsi="Times New Roman"/>
          <w:b w:val="0"/>
          <w:color w:val="000000" w:themeColor="text1"/>
          <w:sz w:val="24"/>
          <w:szCs w:val="24"/>
        </w:rPr>
        <w:t>,</w:t>
      </w:r>
      <w:r w:rsidR="00940E01" w:rsidRPr="00BA35CC">
        <w:rPr>
          <w:rFonts w:ascii="Times New Roman" w:hAnsi="Times New Roman"/>
          <w:b w:val="0"/>
          <w:color w:val="000000" w:themeColor="text1"/>
          <w:sz w:val="24"/>
          <w:szCs w:val="24"/>
        </w:rPr>
        <w:t xml:space="preserve"> </w:t>
      </w:r>
      <w:r w:rsidR="00DA1450" w:rsidRPr="00BA35CC">
        <w:rPr>
          <w:rFonts w:ascii="Times New Roman" w:hAnsi="Times New Roman"/>
          <w:b w:val="0"/>
          <w:bCs/>
          <w:iCs/>
          <w:color w:val="000000" w:themeColor="text1"/>
          <w:sz w:val="24"/>
          <w:szCs w:val="24"/>
        </w:rPr>
        <w:t xml:space="preserve">consistent with their cognitive bases, </w:t>
      </w:r>
      <w:r w:rsidR="00A00C89" w:rsidRPr="00BA35CC">
        <w:rPr>
          <w:rFonts w:ascii="Times New Roman" w:hAnsi="Times New Roman"/>
          <w:b w:val="0"/>
          <w:bCs/>
          <w:iCs/>
          <w:color w:val="000000" w:themeColor="text1"/>
          <w:sz w:val="24"/>
          <w:szCs w:val="24"/>
        </w:rPr>
        <w:t>a</w:t>
      </w:r>
      <w:r w:rsidR="00DA1450" w:rsidRPr="00BA35CC">
        <w:rPr>
          <w:rFonts w:ascii="Times New Roman" w:hAnsi="Times New Roman"/>
          <w:b w:val="0"/>
          <w:bCs/>
          <w:iCs/>
          <w:color w:val="000000" w:themeColor="text1"/>
          <w:sz w:val="24"/>
          <w:szCs w:val="24"/>
        </w:rPr>
        <w:t xml:space="preserve"> </w:t>
      </w:r>
      <w:r w:rsidR="00061FDF" w:rsidRPr="00BA35CC">
        <w:rPr>
          <w:rFonts w:ascii="Times New Roman" w:hAnsi="Times New Roman"/>
          <w:b w:val="0"/>
          <w:bCs/>
          <w:iCs/>
          <w:color w:val="000000" w:themeColor="text1"/>
          <w:sz w:val="24"/>
          <w:szCs w:val="24"/>
        </w:rPr>
        <w:t>gender diverse board</w:t>
      </w:r>
      <w:r w:rsidR="00B9137E" w:rsidRPr="00BA35CC">
        <w:rPr>
          <w:rFonts w:ascii="Times New Roman" w:hAnsi="Times New Roman"/>
          <w:b w:val="0"/>
          <w:bCs/>
          <w:iCs/>
          <w:color w:val="000000" w:themeColor="text1"/>
          <w:sz w:val="24"/>
          <w:szCs w:val="24"/>
        </w:rPr>
        <w:t xml:space="preserve"> provide </w:t>
      </w:r>
      <w:r w:rsidR="00DA1450" w:rsidRPr="00BA35CC">
        <w:rPr>
          <w:rFonts w:ascii="Times New Roman" w:hAnsi="Times New Roman"/>
          <w:b w:val="0"/>
          <w:bCs/>
          <w:iCs/>
          <w:color w:val="000000" w:themeColor="text1"/>
          <w:sz w:val="24"/>
          <w:szCs w:val="24"/>
        </w:rPr>
        <w:t xml:space="preserve">better advice and counsel </w:t>
      </w:r>
      <w:r w:rsidR="00B9137E" w:rsidRPr="00BA35CC">
        <w:rPr>
          <w:rFonts w:ascii="Times New Roman" w:hAnsi="Times New Roman"/>
          <w:b w:val="0"/>
          <w:bCs/>
          <w:iCs/>
          <w:color w:val="000000" w:themeColor="text1"/>
          <w:sz w:val="24"/>
          <w:szCs w:val="24"/>
        </w:rPr>
        <w:t>function by providing diverse perspective in strategic decision making, provides legitimacy to the organization in the eyes of society’s members and provides better communication channels by linking organizations to female customers</w:t>
      </w:r>
      <w:r w:rsidR="00B9137E" w:rsidRPr="00BA35CC">
        <w:rPr>
          <w:rFonts w:ascii="Times New Roman" w:hAnsi="Times New Roman"/>
          <w:b w:val="0"/>
          <w:color w:val="000000" w:themeColor="text1"/>
          <w:sz w:val="24"/>
          <w:szCs w:val="24"/>
        </w:rPr>
        <w:t xml:space="preserve"> and other important suppliers </w:t>
      </w:r>
      <w:r w:rsidR="00E921F2" w:rsidRPr="00BA35CC">
        <w:rPr>
          <w:rFonts w:ascii="Times New Roman" w:hAnsi="Times New Roman"/>
          <w:b w:val="0"/>
          <w:color w:val="000000" w:themeColor="text1"/>
          <w:sz w:val="24"/>
          <w:szCs w:val="24"/>
        </w:rPr>
        <w:t>(</w:t>
      </w:r>
      <w:r w:rsidR="00B9137E" w:rsidRPr="00BA35CC">
        <w:rPr>
          <w:rFonts w:ascii="Times New Roman" w:hAnsi="Times New Roman"/>
          <w:b w:val="0"/>
          <w:color w:val="000000" w:themeColor="text1"/>
          <w:sz w:val="24"/>
          <w:szCs w:val="24"/>
        </w:rPr>
        <w:t xml:space="preserve">Hillman </w:t>
      </w:r>
      <w:r w:rsidR="00B9137E" w:rsidRPr="00BA35CC">
        <w:rPr>
          <w:rFonts w:ascii="Times New Roman" w:hAnsi="Times New Roman"/>
          <w:b w:val="0"/>
          <w:i/>
          <w:color w:val="000000" w:themeColor="text1"/>
          <w:sz w:val="24"/>
          <w:szCs w:val="24"/>
        </w:rPr>
        <w:t>et al.,</w:t>
      </w:r>
      <w:r w:rsidR="00B9137E" w:rsidRPr="00BA35CC">
        <w:rPr>
          <w:rFonts w:ascii="Times New Roman" w:hAnsi="Times New Roman"/>
          <w:b w:val="0"/>
          <w:color w:val="000000" w:themeColor="text1"/>
          <w:sz w:val="24"/>
          <w:szCs w:val="24"/>
        </w:rPr>
        <w:t xml:space="preserve"> 2007</w:t>
      </w:r>
      <w:r w:rsidR="00E921F2" w:rsidRPr="00BA35CC">
        <w:rPr>
          <w:rFonts w:ascii="Times New Roman" w:hAnsi="Times New Roman"/>
          <w:b w:val="0"/>
          <w:color w:val="000000" w:themeColor="text1"/>
          <w:sz w:val="24"/>
          <w:szCs w:val="24"/>
        </w:rPr>
        <w:t>)</w:t>
      </w:r>
      <w:r w:rsidR="00407401" w:rsidRPr="00BA35CC">
        <w:rPr>
          <w:rFonts w:ascii="Times New Roman" w:hAnsi="Times New Roman"/>
          <w:b w:val="0"/>
          <w:color w:val="000000" w:themeColor="text1"/>
          <w:sz w:val="24"/>
          <w:szCs w:val="24"/>
        </w:rPr>
        <w:t>.</w:t>
      </w:r>
    </w:p>
    <w:p w14:paraId="613B133F" w14:textId="7C363AEB" w:rsidR="00447D12" w:rsidRPr="00BA35CC" w:rsidRDefault="000F2B59" w:rsidP="001C47BD">
      <w:pPr>
        <w:pStyle w:val="MDPI21heading1"/>
        <w:spacing w:before="0" w:after="0" w:line="480" w:lineRule="auto"/>
        <w:jc w:val="both"/>
        <w:outlineLvl w:val="9"/>
        <w:rPr>
          <w:rFonts w:ascii="Times New Roman" w:hAnsi="Times New Roman"/>
          <w:b w:val="0"/>
          <w:bCs/>
          <w:iCs/>
          <w:color w:val="000000" w:themeColor="text1"/>
          <w:sz w:val="24"/>
          <w:szCs w:val="24"/>
        </w:rPr>
      </w:pPr>
      <w:r w:rsidRPr="00BA35CC">
        <w:rPr>
          <w:rFonts w:ascii="Times New Roman" w:hAnsi="Times New Roman"/>
          <w:b w:val="0"/>
          <w:bCs/>
          <w:iCs/>
          <w:color w:val="000000" w:themeColor="text1"/>
          <w:sz w:val="24"/>
          <w:szCs w:val="24"/>
        </w:rPr>
        <w:t>Based on the above arguments,</w:t>
      </w:r>
      <w:r w:rsidR="00BC1213" w:rsidRPr="00BA35CC">
        <w:rPr>
          <w:rFonts w:ascii="Times New Roman" w:hAnsi="Times New Roman"/>
          <w:b w:val="0"/>
          <w:bCs/>
          <w:iCs/>
          <w:color w:val="000000" w:themeColor="text1"/>
          <w:sz w:val="24"/>
          <w:szCs w:val="24"/>
        </w:rPr>
        <w:t xml:space="preserve"> </w:t>
      </w:r>
      <w:r w:rsidR="00703664" w:rsidRPr="00BA35CC">
        <w:rPr>
          <w:rFonts w:ascii="Times New Roman" w:hAnsi="Times New Roman"/>
          <w:b w:val="0"/>
          <w:bCs/>
          <w:iCs/>
          <w:color w:val="000000" w:themeColor="text1"/>
          <w:sz w:val="24"/>
          <w:szCs w:val="24"/>
        </w:rPr>
        <w:t xml:space="preserve">it can be </w:t>
      </w:r>
      <w:r w:rsidR="003B0E66" w:rsidRPr="00BA35CC">
        <w:rPr>
          <w:rFonts w:ascii="Times New Roman" w:hAnsi="Times New Roman"/>
          <w:b w:val="0"/>
          <w:bCs/>
          <w:iCs/>
          <w:color w:val="000000" w:themeColor="text1"/>
          <w:sz w:val="24"/>
          <w:szCs w:val="24"/>
        </w:rPr>
        <w:t>argue</w:t>
      </w:r>
      <w:r w:rsidR="00703664" w:rsidRPr="00BA35CC">
        <w:rPr>
          <w:rFonts w:ascii="Times New Roman" w:hAnsi="Times New Roman"/>
          <w:b w:val="0"/>
          <w:bCs/>
          <w:iCs/>
          <w:color w:val="000000" w:themeColor="text1"/>
          <w:sz w:val="24"/>
          <w:szCs w:val="24"/>
        </w:rPr>
        <w:t>d</w:t>
      </w:r>
      <w:r w:rsidR="003B0E66" w:rsidRPr="00BA35CC">
        <w:rPr>
          <w:rFonts w:ascii="Times New Roman" w:hAnsi="Times New Roman"/>
          <w:b w:val="0"/>
          <w:bCs/>
          <w:iCs/>
          <w:color w:val="000000" w:themeColor="text1"/>
          <w:sz w:val="24"/>
          <w:szCs w:val="24"/>
        </w:rPr>
        <w:t xml:space="preserve"> that </w:t>
      </w:r>
      <w:r w:rsidR="002F162D" w:rsidRPr="00BA35CC">
        <w:rPr>
          <w:rFonts w:ascii="Times New Roman" w:hAnsi="Times New Roman"/>
          <w:b w:val="0"/>
          <w:bCs/>
          <w:iCs/>
          <w:color w:val="000000" w:themeColor="text1"/>
          <w:sz w:val="24"/>
          <w:szCs w:val="24"/>
        </w:rPr>
        <w:t>effective monitoring</w:t>
      </w:r>
      <w:r w:rsidR="00534B64" w:rsidRPr="00BA35CC">
        <w:rPr>
          <w:rFonts w:ascii="Times New Roman" w:hAnsi="Times New Roman"/>
          <w:b w:val="0"/>
          <w:bCs/>
          <w:iCs/>
          <w:color w:val="000000" w:themeColor="text1"/>
          <w:sz w:val="24"/>
          <w:szCs w:val="24"/>
        </w:rPr>
        <w:t xml:space="preserve">, better communication, and female directors' active participation on </w:t>
      </w:r>
      <w:r w:rsidR="00BF3202" w:rsidRPr="00BA35CC">
        <w:rPr>
          <w:rFonts w:ascii="Times New Roman" w:hAnsi="Times New Roman"/>
          <w:b w:val="0"/>
          <w:bCs/>
          <w:iCs/>
          <w:color w:val="000000" w:themeColor="text1"/>
          <w:sz w:val="24"/>
          <w:szCs w:val="24"/>
        </w:rPr>
        <w:t xml:space="preserve">the </w:t>
      </w:r>
      <w:r w:rsidR="00534B64" w:rsidRPr="00BA35CC">
        <w:rPr>
          <w:rFonts w:ascii="Times New Roman" w:hAnsi="Times New Roman"/>
          <w:b w:val="0"/>
          <w:bCs/>
          <w:iCs/>
          <w:color w:val="000000" w:themeColor="text1"/>
          <w:sz w:val="24"/>
          <w:szCs w:val="24"/>
        </w:rPr>
        <w:t>corporate board result</w:t>
      </w:r>
      <w:r w:rsidR="00703664" w:rsidRPr="00BA35CC">
        <w:rPr>
          <w:rFonts w:ascii="Times New Roman" w:hAnsi="Times New Roman"/>
          <w:b w:val="0"/>
          <w:bCs/>
          <w:iCs/>
          <w:color w:val="000000" w:themeColor="text1"/>
          <w:sz w:val="24"/>
          <w:szCs w:val="24"/>
        </w:rPr>
        <w:t>s</w:t>
      </w:r>
      <w:r w:rsidR="00534B64" w:rsidRPr="00BA35CC">
        <w:rPr>
          <w:rFonts w:ascii="Times New Roman" w:hAnsi="Times New Roman"/>
          <w:b w:val="0"/>
          <w:bCs/>
          <w:iCs/>
          <w:color w:val="000000" w:themeColor="text1"/>
          <w:sz w:val="24"/>
          <w:szCs w:val="24"/>
        </w:rPr>
        <w:t xml:space="preserve"> in low</w:t>
      </w:r>
      <w:r w:rsidR="002F162D" w:rsidRPr="00BA35CC">
        <w:rPr>
          <w:rFonts w:ascii="Times New Roman" w:hAnsi="Times New Roman"/>
          <w:b w:val="0"/>
          <w:bCs/>
          <w:iCs/>
          <w:color w:val="000000" w:themeColor="text1"/>
          <w:sz w:val="24"/>
          <w:szCs w:val="24"/>
        </w:rPr>
        <w:t xml:space="preserve"> </w:t>
      </w:r>
      <w:r w:rsidR="003B0E66" w:rsidRPr="00BA35CC">
        <w:rPr>
          <w:rFonts w:ascii="Times New Roman" w:hAnsi="Times New Roman"/>
          <w:b w:val="0"/>
          <w:bCs/>
          <w:iCs/>
          <w:color w:val="000000" w:themeColor="text1"/>
          <w:sz w:val="24"/>
          <w:szCs w:val="24"/>
        </w:rPr>
        <w:t>principal</w:t>
      </w:r>
      <w:r w:rsidR="002F162D" w:rsidRPr="00BA35CC">
        <w:rPr>
          <w:rFonts w:ascii="Times New Roman" w:hAnsi="Times New Roman"/>
          <w:b w:val="0"/>
          <w:bCs/>
          <w:iCs/>
          <w:color w:val="000000" w:themeColor="text1"/>
          <w:sz w:val="24"/>
          <w:szCs w:val="24"/>
        </w:rPr>
        <w:t xml:space="preserve">-agent conflict </w:t>
      </w:r>
      <w:r w:rsidR="00534B64" w:rsidRPr="00BA35CC">
        <w:rPr>
          <w:rFonts w:ascii="Times New Roman" w:hAnsi="Times New Roman"/>
          <w:b w:val="0"/>
          <w:bCs/>
          <w:iCs/>
          <w:color w:val="000000" w:themeColor="text1"/>
          <w:sz w:val="24"/>
          <w:szCs w:val="24"/>
        </w:rPr>
        <w:t>and</w:t>
      </w:r>
      <w:r w:rsidR="002F162D" w:rsidRPr="00BA35CC">
        <w:rPr>
          <w:rFonts w:ascii="Times New Roman" w:hAnsi="Times New Roman"/>
          <w:b w:val="0"/>
          <w:bCs/>
          <w:iCs/>
          <w:color w:val="000000" w:themeColor="text1"/>
          <w:sz w:val="24"/>
          <w:szCs w:val="24"/>
        </w:rPr>
        <w:t xml:space="preserve"> decreased agency cost</w:t>
      </w:r>
      <w:r w:rsidR="00703664" w:rsidRPr="00BA35CC">
        <w:rPr>
          <w:rFonts w:ascii="Times New Roman" w:hAnsi="Times New Roman"/>
          <w:b w:val="0"/>
          <w:bCs/>
          <w:iCs/>
          <w:color w:val="000000" w:themeColor="text1"/>
          <w:sz w:val="24"/>
          <w:szCs w:val="24"/>
        </w:rPr>
        <w:t>,</w:t>
      </w:r>
      <w:r w:rsidR="003B0E66" w:rsidRPr="00BA35CC">
        <w:rPr>
          <w:rFonts w:ascii="Times New Roman" w:hAnsi="Times New Roman"/>
          <w:b w:val="0"/>
          <w:bCs/>
          <w:iCs/>
          <w:color w:val="000000" w:themeColor="text1"/>
          <w:sz w:val="24"/>
          <w:szCs w:val="24"/>
        </w:rPr>
        <w:t xml:space="preserve"> therefore: </w:t>
      </w:r>
    </w:p>
    <w:p w14:paraId="325E315A" w14:textId="4BF501DC" w:rsidR="00173B05" w:rsidRPr="00BA35CC" w:rsidRDefault="000F2B59" w:rsidP="00630122">
      <w:pPr>
        <w:pStyle w:val="MDPI21heading1"/>
        <w:spacing w:line="480" w:lineRule="auto"/>
        <w:jc w:val="center"/>
        <w:outlineLvl w:val="9"/>
        <w:rPr>
          <w:rFonts w:ascii="Times New Roman" w:hAnsi="Times New Roman"/>
          <w:b w:val="0"/>
          <w:bCs/>
          <w:iCs/>
          <w:color w:val="000000" w:themeColor="text1"/>
          <w:sz w:val="24"/>
          <w:szCs w:val="24"/>
        </w:rPr>
      </w:pPr>
      <w:r w:rsidRPr="00BA35CC">
        <w:rPr>
          <w:rFonts w:ascii="Times New Roman" w:hAnsi="Times New Roman"/>
          <w:b w:val="0"/>
          <w:bCs/>
          <w:i/>
          <w:color w:val="000000" w:themeColor="text1"/>
          <w:sz w:val="24"/>
          <w:szCs w:val="24"/>
        </w:rPr>
        <w:t>H1</w:t>
      </w:r>
      <w:r w:rsidRPr="00BA35CC">
        <w:rPr>
          <w:rFonts w:ascii="Times New Roman" w:hAnsi="Times New Roman"/>
          <w:b w:val="0"/>
          <w:bCs/>
          <w:iCs/>
          <w:color w:val="000000" w:themeColor="text1"/>
          <w:sz w:val="24"/>
          <w:szCs w:val="24"/>
        </w:rPr>
        <w:t xml:space="preserve">: </w:t>
      </w:r>
      <w:r w:rsidR="000D249B" w:rsidRPr="00BA35CC">
        <w:rPr>
          <w:rFonts w:ascii="Times New Roman" w:hAnsi="Times New Roman"/>
          <w:b w:val="0"/>
          <w:bCs/>
          <w:iCs/>
          <w:color w:val="000000" w:themeColor="text1"/>
          <w:sz w:val="24"/>
          <w:szCs w:val="24"/>
        </w:rPr>
        <w:t>F</w:t>
      </w:r>
      <w:r w:rsidRPr="00BA35CC">
        <w:rPr>
          <w:rFonts w:ascii="Times New Roman" w:hAnsi="Times New Roman"/>
          <w:b w:val="0"/>
          <w:bCs/>
          <w:iCs/>
          <w:color w:val="000000" w:themeColor="text1"/>
          <w:sz w:val="24"/>
          <w:szCs w:val="24"/>
        </w:rPr>
        <w:t>emal</w:t>
      </w:r>
      <w:r w:rsidR="000D249B" w:rsidRPr="00BA35CC">
        <w:rPr>
          <w:rFonts w:ascii="Times New Roman" w:hAnsi="Times New Roman"/>
          <w:b w:val="0"/>
          <w:bCs/>
          <w:iCs/>
          <w:color w:val="000000" w:themeColor="text1"/>
          <w:sz w:val="24"/>
          <w:szCs w:val="24"/>
        </w:rPr>
        <w:t>e directors on the board reduce</w:t>
      </w:r>
      <w:r w:rsidRPr="00BA35CC">
        <w:rPr>
          <w:rFonts w:ascii="Times New Roman" w:hAnsi="Times New Roman"/>
          <w:b w:val="0"/>
          <w:bCs/>
          <w:iCs/>
          <w:color w:val="000000" w:themeColor="text1"/>
          <w:sz w:val="24"/>
          <w:szCs w:val="24"/>
        </w:rPr>
        <w:t xml:space="preserve"> agency cost</w:t>
      </w:r>
      <w:r w:rsidR="000D249B" w:rsidRPr="00BA35CC">
        <w:rPr>
          <w:rFonts w:ascii="Times New Roman" w:hAnsi="Times New Roman"/>
          <w:b w:val="0"/>
          <w:bCs/>
          <w:iCs/>
          <w:color w:val="000000" w:themeColor="text1"/>
          <w:sz w:val="24"/>
          <w:szCs w:val="24"/>
        </w:rPr>
        <w:t>s</w:t>
      </w:r>
    </w:p>
    <w:p w14:paraId="441780AB" w14:textId="33A820D5" w:rsidR="002E77C3" w:rsidRPr="00BA35CC" w:rsidRDefault="00703664" w:rsidP="001C47BD">
      <w:pPr>
        <w:pStyle w:val="MDPI21heading1"/>
        <w:spacing w:before="0" w:after="0" w:line="480" w:lineRule="auto"/>
        <w:jc w:val="both"/>
        <w:outlineLvl w:val="9"/>
        <w:rPr>
          <w:rFonts w:ascii="Times New Roman" w:hAnsi="Times New Roman"/>
          <w:b w:val="0"/>
          <w:color w:val="000000" w:themeColor="text1"/>
          <w:sz w:val="24"/>
          <w:szCs w:val="24"/>
        </w:rPr>
      </w:pPr>
      <w:r w:rsidRPr="00BA35CC">
        <w:rPr>
          <w:rFonts w:ascii="Times New Roman" w:hAnsi="Times New Roman"/>
          <w:b w:val="0"/>
          <w:color w:val="000000" w:themeColor="text1"/>
          <w:sz w:val="24"/>
          <w:szCs w:val="24"/>
        </w:rPr>
        <w:t>The research</w:t>
      </w:r>
      <w:r w:rsidR="000F2B59" w:rsidRPr="00BA35CC">
        <w:rPr>
          <w:rFonts w:ascii="Times New Roman" w:hAnsi="Times New Roman"/>
          <w:b w:val="0"/>
          <w:color w:val="000000" w:themeColor="text1"/>
          <w:sz w:val="24"/>
          <w:szCs w:val="24"/>
        </w:rPr>
        <w:t xml:space="preserve"> </w:t>
      </w:r>
      <w:r w:rsidR="000D3167" w:rsidRPr="00BA35CC">
        <w:rPr>
          <w:rFonts w:ascii="Times New Roman" w:hAnsi="Times New Roman"/>
          <w:b w:val="0"/>
          <w:color w:val="000000" w:themeColor="text1"/>
          <w:sz w:val="24"/>
          <w:szCs w:val="24"/>
        </w:rPr>
        <w:t>posit</w:t>
      </w:r>
      <w:r w:rsidRPr="00BA35CC">
        <w:rPr>
          <w:rFonts w:ascii="Times New Roman" w:hAnsi="Times New Roman"/>
          <w:b w:val="0"/>
          <w:color w:val="000000" w:themeColor="text1"/>
          <w:sz w:val="24"/>
          <w:szCs w:val="24"/>
        </w:rPr>
        <w:t>s</w:t>
      </w:r>
      <w:r w:rsidR="000D3167" w:rsidRPr="00BA35CC">
        <w:rPr>
          <w:rFonts w:ascii="Times New Roman" w:hAnsi="Times New Roman"/>
          <w:b w:val="0"/>
          <w:color w:val="000000" w:themeColor="text1"/>
          <w:sz w:val="24"/>
          <w:szCs w:val="24"/>
        </w:rPr>
        <w:t xml:space="preserve"> </w:t>
      </w:r>
      <w:r w:rsidRPr="00BA35CC">
        <w:rPr>
          <w:rFonts w:ascii="Times New Roman" w:hAnsi="Times New Roman"/>
          <w:b w:val="0"/>
          <w:color w:val="000000" w:themeColor="text1"/>
          <w:sz w:val="24"/>
          <w:szCs w:val="24"/>
        </w:rPr>
        <w:t>the</w:t>
      </w:r>
      <w:r w:rsidR="000D3167" w:rsidRPr="00BA35CC">
        <w:rPr>
          <w:rFonts w:ascii="Times New Roman" w:hAnsi="Times New Roman"/>
          <w:b w:val="0"/>
          <w:color w:val="000000" w:themeColor="text1"/>
          <w:sz w:val="24"/>
          <w:szCs w:val="24"/>
        </w:rPr>
        <w:t xml:space="preserve"> </w:t>
      </w:r>
      <w:r w:rsidR="000F2B59" w:rsidRPr="00BA35CC">
        <w:rPr>
          <w:rFonts w:ascii="Times New Roman" w:hAnsi="Times New Roman"/>
          <w:b w:val="0"/>
          <w:color w:val="000000" w:themeColor="text1"/>
          <w:sz w:val="24"/>
          <w:szCs w:val="24"/>
        </w:rPr>
        <w:t xml:space="preserve">next </w:t>
      </w:r>
      <w:r w:rsidR="00024600" w:rsidRPr="00BA35CC">
        <w:rPr>
          <w:rFonts w:ascii="Times New Roman" w:hAnsi="Times New Roman"/>
          <w:b w:val="0"/>
          <w:color w:val="000000" w:themeColor="text1"/>
          <w:sz w:val="24"/>
          <w:szCs w:val="24"/>
        </w:rPr>
        <w:t>hypothesi</w:t>
      </w:r>
      <w:r w:rsidR="000D3167" w:rsidRPr="00BA35CC">
        <w:rPr>
          <w:rFonts w:ascii="Times New Roman" w:hAnsi="Times New Roman"/>
          <w:b w:val="0"/>
          <w:color w:val="000000" w:themeColor="text1"/>
          <w:sz w:val="24"/>
          <w:szCs w:val="24"/>
        </w:rPr>
        <w:t xml:space="preserve">s in light of the </w:t>
      </w:r>
      <w:r w:rsidR="00024600" w:rsidRPr="00BA35CC">
        <w:rPr>
          <w:rFonts w:ascii="Times New Roman" w:hAnsi="Times New Roman"/>
          <w:b w:val="0"/>
          <w:color w:val="000000" w:themeColor="text1"/>
          <w:sz w:val="24"/>
          <w:szCs w:val="24"/>
        </w:rPr>
        <w:t>c</w:t>
      </w:r>
      <w:r w:rsidR="000D3167" w:rsidRPr="00BA35CC">
        <w:rPr>
          <w:rFonts w:ascii="Times New Roman" w:hAnsi="Times New Roman"/>
          <w:b w:val="0"/>
          <w:color w:val="000000" w:themeColor="text1"/>
          <w:sz w:val="24"/>
          <w:szCs w:val="24"/>
        </w:rPr>
        <w:t>ri</w:t>
      </w:r>
      <w:r w:rsidR="00DD13A6" w:rsidRPr="00BA35CC">
        <w:rPr>
          <w:rFonts w:ascii="Times New Roman" w:hAnsi="Times New Roman"/>
          <w:b w:val="0"/>
          <w:color w:val="000000" w:themeColor="text1"/>
          <w:sz w:val="24"/>
          <w:szCs w:val="24"/>
        </w:rPr>
        <w:t xml:space="preserve">tical </w:t>
      </w:r>
      <w:r w:rsidR="00024600" w:rsidRPr="00BA35CC">
        <w:rPr>
          <w:rFonts w:ascii="Times New Roman" w:hAnsi="Times New Roman"/>
          <w:b w:val="0"/>
          <w:color w:val="000000" w:themeColor="text1"/>
          <w:sz w:val="24"/>
          <w:szCs w:val="24"/>
        </w:rPr>
        <w:t>m</w:t>
      </w:r>
      <w:r w:rsidR="00DD13A6" w:rsidRPr="00BA35CC">
        <w:rPr>
          <w:rFonts w:ascii="Times New Roman" w:hAnsi="Times New Roman"/>
          <w:b w:val="0"/>
          <w:color w:val="000000" w:themeColor="text1"/>
          <w:sz w:val="24"/>
          <w:szCs w:val="24"/>
        </w:rPr>
        <w:t xml:space="preserve">ass </w:t>
      </w:r>
      <w:r w:rsidR="00024600" w:rsidRPr="00BA35CC">
        <w:rPr>
          <w:rFonts w:ascii="Times New Roman" w:hAnsi="Times New Roman"/>
          <w:b w:val="0"/>
          <w:color w:val="000000" w:themeColor="text1"/>
          <w:sz w:val="24"/>
          <w:szCs w:val="24"/>
        </w:rPr>
        <w:t>t</w:t>
      </w:r>
      <w:r w:rsidR="00DD13A6" w:rsidRPr="00BA35CC">
        <w:rPr>
          <w:rFonts w:ascii="Times New Roman" w:hAnsi="Times New Roman"/>
          <w:b w:val="0"/>
          <w:color w:val="000000" w:themeColor="text1"/>
          <w:sz w:val="24"/>
          <w:szCs w:val="24"/>
        </w:rPr>
        <w:t>heory (Kanter, 1977</w:t>
      </w:r>
      <w:r w:rsidR="000D3167" w:rsidRPr="00BA35CC">
        <w:rPr>
          <w:rFonts w:ascii="Times New Roman" w:hAnsi="Times New Roman"/>
          <w:b w:val="0"/>
          <w:color w:val="000000" w:themeColor="text1"/>
          <w:sz w:val="24"/>
          <w:szCs w:val="24"/>
        </w:rPr>
        <w:t>).</w:t>
      </w:r>
      <w:r w:rsidR="00D712BF" w:rsidRPr="00BA35CC">
        <w:rPr>
          <w:rFonts w:ascii="Times New Roman" w:hAnsi="Times New Roman"/>
          <w:b w:val="0"/>
          <w:color w:val="000000" w:themeColor="text1"/>
          <w:sz w:val="24"/>
          <w:szCs w:val="24"/>
        </w:rPr>
        <w:t xml:space="preserve"> The theory postulates that unless women directors gain </w:t>
      </w:r>
      <w:r w:rsidR="00EF370B" w:rsidRPr="00BA35CC">
        <w:rPr>
          <w:rFonts w:ascii="Times New Roman" w:hAnsi="Times New Roman"/>
          <w:b w:val="0"/>
          <w:color w:val="000000" w:themeColor="text1"/>
          <w:sz w:val="24"/>
          <w:szCs w:val="24"/>
        </w:rPr>
        <w:t xml:space="preserve">a </w:t>
      </w:r>
      <w:r w:rsidR="00024600" w:rsidRPr="00BA35CC">
        <w:rPr>
          <w:rFonts w:ascii="Times New Roman" w:hAnsi="Times New Roman"/>
          <w:b w:val="0"/>
          <w:color w:val="000000" w:themeColor="text1"/>
          <w:sz w:val="24"/>
          <w:szCs w:val="24"/>
        </w:rPr>
        <w:t>critical mass against</w:t>
      </w:r>
      <w:r w:rsidR="00D712BF" w:rsidRPr="00BA35CC">
        <w:rPr>
          <w:rFonts w:ascii="Times New Roman" w:hAnsi="Times New Roman"/>
          <w:b w:val="0"/>
          <w:color w:val="000000" w:themeColor="text1"/>
          <w:sz w:val="24"/>
          <w:szCs w:val="24"/>
        </w:rPr>
        <w:t xml:space="preserve"> their male counterparts, they are </w:t>
      </w:r>
      <w:r w:rsidR="00024600" w:rsidRPr="00BA35CC">
        <w:rPr>
          <w:rFonts w:ascii="Times New Roman" w:hAnsi="Times New Roman"/>
          <w:b w:val="0"/>
          <w:color w:val="000000" w:themeColor="text1"/>
          <w:sz w:val="24"/>
          <w:szCs w:val="24"/>
        </w:rPr>
        <w:t xml:space="preserve">often </w:t>
      </w:r>
      <w:r w:rsidR="00D712BF" w:rsidRPr="00BA35CC">
        <w:rPr>
          <w:rFonts w:ascii="Times New Roman" w:hAnsi="Times New Roman"/>
          <w:b w:val="0"/>
          <w:color w:val="000000" w:themeColor="text1"/>
          <w:sz w:val="24"/>
          <w:szCs w:val="24"/>
        </w:rPr>
        <w:t>treated as "tokens"</w:t>
      </w:r>
      <w:r w:rsidR="00414B9E" w:rsidRPr="00BA35CC">
        <w:rPr>
          <w:rFonts w:ascii="Times New Roman" w:hAnsi="Times New Roman"/>
          <w:b w:val="0"/>
          <w:color w:val="000000" w:themeColor="text1"/>
          <w:sz w:val="24"/>
          <w:szCs w:val="24"/>
        </w:rPr>
        <w:t>.</w:t>
      </w:r>
      <w:r w:rsidR="00D712BF" w:rsidRPr="00BA35CC">
        <w:rPr>
          <w:rFonts w:ascii="Times New Roman" w:hAnsi="Times New Roman"/>
          <w:b w:val="0"/>
          <w:color w:val="000000" w:themeColor="text1"/>
          <w:sz w:val="24"/>
          <w:szCs w:val="24"/>
        </w:rPr>
        <w:t xml:space="preserve"> Only when females attain </w:t>
      </w:r>
      <w:r w:rsidR="00024600" w:rsidRPr="00BA35CC">
        <w:rPr>
          <w:rFonts w:ascii="Times New Roman" w:hAnsi="Times New Roman"/>
          <w:b w:val="0"/>
          <w:color w:val="000000" w:themeColor="text1"/>
          <w:sz w:val="24"/>
          <w:szCs w:val="24"/>
        </w:rPr>
        <w:t>a critical mass</w:t>
      </w:r>
      <w:r w:rsidR="00D712BF" w:rsidRPr="00BA35CC">
        <w:rPr>
          <w:rFonts w:ascii="Times New Roman" w:hAnsi="Times New Roman"/>
          <w:b w:val="0"/>
          <w:color w:val="000000" w:themeColor="text1"/>
          <w:sz w:val="24"/>
          <w:szCs w:val="24"/>
        </w:rPr>
        <w:t xml:space="preserve">, their voice </w:t>
      </w:r>
      <w:r w:rsidR="00024600" w:rsidRPr="00BA35CC">
        <w:rPr>
          <w:rFonts w:ascii="Times New Roman" w:hAnsi="Times New Roman"/>
          <w:b w:val="0"/>
          <w:color w:val="000000" w:themeColor="text1"/>
          <w:sz w:val="24"/>
          <w:szCs w:val="24"/>
        </w:rPr>
        <w:t>may be</w:t>
      </w:r>
      <w:r w:rsidR="00D712BF" w:rsidRPr="00BA35CC">
        <w:rPr>
          <w:rFonts w:ascii="Times New Roman" w:hAnsi="Times New Roman"/>
          <w:b w:val="0"/>
          <w:color w:val="000000" w:themeColor="text1"/>
          <w:sz w:val="24"/>
          <w:szCs w:val="24"/>
        </w:rPr>
        <w:t xml:space="preserve"> heard.</w:t>
      </w:r>
      <w:r w:rsidR="004210E8" w:rsidRPr="00BA35CC">
        <w:rPr>
          <w:rFonts w:ascii="Times New Roman" w:hAnsi="Times New Roman"/>
          <w:b w:val="0"/>
          <w:color w:val="000000" w:themeColor="text1"/>
          <w:sz w:val="24"/>
          <w:szCs w:val="24"/>
        </w:rPr>
        <w:t xml:space="preserve"> </w:t>
      </w:r>
      <w:r w:rsidR="002E77C3" w:rsidRPr="00BA35CC">
        <w:rPr>
          <w:rFonts w:ascii="Times New Roman" w:hAnsi="Times New Roman"/>
          <w:b w:val="0"/>
          <w:color w:val="000000" w:themeColor="text1"/>
          <w:sz w:val="24"/>
          <w:szCs w:val="24"/>
        </w:rPr>
        <w:t xml:space="preserve">Moving ahead, Kristie (2011) suggested that one woman is a token, two women </w:t>
      </w:r>
      <w:r w:rsidRPr="00BA35CC">
        <w:rPr>
          <w:rFonts w:ascii="Times New Roman" w:hAnsi="Times New Roman"/>
          <w:b w:val="0"/>
          <w:color w:val="000000" w:themeColor="text1"/>
          <w:sz w:val="24"/>
          <w:szCs w:val="24"/>
        </w:rPr>
        <w:t>are</w:t>
      </w:r>
      <w:r w:rsidR="002E77C3" w:rsidRPr="00BA35CC">
        <w:rPr>
          <w:rFonts w:ascii="Times New Roman" w:hAnsi="Times New Roman"/>
          <w:b w:val="0"/>
          <w:color w:val="000000" w:themeColor="text1"/>
          <w:sz w:val="24"/>
          <w:szCs w:val="24"/>
        </w:rPr>
        <w:t xml:space="preserve"> a presence</w:t>
      </w:r>
      <w:r w:rsidR="00414B9E" w:rsidRPr="00BA35CC">
        <w:rPr>
          <w:rFonts w:ascii="Times New Roman" w:hAnsi="Times New Roman"/>
          <w:b w:val="0"/>
          <w:color w:val="000000" w:themeColor="text1"/>
          <w:sz w:val="24"/>
          <w:szCs w:val="24"/>
        </w:rPr>
        <w:t>,</w:t>
      </w:r>
      <w:r w:rsidR="002E77C3" w:rsidRPr="00BA35CC">
        <w:rPr>
          <w:rFonts w:ascii="Times New Roman" w:hAnsi="Times New Roman"/>
          <w:b w:val="0"/>
          <w:color w:val="000000" w:themeColor="text1"/>
          <w:sz w:val="24"/>
          <w:szCs w:val="24"/>
        </w:rPr>
        <w:t xml:space="preserve"> and three women </w:t>
      </w:r>
      <w:r w:rsidRPr="00BA35CC">
        <w:rPr>
          <w:rFonts w:ascii="Times New Roman" w:hAnsi="Times New Roman"/>
          <w:b w:val="0"/>
          <w:color w:val="000000" w:themeColor="text1"/>
          <w:sz w:val="24"/>
          <w:szCs w:val="24"/>
        </w:rPr>
        <w:t>are</w:t>
      </w:r>
      <w:r w:rsidR="002E77C3" w:rsidRPr="00BA35CC">
        <w:rPr>
          <w:rFonts w:ascii="Times New Roman" w:hAnsi="Times New Roman"/>
          <w:b w:val="0"/>
          <w:color w:val="000000" w:themeColor="text1"/>
          <w:sz w:val="24"/>
          <w:szCs w:val="24"/>
        </w:rPr>
        <w:t xml:space="preserve"> a voice. When there are three or more women </w:t>
      </w:r>
      <w:r w:rsidRPr="00BA35CC">
        <w:rPr>
          <w:rFonts w:ascii="Times New Roman" w:hAnsi="Times New Roman"/>
          <w:b w:val="0"/>
          <w:color w:val="000000" w:themeColor="text1"/>
          <w:sz w:val="24"/>
          <w:szCs w:val="24"/>
        </w:rPr>
        <w:t>on</w:t>
      </w:r>
      <w:r w:rsidR="002E77C3" w:rsidRPr="00BA35CC">
        <w:rPr>
          <w:rFonts w:ascii="Times New Roman" w:hAnsi="Times New Roman"/>
          <w:b w:val="0"/>
          <w:color w:val="000000" w:themeColor="text1"/>
          <w:sz w:val="24"/>
          <w:szCs w:val="24"/>
        </w:rPr>
        <w:t xml:space="preserve"> a board, their performance is optimized and </w:t>
      </w:r>
      <w:r w:rsidR="0089165C" w:rsidRPr="00BA35CC">
        <w:rPr>
          <w:rFonts w:ascii="Times New Roman" w:hAnsi="Times New Roman"/>
          <w:b w:val="0"/>
          <w:color w:val="000000" w:themeColor="text1"/>
          <w:sz w:val="24"/>
          <w:szCs w:val="24"/>
        </w:rPr>
        <w:t xml:space="preserve">their communication becomes productive (Fan </w:t>
      </w:r>
      <w:r w:rsidR="0089165C" w:rsidRPr="00BA35CC">
        <w:rPr>
          <w:rFonts w:ascii="Times New Roman" w:hAnsi="Times New Roman"/>
          <w:b w:val="0"/>
          <w:i/>
          <w:color w:val="000000" w:themeColor="text1"/>
          <w:sz w:val="24"/>
          <w:szCs w:val="24"/>
        </w:rPr>
        <w:t>et al.,</w:t>
      </w:r>
      <w:r w:rsidR="0089165C" w:rsidRPr="00BA35CC">
        <w:rPr>
          <w:rFonts w:ascii="Times New Roman" w:hAnsi="Times New Roman"/>
          <w:b w:val="0"/>
          <w:color w:val="000000" w:themeColor="text1"/>
          <w:sz w:val="24"/>
          <w:szCs w:val="24"/>
        </w:rPr>
        <w:t xml:space="preserve"> 2019). </w:t>
      </w:r>
      <w:r w:rsidR="00970FC5" w:rsidRPr="00BA35CC">
        <w:rPr>
          <w:rFonts w:ascii="Times New Roman" w:hAnsi="Times New Roman"/>
          <w:b w:val="0"/>
          <w:color w:val="000000" w:themeColor="text1"/>
          <w:sz w:val="24"/>
          <w:szCs w:val="24"/>
        </w:rPr>
        <w:t>Moreover</w:t>
      </w:r>
      <w:r w:rsidR="0089165C" w:rsidRPr="00BA35CC">
        <w:rPr>
          <w:rFonts w:ascii="Times New Roman" w:hAnsi="Times New Roman"/>
          <w:b w:val="0"/>
          <w:color w:val="000000" w:themeColor="text1"/>
          <w:sz w:val="24"/>
          <w:szCs w:val="24"/>
        </w:rPr>
        <w:t>, they are more likely to make positive contribution</w:t>
      </w:r>
      <w:r w:rsidRPr="00BA35CC">
        <w:rPr>
          <w:rFonts w:ascii="Times New Roman" w:hAnsi="Times New Roman"/>
          <w:b w:val="0"/>
          <w:color w:val="000000" w:themeColor="text1"/>
          <w:sz w:val="24"/>
          <w:szCs w:val="24"/>
        </w:rPr>
        <w:t>s</w:t>
      </w:r>
      <w:r w:rsidR="0089165C" w:rsidRPr="00BA35CC">
        <w:rPr>
          <w:rFonts w:ascii="Times New Roman" w:hAnsi="Times New Roman"/>
          <w:b w:val="0"/>
          <w:color w:val="000000" w:themeColor="text1"/>
          <w:sz w:val="24"/>
          <w:szCs w:val="24"/>
        </w:rPr>
        <w:t xml:space="preserve"> to corporate governance and are in a better position to safeguard the interest</w:t>
      </w:r>
      <w:r w:rsidRPr="00BA35CC">
        <w:rPr>
          <w:rFonts w:ascii="Times New Roman" w:hAnsi="Times New Roman"/>
          <w:b w:val="0"/>
          <w:color w:val="000000" w:themeColor="text1"/>
          <w:sz w:val="24"/>
          <w:szCs w:val="24"/>
        </w:rPr>
        <w:t>s</w:t>
      </w:r>
      <w:r w:rsidR="0089165C" w:rsidRPr="00BA35CC">
        <w:rPr>
          <w:rFonts w:ascii="Times New Roman" w:hAnsi="Times New Roman"/>
          <w:b w:val="0"/>
          <w:color w:val="000000" w:themeColor="text1"/>
          <w:sz w:val="24"/>
          <w:szCs w:val="24"/>
        </w:rPr>
        <w:t xml:space="preserve"> of shareholders and minimize principal-agent conflict (Yang </w:t>
      </w:r>
      <w:r w:rsidR="0089165C" w:rsidRPr="00BA35CC">
        <w:rPr>
          <w:rFonts w:ascii="Times New Roman" w:hAnsi="Times New Roman"/>
          <w:b w:val="0"/>
          <w:i/>
          <w:color w:val="000000" w:themeColor="text1"/>
          <w:sz w:val="24"/>
          <w:szCs w:val="24"/>
        </w:rPr>
        <w:t>et al.,</w:t>
      </w:r>
      <w:r w:rsidR="0089165C" w:rsidRPr="00BA35CC">
        <w:rPr>
          <w:rFonts w:ascii="Times New Roman" w:hAnsi="Times New Roman"/>
          <w:b w:val="0"/>
          <w:color w:val="000000" w:themeColor="text1"/>
          <w:sz w:val="24"/>
          <w:szCs w:val="24"/>
        </w:rPr>
        <w:t xml:space="preserve"> 2019).  </w:t>
      </w:r>
    </w:p>
    <w:p w14:paraId="62981EE3" w14:textId="637832A5" w:rsidR="00AB738B" w:rsidRPr="00BA35CC" w:rsidRDefault="004210E8" w:rsidP="001C47BD">
      <w:pPr>
        <w:pStyle w:val="MDPI21heading1"/>
        <w:spacing w:before="0" w:after="0" w:line="480" w:lineRule="auto"/>
        <w:jc w:val="both"/>
        <w:outlineLvl w:val="9"/>
        <w:rPr>
          <w:rFonts w:ascii="Times New Roman" w:hAnsi="Times New Roman"/>
          <w:b w:val="0"/>
          <w:color w:val="000000" w:themeColor="text1"/>
          <w:sz w:val="24"/>
          <w:szCs w:val="24"/>
        </w:rPr>
      </w:pPr>
      <w:r w:rsidRPr="00BA35CC">
        <w:rPr>
          <w:rFonts w:ascii="Times New Roman" w:hAnsi="Times New Roman"/>
          <w:b w:val="0"/>
          <w:color w:val="000000" w:themeColor="text1"/>
          <w:sz w:val="24"/>
          <w:szCs w:val="24"/>
        </w:rPr>
        <w:t xml:space="preserve">The </w:t>
      </w:r>
      <w:r w:rsidR="00975BD3" w:rsidRPr="00BA35CC">
        <w:rPr>
          <w:rFonts w:ascii="Times New Roman" w:hAnsi="Times New Roman"/>
          <w:b w:val="0"/>
          <w:color w:val="000000" w:themeColor="text1"/>
          <w:sz w:val="24"/>
          <w:szCs w:val="24"/>
        </w:rPr>
        <w:t xml:space="preserve">literature </w:t>
      </w:r>
      <w:r w:rsidRPr="00BA35CC">
        <w:rPr>
          <w:rFonts w:ascii="Times New Roman" w:hAnsi="Times New Roman"/>
          <w:b w:val="0"/>
          <w:color w:val="000000" w:themeColor="text1"/>
          <w:sz w:val="24"/>
          <w:szCs w:val="24"/>
        </w:rPr>
        <w:t xml:space="preserve">provides </w:t>
      </w:r>
      <w:r w:rsidR="00975BD3" w:rsidRPr="00BA35CC">
        <w:rPr>
          <w:rFonts w:ascii="Times New Roman" w:hAnsi="Times New Roman"/>
          <w:b w:val="0"/>
          <w:color w:val="000000" w:themeColor="text1"/>
          <w:sz w:val="24"/>
          <w:szCs w:val="24"/>
        </w:rPr>
        <w:t xml:space="preserve">mixed results while analyzing </w:t>
      </w:r>
      <w:r w:rsidR="00EF370B" w:rsidRPr="00BA35CC">
        <w:rPr>
          <w:rFonts w:ascii="Times New Roman" w:hAnsi="Times New Roman"/>
          <w:b w:val="0"/>
          <w:color w:val="000000" w:themeColor="text1"/>
          <w:sz w:val="24"/>
          <w:szCs w:val="24"/>
        </w:rPr>
        <w:t xml:space="preserve">the </w:t>
      </w:r>
      <w:r w:rsidR="00975BD3" w:rsidRPr="00BA35CC">
        <w:rPr>
          <w:rFonts w:ascii="Times New Roman" w:hAnsi="Times New Roman"/>
          <w:b w:val="0"/>
          <w:color w:val="000000" w:themeColor="text1"/>
          <w:sz w:val="24"/>
          <w:szCs w:val="24"/>
        </w:rPr>
        <w:t xml:space="preserve">impact of board gender diversity on various dimensions in the context of </w:t>
      </w:r>
      <w:r w:rsidR="00EF370B" w:rsidRPr="00BA35CC">
        <w:rPr>
          <w:rFonts w:ascii="Times New Roman" w:hAnsi="Times New Roman"/>
          <w:b w:val="0"/>
          <w:color w:val="000000" w:themeColor="text1"/>
          <w:sz w:val="24"/>
          <w:szCs w:val="24"/>
        </w:rPr>
        <w:t xml:space="preserve">the </w:t>
      </w:r>
      <w:r w:rsidR="00FB7CB6" w:rsidRPr="00BA35CC">
        <w:rPr>
          <w:rFonts w:ascii="Times New Roman" w:hAnsi="Times New Roman"/>
          <w:b w:val="0"/>
          <w:color w:val="000000" w:themeColor="text1"/>
          <w:sz w:val="24"/>
          <w:szCs w:val="24"/>
        </w:rPr>
        <w:t>c</w:t>
      </w:r>
      <w:r w:rsidR="00975BD3" w:rsidRPr="00BA35CC">
        <w:rPr>
          <w:rFonts w:ascii="Times New Roman" w:hAnsi="Times New Roman"/>
          <w:b w:val="0"/>
          <w:color w:val="000000" w:themeColor="text1"/>
          <w:sz w:val="24"/>
          <w:szCs w:val="24"/>
        </w:rPr>
        <w:t xml:space="preserve">ritical </w:t>
      </w:r>
      <w:r w:rsidR="00FB7CB6" w:rsidRPr="00BA35CC">
        <w:rPr>
          <w:rFonts w:ascii="Times New Roman" w:hAnsi="Times New Roman"/>
          <w:b w:val="0"/>
          <w:color w:val="000000" w:themeColor="text1"/>
          <w:sz w:val="24"/>
          <w:szCs w:val="24"/>
        </w:rPr>
        <w:t>m</w:t>
      </w:r>
      <w:r w:rsidR="00975BD3" w:rsidRPr="00BA35CC">
        <w:rPr>
          <w:rFonts w:ascii="Times New Roman" w:hAnsi="Times New Roman"/>
          <w:b w:val="0"/>
          <w:color w:val="000000" w:themeColor="text1"/>
          <w:sz w:val="24"/>
          <w:szCs w:val="24"/>
        </w:rPr>
        <w:t xml:space="preserve">ass </w:t>
      </w:r>
      <w:r w:rsidR="00FB7CB6" w:rsidRPr="00BA35CC">
        <w:rPr>
          <w:rFonts w:ascii="Times New Roman" w:hAnsi="Times New Roman"/>
          <w:b w:val="0"/>
          <w:color w:val="000000" w:themeColor="text1"/>
          <w:sz w:val="24"/>
          <w:szCs w:val="24"/>
        </w:rPr>
        <w:t>t</w:t>
      </w:r>
      <w:r w:rsidR="00975BD3" w:rsidRPr="00BA35CC">
        <w:rPr>
          <w:rFonts w:ascii="Times New Roman" w:hAnsi="Times New Roman"/>
          <w:b w:val="0"/>
          <w:color w:val="000000" w:themeColor="text1"/>
          <w:sz w:val="24"/>
          <w:szCs w:val="24"/>
        </w:rPr>
        <w:t xml:space="preserve">heory. </w:t>
      </w:r>
      <w:r w:rsidR="009919BE" w:rsidRPr="00BA35CC">
        <w:rPr>
          <w:rFonts w:ascii="Times New Roman" w:hAnsi="Times New Roman"/>
          <w:b w:val="0"/>
          <w:color w:val="000000" w:themeColor="text1"/>
          <w:sz w:val="24"/>
          <w:szCs w:val="24"/>
        </w:rPr>
        <w:t xml:space="preserve">For example, </w:t>
      </w:r>
      <w:r w:rsidR="009713E8" w:rsidRPr="00BA35CC">
        <w:rPr>
          <w:rFonts w:ascii="Times New Roman" w:hAnsi="Times New Roman"/>
          <w:b w:val="0"/>
          <w:color w:val="000000" w:themeColor="text1"/>
          <w:sz w:val="24"/>
          <w:szCs w:val="24"/>
          <w:shd w:val="clear" w:color="auto" w:fill="FFFFFF"/>
        </w:rPr>
        <w:t>Gyapong</w:t>
      </w:r>
      <w:r w:rsidR="00195076" w:rsidRPr="00BA35CC">
        <w:rPr>
          <w:rFonts w:ascii="Times New Roman" w:hAnsi="Times New Roman"/>
          <w:b w:val="0"/>
          <w:color w:val="000000" w:themeColor="text1"/>
          <w:sz w:val="24"/>
          <w:szCs w:val="24"/>
          <w:shd w:val="clear" w:color="auto" w:fill="FFFFFF"/>
        </w:rPr>
        <w:t xml:space="preserve"> </w:t>
      </w:r>
      <w:r w:rsidR="00195076" w:rsidRPr="00BA35CC">
        <w:rPr>
          <w:rFonts w:ascii="Times New Roman" w:hAnsi="Times New Roman"/>
          <w:b w:val="0"/>
          <w:i/>
          <w:color w:val="000000" w:themeColor="text1"/>
          <w:sz w:val="24"/>
          <w:szCs w:val="24"/>
          <w:shd w:val="clear" w:color="auto" w:fill="FFFFFF"/>
        </w:rPr>
        <w:t>et al</w:t>
      </w:r>
      <w:r w:rsidR="00195076" w:rsidRPr="00BA35CC">
        <w:rPr>
          <w:rFonts w:ascii="Times New Roman" w:hAnsi="Times New Roman"/>
          <w:b w:val="0"/>
          <w:color w:val="000000" w:themeColor="text1"/>
          <w:sz w:val="24"/>
          <w:szCs w:val="24"/>
          <w:shd w:val="clear" w:color="auto" w:fill="FFFFFF"/>
        </w:rPr>
        <w:t xml:space="preserve">. </w:t>
      </w:r>
      <w:r w:rsidR="009919BE" w:rsidRPr="00BA35CC">
        <w:rPr>
          <w:rFonts w:ascii="Times New Roman" w:hAnsi="Times New Roman"/>
          <w:b w:val="0"/>
          <w:color w:val="000000" w:themeColor="text1"/>
          <w:sz w:val="24"/>
          <w:szCs w:val="24"/>
        </w:rPr>
        <w:t xml:space="preserve">(2016) mentioned that </w:t>
      </w:r>
      <w:r w:rsidR="00EF370B" w:rsidRPr="00BA35CC">
        <w:rPr>
          <w:rFonts w:ascii="Times New Roman" w:hAnsi="Times New Roman"/>
          <w:b w:val="0"/>
          <w:color w:val="000000" w:themeColor="text1"/>
          <w:sz w:val="24"/>
          <w:szCs w:val="24"/>
        </w:rPr>
        <w:t xml:space="preserve">the </w:t>
      </w:r>
      <w:r w:rsidR="009919BE" w:rsidRPr="00BA35CC">
        <w:rPr>
          <w:rFonts w:ascii="Times New Roman" w:hAnsi="Times New Roman"/>
          <w:b w:val="0"/>
          <w:color w:val="000000" w:themeColor="text1"/>
          <w:sz w:val="24"/>
          <w:szCs w:val="24"/>
        </w:rPr>
        <w:t xml:space="preserve">critical mass of women on </w:t>
      </w:r>
      <w:r w:rsidR="00AD49B2" w:rsidRPr="00BA35CC">
        <w:rPr>
          <w:rFonts w:ascii="Times New Roman" w:hAnsi="Times New Roman"/>
          <w:b w:val="0"/>
          <w:color w:val="000000" w:themeColor="text1"/>
          <w:sz w:val="24"/>
          <w:szCs w:val="24"/>
        </w:rPr>
        <w:t xml:space="preserve">the </w:t>
      </w:r>
      <w:r w:rsidR="009919BE" w:rsidRPr="00BA35CC">
        <w:rPr>
          <w:rFonts w:ascii="Times New Roman" w:hAnsi="Times New Roman"/>
          <w:b w:val="0"/>
          <w:color w:val="000000" w:themeColor="text1"/>
          <w:sz w:val="24"/>
          <w:szCs w:val="24"/>
        </w:rPr>
        <w:t>board positively affect</w:t>
      </w:r>
      <w:r w:rsidR="00EF370B" w:rsidRPr="00BA35CC">
        <w:rPr>
          <w:rFonts w:ascii="Times New Roman" w:hAnsi="Times New Roman"/>
          <w:b w:val="0"/>
          <w:color w:val="000000" w:themeColor="text1"/>
          <w:sz w:val="24"/>
          <w:szCs w:val="24"/>
        </w:rPr>
        <w:t>s</w:t>
      </w:r>
      <w:r w:rsidR="009919BE" w:rsidRPr="00BA35CC">
        <w:rPr>
          <w:rFonts w:ascii="Times New Roman" w:hAnsi="Times New Roman"/>
          <w:b w:val="0"/>
          <w:color w:val="000000" w:themeColor="text1"/>
          <w:sz w:val="24"/>
          <w:szCs w:val="24"/>
        </w:rPr>
        <w:t xml:space="preserve"> the firm</w:t>
      </w:r>
      <w:r w:rsidR="00703664" w:rsidRPr="00BA35CC">
        <w:rPr>
          <w:rFonts w:ascii="Times New Roman" w:hAnsi="Times New Roman"/>
          <w:b w:val="0"/>
          <w:color w:val="000000" w:themeColor="text1"/>
          <w:sz w:val="24"/>
          <w:szCs w:val="24"/>
        </w:rPr>
        <w:t>’s</w:t>
      </w:r>
      <w:r w:rsidR="009919BE" w:rsidRPr="00BA35CC">
        <w:rPr>
          <w:rFonts w:ascii="Times New Roman" w:hAnsi="Times New Roman"/>
          <w:b w:val="0"/>
          <w:color w:val="000000" w:themeColor="text1"/>
          <w:sz w:val="24"/>
          <w:szCs w:val="24"/>
        </w:rPr>
        <w:t xml:space="preserve"> performance; </w:t>
      </w:r>
      <w:r w:rsidR="00DD13A6" w:rsidRPr="00BA35CC">
        <w:rPr>
          <w:rFonts w:ascii="Times New Roman" w:hAnsi="Times New Roman"/>
          <w:b w:val="0"/>
          <w:color w:val="000000" w:themeColor="text1"/>
          <w:sz w:val="24"/>
          <w:szCs w:val="24"/>
          <w:shd w:val="clear" w:color="auto" w:fill="FFFFFF"/>
        </w:rPr>
        <w:t>Singh</w:t>
      </w:r>
      <w:r w:rsidR="009713E8" w:rsidRPr="00BA35CC">
        <w:rPr>
          <w:rFonts w:ascii="Times New Roman" w:hAnsi="Times New Roman"/>
          <w:b w:val="0"/>
          <w:color w:val="000000" w:themeColor="text1"/>
          <w:sz w:val="24"/>
          <w:szCs w:val="24"/>
          <w:shd w:val="clear" w:color="auto" w:fill="FFFFFF"/>
        </w:rPr>
        <w:t xml:space="preserve"> </w:t>
      </w:r>
      <w:r w:rsidR="009713E8" w:rsidRPr="00BA35CC">
        <w:rPr>
          <w:rFonts w:ascii="Times New Roman" w:hAnsi="Times New Roman"/>
          <w:b w:val="0"/>
          <w:i/>
          <w:color w:val="000000" w:themeColor="text1"/>
          <w:sz w:val="24"/>
          <w:szCs w:val="24"/>
          <w:shd w:val="clear" w:color="auto" w:fill="FFFFFF"/>
        </w:rPr>
        <w:t>et al</w:t>
      </w:r>
      <w:r w:rsidR="009713E8" w:rsidRPr="00BA35CC">
        <w:rPr>
          <w:rFonts w:ascii="Times New Roman" w:hAnsi="Times New Roman"/>
          <w:b w:val="0"/>
          <w:color w:val="000000" w:themeColor="text1"/>
          <w:sz w:val="24"/>
          <w:szCs w:val="24"/>
          <w:shd w:val="clear" w:color="auto" w:fill="FFFFFF"/>
        </w:rPr>
        <w:t xml:space="preserve">. </w:t>
      </w:r>
      <w:r w:rsidR="009919BE" w:rsidRPr="00BA35CC">
        <w:rPr>
          <w:rFonts w:ascii="Times New Roman" w:hAnsi="Times New Roman"/>
          <w:b w:val="0"/>
          <w:color w:val="000000" w:themeColor="text1"/>
          <w:sz w:val="24"/>
          <w:szCs w:val="24"/>
        </w:rPr>
        <w:t xml:space="preserve">(2019) concluded the opposite. </w:t>
      </w:r>
      <w:r w:rsidR="00DD13A6" w:rsidRPr="00BA35CC">
        <w:rPr>
          <w:rFonts w:ascii="Times New Roman" w:hAnsi="Times New Roman"/>
          <w:b w:val="0"/>
          <w:color w:val="000000" w:themeColor="text1"/>
          <w:sz w:val="24"/>
          <w:szCs w:val="24"/>
          <w:shd w:val="clear" w:color="auto" w:fill="FFFFFF"/>
        </w:rPr>
        <w:t>Mc</w:t>
      </w:r>
      <w:r w:rsidR="00A71866" w:rsidRPr="00BA35CC">
        <w:rPr>
          <w:rFonts w:ascii="Times New Roman" w:hAnsi="Times New Roman"/>
          <w:b w:val="0"/>
          <w:color w:val="000000" w:themeColor="text1"/>
          <w:sz w:val="24"/>
          <w:szCs w:val="24"/>
          <w:shd w:val="clear" w:color="auto" w:fill="FFFFFF"/>
        </w:rPr>
        <w:t>Guinness</w:t>
      </w:r>
      <w:r w:rsidR="00195076" w:rsidRPr="00BA35CC">
        <w:rPr>
          <w:rFonts w:ascii="Times New Roman" w:hAnsi="Times New Roman"/>
          <w:b w:val="0"/>
          <w:color w:val="000000" w:themeColor="text1"/>
          <w:sz w:val="24"/>
          <w:szCs w:val="24"/>
          <w:shd w:val="clear" w:color="auto" w:fill="FFFFFF"/>
        </w:rPr>
        <w:t xml:space="preserve"> </w:t>
      </w:r>
      <w:r w:rsidR="00195076" w:rsidRPr="00BA35CC">
        <w:rPr>
          <w:rFonts w:ascii="Times New Roman" w:hAnsi="Times New Roman"/>
          <w:b w:val="0"/>
          <w:i/>
          <w:color w:val="000000" w:themeColor="text1"/>
          <w:sz w:val="24"/>
          <w:szCs w:val="24"/>
          <w:shd w:val="clear" w:color="auto" w:fill="FFFFFF"/>
        </w:rPr>
        <w:t>et al</w:t>
      </w:r>
      <w:r w:rsidR="00195076" w:rsidRPr="00BA35CC">
        <w:rPr>
          <w:rFonts w:ascii="Times New Roman" w:hAnsi="Times New Roman"/>
          <w:b w:val="0"/>
          <w:color w:val="000000" w:themeColor="text1"/>
          <w:sz w:val="24"/>
          <w:szCs w:val="24"/>
          <w:shd w:val="clear" w:color="auto" w:fill="FFFFFF"/>
        </w:rPr>
        <w:t xml:space="preserve">. </w:t>
      </w:r>
      <w:r w:rsidR="009919BE" w:rsidRPr="00BA35CC">
        <w:rPr>
          <w:rFonts w:ascii="Times New Roman" w:hAnsi="Times New Roman"/>
          <w:b w:val="0"/>
          <w:color w:val="000000" w:themeColor="text1"/>
          <w:sz w:val="24"/>
          <w:szCs w:val="24"/>
        </w:rPr>
        <w:t>(2017)</w:t>
      </w:r>
      <w:r w:rsidR="00703664" w:rsidRPr="00BA35CC">
        <w:rPr>
          <w:rFonts w:ascii="Times New Roman" w:hAnsi="Times New Roman"/>
          <w:b w:val="0"/>
          <w:color w:val="000000" w:themeColor="text1"/>
          <w:sz w:val="24"/>
          <w:szCs w:val="24"/>
        </w:rPr>
        <w:t>,</w:t>
      </w:r>
      <w:r w:rsidR="009919BE" w:rsidRPr="00BA35CC">
        <w:rPr>
          <w:rFonts w:ascii="Times New Roman" w:hAnsi="Times New Roman"/>
          <w:b w:val="0"/>
          <w:color w:val="000000" w:themeColor="text1"/>
          <w:sz w:val="24"/>
          <w:szCs w:val="24"/>
        </w:rPr>
        <w:t xml:space="preserve"> conclude that </w:t>
      </w:r>
      <w:r w:rsidR="00EF370B" w:rsidRPr="00BA35CC">
        <w:rPr>
          <w:rFonts w:ascii="Times New Roman" w:hAnsi="Times New Roman"/>
          <w:b w:val="0"/>
          <w:color w:val="000000" w:themeColor="text1"/>
          <w:sz w:val="24"/>
          <w:szCs w:val="24"/>
        </w:rPr>
        <w:t xml:space="preserve">a </w:t>
      </w:r>
      <w:r w:rsidR="009919BE" w:rsidRPr="00BA35CC">
        <w:rPr>
          <w:rFonts w:ascii="Times New Roman" w:hAnsi="Times New Roman"/>
          <w:b w:val="0"/>
          <w:color w:val="000000" w:themeColor="text1"/>
          <w:sz w:val="24"/>
          <w:szCs w:val="24"/>
        </w:rPr>
        <w:t xml:space="preserve">critical mass of female directors on </w:t>
      </w:r>
      <w:r w:rsidR="00BC1213" w:rsidRPr="00BA35CC">
        <w:rPr>
          <w:rFonts w:ascii="Times New Roman" w:hAnsi="Times New Roman"/>
          <w:b w:val="0"/>
          <w:color w:val="000000" w:themeColor="text1"/>
          <w:sz w:val="24"/>
          <w:szCs w:val="24"/>
        </w:rPr>
        <w:t xml:space="preserve">the </w:t>
      </w:r>
      <w:r w:rsidR="009919BE" w:rsidRPr="00BA35CC">
        <w:rPr>
          <w:rFonts w:ascii="Times New Roman" w:hAnsi="Times New Roman"/>
          <w:b w:val="0"/>
          <w:color w:val="000000" w:themeColor="text1"/>
          <w:sz w:val="24"/>
          <w:szCs w:val="24"/>
        </w:rPr>
        <w:t xml:space="preserve">board positively affects </w:t>
      </w:r>
      <w:r w:rsidR="00975BD3" w:rsidRPr="00BA35CC">
        <w:rPr>
          <w:rFonts w:ascii="Times New Roman" w:hAnsi="Times New Roman"/>
          <w:b w:val="0"/>
          <w:color w:val="000000" w:themeColor="text1"/>
          <w:sz w:val="24"/>
          <w:szCs w:val="24"/>
        </w:rPr>
        <w:t>C</w:t>
      </w:r>
      <w:r w:rsidR="009919BE" w:rsidRPr="00BA35CC">
        <w:rPr>
          <w:rFonts w:ascii="Times New Roman" w:hAnsi="Times New Roman"/>
          <w:b w:val="0"/>
          <w:color w:val="000000" w:themeColor="text1"/>
          <w:sz w:val="24"/>
          <w:szCs w:val="24"/>
        </w:rPr>
        <w:t>orporate Social Responsibility performance</w:t>
      </w:r>
      <w:r w:rsidR="000F2B59" w:rsidRPr="00BA35CC">
        <w:rPr>
          <w:rFonts w:ascii="Times New Roman" w:hAnsi="Times New Roman"/>
          <w:b w:val="0"/>
          <w:color w:val="000000" w:themeColor="text1"/>
          <w:sz w:val="24"/>
          <w:szCs w:val="24"/>
        </w:rPr>
        <w:t xml:space="preserve">: Yang </w:t>
      </w:r>
      <w:r w:rsidR="000F2B59" w:rsidRPr="00BA35CC">
        <w:rPr>
          <w:rFonts w:ascii="Times New Roman" w:hAnsi="Times New Roman"/>
          <w:b w:val="0"/>
          <w:i/>
          <w:color w:val="000000" w:themeColor="text1"/>
          <w:sz w:val="24"/>
          <w:szCs w:val="24"/>
        </w:rPr>
        <w:t>et al</w:t>
      </w:r>
      <w:r w:rsidR="000F2B59" w:rsidRPr="00BA35CC">
        <w:rPr>
          <w:rFonts w:ascii="Times New Roman" w:hAnsi="Times New Roman"/>
          <w:b w:val="0"/>
          <w:color w:val="000000" w:themeColor="text1"/>
          <w:sz w:val="24"/>
          <w:szCs w:val="24"/>
        </w:rPr>
        <w:t xml:space="preserve">. (2019) concluded the opposite. The study of </w:t>
      </w:r>
      <w:r w:rsidR="00FB7CB6" w:rsidRPr="00BA35CC">
        <w:rPr>
          <w:rFonts w:ascii="Times New Roman" w:hAnsi="Times New Roman"/>
          <w:b w:val="0"/>
          <w:color w:val="000000" w:themeColor="text1"/>
          <w:sz w:val="24"/>
          <w:szCs w:val="24"/>
        </w:rPr>
        <w:t>c</w:t>
      </w:r>
      <w:r w:rsidR="000F2B59" w:rsidRPr="00BA35CC">
        <w:rPr>
          <w:rFonts w:ascii="Times New Roman" w:hAnsi="Times New Roman"/>
          <w:b w:val="0"/>
          <w:color w:val="000000" w:themeColor="text1"/>
          <w:sz w:val="24"/>
          <w:szCs w:val="24"/>
        </w:rPr>
        <w:t xml:space="preserve">ritical </w:t>
      </w:r>
      <w:r w:rsidR="00FB7CB6" w:rsidRPr="00BA35CC">
        <w:rPr>
          <w:rFonts w:ascii="Times New Roman" w:hAnsi="Times New Roman"/>
          <w:b w:val="0"/>
          <w:color w:val="000000" w:themeColor="text1"/>
          <w:sz w:val="24"/>
          <w:szCs w:val="24"/>
        </w:rPr>
        <w:t>m</w:t>
      </w:r>
      <w:r w:rsidR="000F2B59" w:rsidRPr="00BA35CC">
        <w:rPr>
          <w:rFonts w:ascii="Times New Roman" w:hAnsi="Times New Roman"/>
          <w:b w:val="0"/>
          <w:color w:val="000000" w:themeColor="text1"/>
          <w:sz w:val="24"/>
          <w:szCs w:val="24"/>
        </w:rPr>
        <w:t xml:space="preserve">ass </w:t>
      </w:r>
      <w:r w:rsidR="00FB7CB6" w:rsidRPr="00BA35CC">
        <w:rPr>
          <w:rFonts w:ascii="Times New Roman" w:hAnsi="Times New Roman"/>
          <w:b w:val="0"/>
          <w:color w:val="000000" w:themeColor="text1"/>
          <w:sz w:val="24"/>
          <w:szCs w:val="24"/>
        </w:rPr>
        <w:t>t</w:t>
      </w:r>
      <w:r w:rsidR="000F2B59" w:rsidRPr="00BA35CC">
        <w:rPr>
          <w:rFonts w:ascii="Times New Roman" w:hAnsi="Times New Roman"/>
          <w:b w:val="0"/>
          <w:color w:val="000000" w:themeColor="text1"/>
          <w:sz w:val="24"/>
          <w:szCs w:val="24"/>
        </w:rPr>
        <w:t>heory in different cultures also provide</w:t>
      </w:r>
      <w:r w:rsidR="00EF370B" w:rsidRPr="00BA35CC">
        <w:rPr>
          <w:rFonts w:ascii="Times New Roman" w:hAnsi="Times New Roman"/>
          <w:b w:val="0"/>
          <w:color w:val="000000" w:themeColor="text1"/>
          <w:sz w:val="24"/>
          <w:szCs w:val="24"/>
        </w:rPr>
        <w:t>s</w:t>
      </w:r>
      <w:r w:rsidR="000F2B59" w:rsidRPr="00BA35CC">
        <w:rPr>
          <w:rFonts w:ascii="Times New Roman" w:hAnsi="Times New Roman"/>
          <w:b w:val="0"/>
          <w:color w:val="000000" w:themeColor="text1"/>
          <w:sz w:val="24"/>
          <w:szCs w:val="24"/>
        </w:rPr>
        <w:t xml:space="preserve"> varying results. For instance, while discussing the </w:t>
      </w:r>
      <w:r w:rsidR="009713E8" w:rsidRPr="00BA35CC">
        <w:rPr>
          <w:rFonts w:ascii="Times New Roman" w:hAnsi="Times New Roman"/>
          <w:b w:val="0"/>
          <w:color w:val="000000" w:themeColor="text1"/>
          <w:sz w:val="24"/>
          <w:szCs w:val="24"/>
        </w:rPr>
        <w:t>impact</w:t>
      </w:r>
      <w:r w:rsidR="000F2B59" w:rsidRPr="00BA35CC">
        <w:rPr>
          <w:rFonts w:ascii="Times New Roman" w:hAnsi="Times New Roman"/>
          <w:b w:val="0"/>
          <w:color w:val="000000" w:themeColor="text1"/>
          <w:sz w:val="24"/>
          <w:szCs w:val="24"/>
        </w:rPr>
        <w:t xml:space="preserve"> of </w:t>
      </w:r>
      <w:r w:rsidR="00AD49B2" w:rsidRPr="00BA35CC">
        <w:rPr>
          <w:rFonts w:ascii="Times New Roman" w:hAnsi="Times New Roman"/>
          <w:b w:val="0"/>
          <w:color w:val="000000" w:themeColor="text1"/>
          <w:sz w:val="24"/>
          <w:szCs w:val="24"/>
        </w:rPr>
        <w:t xml:space="preserve">gender diversity </w:t>
      </w:r>
      <w:r w:rsidR="000F2B59" w:rsidRPr="00BA35CC">
        <w:rPr>
          <w:rFonts w:ascii="Times New Roman" w:hAnsi="Times New Roman"/>
          <w:b w:val="0"/>
          <w:color w:val="000000" w:themeColor="text1"/>
          <w:sz w:val="24"/>
          <w:szCs w:val="24"/>
        </w:rPr>
        <w:t xml:space="preserve">on </w:t>
      </w:r>
      <w:r w:rsidR="00AD49B2" w:rsidRPr="00BA35CC">
        <w:rPr>
          <w:rFonts w:ascii="Times New Roman" w:hAnsi="Times New Roman"/>
          <w:b w:val="0"/>
          <w:color w:val="000000" w:themeColor="text1"/>
          <w:sz w:val="24"/>
          <w:szCs w:val="24"/>
        </w:rPr>
        <w:t>the b</w:t>
      </w:r>
      <w:r w:rsidR="000F2B59" w:rsidRPr="00BA35CC">
        <w:rPr>
          <w:rFonts w:ascii="Times New Roman" w:hAnsi="Times New Roman"/>
          <w:b w:val="0"/>
          <w:color w:val="000000" w:themeColor="text1"/>
          <w:sz w:val="24"/>
          <w:szCs w:val="24"/>
        </w:rPr>
        <w:t xml:space="preserve">oard on firm performance in the case of India </w:t>
      </w:r>
      <w:r w:rsidR="00D512E2" w:rsidRPr="00BA35CC">
        <w:rPr>
          <w:rFonts w:ascii="Times New Roman" w:hAnsi="Times New Roman"/>
          <w:b w:val="0"/>
          <w:color w:val="000000" w:themeColor="text1"/>
          <w:sz w:val="24"/>
          <w:szCs w:val="24"/>
        </w:rPr>
        <w:t xml:space="preserve">(Singh </w:t>
      </w:r>
      <w:r w:rsidR="00D512E2" w:rsidRPr="00BA35CC">
        <w:rPr>
          <w:rFonts w:ascii="Times New Roman" w:hAnsi="Times New Roman"/>
          <w:b w:val="0"/>
          <w:i/>
          <w:color w:val="000000" w:themeColor="text1"/>
          <w:sz w:val="24"/>
          <w:szCs w:val="24"/>
        </w:rPr>
        <w:t>et al</w:t>
      </w:r>
      <w:r w:rsidR="00195076" w:rsidRPr="00BA35CC">
        <w:rPr>
          <w:rFonts w:ascii="Times New Roman" w:hAnsi="Times New Roman"/>
          <w:b w:val="0"/>
          <w:color w:val="000000" w:themeColor="text1"/>
          <w:sz w:val="24"/>
          <w:szCs w:val="24"/>
        </w:rPr>
        <w:t>.</w:t>
      </w:r>
      <w:r w:rsidR="00D512E2" w:rsidRPr="00BA35CC">
        <w:rPr>
          <w:rFonts w:ascii="Times New Roman" w:hAnsi="Times New Roman"/>
          <w:b w:val="0"/>
          <w:color w:val="000000" w:themeColor="text1"/>
          <w:sz w:val="24"/>
          <w:szCs w:val="24"/>
        </w:rPr>
        <w:t xml:space="preserve">, 2019), </w:t>
      </w:r>
      <w:r w:rsidR="000F2B59" w:rsidRPr="00BA35CC">
        <w:rPr>
          <w:rFonts w:ascii="Times New Roman" w:hAnsi="Times New Roman"/>
          <w:b w:val="0"/>
          <w:color w:val="000000" w:themeColor="text1"/>
          <w:sz w:val="24"/>
          <w:szCs w:val="24"/>
        </w:rPr>
        <w:t xml:space="preserve">the assumptions of </w:t>
      </w:r>
      <w:r w:rsidR="00EF370B" w:rsidRPr="00BA35CC">
        <w:rPr>
          <w:rFonts w:ascii="Times New Roman" w:hAnsi="Times New Roman"/>
          <w:b w:val="0"/>
          <w:color w:val="000000" w:themeColor="text1"/>
          <w:sz w:val="24"/>
          <w:szCs w:val="24"/>
        </w:rPr>
        <w:t xml:space="preserve">the </w:t>
      </w:r>
      <w:r w:rsidR="00107BB0" w:rsidRPr="00BA35CC">
        <w:rPr>
          <w:rFonts w:ascii="Times New Roman" w:hAnsi="Times New Roman"/>
          <w:b w:val="0"/>
          <w:color w:val="000000" w:themeColor="text1"/>
          <w:sz w:val="24"/>
          <w:szCs w:val="24"/>
        </w:rPr>
        <w:t>c</w:t>
      </w:r>
      <w:r w:rsidR="000F2B59" w:rsidRPr="00BA35CC">
        <w:rPr>
          <w:rFonts w:ascii="Times New Roman" w:hAnsi="Times New Roman"/>
          <w:b w:val="0"/>
          <w:color w:val="000000" w:themeColor="text1"/>
          <w:sz w:val="24"/>
          <w:szCs w:val="24"/>
        </w:rPr>
        <w:t xml:space="preserve">ritical </w:t>
      </w:r>
      <w:r w:rsidR="00107BB0" w:rsidRPr="00BA35CC">
        <w:rPr>
          <w:rFonts w:ascii="Times New Roman" w:hAnsi="Times New Roman"/>
          <w:b w:val="0"/>
          <w:color w:val="000000" w:themeColor="text1"/>
          <w:sz w:val="24"/>
          <w:szCs w:val="24"/>
        </w:rPr>
        <w:t>m</w:t>
      </w:r>
      <w:r w:rsidR="000F2B59" w:rsidRPr="00BA35CC">
        <w:rPr>
          <w:rFonts w:ascii="Times New Roman" w:hAnsi="Times New Roman"/>
          <w:b w:val="0"/>
          <w:color w:val="000000" w:themeColor="text1"/>
          <w:sz w:val="24"/>
          <w:szCs w:val="24"/>
        </w:rPr>
        <w:t xml:space="preserve">ass </w:t>
      </w:r>
      <w:r w:rsidR="00107BB0" w:rsidRPr="00BA35CC">
        <w:rPr>
          <w:rFonts w:ascii="Times New Roman" w:hAnsi="Times New Roman"/>
          <w:b w:val="0"/>
          <w:color w:val="000000" w:themeColor="text1"/>
          <w:sz w:val="24"/>
          <w:szCs w:val="24"/>
        </w:rPr>
        <w:t>t</w:t>
      </w:r>
      <w:r w:rsidR="000F2B59" w:rsidRPr="00BA35CC">
        <w:rPr>
          <w:rFonts w:ascii="Times New Roman" w:hAnsi="Times New Roman"/>
          <w:b w:val="0"/>
          <w:color w:val="000000" w:themeColor="text1"/>
          <w:sz w:val="24"/>
          <w:szCs w:val="24"/>
        </w:rPr>
        <w:t>heory were not supported, but the theory was upheld in the case of South Africa</w:t>
      </w:r>
      <w:r w:rsidR="00D512E2" w:rsidRPr="00BA35CC">
        <w:rPr>
          <w:rFonts w:ascii="Times New Roman" w:hAnsi="Times New Roman"/>
          <w:b w:val="0"/>
          <w:color w:val="000000" w:themeColor="text1"/>
          <w:sz w:val="24"/>
          <w:szCs w:val="24"/>
        </w:rPr>
        <w:t xml:space="preserve"> (Gyapong </w:t>
      </w:r>
      <w:r w:rsidR="00D512E2" w:rsidRPr="00BA35CC">
        <w:rPr>
          <w:rFonts w:ascii="Times New Roman" w:hAnsi="Times New Roman"/>
          <w:b w:val="0"/>
          <w:i/>
          <w:color w:val="000000" w:themeColor="text1"/>
          <w:sz w:val="24"/>
          <w:szCs w:val="24"/>
        </w:rPr>
        <w:t>et al</w:t>
      </w:r>
      <w:r w:rsidR="00D512E2" w:rsidRPr="00BA35CC">
        <w:rPr>
          <w:rFonts w:ascii="Times New Roman" w:hAnsi="Times New Roman"/>
          <w:b w:val="0"/>
          <w:color w:val="000000" w:themeColor="text1"/>
          <w:sz w:val="24"/>
          <w:szCs w:val="24"/>
        </w:rPr>
        <w:t>.</w:t>
      </w:r>
      <w:r w:rsidR="009713E8" w:rsidRPr="00BA35CC">
        <w:rPr>
          <w:rFonts w:ascii="Times New Roman" w:hAnsi="Times New Roman"/>
          <w:b w:val="0"/>
          <w:color w:val="000000" w:themeColor="text1"/>
          <w:sz w:val="24"/>
          <w:szCs w:val="24"/>
        </w:rPr>
        <w:t>,</w:t>
      </w:r>
      <w:r w:rsidR="00D512E2" w:rsidRPr="00BA35CC">
        <w:rPr>
          <w:rFonts w:ascii="Times New Roman" w:hAnsi="Times New Roman"/>
          <w:b w:val="0"/>
          <w:color w:val="000000" w:themeColor="text1"/>
          <w:sz w:val="24"/>
          <w:szCs w:val="24"/>
        </w:rPr>
        <w:t xml:space="preserve"> 2016)</w:t>
      </w:r>
      <w:r w:rsidR="000F2B59" w:rsidRPr="00BA35CC">
        <w:rPr>
          <w:rFonts w:ascii="Times New Roman" w:hAnsi="Times New Roman"/>
          <w:b w:val="0"/>
          <w:color w:val="000000" w:themeColor="text1"/>
          <w:sz w:val="24"/>
          <w:szCs w:val="24"/>
        </w:rPr>
        <w:t>.</w:t>
      </w:r>
      <w:r w:rsidR="00D512E2" w:rsidRPr="00BA35CC">
        <w:rPr>
          <w:rFonts w:ascii="Times New Roman" w:hAnsi="Times New Roman"/>
          <w:b w:val="0"/>
          <w:color w:val="000000" w:themeColor="text1"/>
          <w:sz w:val="24"/>
          <w:szCs w:val="24"/>
        </w:rPr>
        <w:t xml:space="preserve"> Ain </w:t>
      </w:r>
      <w:r w:rsidR="00D512E2" w:rsidRPr="00BA35CC">
        <w:rPr>
          <w:rFonts w:ascii="Times New Roman" w:hAnsi="Times New Roman"/>
          <w:b w:val="0"/>
          <w:i/>
          <w:color w:val="000000" w:themeColor="text1"/>
          <w:sz w:val="24"/>
          <w:szCs w:val="24"/>
        </w:rPr>
        <w:t>et al</w:t>
      </w:r>
      <w:r w:rsidR="00D512E2" w:rsidRPr="00BA35CC">
        <w:rPr>
          <w:rFonts w:ascii="Times New Roman" w:hAnsi="Times New Roman"/>
          <w:b w:val="0"/>
          <w:color w:val="000000" w:themeColor="text1"/>
          <w:sz w:val="24"/>
          <w:szCs w:val="24"/>
        </w:rPr>
        <w:t>. (2020)</w:t>
      </w:r>
      <w:r w:rsidR="005806A1" w:rsidRPr="00BA35CC">
        <w:rPr>
          <w:rFonts w:ascii="Times New Roman" w:hAnsi="Times New Roman"/>
          <w:b w:val="0"/>
          <w:color w:val="000000" w:themeColor="text1"/>
          <w:sz w:val="24"/>
          <w:szCs w:val="24"/>
        </w:rPr>
        <w:t>,</w:t>
      </w:r>
      <w:r w:rsidR="00D512E2" w:rsidRPr="00BA35CC">
        <w:rPr>
          <w:rFonts w:ascii="Times New Roman" w:hAnsi="Times New Roman"/>
          <w:b w:val="0"/>
          <w:color w:val="000000" w:themeColor="text1"/>
          <w:sz w:val="24"/>
          <w:szCs w:val="24"/>
        </w:rPr>
        <w:t xml:space="preserve"> studied the effect of gender diversity on agency cost in </w:t>
      </w:r>
      <w:r w:rsidR="00EF370B" w:rsidRPr="00BA35CC">
        <w:rPr>
          <w:rFonts w:ascii="Times New Roman" w:hAnsi="Times New Roman"/>
          <w:b w:val="0"/>
          <w:color w:val="000000" w:themeColor="text1"/>
          <w:sz w:val="24"/>
          <w:szCs w:val="24"/>
        </w:rPr>
        <w:t>China</w:t>
      </w:r>
      <w:r w:rsidR="00024600" w:rsidRPr="00BA35CC">
        <w:rPr>
          <w:rFonts w:ascii="Times New Roman" w:hAnsi="Times New Roman"/>
          <w:b w:val="0"/>
          <w:color w:val="000000" w:themeColor="text1"/>
          <w:sz w:val="24"/>
          <w:szCs w:val="24"/>
        </w:rPr>
        <w:t>’s context</w:t>
      </w:r>
      <w:r w:rsidR="008A4819" w:rsidRPr="00BA35CC">
        <w:rPr>
          <w:rFonts w:ascii="Times New Roman" w:hAnsi="Times New Roman"/>
          <w:b w:val="0"/>
          <w:color w:val="000000" w:themeColor="text1"/>
          <w:sz w:val="24"/>
          <w:szCs w:val="24"/>
        </w:rPr>
        <w:t xml:space="preserve"> </w:t>
      </w:r>
      <w:r w:rsidR="00D512E2" w:rsidRPr="00BA35CC">
        <w:rPr>
          <w:rFonts w:ascii="Times New Roman" w:hAnsi="Times New Roman"/>
          <w:b w:val="0"/>
          <w:color w:val="000000" w:themeColor="text1"/>
          <w:sz w:val="24"/>
          <w:szCs w:val="24"/>
        </w:rPr>
        <w:t xml:space="preserve">and found that </w:t>
      </w:r>
      <w:r w:rsidR="00EF370B" w:rsidRPr="00BA35CC">
        <w:rPr>
          <w:rFonts w:ascii="Times New Roman" w:hAnsi="Times New Roman"/>
          <w:b w:val="0"/>
          <w:color w:val="000000" w:themeColor="text1"/>
          <w:sz w:val="24"/>
          <w:szCs w:val="24"/>
        </w:rPr>
        <w:t xml:space="preserve">the </w:t>
      </w:r>
      <w:r w:rsidR="00D512E2" w:rsidRPr="00BA35CC">
        <w:rPr>
          <w:rFonts w:ascii="Times New Roman" w:hAnsi="Times New Roman"/>
          <w:b w:val="0"/>
          <w:color w:val="000000" w:themeColor="text1"/>
          <w:sz w:val="24"/>
          <w:szCs w:val="24"/>
        </w:rPr>
        <w:t xml:space="preserve">critical mass of females on </w:t>
      </w:r>
      <w:r w:rsidR="00A75537" w:rsidRPr="00BA35CC">
        <w:rPr>
          <w:rFonts w:ascii="Times New Roman" w:hAnsi="Times New Roman"/>
          <w:b w:val="0"/>
          <w:color w:val="000000" w:themeColor="text1"/>
          <w:sz w:val="24"/>
          <w:szCs w:val="24"/>
        </w:rPr>
        <w:t xml:space="preserve">the </w:t>
      </w:r>
      <w:r w:rsidR="00D512E2" w:rsidRPr="00BA35CC">
        <w:rPr>
          <w:rFonts w:ascii="Times New Roman" w:hAnsi="Times New Roman"/>
          <w:b w:val="0"/>
          <w:color w:val="000000" w:themeColor="text1"/>
          <w:sz w:val="24"/>
          <w:szCs w:val="24"/>
        </w:rPr>
        <w:t>board reduce</w:t>
      </w:r>
      <w:r w:rsidR="00E767AD" w:rsidRPr="00BA35CC">
        <w:rPr>
          <w:rFonts w:ascii="Times New Roman" w:hAnsi="Times New Roman"/>
          <w:b w:val="0"/>
          <w:color w:val="000000" w:themeColor="text1"/>
          <w:sz w:val="24"/>
          <w:szCs w:val="24"/>
        </w:rPr>
        <w:t>s</w:t>
      </w:r>
      <w:r w:rsidR="00D512E2" w:rsidRPr="00BA35CC">
        <w:rPr>
          <w:rFonts w:ascii="Times New Roman" w:hAnsi="Times New Roman"/>
          <w:b w:val="0"/>
          <w:color w:val="000000" w:themeColor="text1"/>
          <w:sz w:val="24"/>
          <w:szCs w:val="24"/>
        </w:rPr>
        <w:t xml:space="preserve"> the agency cost. </w:t>
      </w:r>
    </w:p>
    <w:p w14:paraId="00E5D877" w14:textId="377374C0" w:rsidR="00D07A33" w:rsidRPr="00BA35CC" w:rsidRDefault="005806A1" w:rsidP="001C47BD">
      <w:pPr>
        <w:pStyle w:val="MDPI21heading1"/>
        <w:spacing w:before="0" w:after="0" w:line="480" w:lineRule="auto"/>
        <w:jc w:val="both"/>
        <w:outlineLvl w:val="9"/>
        <w:rPr>
          <w:rFonts w:ascii="Times New Roman" w:hAnsi="Times New Roman"/>
          <w:b w:val="0"/>
          <w:color w:val="000000" w:themeColor="text1"/>
          <w:sz w:val="24"/>
          <w:szCs w:val="24"/>
        </w:rPr>
      </w:pPr>
      <w:r w:rsidRPr="00BA35CC">
        <w:rPr>
          <w:rFonts w:ascii="Times New Roman" w:hAnsi="Times New Roman"/>
          <w:b w:val="0"/>
          <w:color w:val="000000" w:themeColor="text1"/>
          <w:sz w:val="24"/>
          <w:szCs w:val="24"/>
        </w:rPr>
        <w:t>It is, therefore,</w:t>
      </w:r>
      <w:r w:rsidR="000F2B59" w:rsidRPr="00BA35CC">
        <w:rPr>
          <w:rFonts w:ascii="Times New Roman" w:hAnsi="Times New Roman"/>
          <w:b w:val="0"/>
          <w:color w:val="000000" w:themeColor="text1"/>
          <w:sz w:val="24"/>
          <w:szCs w:val="24"/>
        </w:rPr>
        <w:t xml:space="preserve"> argue</w:t>
      </w:r>
      <w:r w:rsidRPr="00BA35CC">
        <w:rPr>
          <w:rFonts w:ascii="Times New Roman" w:hAnsi="Times New Roman"/>
          <w:b w:val="0"/>
          <w:color w:val="000000" w:themeColor="text1"/>
          <w:sz w:val="24"/>
          <w:szCs w:val="24"/>
        </w:rPr>
        <w:t>d</w:t>
      </w:r>
      <w:r w:rsidR="000F2B59" w:rsidRPr="00BA35CC">
        <w:rPr>
          <w:rFonts w:ascii="Times New Roman" w:hAnsi="Times New Roman"/>
          <w:b w:val="0"/>
          <w:color w:val="000000" w:themeColor="text1"/>
          <w:sz w:val="24"/>
          <w:szCs w:val="24"/>
        </w:rPr>
        <w:t xml:space="preserve"> that when the female directors gain critical mass on the board, their voice becomes effective</w:t>
      </w:r>
      <w:r w:rsidR="0089165C" w:rsidRPr="00BA35CC">
        <w:rPr>
          <w:rFonts w:ascii="Times New Roman" w:hAnsi="Times New Roman"/>
          <w:b w:val="0"/>
          <w:color w:val="000000" w:themeColor="text1"/>
          <w:sz w:val="24"/>
          <w:szCs w:val="24"/>
        </w:rPr>
        <w:t xml:space="preserve"> and they are more influential in board decisions, which enable them to protect shareholder interest</w:t>
      </w:r>
      <w:r w:rsidRPr="00BA35CC">
        <w:rPr>
          <w:rFonts w:ascii="Times New Roman" w:hAnsi="Times New Roman"/>
          <w:b w:val="0"/>
          <w:color w:val="000000" w:themeColor="text1"/>
          <w:sz w:val="24"/>
          <w:szCs w:val="24"/>
        </w:rPr>
        <w:t>s</w:t>
      </w:r>
      <w:r w:rsidR="0089165C" w:rsidRPr="00BA35CC">
        <w:rPr>
          <w:rFonts w:ascii="Times New Roman" w:hAnsi="Times New Roman"/>
          <w:b w:val="0"/>
          <w:color w:val="000000" w:themeColor="text1"/>
          <w:sz w:val="24"/>
          <w:szCs w:val="24"/>
        </w:rPr>
        <w:t xml:space="preserve"> and minimize the principal-agent conflict</w:t>
      </w:r>
      <w:r w:rsidR="000F2B59" w:rsidRPr="00BA35CC">
        <w:rPr>
          <w:rFonts w:ascii="Times New Roman" w:hAnsi="Times New Roman"/>
          <w:b w:val="0"/>
          <w:color w:val="000000" w:themeColor="text1"/>
          <w:sz w:val="24"/>
          <w:szCs w:val="24"/>
        </w:rPr>
        <w:t xml:space="preserve"> and</w:t>
      </w:r>
      <w:r w:rsidRPr="00BA35CC">
        <w:rPr>
          <w:rFonts w:ascii="Times New Roman" w:hAnsi="Times New Roman"/>
          <w:b w:val="0"/>
          <w:color w:val="000000" w:themeColor="text1"/>
          <w:sz w:val="24"/>
          <w:szCs w:val="24"/>
        </w:rPr>
        <w:t>,</w:t>
      </w:r>
      <w:r w:rsidR="000F2B59" w:rsidRPr="00BA35CC">
        <w:rPr>
          <w:rFonts w:ascii="Times New Roman" w:hAnsi="Times New Roman"/>
          <w:b w:val="0"/>
          <w:color w:val="000000" w:themeColor="text1"/>
          <w:sz w:val="24"/>
          <w:szCs w:val="24"/>
        </w:rPr>
        <w:t xml:space="preserve"> hence</w:t>
      </w:r>
      <w:r w:rsidR="00354A3C" w:rsidRPr="00BA35CC">
        <w:rPr>
          <w:rFonts w:ascii="Times New Roman" w:hAnsi="Times New Roman"/>
          <w:b w:val="0"/>
          <w:color w:val="000000" w:themeColor="text1"/>
          <w:sz w:val="24"/>
          <w:szCs w:val="24"/>
        </w:rPr>
        <w:t>, reduce</w:t>
      </w:r>
      <w:r w:rsidR="000F2B59" w:rsidRPr="00BA35CC">
        <w:rPr>
          <w:rFonts w:ascii="Times New Roman" w:hAnsi="Times New Roman"/>
          <w:b w:val="0"/>
          <w:color w:val="000000" w:themeColor="text1"/>
          <w:sz w:val="24"/>
          <w:szCs w:val="24"/>
        </w:rPr>
        <w:t xml:space="preserve"> the agency cost. </w:t>
      </w:r>
      <w:r w:rsidRPr="00BA35CC">
        <w:rPr>
          <w:rFonts w:ascii="Times New Roman" w:hAnsi="Times New Roman"/>
          <w:b w:val="0"/>
          <w:color w:val="000000" w:themeColor="text1"/>
          <w:sz w:val="24"/>
          <w:szCs w:val="24"/>
        </w:rPr>
        <w:t>It is,</w:t>
      </w:r>
      <w:r w:rsidR="000F2B59" w:rsidRPr="00BA35CC">
        <w:rPr>
          <w:rFonts w:ascii="Times New Roman" w:hAnsi="Times New Roman"/>
          <w:b w:val="0"/>
          <w:color w:val="000000" w:themeColor="text1"/>
          <w:sz w:val="24"/>
          <w:szCs w:val="24"/>
        </w:rPr>
        <w:t xml:space="preserve"> therefore, hypothesize</w:t>
      </w:r>
      <w:r w:rsidRPr="00BA35CC">
        <w:rPr>
          <w:rFonts w:ascii="Times New Roman" w:hAnsi="Times New Roman"/>
          <w:b w:val="0"/>
          <w:color w:val="000000" w:themeColor="text1"/>
          <w:sz w:val="24"/>
          <w:szCs w:val="24"/>
        </w:rPr>
        <w:t>d</w:t>
      </w:r>
      <w:r w:rsidR="000F2B59" w:rsidRPr="00BA35CC">
        <w:rPr>
          <w:rFonts w:ascii="Times New Roman" w:hAnsi="Times New Roman"/>
          <w:b w:val="0"/>
          <w:color w:val="000000" w:themeColor="text1"/>
          <w:sz w:val="24"/>
          <w:szCs w:val="24"/>
        </w:rPr>
        <w:t xml:space="preserve"> that:</w:t>
      </w:r>
    </w:p>
    <w:p w14:paraId="0DEAFB94" w14:textId="77777777" w:rsidR="00C22C23" w:rsidRPr="00BA35CC" w:rsidRDefault="000F2B59" w:rsidP="00C22C23">
      <w:pPr>
        <w:pStyle w:val="MDPI21heading1"/>
        <w:spacing w:before="0" w:after="0" w:line="480" w:lineRule="auto"/>
        <w:jc w:val="center"/>
        <w:outlineLvl w:val="9"/>
        <w:rPr>
          <w:rFonts w:ascii="Times New Roman" w:hAnsi="Times New Roman"/>
          <w:b w:val="0"/>
          <w:color w:val="000000" w:themeColor="text1"/>
          <w:sz w:val="24"/>
          <w:szCs w:val="24"/>
        </w:rPr>
      </w:pPr>
      <w:r w:rsidRPr="00BA35CC">
        <w:rPr>
          <w:rFonts w:ascii="Times New Roman" w:hAnsi="Times New Roman"/>
          <w:b w:val="0"/>
          <w:i/>
          <w:iCs/>
          <w:color w:val="000000" w:themeColor="text1"/>
          <w:sz w:val="24"/>
          <w:szCs w:val="24"/>
        </w:rPr>
        <w:t>H2</w:t>
      </w:r>
      <w:r w:rsidRPr="00BA35CC">
        <w:rPr>
          <w:rFonts w:ascii="Times New Roman" w:hAnsi="Times New Roman"/>
          <w:b w:val="0"/>
          <w:color w:val="000000" w:themeColor="text1"/>
          <w:sz w:val="24"/>
          <w:szCs w:val="24"/>
        </w:rPr>
        <w:t>:</w:t>
      </w:r>
      <w:r w:rsidRPr="00BA35CC">
        <w:rPr>
          <w:rFonts w:ascii="Times New Roman" w:hAnsi="Times New Roman"/>
          <w:b w:val="0"/>
          <w:bCs/>
          <w:color w:val="000000" w:themeColor="text1"/>
          <w:sz w:val="24"/>
          <w:szCs w:val="24"/>
        </w:rPr>
        <w:t xml:space="preserve"> </w:t>
      </w:r>
      <w:r w:rsidRPr="00BA35CC">
        <w:rPr>
          <w:rFonts w:ascii="Times New Roman" w:hAnsi="Times New Roman"/>
          <w:b w:val="0"/>
          <w:color w:val="000000" w:themeColor="text1"/>
          <w:sz w:val="24"/>
          <w:szCs w:val="24"/>
        </w:rPr>
        <w:t xml:space="preserve">The </w:t>
      </w:r>
      <w:r w:rsidR="003F781F" w:rsidRPr="00BA35CC">
        <w:rPr>
          <w:rFonts w:ascii="Times New Roman" w:hAnsi="Times New Roman"/>
          <w:b w:val="0"/>
          <w:color w:val="000000" w:themeColor="text1"/>
          <w:sz w:val="24"/>
          <w:szCs w:val="24"/>
        </w:rPr>
        <w:t xml:space="preserve">higher </w:t>
      </w:r>
      <w:r w:rsidR="00322612" w:rsidRPr="00BA35CC">
        <w:rPr>
          <w:rFonts w:ascii="Times New Roman" w:hAnsi="Times New Roman"/>
          <w:b w:val="0"/>
          <w:color w:val="000000" w:themeColor="text1"/>
          <w:sz w:val="24"/>
          <w:szCs w:val="24"/>
        </w:rPr>
        <w:t>number</w:t>
      </w:r>
      <w:r w:rsidRPr="00BA35CC">
        <w:rPr>
          <w:rFonts w:ascii="Times New Roman" w:hAnsi="Times New Roman"/>
          <w:b w:val="0"/>
          <w:color w:val="000000" w:themeColor="text1"/>
          <w:sz w:val="24"/>
          <w:szCs w:val="24"/>
        </w:rPr>
        <w:t xml:space="preserve"> of female directors </w:t>
      </w:r>
      <w:r w:rsidR="00151D91" w:rsidRPr="00BA35CC">
        <w:rPr>
          <w:rFonts w:ascii="Times New Roman" w:hAnsi="Times New Roman"/>
          <w:b w:val="0"/>
          <w:color w:val="000000" w:themeColor="text1"/>
          <w:sz w:val="24"/>
          <w:szCs w:val="24"/>
        </w:rPr>
        <w:t xml:space="preserve">on the board </w:t>
      </w:r>
      <w:r w:rsidRPr="00BA35CC">
        <w:rPr>
          <w:rFonts w:ascii="Times New Roman" w:hAnsi="Times New Roman"/>
          <w:b w:val="0"/>
          <w:color w:val="000000" w:themeColor="text1"/>
          <w:sz w:val="24"/>
          <w:szCs w:val="24"/>
        </w:rPr>
        <w:t xml:space="preserve">reduces agency costs </w:t>
      </w:r>
      <w:r w:rsidR="003043E9" w:rsidRPr="00BA35CC">
        <w:rPr>
          <w:rFonts w:ascii="Times New Roman" w:hAnsi="Times New Roman"/>
          <w:b w:val="0"/>
          <w:color w:val="000000" w:themeColor="text1"/>
          <w:sz w:val="24"/>
          <w:szCs w:val="24"/>
        </w:rPr>
        <w:t xml:space="preserve">more </w:t>
      </w:r>
      <w:r w:rsidRPr="00BA35CC">
        <w:rPr>
          <w:rFonts w:ascii="Times New Roman" w:hAnsi="Times New Roman"/>
          <w:b w:val="0"/>
          <w:color w:val="000000" w:themeColor="text1"/>
          <w:sz w:val="24"/>
          <w:szCs w:val="24"/>
        </w:rPr>
        <w:t>than</w:t>
      </w:r>
    </w:p>
    <w:p w14:paraId="085888B6" w14:textId="669C255F" w:rsidR="00AE4223" w:rsidRPr="00BA35CC" w:rsidRDefault="00C22C23" w:rsidP="00C22C23">
      <w:pPr>
        <w:pStyle w:val="MDPI21heading1"/>
        <w:spacing w:before="0" w:after="0" w:line="480" w:lineRule="auto"/>
        <w:outlineLvl w:val="9"/>
        <w:rPr>
          <w:rFonts w:ascii="Times New Roman" w:hAnsi="Times New Roman"/>
          <w:b w:val="0"/>
          <w:color w:val="000000" w:themeColor="text1"/>
          <w:sz w:val="24"/>
          <w:szCs w:val="24"/>
        </w:rPr>
      </w:pPr>
      <w:r w:rsidRPr="00BA35CC">
        <w:rPr>
          <w:rFonts w:ascii="Times New Roman" w:hAnsi="Times New Roman"/>
          <w:b w:val="0"/>
          <w:color w:val="000000" w:themeColor="text1"/>
          <w:sz w:val="24"/>
          <w:szCs w:val="24"/>
        </w:rPr>
        <w:t xml:space="preserve">       </w:t>
      </w:r>
      <w:r w:rsidR="000F2B59" w:rsidRPr="00BA35CC">
        <w:rPr>
          <w:rFonts w:ascii="Times New Roman" w:hAnsi="Times New Roman"/>
          <w:b w:val="0"/>
          <w:color w:val="000000" w:themeColor="text1"/>
          <w:sz w:val="24"/>
          <w:szCs w:val="24"/>
        </w:rPr>
        <w:t>token participation.</w:t>
      </w:r>
    </w:p>
    <w:p w14:paraId="4781532B" w14:textId="3EE0CC5D" w:rsidR="00F23B71" w:rsidRPr="00BA35CC" w:rsidRDefault="000F2B59" w:rsidP="00C22C23">
      <w:pPr>
        <w:pStyle w:val="MDPI21heading1"/>
        <w:numPr>
          <w:ilvl w:val="0"/>
          <w:numId w:val="13"/>
        </w:numPr>
        <w:spacing w:before="0" w:after="0" w:line="480" w:lineRule="auto"/>
        <w:ind w:left="360"/>
        <w:jc w:val="both"/>
        <w:rPr>
          <w:rFonts w:ascii="Times New Roman" w:hAnsi="Times New Roman"/>
          <w:color w:val="000000" w:themeColor="text1"/>
          <w:sz w:val="24"/>
          <w:szCs w:val="24"/>
        </w:rPr>
      </w:pPr>
      <w:r w:rsidRPr="00BA35CC">
        <w:rPr>
          <w:rFonts w:ascii="Times New Roman" w:hAnsi="Times New Roman"/>
          <w:color w:val="000000" w:themeColor="text1"/>
          <w:sz w:val="24"/>
          <w:szCs w:val="24"/>
        </w:rPr>
        <w:t>Research Methodology</w:t>
      </w:r>
    </w:p>
    <w:p w14:paraId="47607EC9" w14:textId="2436033E" w:rsidR="002F1563" w:rsidRPr="00BA35CC" w:rsidRDefault="00C22C23" w:rsidP="00A10DC4">
      <w:pPr>
        <w:pStyle w:val="MDPI21heading1"/>
        <w:spacing w:before="0" w:after="0" w:line="480" w:lineRule="auto"/>
        <w:jc w:val="both"/>
        <w:rPr>
          <w:rFonts w:ascii="Times New Roman" w:hAnsi="Times New Roman"/>
          <w:b w:val="0"/>
          <w:color w:val="000000" w:themeColor="text1"/>
          <w:sz w:val="24"/>
          <w:szCs w:val="24"/>
        </w:rPr>
      </w:pPr>
      <w:r w:rsidRPr="00BA35CC">
        <w:rPr>
          <w:rFonts w:ascii="Times New Roman" w:hAnsi="Times New Roman"/>
          <w:b w:val="0"/>
          <w:bCs/>
          <w:i/>
          <w:iCs/>
          <w:color w:val="000000" w:themeColor="text1"/>
          <w:sz w:val="24"/>
          <w:szCs w:val="24"/>
        </w:rPr>
        <w:t xml:space="preserve">3.1 </w:t>
      </w:r>
      <w:r w:rsidR="000F2B59" w:rsidRPr="00BA35CC">
        <w:rPr>
          <w:rFonts w:ascii="Times New Roman" w:hAnsi="Times New Roman"/>
          <w:b w:val="0"/>
          <w:bCs/>
          <w:i/>
          <w:iCs/>
          <w:color w:val="000000" w:themeColor="text1"/>
          <w:sz w:val="24"/>
          <w:szCs w:val="24"/>
        </w:rPr>
        <w:t>Sample</w:t>
      </w:r>
    </w:p>
    <w:p w14:paraId="5BECC53A" w14:textId="5F9E2E2C" w:rsidR="0081198C" w:rsidRPr="00BA35CC" w:rsidRDefault="005806A1" w:rsidP="00954312">
      <w:pPr>
        <w:pStyle w:val="MDPI21heading1"/>
        <w:spacing w:before="0" w:after="0" w:line="480" w:lineRule="auto"/>
        <w:jc w:val="both"/>
        <w:rPr>
          <w:rFonts w:ascii="Times New Roman" w:hAnsi="Times New Roman"/>
          <w:b w:val="0"/>
          <w:bCs/>
          <w:color w:val="000000" w:themeColor="text1"/>
          <w:sz w:val="24"/>
          <w:szCs w:val="24"/>
        </w:rPr>
      </w:pPr>
      <w:r w:rsidRPr="00BA35CC">
        <w:rPr>
          <w:rFonts w:ascii="Times New Roman" w:hAnsi="Times New Roman"/>
          <w:b w:val="0"/>
          <w:bCs/>
          <w:color w:val="000000" w:themeColor="text1"/>
          <w:sz w:val="24"/>
          <w:szCs w:val="24"/>
        </w:rPr>
        <w:t>In</w:t>
      </w:r>
      <w:r w:rsidR="000F2B59" w:rsidRPr="00BA35CC">
        <w:rPr>
          <w:rFonts w:ascii="Times New Roman" w:hAnsi="Times New Roman"/>
          <w:b w:val="0"/>
          <w:bCs/>
          <w:color w:val="000000" w:themeColor="text1"/>
          <w:sz w:val="24"/>
          <w:szCs w:val="24"/>
        </w:rPr>
        <w:t xml:space="preserve"> construct</w:t>
      </w:r>
      <w:r w:rsidRPr="00BA35CC">
        <w:rPr>
          <w:rFonts w:ascii="Times New Roman" w:hAnsi="Times New Roman"/>
          <w:b w:val="0"/>
          <w:bCs/>
          <w:color w:val="000000" w:themeColor="text1"/>
          <w:sz w:val="24"/>
          <w:szCs w:val="24"/>
        </w:rPr>
        <w:t>ion</w:t>
      </w:r>
      <w:r w:rsidR="000F2B59" w:rsidRPr="00BA35CC">
        <w:rPr>
          <w:rFonts w:ascii="Times New Roman" w:hAnsi="Times New Roman"/>
          <w:b w:val="0"/>
          <w:bCs/>
          <w:color w:val="000000" w:themeColor="text1"/>
          <w:sz w:val="24"/>
          <w:szCs w:val="24"/>
        </w:rPr>
        <w:t xml:space="preserve"> </w:t>
      </w:r>
      <w:r w:rsidRPr="00BA35CC">
        <w:rPr>
          <w:rFonts w:ascii="Times New Roman" w:hAnsi="Times New Roman"/>
          <w:b w:val="0"/>
          <w:bCs/>
          <w:color w:val="000000" w:themeColor="text1"/>
          <w:sz w:val="24"/>
          <w:szCs w:val="24"/>
        </w:rPr>
        <w:t xml:space="preserve">of the </w:t>
      </w:r>
      <w:r w:rsidR="000F2B59" w:rsidRPr="00BA35CC">
        <w:rPr>
          <w:rFonts w:ascii="Times New Roman" w:hAnsi="Times New Roman"/>
          <w:b w:val="0"/>
          <w:bCs/>
          <w:color w:val="000000" w:themeColor="text1"/>
          <w:sz w:val="24"/>
          <w:szCs w:val="24"/>
        </w:rPr>
        <w:t xml:space="preserve">sample, data </w:t>
      </w:r>
      <w:r w:rsidRPr="00BA35CC">
        <w:rPr>
          <w:rFonts w:ascii="Times New Roman" w:hAnsi="Times New Roman"/>
          <w:b w:val="0"/>
          <w:bCs/>
          <w:color w:val="000000" w:themeColor="text1"/>
          <w:sz w:val="24"/>
          <w:szCs w:val="24"/>
        </w:rPr>
        <w:t xml:space="preserve">was gathered </w:t>
      </w:r>
      <w:r w:rsidR="000F2B59" w:rsidRPr="00BA35CC">
        <w:rPr>
          <w:rFonts w:ascii="Times New Roman" w:hAnsi="Times New Roman"/>
          <w:b w:val="0"/>
          <w:bCs/>
          <w:color w:val="000000" w:themeColor="text1"/>
          <w:sz w:val="24"/>
          <w:szCs w:val="24"/>
        </w:rPr>
        <w:t xml:space="preserve">from different sections of the companies' published annual reports on the PSX website. </w:t>
      </w:r>
      <w:r w:rsidRPr="00BA35CC">
        <w:rPr>
          <w:rFonts w:ascii="Times New Roman" w:hAnsi="Times New Roman"/>
          <w:b w:val="0"/>
          <w:bCs/>
          <w:color w:val="000000" w:themeColor="text1"/>
          <w:sz w:val="24"/>
          <w:szCs w:val="24"/>
        </w:rPr>
        <w:t>The</w:t>
      </w:r>
      <w:r w:rsidR="000F2B59" w:rsidRPr="00BA35CC">
        <w:rPr>
          <w:rFonts w:ascii="Times New Roman" w:hAnsi="Times New Roman"/>
          <w:b w:val="0"/>
          <w:bCs/>
          <w:color w:val="000000" w:themeColor="text1"/>
          <w:sz w:val="24"/>
          <w:szCs w:val="24"/>
        </w:rPr>
        <w:t xml:space="preserve"> initial sample consist</w:t>
      </w:r>
      <w:r w:rsidRPr="00BA35CC">
        <w:rPr>
          <w:rFonts w:ascii="Times New Roman" w:hAnsi="Times New Roman"/>
          <w:b w:val="0"/>
          <w:bCs/>
          <w:color w:val="000000" w:themeColor="text1"/>
          <w:sz w:val="24"/>
          <w:szCs w:val="24"/>
        </w:rPr>
        <w:t>ed</w:t>
      </w:r>
      <w:r w:rsidR="000F2B59" w:rsidRPr="00BA35CC">
        <w:rPr>
          <w:rFonts w:ascii="Times New Roman" w:hAnsi="Times New Roman"/>
          <w:b w:val="0"/>
          <w:bCs/>
          <w:color w:val="000000" w:themeColor="text1"/>
          <w:sz w:val="24"/>
          <w:szCs w:val="24"/>
        </w:rPr>
        <w:t xml:space="preserve"> of 5</w:t>
      </w:r>
      <w:r w:rsidRPr="00BA35CC">
        <w:rPr>
          <w:rFonts w:ascii="Times New Roman" w:hAnsi="Times New Roman"/>
          <w:b w:val="0"/>
          <w:bCs/>
          <w:color w:val="000000" w:themeColor="text1"/>
          <w:sz w:val="24"/>
          <w:szCs w:val="24"/>
        </w:rPr>
        <w:t>,</w:t>
      </w:r>
      <w:r w:rsidR="000F2B59" w:rsidRPr="00BA35CC">
        <w:rPr>
          <w:rFonts w:ascii="Times New Roman" w:hAnsi="Times New Roman"/>
          <w:b w:val="0"/>
          <w:bCs/>
          <w:color w:val="000000" w:themeColor="text1"/>
          <w:sz w:val="24"/>
          <w:szCs w:val="24"/>
        </w:rPr>
        <w:t>952 firm-year observations from 2008 to 2019. After excluding the financial firms</w:t>
      </w:r>
      <w:r w:rsidR="00594605" w:rsidRPr="00BA35CC">
        <w:rPr>
          <w:rFonts w:ascii="Times New Roman" w:hAnsi="Times New Roman"/>
          <w:b w:val="0"/>
          <w:bCs/>
          <w:color w:val="000000" w:themeColor="text1"/>
          <w:sz w:val="24"/>
          <w:szCs w:val="24"/>
        </w:rPr>
        <w:t>, due to different financial characteristics,</w:t>
      </w:r>
      <w:r w:rsidR="000F2B59" w:rsidRPr="00BA35CC">
        <w:rPr>
          <w:rFonts w:ascii="Times New Roman" w:hAnsi="Times New Roman"/>
          <w:b w:val="0"/>
          <w:bCs/>
          <w:color w:val="000000" w:themeColor="text1"/>
          <w:sz w:val="24"/>
          <w:szCs w:val="24"/>
        </w:rPr>
        <w:t xml:space="preserve"> and firms with missing information, the final sample consist</w:t>
      </w:r>
      <w:r w:rsidRPr="00BA35CC">
        <w:rPr>
          <w:rFonts w:ascii="Times New Roman" w:hAnsi="Times New Roman"/>
          <w:b w:val="0"/>
          <w:bCs/>
          <w:color w:val="000000" w:themeColor="text1"/>
          <w:sz w:val="24"/>
          <w:szCs w:val="24"/>
        </w:rPr>
        <w:t>ed</w:t>
      </w:r>
      <w:r w:rsidR="000F2B59" w:rsidRPr="00BA35CC">
        <w:rPr>
          <w:rFonts w:ascii="Times New Roman" w:hAnsi="Times New Roman"/>
          <w:b w:val="0"/>
          <w:bCs/>
          <w:color w:val="000000" w:themeColor="text1"/>
          <w:sz w:val="24"/>
          <w:szCs w:val="24"/>
        </w:rPr>
        <w:t xml:space="preserve"> of 2</w:t>
      </w:r>
      <w:r w:rsidRPr="00BA35CC">
        <w:rPr>
          <w:rFonts w:ascii="Times New Roman" w:hAnsi="Times New Roman"/>
          <w:b w:val="0"/>
          <w:bCs/>
          <w:color w:val="000000" w:themeColor="text1"/>
          <w:sz w:val="24"/>
          <w:szCs w:val="24"/>
        </w:rPr>
        <w:t>,</w:t>
      </w:r>
      <w:r w:rsidR="000F2B59" w:rsidRPr="00BA35CC">
        <w:rPr>
          <w:rFonts w:ascii="Times New Roman" w:hAnsi="Times New Roman"/>
          <w:b w:val="0"/>
          <w:bCs/>
          <w:color w:val="000000" w:themeColor="text1"/>
          <w:sz w:val="24"/>
          <w:szCs w:val="24"/>
        </w:rPr>
        <w:t>0</w:t>
      </w:r>
      <w:r w:rsidR="004F5FD6" w:rsidRPr="00BA35CC">
        <w:rPr>
          <w:rFonts w:ascii="Times New Roman" w:hAnsi="Times New Roman"/>
          <w:b w:val="0"/>
          <w:bCs/>
          <w:color w:val="000000" w:themeColor="text1"/>
          <w:sz w:val="24"/>
          <w:szCs w:val="24"/>
        </w:rPr>
        <w:t>62</w:t>
      </w:r>
      <w:r w:rsidR="000F2B59" w:rsidRPr="00BA35CC">
        <w:rPr>
          <w:rFonts w:ascii="Times New Roman" w:hAnsi="Times New Roman"/>
          <w:b w:val="0"/>
          <w:bCs/>
          <w:color w:val="000000" w:themeColor="text1"/>
          <w:sz w:val="24"/>
          <w:szCs w:val="24"/>
        </w:rPr>
        <w:t xml:space="preserve"> firm-year observations</w:t>
      </w:r>
      <w:r w:rsidR="004A518E" w:rsidRPr="00BA35CC">
        <w:rPr>
          <w:rFonts w:ascii="Times New Roman" w:hAnsi="Times New Roman"/>
          <w:b w:val="0"/>
          <w:bCs/>
          <w:color w:val="000000" w:themeColor="text1"/>
          <w:sz w:val="24"/>
          <w:szCs w:val="24"/>
        </w:rPr>
        <w:t xml:space="preserve"> (see Appendix for details)</w:t>
      </w:r>
      <w:r w:rsidR="000F2B59" w:rsidRPr="00BA35CC">
        <w:rPr>
          <w:rFonts w:ascii="Times New Roman" w:hAnsi="Times New Roman"/>
          <w:b w:val="0"/>
          <w:bCs/>
          <w:color w:val="000000" w:themeColor="text1"/>
          <w:sz w:val="24"/>
          <w:szCs w:val="24"/>
        </w:rPr>
        <w:t xml:space="preserve">. Table </w:t>
      </w:r>
      <w:r w:rsidR="00EC46EE" w:rsidRPr="00BA35CC">
        <w:rPr>
          <w:rFonts w:ascii="Times New Roman" w:hAnsi="Times New Roman"/>
          <w:b w:val="0"/>
          <w:bCs/>
          <w:color w:val="000000" w:themeColor="text1"/>
          <w:sz w:val="24"/>
          <w:szCs w:val="24"/>
        </w:rPr>
        <w:t>I</w:t>
      </w:r>
      <w:r w:rsidR="000F2B59" w:rsidRPr="00BA35CC">
        <w:rPr>
          <w:rFonts w:ascii="Times New Roman" w:hAnsi="Times New Roman"/>
          <w:b w:val="0"/>
          <w:bCs/>
          <w:color w:val="000000" w:themeColor="text1"/>
          <w:sz w:val="24"/>
          <w:szCs w:val="24"/>
        </w:rPr>
        <w:t xml:space="preserve"> depicts the summarized information of the sample selection procedure.</w:t>
      </w:r>
    </w:p>
    <w:p w14:paraId="2557249A" w14:textId="3A8A1375" w:rsidR="002F1563" w:rsidRPr="00BA35CC" w:rsidRDefault="00C22C23" w:rsidP="00B019BF">
      <w:pPr>
        <w:pStyle w:val="MDPI21heading1"/>
        <w:spacing w:line="240" w:lineRule="auto"/>
        <w:jc w:val="center"/>
        <w:rPr>
          <w:rFonts w:ascii="Times New Roman" w:hAnsi="Times New Roman"/>
          <w:bCs/>
          <w:color w:val="000000" w:themeColor="text1"/>
          <w:szCs w:val="20"/>
        </w:rPr>
      </w:pPr>
      <w:r w:rsidRPr="00BA35CC">
        <w:rPr>
          <w:rFonts w:ascii="Times New Roman" w:hAnsi="Times New Roman"/>
          <w:bCs/>
          <w:color w:val="000000" w:themeColor="text1"/>
          <w:szCs w:val="20"/>
        </w:rPr>
        <w:t>[</w:t>
      </w:r>
      <w:r w:rsidR="000F2B59" w:rsidRPr="00BA35CC">
        <w:rPr>
          <w:rFonts w:ascii="Times New Roman" w:hAnsi="Times New Roman"/>
          <w:bCs/>
          <w:color w:val="000000" w:themeColor="text1"/>
          <w:szCs w:val="20"/>
        </w:rPr>
        <w:t xml:space="preserve">Table </w:t>
      </w:r>
      <w:r w:rsidR="00EC46EE" w:rsidRPr="00BA35CC">
        <w:rPr>
          <w:rFonts w:ascii="Times New Roman" w:hAnsi="Times New Roman"/>
          <w:bCs/>
          <w:color w:val="000000" w:themeColor="text1"/>
          <w:szCs w:val="20"/>
        </w:rPr>
        <w:t>I</w:t>
      </w:r>
      <w:r w:rsidRPr="00BA35CC">
        <w:rPr>
          <w:rFonts w:ascii="Times New Roman" w:hAnsi="Times New Roman"/>
          <w:bCs/>
          <w:color w:val="000000" w:themeColor="text1"/>
          <w:szCs w:val="20"/>
        </w:rPr>
        <w:t>]</w:t>
      </w:r>
    </w:p>
    <w:p w14:paraId="4E937722" w14:textId="0570DA1D" w:rsidR="00B4305F" w:rsidRPr="00BA35CC" w:rsidRDefault="000F57E8" w:rsidP="00A10DC4">
      <w:pPr>
        <w:pStyle w:val="MDPI21heading1"/>
        <w:spacing w:before="0" w:after="0" w:line="480" w:lineRule="auto"/>
        <w:jc w:val="both"/>
        <w:rPr>
          <w:rFonts w:ascii="Times New Roman" w:hAnsi="Times New Roman"/>
          <w:b w:val="0"/>
          <w:bCs/>
          <w:color w:val="000000" w:themeColor="text1"/>
          <w:sz w:val="24"/>
          <w:szCs w:val="24"/>
        </w:rPr>
      </w:pPr>
      <w:r w:rsidRPr="00BA35CC">
        <w:rPr>
          <w:rFonts w:ascii="Times New Roman" w:hAnsi="Times New Roman"/>
          <w:b w:val="0"/>
          <w:bCs/>
          <w:i/>
          <w:iCs/>
          <w:color w:val="000000" w:themeColor="text1"/>
          <w:sz w:val="24"/>
          <w:szCs w:val="24"/>
        </w:rPr>
        <w:t xml:space="preserve">3.1 </w:t>
      </w:r>
      <w:r w:rsidR="000F2B59" w:rsidRPr="00BA35CC">
        <w:rPr>
          <w:rFonts w:ascii="Times New Roman" w:hAnsi="Times New Roman"/>
          <w:b w:val="0"/>
          <w:bCs/>
          <w:i/>
          <w:iCs/>
          <w:color w:val="000000" w:themeColor="text1"/>
          <w:sz w:val="24"/>
          <w:szCs w:val="24"/>
        </w:rPr>
        <w:t>Variable Measurement</w:t>
      </w:r>
    </w:p>
    <w:p w14:paraId="0A4E26AD" w14:textId="700890B8" w:rsidR="00D05061" w:rsidRPr="00BA35CC" w:rsidRDefault="00D426A3" w:rsidP="00A10DC4">
      <w:pPr>
        <w:pStyle w:val="MDPI21heading1"/>
        <w:spacing w:before="0" w:after="0" w:line="480" w:lineRule="auto"/>
        <w:jc w:val="both"/>
        <w:rPr>
          <w:rFonts w:ascii="Times New Roman" w:hAnsi="Times New Roman"/>
          <w:b w:val="0"/>
          <w:bCs/>
          <w:color w:val="000000" w:themeColor="text1"/>
          <w:sz w:val="24"/>
          <w:szCs w:val="24"/>
        </w:rPr>
      </w:pPr>
      <w:r w:rsidRPr="00BA35CC">
        <w:rPr>
          <w:rFonts w:ascii="Times New Roman" w:hAnsi="Times New Roman"/>
          <w:b w:val="0"/>
          <w:bCs/>
          <w:color w:val="000000" w:themeColor="text1"/>
          <w:sz w:val="24"/>
          <w:szCs w:val="24"/>
        </w:rPr>
        <w:t>C</w:t>
      </w:r>
      <w:r w:rsidR="000F2B59" w:rsidRPr="00BA35CC">
        <w:rPr>
          <w:rFonts w:ascii="Times New Roman" w:hAnsi="Times New Roman"/>
          <w:b w:val="0"/>
          <w:bCs/>
          <w:color w:val="000000" w:themeColor="text1"/>
          <w:sz w:val="24"/>
          <w:szCs w:val="24"/>
        </w:rPr>
        <w:t>onsisten</w:t>
      </w:r>
      <w:r w:rsidRPr="00BA35CC">
        <w:rPr>
          <w:rFonts w:ascii="Times New Roman" w:hAnsi="Times New Roman"/>
          <w:b w:val="0"/>
          <w:bCs/>
          <w:color w:val="000000" w:themeColor="text1"/>
          <w:sz w:val="24"/>
          <w:szCs w:val="24"/>
        </w:rPr>
        <w:t>t</w:t>
      </w:r>
      <w:r w:rsidR="000F2B59" w:rsidRPr="00BA35CC">
        <w:rPr>
          <w:rFonts w:ascii="Times New Roman" w:hAnsi="Times New Roman"/>
          <w:b w:val="0"/>
          <w:bCs/>
          <w:color w:val="000000" w:themeColor="text1"/>
          <w:sz w:val="24"/>
          <w:szCs w:val="24"/>
        </w:rPr>
        <w:t xml:space="preserve"> with </w:t>
      </w:r>
      <w:r w:rsidR="008F37A7" w:rsidRPr="00BA35CC">
        <w:rPr>
          <w:rFonts w:ascii="Times New Roman" w:hAnsi="Times New Roman"/>
          <w:b w:val="0"/>
          <w:bCs/>
          <w:color w:val="000000" w:themeColor="text1"/>
          <w:sz w:val="24"/>
          <w:szCs w:val="24"/>
        </w:rPr>
        <w:t xml:space="preserve">the </w:t>
      </w:r>
      <w:r w:rsidR="000F2B59" w:rsidRPr="00BA35CC">
        <w:rPr>
          <w:rFonts w:ascii="Times New Roman" w:hAnsi="Times New Roman"/>
          <w:b w:val="0"/>
          <w:bCs/>
          <w:color w:val="000000" w:themeColor="text1"/>
          <w:sz w:val="24"/>
          <w:szCs w:val="24"/>
        </w:rPr>
        <w:t>prior literature,</w:t>
      </w:r>
      <w:r w:rsidR="008F37A7" w:rsidRPr="00BA35CC">
        <w:rPr>
          <w:rFonts w:ascii="Times New Roman" w:hAnsi="Times New Roman"/>
          <w:b w:val="0"/>
          <w:bCs/>
          <w:color w:val="000000" w:themeColor="text1"/>
          <w:sz w:val="24"/>
          <w:szCs w:val="24"/>
        </w:rPr>
        <w:t xml:space="preserve"> the study employed</w:t>
      </w:r>
      <w:r w:rsidR="000F2B59" w:rsidRPr="00BA35CC">
        <w:rPr>
          <w:rFonts w:ascii="Times New Roman" w:hAnsi="Times New Roman"/>
          <w:b w:val="0"/>
          <w:bCs/>
          <w:color w:val="000000" w:themeColor="text1"/>
          <w:sz w:val="24"/>
          <w:szCs w:val="24"/>
        </w:rPr>
        <w:t xml:space="preserve"> </w:t>
      </w:r>
      <w:r w:rsidR="00F008DE" w:rsidRPr="00BA35CC">
        <w:rPr>
          <w:rFonts w:ascii="Times New Roman" w:hAnsi="Times New Roman"/>
          <w:b w:val="0"/>
          <w:bCs/>
          <w:color w:val="000000" w:themeColor="text1"/>
          <w:sz w:val="24"/>
          <w:szCs w:val="24"/>
        </w:rPr>
        <w:t xml:space="preserve">three proxies </w:t>
      </w:r>
      <w:r w:rsidR="00B741B0" w:rsidRPr="00BA35CC">
        <w:rPr>
          <w:rFonts w:ascii="Times New Roman" w:hAnsi="Times New Roman"/>
          <w:b w:val="0"/>
          <w:bCs/>
          <w:color w:val="000000" w:themeColor="text1"/>
          <w:sz w:val="24"/>
          <w:szCs w:val="24"/>
        </w:rPr>
        <w:t>(</w:t>
      </w:r>
      <w:r w:rsidR="005806A1" w:rsidRPr="00BA35CC">
        <w:rPr>
          <w:rFonts w:ascii="Times New Roman" w:hAnsi="Times New Roman"/>
          <w:b w:val="0"/>
          <w:bCs/>
          <w:color w:val="000000" w:themeColor="text1"/>
          <w:sz w:val="24"/>
          <w:szCs w:val="24"/>
        </w:rPr>
        <w:t>Agency Cost1</w:t>
      </w:r>
      <w:r w:rsidR="00B741B0" w:rsidRPr="00BA35CC">
        <w:rPr>
          <w:rFonts w:ascii="Times New Roman" w:hAnsi="Times New Roman"/>
          <w:b w:val="0"/>
          <w:bCs/>
          <w:color w:val="000000" w:themeColor="text1"/>
          <w:sz w:val="24"/>
          <w:szCs w:val="24"/>
        </w:rPr>
        <w:t xml:space="preserve">, </w:t>
      </w:r>
      <w:r w:rsidR="005806A1" w:rsidRPr="00BA35CC">
        <w:rPr>
          <w:rFonts w:ascii="Times New Roman" w:hAnsi="Times New Roman"/>
          <w:b w:val="0"/>
          <w:bCs/>
          <w:color w:val="000000" w:themeColor="text1"/>
          <w:sz w:val="24"/>
          <w:szCs w:val="24"/>
        </w:rPr>
        <w:t>Agency Cost2</w:t>
      </w:r>
      <w:r w:rsidRPr="00BA35CC">
        <w:rPr>
          <w:rFonts w:ascii="Times New Roman" w:hAnsi="Times New Roman"/>
          <w:b w:val="0"/>
          <w:bCs/>
          <w:color w:val="000000" w:themeColor="text1"/>
          <w:sz w:val="24"/>
          <w:szCs w:val="24"/>
        </w:rPr>
        <w:t>,</w:t>
      </w:r>
      <w:r w:rsidR="00B741B0" w:rsidRPr="00BA35CC">
        <w:rPr>
          <w:rFonts w:ascii="Times New Roman" w:hAnsi="Times New Roman"/>
          <w:b w:val="0"/>
          <w:bCs/>
          <w:color w:val="000000" w:themeColor="text1"/>
          <w:sz w:val="24"/>
          <w:szCs w:val="24"/>
        </w:rPr>
        <w:t xml:space="preserve"> </w:t>
      </w:r>
      <w:r w:rsidR="00011E95" w:rsidRPr="00BA35CC">
        <w:rPr>
          <w:rFonts w:ascii="Times New Roman" w:hAnsi="Times New Roman"/>
          <w:b w:val="0"/>
          <w:bCs/>
          <w:color w:val="000000" w:themeColor="text1"/>
          <w:sz w:val="24"/>
          <w:szCs w:val="24"/>
        </w:rPr>
        <w:t xml:space="preserve">and </w:t>
      </w:r>
      <w:r w:rsidR="005806A1" w:rsidRPr="00BA35CC">
        <w:rPr>
          <w:rFonts w:ascii="Times New Roman" w:hAnsi="Times New Roman"/>
          <w:b w:val="0"/>
          <w:bCs/>
          <w:color w:val="000000" w:themeColor="text1"/>
          <w:sz w:val="24"/>
          <w:szCs w:val="24"/>
        </w:rPr>
        <w:t>Asset Utilization</w:t>
      </w:r>
      <w:r w:rsidR="00B741B0" w:rsidRPr="00BA35CC">
        <w:rPr>
          <w:rFonts w:ascii="Times New Roman" w:hAnsi="Times New Roman"/>
          <w:b w:val="0"/>
          <w:bCs/>
          <w:color w:val="000000" w:themeColor="text1"/>
          <w:sz w:val="24"/>
          <w:szCs w:val="24"/>
        </w:rPr>
        <w:t xml:space="preserve">) </w:t>
      </w:r>
      <w:r w:rsidR="00F008DE" w:rsidRPr="00BA35CC">
        <w:rPr>
          <w:rFonts w:ascii="Times New Roman" w:hAnsi="Times New Roman"/>
          <w:b w:val="0"/>
          <w:bCs/>
          <w:color w:val="000000" w:themeColor="text1"/>
          <w:sz w:val="24"/>
          <w:szCs w:val="24"/>
        </w:rPr>
        <w:t>to measure</w:t>
      </w:r>
      <w:r w:rsidR="008F37A7" w:rsidRPr="00BA35CC">
        <w:rPr>
          <w:rFonts w:ascii="Times New Roman" w:hAnsi="Times New Roman"/>
          <w:b w:val="0"/>
          <w:bCs/>
          <w:color w:val="000000" w:themeColor="text1"/>
          <w:sz w:val="24"/>
          <w:szCs w:val="24"/>
        </w:rPr>
        <w:t xml:space="preserve"> the</w:t>
      </w:r>
      <w:r w:rsidR="00F008DE" w:rsidRPr="00BA35CC">
        <w:rPr>
          <w:rFonts w:ascii="Times New Roman" w:hAnsi="Times New Roman"/>
          <w:b w:val="0"/>
          <w:bCs/>
          <w:color w:val="000000" w:themeColor="text1"/>
          <w:sz w:val="24"/>
          <w:szCs w:val="24"/>
        </w:rPr>
        <w:t xml:space="preserve"> agency cost</w:t>
      </w:r>
      <w:r w:rsidR="00B741B0" w:rsidRPr="00BA35CC">
        <w:rPr>
          <w:rFonts w:ascii="Times New Roman" w:hAnsi="Times New Roman"/>
          <w:b w:val="0"/>
          <w:bCs/>
          <w:color w:val="000000" w:themeColor="text1"/>
          <w:sz w:val="24"/>
          <w:szCs w:val="24"/>
        </w:rPr>
        <w:t xml:space="preserve"> (Ain </w:t>
      </w:r>
      <w:r w:rsidR="00B741B0" w:rsidRPr="00BA35CC">
        <w:rPr>
          <w:rFonts w:ascii="Times New Roman" w:hAnsi="Times New Roman"/>
          <w:b w:val="0"/>
          <w:bCs/>
          <w:i/>
          <w:color w:val="000000" w:themeColor="text1"/>
          <w:sz w:val="24"/>
          <w:szCs w:val="24"/>
        </w:rPr>
        <w:t>et al</w:t>
      </w:r>
      <w:r w:rsidR="00B741B0" w:rsidRPr="00BA35CC">
        <w:rPr>
          <w:rFonts w:ascii="Times New Roman" w:hAnsi="Times New Roman"/>
          <w:b w:val="0"/>
          <w:bCs/>
          <w:color w:val="000000" w:themeColor="text1"/>
          <w:sz w:val="24"/>
          <w:szCs w:val="24"/>
        </w:rPr>
        <w:t xml:space="preserve">., 2020). </w:t>
      </w:r>
      <w:r w:rsidR="002B0BB9" w:rsidRPr="00BA35CC">
        <w:rPr>
          <w:rFonts w:ascii="Times New Roman" w:hAnsi="Times New Roman"/>
          <w:b w:val="0"/>
          <w:bCs/>
          <w:color w:val="000000" w:themeColor="text1"/>
          <w:sz w:val="24"/>
          <w:szCs w:val="24"/>
        </w:rPr>
        <w:t>T</w:t>
      </w:r>
      <w:r w:rsidR="00594605" w:rsidRPr="00BA35CC">
        <w:rPr>
          <w:rFonts w:ascii="Times New Roman" w:hAnsi="Times New Roman"/>
          <w:b w:val="0"/>
          <w:bCs/>
          <w:color w:val="000000" w:themeColor="text1"/>
          <w:sz w:val="24"/>
          <w:szCs w:val="24"/>
        </w:rPr>
        <w:t>he</w:t>
      </w:r>
      <w:r w:rsidR="008F37A7" w:rsidRPr="00BA35CC">
        <w:rPr>
          <w:rFonts w:ascii="Times New Roman" w:hAnsi="Times New Roman"/>
          <w:b w:val="0"/>
          <w:bCs/>
          <w:color w:val="000000" w:themeColor="text1"/>
          <w:sz w:val="24"/>
          <w:szCs w:val="24"/>
        </w:rPr>
        <w:t xml:space="preserve"> first two proxies</w:t>
      </w:r>
      <w:r w:rsidR="00540133" w:rsidRPr="00BA35CC">
        <w:rPr>
          <w:rFonts w:ascii="Times New Roman" w:hAnsi="Times New Roman"/>
          <w:b w:val="0"/>
          <w:bCs/>
          <w:color w:val="000000" w:themeColor="text1"/>
          <w:sz w:val="24"/>
          <w:szCs w:val="24"/>
        </w:rPr>
        <w:t xml:space="preserve"> include all kinds of incentives such as bonuses and stock options paid to management to perform their duties</w:t>
      </w:r>
      <w:r w:rsidR="002B0BB9" w:rsidRPr="00BA35CC">
        <w:rPr>
          <w:rFonts w:ascii="Times New Roman" w:hAnsi="Times New Roman"/>
          <w:b w:val="0"/>
          <w:bCs/>
          <w:color w:val="000000" w:themeColor="text1"/>
          <w:sz w:val="24"/>
          <w:szCs w:val="24"/>
        </w:rPr>
        <w:t xml:space="preserve"> </w:t>
      </w:r>
      <w:r w:rsidR="00A46F5A" w:rsidRPr="00BA35CC">
        <w:rPr>
          <w:rFonts w:ascii="Times New Roman" w:hAnsi="Times New Roman"/>
          <w:b w:val="0"/>
          <w:bCs/>
          <w:color w:val="000000" w:themeColor="text1"/>
          <w:sz w:val="24"/>
          <w:szCs w:val="24"/>
        </w:rPr>
        <w:t>and</w:t>
      </w:r>
      <w:r w:rsidR="003F3F90" w:rsidRPr="00BA35CC">
        <w:rPr>
          <w:rFonts w:ascii="Times New Roman" w:hAnsi="Times New Roman"/>
          <w:b w:val="0"/>
          <w:bCs/>
          <w:color w:val="000000" w:themeColor="text1"/>
          <w:sz w:val="24"/>
          <w:szCs w:val="24"/>
        </w:rPr>
        <w:t xml:space="preserve"> </w:t>
      </w:r>
      <w:r w:rsidR="00594605" w:rsidRPr="00BA35CC">
        <w:rPr>
          <w:rFonts w:ascii="Times New Roman" w:hAnsi="Times New Roman"/>
          <w:b w:val="0"/>
          <w:bCs/>
          <w:color w:val="000000" w:themeColor="text1"/>
          <w:sz w:val="24"/>
          <w:szCs w:val="24"/>
        </w:rPr>
        <w:t xml:space="preserve">serve as a measure to check the management's abilities in controlling these costs </w:t>
      </w:r>
      <w:r w:rsidR="003F3F90" w:rsidRPr="00BA35CC">
        <w:rPr>
          <w:rFonts w:ascii="Times New Roman" w:hAnsi="Times New Roman"/>
          <w:b w:val="0"/>
          <w:bCs/>
          <w:color w:val="000000" w:themeColor="text1"/>
          <w:sz w:val="24"/>
          <w:szCs w:val="24"/>
        </w:rPr>
        <w:t>and</w:t>
      </w:r>
      <w:r w:rsidR="00A46F5A" w:rsidRPr="00BA35CC">
        <w:rPr>
          <w:rFonts w:ascii="Times New Roman" w:hAnsi="Times New Roman"/>
          <w:b w:val="0"/>
          <w:bCs/>
          <w:color w:val="000000" w:themeColor="text1"/>
          <w:sz w:val="24"/>
          <w:szCs w:val="24"/>
        </w:rPr>
        <w:t>,</w:t>
      </w:r>
      <w:r w:rsidR="003F3F90" w:rsidRPr="00BA35CC">
        <w:rPr>
          <w:rFonts w:ascii="Times New Roman" w:hAnsi="Times New Roman"/>
          <w:b w:val="0"/>
          <w:bCs/>
          <w:color w:val="000000" w:themeColor="text1"/>
          <w:sz w:val="24"/>
          <w:szCs w:val="24"/>
        </w:rPr>
        <w:t xml:space="preserve"> therefore</w:t>
      </w:r>
      <w:r w:rsidR="00A46F5A" w:rsidRPr="00BA35CC">
        <w:rPr>
          <w:rFonts w:ascii="Times New Roman" w:hAnsi="Times New Roman"/>
          <w:b w:val="0"/>
          <w:bCs/>
          <w:color w:val="000000" w:themeColor="text1"/>
          <w:sz w:val="24"/>
          <w:szCs w:val="24"/>
        </w:rPr>
        <w:t>, represent the agency costs paid by the firm</w:t>
      </w:r>
      <w:r w:rsidR="002B0BB9" w:rsidRPr="00BA35CC">
        <w:rPr>
          <w:rFonts w:ascii="Times New Roman" w:hAnsi="Times New Roman"/>
          <w:b w:val="0"/>
          <w:bCs/>
          <w:color w:val="000000" w:themeColor="text1"/>
          <w:sz w:val="24"/>
          <w:szCs w:val="24"/>
        </w:rPr>
        <w:t>. T</w:t>
      </w:r>
      <w:r w:rsidR="00A46F5A" w:rsidRPr="00BA35CC">
        <w:rPr>
          <w:rFonts w:ascii="Times New Roman" w:hAnsi="Times New Roman"/>
          <w:b w:val="0"/>
          <w:bCs/>
          <w:color w:val="000000" w:themeColor="text1"/>
          <w:sz w:val="24"/>
          <w:szCs w:val="24"/>
        </w:rPr>
        <w:t xml:space="preserve">he </w:t>
      </w:r>
      <w:r w:rsidR="00990C1F" w:rsidRPr="00BA35CC">
        <w:rPr>
          <w:rFonts w:ascii="Times New Roman" w:hAnsi="Times New Roman"/>
          <w:b w:val="0"/>
          <w:bCs/>
          <w:color w:val="000000" w:themeColor="text1"/>
          <w:sz w:val="24"/>
          <w:szCs w:val="24"/>
        </w:rPr>
        <w:t xml:space="preserve">third proxy, asset utilization </w:t>
      </w:r>
      <w:r w:rsidR="00A46F5A" w:rsidRPr="00BA35CC">
        <w:rPr>
          <w:rFonts w:ascii="Times New Roman" w:hAnsi="Times New Roman"/>
          <w:b w:val="0"/>
          <w:bCs/>
          <w:color w:val="000000" w:themeColor="text1"/>
          <w:sz w:val="24"/>
          <w:szCs w:val="24"/>
        </w:rPr>
        <w:t xml:space="preserve">indicates that assets are being used by management efficiently to enhance firm value and ultimately reducing the agency cost (Ain </w:t>
      </w:r>
      <w:r w:rsidR="00A46F5A" w:rsidRPr="00BA35CC">
        <w:rPr>
          <w:rFonts w:ascii="Times New Roman" w:hAnsi="Times New Roman"/>
          <w:b w:val="0"/>
          <w:bCs/>
          <w:i/>
          <w:color w:val="000000" w:themeColor="text1"/>
          <w:sz w:val="24"/>
          <w:szCs w:val="24"/>
        </w:rPr>
        <w:t>et al.</w:t>
      </w:r>
      <w:r w:rsidR="00A46F5A" w:rsidRPr="00BA35CC">
        <w:rPr>
          <w:rFonts w:ascii="Times New Roman" w:hAnsi="Times New Roman"/>
          <w:b w:val="0"/>
          <w:bCs/>
          <w:color w:val="000000" w:themeColor="text1"/>
          <w:sz w:val="24"/>
          <w:szCs w:val="24"/>
        </w:rPr>
        <w:t>, 2020)</w:t>
      </w:r>
      <w:r w:rsidR="00EC658B" w:rsidRPr="00BA35CC">
        <w:rPr>
          <w:rFonts w:ascii="Times New Roman" w:hAnsi="Times New Roman"/>
          <w:b w:val="0"/>
          <w:color w:val="000000" w:themeColor="text1"/>
          <w:sz w:val="24"/>
          <w:szCs w:val="24"/>
          <w:shd w:val="clear" w:color="auto" w:fill="FFFFFF"/>
        </w:rPr>
        <w:t>.</w:t>
      </w:r>
      <w:r w:rsidR="00990C1F" w:rsidRPr="00BA35CC">
        <w:rPr>
          <w:rFonts w:ascii="Times New Roman" w:hAnsi="Times New Roman"/>
          <w:b w:val="0"/>
          <w:color w:val="000000" w:themeColor="text1"/>
          <w:sz w:val="24"/>
          <w:szCs w:val="24"/>
          <w:shd w:val="clear" w:color="auto" w:fill="FFFFFF"/>
        </w:rPr>
        <w:t xml:space="preserve"> </w:t>
      </w:r>
      <w:r w:rsidR="000F2B59" w:rsidRPr="00BA35CC">
        <w:rPr>
          <w:rFonts w:ascii="Times New Roman" w:hAnsi="Times New Roman"/>
          <w:b w:val="0"/>
          <w:bCs/>
          <w:color w:val="000000" w:themeColor="text1"/>
          <w:sz w:val="24"/>
          <w:szCs w:val="24"/>
        </w:rPr>
        <w:t xml:space="preserve">Consistent with the study of </w:t>
      </w:r>
      <w:r w:rsidR="00B50BBA" w:rsidRPr="00BA35CC">
        <w:rPr>
          <w:rFonts w:ascii="Times New Roman" w:hAnsi="Times New Roman"/>
          <w:b w:val="0"/>
          <w:bCs/>
          <w:color w:val="000000" w:themeColor="text1"/>
          <w:sz w:val="24"/>
          <w:szCs w:val="24"/>
        </w:rPr>
        <w:t xml:space="preserve">Nekhili </w:t>
      </w:r>
      <w:r w:rsidR="00B50BBA" w:rsidRPr="00BA35CC">
        <w:rPr>
          <w:rFonts w:ascii="Times New Roman" w:hAnsi="Times New Roman"/>
          <w:b w:val="0"/>
          <w:bCs/>
          <w:i/>
          <w:color w:val="000000" w:themeColor="text1"/>
          <w:sz w:val="24"/>
          <w:szCs w:val="24"/>
        </w:rPr>
        <w:t>et al</w:t>
      </w:r>
      <w:r w:rsidR="00B50BBA" w:rsidRPr="00BA35CC">
        <w:rPr>
          <w:rFonts w:ascii="Times New Roman" w:hAnsi="Times New Roman"/>
          <w:b w:val="0"/>
          <w:bCs/>
          <w:color w:val="000000" w:themeColor="text1"/>
          <w:sz w:val="24"/>
          <w:szCs w:val="24"/>
        </w:rPr>
        <w:t>. (2020)</w:t>
      </w:r>
      <w:r w:rsidR="00424214" w:rsidRPr="00BA35CC">
        <w:rPr>
          <w:rFonts w:ascii="Times New Roman" w:hAnsi="Times New Roman"/>
          <w:b w:val="0"/>
          <w:bCs/>
          <w:color w:val="000000" w:themeColor="text1"/>
          <w:sz w:val="24"/>
          <w:szCs w:val="24"/>
        </w:rPr>
        <w:t xml:space="preserve">, </w:t>
      </w:r>
      <w:r w:rsidR="001C6079" w:rsidRPr="00BA35CC">
        <w:rPr>
          <w:rFonts w:ascii="Times New Roman" w:hAnsi="Times New Roman"/>
          <w:b w:val="0"/>
          <w:bCs/>
          <w:color w:val="000000" w:themeColor="text1"/>
          <w:sz w:val="24"/>
          <w:szCs w:val="24"/>
        </w:rPr>
        <w:t xml:space="preserve">gender diversity </w:t>
      </w:r>
      <w:r w:rsidR="00FB719E" w:rsidRPr="00BA35CC">
        <w:rPr>
          <w:rFonts w:ascii="Times New Roman" w:hAnsi="Times New Roman"/>
          <w:b w:val="0"/>
          <w:bCs/>
          <w:color w:val="000000" w:themeColor="text1"/>
          <w:sz w:val="24"/>
          <w:szCs w:val="24"/>
        </w:rPr>
        <w:t xml:space="preserve">was measured </w:t>
      </w:r>
      <w:r w:rsidR="001C6079" w:rsidRPr="00BA35CC">
        <w:rPr>
          <w:rFonts w:ascii="Times New Roman" w:hAnsi="Times New Roman"/>
          <w:b w:val="0"/>
          <w:bCs/>
          <w:color w:val="000000" w:themeColor="text1"/>
          <w:sz w:val="24"/>
          <w:szCs w:val="24"/>
        </w:rPr>
        <w:t xml:space="preserve">using </w:t>
      </w:r>
      <w:r w:rsidR="007E7F51" w:rsidRPr="00BA35CC">
        <w:rPr>
          <w:rFonts w:ascii="Times New Roman" w:hAnsi="Times New Roman"/>
          <w:b w:val="0"/>
          <w:bCs/>
          <w:color w:val="000000" w:themeColor="text1"/>
          <w:sz w:val="24"/>
          <w:szCs w:val="24"/>
        </w:rPr>
        <w:t xml:space="preserve">the </w:t>
      </w:r>
      <w:r w:rsidR="001C6079" w:rsidRPr="00BA35CC">
        <w:rPr>
          <w:rFonts w:ascii="Times New Roman" w:hAnsi="Times New Roman"/>
          <w:b w:val="0"/>
          <w:bCs/>
          <w:color w:val="000000" w:themeColor="text1"/>
          <w:sz w:val="24"/>
          <w:szCs w:val="24"/>
        </w:rPr>
        <w:t xml:space="preserve">number of female directors on the board and </w:t>
      </w:r>
      <w:r w:rsidR="007E7F51" w:rsidRPr="00BA35CC">
        <w:rPr>
          <w:rFonts w:ascii="Times New Roman" w:hAnsi="Times New Roman"/>
          <w:b w:val="0"/>
          <w:bCs/>
          <w:color w:val="000000" w:themeColor="text1"/>
          <w:sz w:val="24"/>
          <w:szCs w:val="24"/>
        </w:rPr>
        <w:t xml:space="preserve">the </w:t>
      </w:r>
      <w:r w:rsidR="000F2B59" w:rsidRPr="00BA35CC">
        <w:rPr>
          <w:rFonts w:ascii="Times New Roman" w:hAnsi="Times New Roman"/>
          <w:b w:val="0"/>
          <w:bCs/>
          <w:color w:val="000000" w:themeColor="text1"/>
          <w:sz w:val="24"/>
          <w:szCs w:val="24"/>
        </w:rPr>
        <w:t xml:space="preserve">proportion of female directors to the total directors on the </w:t>
      </w:r>
      <w:r w:rsidR="00FB719E" w:rsidRPr="00BA35CC">
        <w:rPr>
          <w:rFonts w:ascii="Times New Roman" w:hAnsi="Times New Roman"/>
          <w:b w:val="0"/>
          <w:bCs/>
          <w:color w:val="000000" w:themeColor="text1"/>
          <w:sz w:val="24"/>
          <w:szCs w:val="24"/>
        </w:rPr>
        <w:t>b</w:t>
      </w:r>
      <w:r w:rsidR="000F2B59" w:rsidRPr="00BA35CC">
        <w:rPr>
          <w:rFonts w:ascii="Times New Roman" w:hAnsi="Times New Roman"/>
          <w:b w:val="0"/>
          <w:bCs/>
          <w:color w:val="000000" w:themeColor="text1"/>
          <w:sz w:val="24"/>
          <w:szCs w:val="24"/>
        </w:rPr>
        <w:t xml:space="preserve">oard. </w:t>
      </w:r>
      <w:r w:rsidR="00B54753" w:rsidRPr="00BA35CC">
        <w:rPr>
          <w:rFonts w:ascii="Times New Roman" w:hAnsi="Times New Roman"/>
          <w:b w:val="0"/>
          <w:bCs/>
          <w:color w:val="000000" w:themeColor="text1"/>
          <w:sz w:val="24"/>
          <w:szCs w:val="24"/>
        </w:rPr>
        <w:t xml:space="preserve">Following </w:t>
      </w:r>
      <w:r w:rsidR="00765564" w:rsidRPr="00BA35CC">
        <w:rPr>
          <w:rFonts w:ascii="Times New Roman" w:hAnsi="Times New Roman"/>
          <w:b w:val="0"/>
          <w:bCs/>
          <w:color w:val="000000" w:themeColor="text1"/>
          <w:sz w:val="24"/>
          <w:szCs w:val="24"/>
        </w:rPr>
        <w:t xml:space="preserve">Fan </w:t>
      </w:r>
      <w:r w:rsidR="00765564" w:rsidRPr="00BA35CC">
        <w:rPr>
          <w:rFonts w:ascii="Times New Roman" w:hAnsi="Times New Roman"/>
          <w:b w:val="0"/>
          <w:bCs/>
          <w:i/>
          <w:color w:val="000000" w:themeColor="text1"/>
          <w:sz w:val="24"/>
          <w:szCs w:val="24"/>
        </w:rPr>
        <w:t>et al.</w:t>
      </w:r>
      <w:r w:rsidR="00765564" w:rsidRPr="00BA35CC">
        <w:rPr>
          <w:rFonts w:ascii="Times New Roman" w:hAnsi="Times New Roman"/>
          <w:b w:val="0"/>
          <w:bCs/>
          <w:color w:val="000000" w:themeColor="text1"/>
          <w:sz w:val="24"/>
          <w:szCs w:val="24"/>
        </w:rPr>
        <w:t xml:space="preserve"> (2019) and</w:t>
      </w:r>
      <w:r w:rsidR="00B54753" w:rsidRPr="00BA35CC">
        <w:rPr>
          <w:rFonts w:ascii="Times New Roman" w:hAnsi="Times New Roman"/>
          <w:b w:val="0"/>
          <w:bCs/>
          <w:color w:val="000000" w:themeColor="text1"/>
          <w:sz w:val="24"/>
          <w:szCs w:val="24"/>
        </w:rPr>
        <w:t xml:space="preserve"> Gyapong </w:t>
      </w:r>
      <w:r w:rsidR="00B54753" w:rsidRPr="00BA35CC">
        <w:rPr>
          <w:rFonts w:ascii="Times New Roman" w:hAnsi="Times New Roman"/>
          <w:b w:val="0"/>
          <w:bCs/>
          <w:i/>
          <w:color w:val="000000" w:themeColor="text1"/>
          <w:sz w:val="24"/>
          <w:szCs w:val="24"/>
        </w:rPr>
        <w:t>et al.</w:t>
      </w:r>
      <w:r w:rsidR="00B54753" w:rsidRPr="00BA35CC">
        <w:rPr>
          <w:rFonts w:ascii="Times New Roman" w:hAnsi="Times New Roman"/>
          <w:b w:val="0"/>
          <w:bCs/>
          <w:color w:val="000000" w:themeColor="text1"/>
          <w:sz w:val="24"/>
          <w:szCs w:val="24"/>
        </w:rPr>
        <w:t xml:space="preserve"> (2019), to check for the critical mass of women and its effects on agency cost, the study employed three dummy variables</w:t>
      </w:r>
      <w:r w:rsidR="00D97410" w:rsidRPr="00BA35CC">
        <w:rPr>
          <w:rFonts w:ascii="Times New Roman" w:hAnsi="Times New Roman"/>
          <w:b w:val="0"/>
          <w:bCs/>
          <w:color w:val="000000" w:themeColor="text1"/>
          <w:sz w:val="24"/>
          <w:szCs w:val="24"/>
        </w:rPr>
        <w:t>:</w:t>
      </w:r>
      <w:r w:rsidR="008A3486" w:rsidRPr="00BA35CC">
        <w:rPr>
          <w:rFonts w:ascii="Times New Roman" w:hAnsi="Times New Roman"/>
          <w:b w:val="0"/>
          <w:bCs/>
          <w:color w:val="000000" w:themeColor="text1"/>
          <w:sz w:val="24"/>
          <w:szCs w:val="24"/>
        </w:rPr>
        <w:t xml:space="preserve"> </w:t>
      </w:r>
      <w:r w:rsidR="00DB38FE" w:rsidRPr="00BA35CC">
        <w:rPr>
          <w:rFonts w:ascii="Times New Roman" w:hAnsi="Times New Roman"/>
          <w:b w:val="0"/>
          <w:bCs/>
          <w:color w:val="000000" w:themeColor="text1"/>
          <w:sz w:val="24"/>
          <w:szCs w:val="24"/>
        </w:rPr>
        <w:t>F</w:t>
      </w:r>
      <w:r w:rsidR="008A3486" w:rsidRPr="00BA35CC">
        <w:rPr>
          <w:rFonts w:ascii="Times New Roman" w:hAnsi="Times New Roman"/>
          <w:b w:val="0"/>
          <w:bCs/>
          <w:color w:val="000000" w:themeColor="text1"/>
          <w:sz w:val="24"/>
          <w:szCs w:val="24"/>
        </w:rPr>
        <w:t xml:space="preserve">emale </w:t>
      </w:r>
      <w:r w:rsidR="00FB719E" w:rsidRPr="00BA35CC">
        <w:rPr>
          <w:rFonts w:ascii="Times New Roman" w:hAnsi="Times New Roman"/>
          <w:b w:val="0"/>
          <w:bCs/>
          <w:color w:val="000000" w:themeColor="text1"/>
          <w:sz w:val="24"/>
          <w:szCs w:val="24"/>
        </w:rPr>
        <w:t>D</w:t>
      </w:r>
      <w:r w:rsidR="008A3486" w:rsidRPr="00BA35CC">
        <w:rPr>
          <w:rFonts w:ascii="Times New Roman" w:hAnsi="Times New Roman"/>
          <w:b w:val="0"/>
          <w:bCs/>
          <w:color w:val="000000" w:themeColor="text1"/>
          <w:sz w:val="24"/>
          <w:szCs w:val="24"/>
        </w:rPr>
        <w:t xml:space="preserve">ummy1, Female </w:t>
      </w:r>
      <w:r w:rsidR="00FB719E" w:rsidRPr="00BA35CC">
        <w:rPr>
          <w:rFonts w:ascii="Times New Roman" w:hAnsi="Times New Roman"/>
          <w:b w:val="0"/>
          <w:bCs/>
          <w:color w:val="000000" w:themeColor="text1"/>
          <w:sz w:val="24"/>
          <w:szCs w:val="24"/>
        </w:rPr>
        <w:t>D</w:t>
      </w:r>
      <w:r w:rsidR="008A3486" w:rsidRPr="00BA35CC">
        <w:rPr>
          <w:rFonts w:ascii="Times New Roman" w:hAnsi="Times New Roman"/>
          <w:b w:val="0"/>
          <w:bCs/>
          <w:color w:val="000000" w:themeColor="text1"/>
          <w:sz w:val="24"/>
          <w:szCs w:val="24"/>
        </w:rPr>
        <w:t>ummy2 and Female Dummy3</w:t>
      </w:r>
      <w:r w:rsidR="00B54753" w:rsidRPr="00BA35CC">
        <w:rPr>
          <w:rFonts w:ascii="Times New Roman" w:hAnsi="Times New Roman"/>
          <w:b w:val="0"/>
          <w:bCs/>
          <w:color w:val="000000" w:themeColor="text1"/>
          <w:sz w:val="24"/>
          <w:szCs w:val="24"/>
        </w:rPr>
        <w:t>.</w:t>
      </w:r>
      <w:r w:rsidR="00B46A7D" w:rsidRPr="00BA35CC">
        <w:rPr>
          <w:rFonts w:ascii="Times New Roman" w:hAnsi="Times New Roman"/>
          <w:b w:val="0"/>
          <w:bCs/>
          <w:color w:val="000000" w:themeColor="text1"/>
          <w:sz w:val="24"/>
          <w:szCs w:val="24"/>
        </w:rPr>
        <w:t xml:space="preserve"> </w:t>
      </w:r>
      <w:r w:rsidR="00424214" w:rsidRPr="00BA35CC">
        <w:rPr>
          <w:rFonts w:ascii="Times New Roman" w:hAnsi="Times New Roman"/>
          <w:b w:val="0"/>
          <w:bCs/>
          <w:color w:val="000000" w:themeColor="text1"/>
          <w:sz w:val="24"/>
          <w:szCs w:val="24"/>
        </w:rPr>
        <w:t xml:space="preserve">For robustness check, as an alternative measure, </w:t>
      </w:r>
      <w:r w:rsidR="00FB719E" w:rsidRPr="00BA35CC">
        <w:rPr>
          <w:rFonts w:ascii="Times New Roman" w:hAnsi="Times New Roman"/>
          <w:b w:val="0"/>
          <w:bCs/>
          <w:color w:val="000000" w:themeColor="text1"/>
          <w:sz w:val="24"/>
          <w:szCs w:val="24"/>
        </w:rPr>
        <w:t xml:space="preserve">the </w:t>
      </w:r>
      <w:r w:rsidR="00424214" w:rsidRPr="00BA35CC">
        <w:rPr>
          <w:rFonts w:ascii="Times New Roman" w:hAnsi="Times New Roman"/>
          <w:b w:val="0"/>
          <w:bCs/>
          <w:color w:val="000000" w:themeColor="text1"/>
          <w:sz w:val="24"/>
          <w:szCs w:val="24"/>
        </w:rPr>
        <w:t xml:space="preserve">Blau </w:t>
      </w:r>
      <w:r w:rsidR="00FB719E" w:rsidRPr="00BA35CC">
        <w:rPr>
          <w:rFonts w:ascii="Times New Roman" w:hAnsi="Times New Roman"/>
          <w:b w:val="0"/>
          <w:bCs/>
          <w:color w:val="000000" w:themeColor="text1"/>
          <w:sz w:val="24"/>
          <w:szCs w:val="24"/>
        </w:rPr>
        <w:t>I</w:t>
      </w:r>
      <w:r w:rsidR="00424214" w:rsidRPr="00BA35CC">
        <w:rPr>
          <w:rFonts w:ascii="Times New Roman" w:hAnsi="Times New Roman"/>
          <w:b w:val="0"/>
          <w:bCs/>
          <w:color w:val="000000" w:themeColor="text1"/>
          <w:sz w:val="24"/>
          <w:szCs w:val="24"/>
        </w:rPr>
        <w:t xml:space="preserve">ndex (Blau, 1977) and </w:t>
      </w:r>
      <w:r w:rsidR="00FB719E" w:rsidRPr="00BA35CC">
        <w:rPr>
          <w:rFonts w:ascii="Times New Roman" w:hAnsi="Times New Roman"/>
          <w:b w:val="0"/>
          <w:bCs/>
          <w:color w:val="000000" w:themeColor="text1"/>
          <w:sz w:val="24"/>
          <w:szCs w:val="24"/>
        </w:rPr>
        <w:t xml:space="preserve">the </w:t>
      </w:r>
      <w:r w:rsidR="00424214" w:rsidRPr="00BA35CC">
        <w:rPr>
          <w:rFonts w:ascii="Times New Roman" w:hAnsi="Times New Roman"/>
          <w:b w:val="0"/>
          <w:bCs/>
          <w:color w:val="000000" w:themeColor="text1"/>
          <w:sz w:val="24"/>
          <w:szCs w:val="24"/>
        </w:rPr>
        <w:t xml:space="preserve">Shannon </w:t>
      </w:r>
      <w:r w:rsidR="00FB719E" w:rsidRPr="00BA35CC">
        <w:rPr>
          <w:rFonts w:ascii="Times New Roman" w:hAnsi="Times New Roman"/>
          <w:b w:val="0"/>
          <w:bCs/>
          <w:color w:val="000000" w:themeColor="text1"/>
          <w:sz w:val="24"/>
          <w:szCs w:val="24"/>
        </w:rPr>
        <w:t>I</w:t>
      </w:r>
      <w:r w:rsidR="00424214" w:rsidRPr="00BA35CC">
        <w:rPr>
          <w:rFonts w:ascii="Times New Roman" w:hAnsi="Times New Roman"/>
          <w:b w:val="0"/>
          <w:bCs/>
          <w:color w:val="000000" w:themeColor="text1"/>
          <w:sz w:val="24"/>
          <w:szCs w:val="24"/>
        </w:rPr>
        <w:t xml:space="preserve">ndex (Shannon, 1948) were used. </w:t>
      </w:r>
    </w:p>
    <w:p w14:paraId="732E6DB9" w14:textId="2ABE1212" w:rsidR="002F1563" w:rsidRPr="00BA35CC" w:rsidRDefault="000F2B59" w:rsidP="00BD01C9">
      <w:pPr>
        <w:pStyle w:val="MDPI21heading1"/>
        <w:spacing w:before="0" w:after="0" w:line="480" w:lineRule="auto"/>
        <w:jc w:val="both"/>
        <w:rPr>
          <w:rFonts w:ascii="Times New Roman" w:hAnsi="Times New Roman"/>
          <w:b w:val="0"/>
          <w:bCs/>
          <w:color w:val="000000" w:themeColor="text1"/>
          <w:sz w:val="24"/>
          <w:szCs w:val="24"/>
        </w:rPr>
      </w:pPr>
      <w:r w:rsidRPr="00BA35CC">
        <w:rPr>
          <w:rFonts w:ascii="Times New Roman" w:hAnsi="Times New Roman"/>
          <w:b w:val="0"/>
          <w:bCs/>
          <w:color w:val="000000" w:themeColor="text1"/>
          <w:sz w:val="24"/>
          <w:szCs w:val="24"/>
        </w:rPr>
        <w:t xml:space="preserve">To address the endogeneity problem, </w:t>
      </w:r>
      <w:r w:rsidR="0024551E" w:rsidRPr="00BA35CC">
        <w:rPr>
          <w:rFonts w:ascii="Times New Roman" w:hAnsi="Times New Roman"/>
          <w:b w:val="0"/>
          <w:bCs/>
          <w:color w:val="000000" w:themeColor="text1"/>
          <w:sz w:val="24"/>
          <w:szCs w:val="24"/>
        </w:rPr>
        <w:t>consistent with</w:t>
      </w:r>
      <w:r w:rsidR="00D05061" w:rsidRPr="00BA35CC">
        <w:rPr>
          <w:rFonts w:ascii="Times New Roman" w:hAnsi="Times New Roman"/>
          <w:b w:val="0"/>
          <w:bCs/>
          <w:color w:val="000000" w:themeColor="text1"/>
          <w:sz w:val="24"/>
          <w:szCs w:val="24"/>
        </w:rPr>
        <w:t xml:space="preserve"> </w:t>
      </w:r>
      <w:r w:rsidR="00B50BBA" w:rsidRPr="00BA35CC">
        <w:rPr>
          <w:rFonts w:ascii="Times New Roman" w:hAnsi="Times New Roman"/>
          <w:b w:val="0"/>
          <w:bCs/>
          <w:color w:val="000000" w:themeColor="text1"/>
          <w:sz w:val="24"/>
          <w:szCs w:val="24"/>
        </w:rPr>
        <w:t xml:space="preserve">Haris </w:t>
      </w:r>
      <w:r w:rsidR="00B50BBA" w:rsidRPr="00BA35CC">
        <w:rPr>
          <w:rFonts w:ascii="Times New Roman" w:hAnsi="Times New Roman"/>
          <w:b w:val="0"/>
          <w:bCs/>
          <w:i/>
          <w:color w:val="000000" w:themeColor="text1"/>
          <w:sz w:val="24"/>
          <w:szCs w:val="24"/>
        </w:rPr>
        <w:t>et al.</w:t>
      </w:r>
      <w:r w:rsidR="00B50BBA" w:rsidRPr="00BA35CC">
        <w:rPr>
          <w:rFonts w:ascii="Times New Roman" w:hAnsi="Times New Roman"/>
          <w:b w:val="0"/>
          <w:bCs/>
          <w:color w:val="000000" w:themeColor="text1"/>
          <w:sz w:val="24"/>
          <w:szCs w:val="24"/>
        </w:rPr>
        <w:t xml:space="preserve"> (2019)</w:t>
      </w:r>
      <w:r w:rsidR="00D05061" w:rsidRPr="00BA35CC">
        <w:rPr>
          <w:rFonts w:ascii="Times New Roman" w:hAnsi="Times New Roman"/>
          <w:b w:val="0"/>
          <w:bCs/>
          <w:color w:val="000000" w:themeColor="text1"/>
          <w:sz w:val="24"/>
          <w:szCs w:val="24"/>
        </w:rPr>
        <w:t xml:space="preserve">, this study employed three </w:t>
      </w:r>
      <w:r w:rsidR="0024551E" w:rsidRPr="00BA35CC">
        <w:rPr>
          <w:rFonts w:ascii="Times New Roman" w:hAnsi="Times New Roman"/>
          <w:b w:val="0"/>
          <w:bCs/>
          <w:color w:val="000000" w:themeColor="text1"/>
          <w:sz w:val="24"/>
          <w:szCs w:val="24"/>
        </w:rPr>
        <w:t xml:space="preserve">control </w:t>
      </w:r>
      <w:r w:rsidR="00D05061" w:rsidRPr="00BA35CC">
        <w:rPr>
          <w:rFonts w:ascii="Times New Roman" w:hAnsi="Times New Roman"/>
          <w:b w:val="0"/>
          <w:bCs/>
          <w:color w:val="000000" w:themeColor="text1"/>
          <w:sz w:val="24"/>
          <w:szCs w:val="24"/>
        </w:rPr>
        <w:t>variables (</w:t>
      </w:r>
      <w:r w:rsidR="00DB38FE" w:rsidRPr="00BA35CC">
        <w:rPr>
          <w:rFonts w:ascii="Times New Roman" w:hAnsi="Times New Roman"/>
          <w:b w:val="0"/>
          <w:bCs/>
          <w:color w:val="000000" w:themeColor="text1"/>
          <w:sz w:val="24"/>
          <w:szCs w:val="24"/>
        </w:rPr>
        <w:t>B</w:t>
      </w:r>
      <w:r w:rsidR="00D05061" w:rsidRPr="00BA35CC">
        <w:rPr>
          <w:rFonts w:ascii="Times New Roman" w:hAnsi="Times New Roman"/>
          <w:b w:val="0"/>
          <w:bCs/>
          <w:color w:val="000000" w:themeColor="text1"/>
          <w:sz w:val="24"/>
          <w:szCs w:val="24"/>
        </w:rPr>
        <w:t xml:space="preserve">oard </w:t>
      </w:r>
      <w:r w:rsidR="00DB38FE" w:rsidRPr="00BA35CC">
        <w:rPr>
          <w:rFonts w:ascii="Times New Roman" w:hAnsi="Times New Roman"/>
          <w:b w:val="0"/>
          <w:bCs/>
          <w:color w:val="000000" w:themeColor="text1"/>
          <w:sz w:val="24"/>
          <w:szCs w:val="24"/>
        </w:rPr>
        <w:t>S</w:t>
      </w:r>
      <w:r w:rsidR="00D05061" w:rsidRPr="00BA35CC">
        <w:rPr>
          <w:rFonts w:ascii="Times New Roman" w:hAnsi="Times New Roman"/>
          <w:b w:val="0"/>
          <w:bCs/>
          <w:color w:val="000000" w:themeColor="text1"/>
          <w:sz w:val="24"/>
          <w:szCs w:val="24"/>
        </w:rPr>
        <w:t xml:space="preserve">ize, </w:t>
      </w:r>
      <w:r w:rsidR="00DB38FE" w:rsidRPr="00BA35CC">
        <w:rPr>
          <w:rFonts w:ascii="Times New Roman" w:hAnsi="Times New Roman"/>
          <w:b w:val="0"/>
          <w:bCs/>
          <w:color w:val="000000" w:themeColor="text1"/>
          <w:sz w:val="24"/>
          <w:szCs w:val="24"/>
        </w:rPr>
        <w:t>B</w:t>
      </w:r>
      <w:r w:rsidR="00D05061" w:rsidRPr="00BA35CC">
        <w:rPr>
          <w:rFonts w:ascii="Times New Roman" w:hAnsi="Times New Roman"/>
          <w:b w:val="0"/>
          <w:bCs/>
          <w:color w:val="000000" w:themeColor="text1"/>
          <w:sz w:val="24"/>
          <w:szCs w:val="24"/>
        </w:rPr>
        <w:t xml:space="preserve">oard </w:t>
      </w:r>
      <w:r w:rsidR="00DB38FE" w:rsidRPr="00BA35CC">
        <w:rPr>
          <w:rFonts w:ascii="Times New Roman" w:hAnsi="Times New Roman"/>
          <w:b w:val="0"/>
          <w:bCs/>
          <w:color w:val="000000" w:themeColor="text1"/>
          <w:sz w:val="24"/>
          <w:szCs w:val="24"/>
        </w:rPr>
        <w:t>I</w:t>
      </w:r>
      <w:r w:rsidR="00D05061" w:rsidRPr="00BA35CC">
        <w:rPr>
          <w:rFonts w:ascii="Times New Roman" w:hAnsi="Times New Roman"/>
          <w:b w:val="0"/>
          <w:bCs/>
          <w:color w:val="000000" w:themeColor="text1"/>
          <w:sz w:val="24"/>
          <w:szCs w:val="24"/>
        </w:rPr>
        <w:t xml:space="preserve">ndependence, and CEO duality) for </w:t>
      </w:r>
      <w:r w:rsidR="00FB719E" w:rsidRPr="00BA35CC">
        <w:rPr>
          <w:rFonts w:ascii="Times New Roman" w:hAnsi="Times New Roman"/>
          <w:b w:val="0"/>
          <w:bCs/>
          <w:color w:val="000000" w:themeColor="text1"/>
          <w:sz w:val="24"/>
          <w:szCs w:val="24"/>
        </w:rPr>
        <w:t>b</w:t>
      </w:r>
      <w:r w:rsidR="00D05061" w:rsidRPr="00BA35CC">
        <w:rPr>
          <w:rFonts w:ascii="Times New Roman" w:hAnsi="Times New Roman"/>
          <w:b w:val="0"/>
          <w:bCs/>
          <w:color w:val="000000" w:themeColor="text1"/>
          <w:sz w:val="24"/>
          <w:szCs w:val="24"/>
        </w:rPr>
        <w:t>oard characteristics and five variables (</w:t>
      </w:r>
      <w:r w:rsidR="00DB38FE" w:rsidRPr="00BA35CC">
        <w:rPr>
          <w:rFonts w:ascii="Times New Roman" w:hAnsi="Times New Roman"/>
          <w:b w:val="0"/>
          <w:bCs/>
          <w:color w:val="000000" w:themeColor="text1"/>
          <w:sz w:val="24"/>
          <w:szCs w:val="24"/>
        </w:rPr>
        <w:t>M</w:t>
      </w:r>
      <w:r w:rsidR="00D05061" w:rsidRPr="00BA35CC">
        <w:rPr>
          <w:rFonts w:ascii="Times New Roman" w:hAnsi="Times New Roman"/>
          <w:b w:val="0"/>
          <w:bCs/>
          <w:color w:val="000000" w:themeColor="text1"/>
          <w:sz w:val="24"/>
          <w:szCs w:val="24"/>
        </w:rPr>
        <w:t xml:space="preserve">arket </w:t>
      </w:r>
      <w:r w:rsidR="00B019BF" w:rsidRPr="00BA35CC">
        <w:rPr>
          <w:rFonts w:ascii="Times New Roman" w:hAnsi="Times New Roman"/>
          <w:b w:val="0"/>
          <w:bCs/>
          <w:color w:val="000000" w:themeColor="text1"/>
          <w:sz w:val="24"/>
          <w:szCs w:val="24"/>
        </w:rPr>
        <w:t>to</w:t>
      </w:r>
      <w:r w:rsidR="00D05061" w:rsidRPr="00BA35CC">
        <w:rPr>
          <w:rFonts w:ascii="Times New Roman" w:hAnsi="Times New Roman"/>
          <w:b w:val="0"/>
          <w:bCs/>
          <w:color w:val="000000" w:themeColor="text1"/>
          <w:sz w:val="24"/>
          <w:szCs w:val="24"/>
        </w:rPr>
        <w:t xml:space="preserve"> </w:t>
      </w:r>
      <w:r w:rsidR="00DB38FE" w:rsidRPr="00BA35CC">
        <w:rPr>
          <w:rFonts w:ascii="Times New Roman" w:hAnsi="Times New Roman"/>
          <w:b w:val="0"/>
          <w:bCs/>
          <w:color w:val="000000" w:themeColor="text1"/>
          <w:sz w:val="24"/>
          <w:szCs w:val="24"/>
        </w:rPr>
        <w:t>B</w:t>
      </w:r>
      <w:r w:rsidR="00D05061" w:rsidRPr="00BA35CC">
        <w:rPr>
          <w:rFonts w:ascii="Times New Roman" w:hAnsi="Times New Roman"/>
          <w:b w:val="0"/>
          <w:bCs/>
          <w:color w:val="000000" w:themeColor="text1"/>
          <w:sz w:val="24"/>
          <w:szCs w:val="24"/>
        </w:rPr>
        <w:t xml:space="preserve">ook </w:t>
      </w:r>
      <w:r w:rsidR="00DB38FE" w:rsidRPr="00BA35CC">
        <w:rPr>
          <w:rFonts w:ascii="Times New Roman" w:hAnsi="Times New Roman"/>
          <w:b w:val="0"/>
          <w:bCs/>
          <w:color w:val="000000" w:themeColor="text1"/>
          <w:sz w:val="24"/>
          <w:szCs w:val="24"/>
        </w:rPr>
        <w:t>R</w:t>
      </w:r>
      <w:r w:rsidR="00D05061" w:rsidRPr="00BA35CC">
        <w:rPr>
          <w:rFonts w:ascii="Times New Roman" w:hAnsi="Times New Roman"/>
          <w:b w:val="0"/>
          <w:bCs/>
          <w:color w:val="000000" w:themeColor="text1"/>
          <w:sz w:val="24"/>
          <w:szCs w:val="24"/>
        </w:rPr>
        <w:t xml:space="preserve">atio, </w:t>
      </w:r>
      <w:r w:rsidR="00DB38FE" w:rsidRPr="00BA35CC">
        <w:rPr>
          <w:rFonts w:ascii="Times New Roman" w:hAnsi="Times New Roman"/>
          <w:b w:val="0"/>
          <w:bCs/>
          <w:color w:val="000000" w:themeColor="text1"/>
          <w:sz w:val="24"/>
          <w:szCs w:val="24"/>
        </w:rPr>
        <w:t>S</w:t>
      </w:r>
      <w:r w:rsidR="00D05061" w:rsidRPr="00BA35CC">
        <w:rPr>
          <w:rFonts w:ascii="Times New Roman" w:hAnsi="Times New Roman"/>
          <w:b w:val="0"/>
          <w:bCs/>
          <w:color w:val="000000" w:themeColor="text1"/>
          <w:sz w:val="24"/>
          <w:szCs w:val="24"/>
        </w:rPr>
        <w:t xml:space="preserve">ales, Tobin’Q, </w:t>
      </w:r>
      <w:r w:rsidR="00D6292F" w:rsidRPr="00BA35CC">
        <w:rPr>
          <w:rFonts w:ascii="Times New Roman" w:hAnsi="Times New Roman"/>
          <w:b w:val="0"/>
          <w:bCs/>
          <w:color w:val="000000" w:themeColor="text1"/>
          <w:sz w:val="24"/>
          <w:szCs w:val="24"/>
        </w:rPr>
        <w:t>L</w:t>
      </w:r>
      <w:r w:rsidR="00D05061" w:rsidRPr="00BA35CC">
        <w:rPr>
          <w:rFonts w:ascii="Times New Roman" w:hAnsi="Times New Roman"/>
          <w:b w:val="0"/>
          <w:bCs/>
          <w:color w:val="000000" w:themeColor="text1"/>
          <w:sz w:val="24"/>
          <w:szCs w:val="24"/>
        </w:rPr>
        <w:t xml:space="preserve">everage, and </w:t>
      </w:r>
      <w:r w:rsidR="00DB38FE" w:rsidRPr="00BA35CC">
        <w:rPr>
          <w:rFonts w:ascii="Times New Roman" w:hAnsi="Times New Roman"/>
          <w:b w:val="0"/>
          <w:bCs/>
          <w:color w:val="000000" w:themeColor="text1"/>
          <w:sz w:val="24"/>
          <w:szCs w:val="24"/>
        </w:rPr>
        <w:t>F</w:t>
      </w:r>
      <w:r w:rsidR="00D05061" w:rsidRPr="00BA35CC">
        <w:rPr>
          <w:rFonts w:ascii="Times New Roman" w:hAnsi="Times New Roman"/>
          <w:b w:val="0"/>
          <w:bCs/>
          <w:color w:val="000000" w:themeColor="text1"/>
          <w:sz w:val="24"/>
          <w:szCs w:val="24"/>
        </w:rPr>
        <w:t xml:space="preserve">irm </w:t>
      </w:r>
      <w:r w:rsidR="00D6292F" w:rsidRPr="00BA35CC">
        <w:rPr>
          <w:rFonts w:ascii="Times New Roman" w:hAnsi="Times New Roman"/>
          <w:b w:val="0"/>
          <w:bCs/>
          <w:color w:val="000000" w:themeColor="text1"/>
          <w:sz w:val="24"/>
          <w:szCs w:val="24"/>
        </w:rPr>
        <w:t>A</w:t>
      </w:r>
      <w:r w:rsidR="00D05061" w:rsidRPr="00BA35CC">
        <w:rPr>
          <w:rFonts w:ascii="Times New Roman" w:hAnsi="Times New Roman"/>
          <w:b w:val="0"/>
          <w:bCs/>
          <w:color w:val="000000" w:themeColor="text1"/>
          <w:sz w:val="24"/>
          <w:szCs w:val="24"/>
        </w:rPr>
        <w:t>ge) to control for firm characteristics.</w:t>
      </w:r>
      <w:r w:rsidR="00EC7560" w:rsidRPr="00BA35CC">
        <w:rPr>
          <w:rFonts w:ascii="Times New Roman" w:hAnsi="Times New Roman"/>
          <w:b w:val="0"/>
          <w:bCs/>
          <w:color w:val="000000" w:themeColor="text1"/>
          <w:sz w:val="24"/>
          <w:szCs w:val="24"/>
        </w:rPr>
        <w:t xml:space="preserve"> </w:t>
      </w:r>
      <w:r w:rsidRPr="00BA35CC">
        <w:rPr>
          <w:rFonts w:ascii="Times New Roman" w:hAnsi="Times New Roman"/>
          <w:b w:val="0"/>
          <w:bCs/>
          <w:color w:val="000000" w:themeColor="text1"/>
          <w:sz w:val="24"/>
          <w:szCs w:val="24"/>
        </w:rPr>
        <w:t xml:space="preserve">Table </w:t>
      </w:r>
      <w:r w:rsidR="00EC46EE" w:rsidRPr="00BA35CC">
        <w:rPr>
          <w:rFonts w:ascii="Times New Roman" w:hAnsi="Times New Roman"/>
          <w:b w:val="0"/>
          <w:bCs/>
          <w:color w:val="000000" w:themeColor="text1"/>
          <w:sz w:val="24"/>
          <w:szCs w:val="24"/>
        </w:rPr>
        <w:t>II</w:t>
      </w:r>
      <w:r w:rsidRPr="00BA35CC">
        <w:rPr>
          <w:rFonts w:ascii="Times New Roman" w:hAnsi="Times New Roman"/>
          <w:b w:val="0"/>
          <w:bCs/>
          <w:color w:val="000000" w:themeColor="text1"/>
          <w:sz w:val="24"/>
          <w:szCs w:val="24"/>
        </w:rPr>
        <w:t xml:space="preserve"> depicts the nature, symbol, and measurement of all variables used in the study.</w:t>
      </w:r>
    </w:p>
    <w:p w14:paraId="573438DC" w14:textId="77777777" w:rsidR="001B393E" w:rsidRPr="00BA35CC" w:rsidRDefault="001B393E" w:rsidP="00B4305F">
      <w:pPr>
        <w:pStyle w:val="MDPI21heading1"/>
        <w:spacing w:before="0" w:after="0" w:line="240" w:lineRule="auto"/>
        <w:ind w:firstLine="360"/>
        <w:jc w:val="both"/>
        <w:rPr>
          <w:rFonts w:ascii="Times New Roman" w:hAnsi="Times New Roman"/>
          <w:b w:val="0"/>
          <w:bCs/>
          <w:color w:val="000000" w:themeColor="text1"/>
          <w:szCs w:val="20"/>
        </w:rPr>
      </w:pPr>
    </w:p>
    <w:p w14:paraId="09762412" w14:textId="124B65FE" w:rsidR="002F1563" w:rsidRPr="00BA35CC" w:rsidRDefault="000F57E8" w:rsidP="00B019BF">
      <w:pPr>
        <w:pStyle w:val="MDPI21heading1"/>
        <w:spacing w:line="240" w:lineRule="auto"/>
        <w:jc w:val="center"/>
        <w:rPr>
          <w:rFonts w:ascii="Times New Roman" w:hAnsi="Times New Roman"/>
          <w:bCs/>
          <w:color w:val="000000" w:themeColor="text1"/>
          <w:szCs w:val="20"/>
        </w:rPr>
      </w:pPr>
      <w:r w:rsidRPr="00BA35CC">
        <w:rPr>
          <w:rFonts w:ascii="Times New Roman" w:hAnsi="Times New Roman"/>
          <w:bCs/>
          <w:color w:val="000000" w:themeColor="text1"/>
          <w:szCs w:val="20"/>
        </w:rPr>
        <w:t>[</w:t>
      </w:r>
      <w:r w:rsidR="000F2B59" w:rsidRPr="00BA35CC">
        <w:rPr>
          <w:rFonts w:ascii="Times New Roman" w:hAnsi="Times New Roman"/>
          <w:bCs/>
          <w:color w:val="000000" w:themeColor="text1"/>
          <w:szCs w:val="20"/>
        </w:rPr>
        <w:t xml:space="preserve">Table </w:t>
      </w:r>
      <w:r w:rsidR="00EC46EE" w:rsidRPr="00BA35CC">
        <w:rPr>
          <w:rFonts w:ascii="Times New Roman" w:hAnsi="Times New Roman"/>
          <w:bCs/>
          <w:color w:val="000000" w:themeColor="text1"/>
          <w:szCs w:val="20"/>
        </w:rPr>
        <w:t>II</w:t>
      </w:r>
      <w:r w:rsidRPr="00BA35CC">
        <w:rPr>
          <w:rFonts w:ascii="Times New Roman" w:hAnsi="Times New Roman"/>
          <w:bCs/>
          <w:color w:val="000000" w:themeColor="text1"/>
          <w:szCs w:val="20"/>
        </w:rPr>
        <w:t>]</w:t>
      </w:r>
      <w:r w:rsidR="000F2B59" w:rsidRPr="00BA35CC">
        <w:rPr>
          <w:rFonts w:ascii="Times New Roman" w:hAnsi="Times New Roman"/>
          <w:bCs/>
          <w:color w:val="000000" w:themeColor="text1"/>
          <w:szCs w:val="20"/>
        </w:rPr>
        <w:t xml:space="preserve"> </w:t>
      </w:r>
    </w:p>
    <w:p w14:paraId="3B05DE4A" w14:textId="4E868AFB" w:rsidR="002F1563" w:rsidRPr="00BA35CC" w:rsidRDefault="000F57E8" w:rsidP="00BD01C9">
      <w:pPr>
        <w:pStyle w:val="MDPI21heading1"/>
        <w:spacing w:before="0" w:after="0" w:line="480" w:lineRule="auto"/>
        <w:jc w:val="both"/>
        <w:rPr>
          <w:rFonts w:ascii="Times New Roman" w:hAnsi="Times New Roman"/>
          <w:b w:val="0"/>
          <w:bCs/>
          <w:i/>
          <w:iCs/>
          <w:color w:val="000000" w:themeColor="text1"/>
          <w:sz w:val="24"/>
          <w:szCs w:val="24"/>
        </w:rPr>
      </w:pPr>
      <w:r w:rsidRPr="00BA35CC">
        <w:rPr>
          <w:rFonts w:ascii="Times New Roman" w:hAnsi="Times New Roman"/>
          <w:b w:val="0"/>
          <w:bCs/>
          <w:i/>
          <w:iCs/>
          <w:color w:val="000000" w:themeColor="text1"/>
          <w:sz w:val="24"/>
          <w:szCs w:val="24"/>
        </w:rPr>
        <w:t xml:space="preserve">3.3 </w:t>
      </w:r>
      <w:r w:rsidR="000F2B59" w:rsidRPr="00BA35CC">
        <w:rPr>
          <w:rFonts w:ascii="Times New Roman" w:hAnsi="Times New Roman"/>
          <w:b w:val="0"/>
          <w:bCs/>
          <w:i/>
          <w:iCs/>
          <w:color w:val="000000" w:themeColor="text1"/>
          <w:sz w:val="24"/>
          <w:szCs w:val="24"/>
        </w:rPr>
        <w:t>Econometric Model</w:t>
      </w:r>
    </w:p>
    <w:p w14:paraId="6B2D94FF" w14:textId="747D89CE" w:rsidR="002F1563" w:rsidRPr="00BA35CC" w:rsidRDefault="000F2B59" w:rsidP="00BD01C9">
      <w:pPr>
        <w:pStyle w:val="MDPI21heading1"/>
        <w:spacing w:before="0" w:after="0" w:line="480" w:lineRule="auto"/>
        <w:jc w:val="both"/>
        <w:rPr>
          <w:rFonts w:ascii="Times New Roman" w:hAnsi="Times New Roman"/>
          <w:b w:val="0"/>
          <w:bCs/>
          <w:color w:val="000000" w:themeColor="text1"/>
          <w:sz w:val="24"/>
          <w:szCs w:val="24"/>
        </w:rPr>
      </w:pPr>
      <w:r w:rsidRPr="00BA35CC">
        <w:rPr>
          <w:rFonts w:ascii="Times New Roman" w:hAnsi="Times New Roman"/>
          <w:b w:val="0"/>
          <w:bCs/>
          <w:color w:val="000000" w:themeColor="text1"/>
          <w:sz w:val="24"/>
          <w:szCs w:val="24"/>
        </w:rPr>
        <w:t xml:space="preserve">Following the </w:t>
      </w:r>
      <w:r w:rsidR="009D7E88" w:rsidRPr="00BA35CC">
        <w:rPr>
          <w:rFonts w:ascii="Times New Roman" w:hAnsi="Times New Roman"/>
          <w:b w:val="0"/>
          <w:bCs/>
          <w:color w:val="000000" w:themeColor="text1"/>
          <w:sz w:val="24"/>
          <w:szCs w:val="24"/>
        </w:rPr>
        <w:t>hypotheses</w:t>
      </w:r>
      <w:r w:rsidRPr="00BA35CC">
        <w:rPr>
          <w:rFonts w:ascii="Times New Roman" w:hAnsi="Times New Roman"/>
          <w:b w:val="0"/>
          <w:bCs/>
          <w:color w:val="000000" w:themeColor="text1"/>
          <w:sz w:val="24"/>
          <w:szCs w:val="24"/>
        </w:rPr>
        <w:t xml:space="preserve">, we developed </w:t>
      </w:r>
      <w:r w:rsidR="00EF370B" w:rsidRPr="00BA35CC">
        <w:rPr>
          <w:rFonts w:ascii="Times New Roman" w:hAnsi="Times New Roman"/>
          <w:b w:val="0"/>
          <w:bCs/>
          <w:color w:val="000000" w:themeColor="text1"/>
          <w:sz w:val="24"/>
          <w:szCs w:val="24"/>
        </w:rPr>
        <w:t xml:space="preserve">the </w:t>
      </w:r>
      <w:r w:rsidRPr="00BA35CC">
        <w:rPr>
          <w:rFonts w:ascii="Times New Roman" w:hAnsi="Times New Roman"/>
          <w:b w:val="0"/>
          <w:bCs/>
          <w:color w:val="000000" w:themeColor="text1"/>
          <w:sz w:val="24"/>
          <w:szCs w:val="24"/>
        </w:rPr>
        <w:t>following models:</w:t>
      </w:r>
    </w:p>
    <w:p w14:paraId="4EB9EBDA" w14:textId="7E82A104" w:rsidR="002F1563" w:rsidRPr="00BA35CC" w:rsidRDefault="00331527" w:rsidP="00BD01C9">
      <w:pPr>
        <w:pStyle w:val="MDPI21heading1"/>
        <w:spacing w:before="0" w:after="0" w:line="480" w:lineRule="auto"/>
        <w:jc w:val="both"/>
        <w:rPr>
          <w:rFonts w:ascii="Times New Roman" w:eastAsiaTheme="minorEastAsia" w:hAnsi="Times New Roman"/>
          <w:color w:val="000000" w:themeColor="text1"/>
          <w:sz w:val="18"/>
          <w:szCs w:val="18"/>
        </w:rPr>
      </w:pPr>
      <m:oMathPara>
        <m:oMathParaPr>
          <m:jc m:val="left"/>
        </m:oMathParaPr>
        <m:oMath>
          <m:nary>
            <m:naryPr>
              <m:chr m:val="∑"/>
              <m:limLoc m:val="undOvr"/>
              <m:ctrlPr>
                <w:rPr>
                  <w:rFonts w:ascii="Cambria Math" w:hAnsi="Cambria Math"/>
                  <w:i/>
                  <w:color w:val="000000" w:themeColor="text1"/>
                  <w:sz w:val="18"/>
                  <w:szCs w:val="18"/>
                </w:rPr>
              </m:ctrlPr>
            </m:naryPr>
            <m:sub>
              <m:r>
                <m:rPr>
                  <m:sty m:val="bi"/>
                </m:rPr>
                <w:rPr>
                  <w:rFonts w:ascii="Cambria Math" w:hAnsi="Cambria Math"/>
                  <w:color w:val="000000" w:themeColor="text1"/>
                  <w:sz w:val="18"/>
                  <w:szCs w:val="18"/>
                </w:rPr>
                <m:t>i=1</m:t>
              </m:r>
            </m:sub>
            <m:sup>
              <m:r>
                <m:rPr>
                  <m:sty m:val="bi"/>
                </m:rPr>
                <w:rPr>
                  <w:rFonts w:ascii="Cambria Math" w:hAnsi="Cambria Math"/>
                  <w:color w:val="000000" w:themeColor="text1"/>
                  <w:sz w:val="18"/>
                  <w:szCs w:val="18"/>
                </w:rPr>
                <m:t>3</m:t>
              </m:r>
            </m:sup>
            <m:e>
              <m:r>
                <m:rPr>
                  <m:sty m:val="bi"/>
                </m:rPr>
                <w:rPr>
                  <w:rFonts w:ascii="Cambria Math" w:hAnsi="Cambria Math"/>
                  <w:color w:val="000000" w:themeColor="text1"/>
                  <w:sz w:val="18"/>
                  <w:szCs w:val="18"/>
                </w:rPr>
                <m:t>Agency Cos</m:t>
              </m:r>
              <m:sSub>
                <m:sSubPr>
                  <m:ctrlPr>
                    <w:rPr>
                      <w:rFonts w:ascii="Cambria Math" w:hAnsi="Cambria Math"/>
                      <w:i/>
                      <w:color w:val="000000" w:themeColor="text1"/>
                      <w:sz w:val="18"/>
                      <w:szCs w:val="18"/>
                    </w:rPr>
                  </m:ctrlPr>
                </m:sSubPr>
                <m:e>
                  <m:r>
                    <m:rPr>
                      <m:sty m:val="bi"/>
                    </m:rPr>
                    <w:rPr>
                      <w:rFonts w:ascii="Cambria Math" w:hAnsi="Cambria Math"/>
                      <w:color w:val="000000" w:themeColor="text1"/>
                      <w:sz w:val="18"/>
                      <w:szCs w:val="18"/>
                    </w:rPr>
                    <m:t>t</m:t>
                  </m:r>
                </m:e>
                <m:sub>
                  <m:r>
                    <m:rPr>
                      <m:sty m:val="bi"/>
                    </m:rPr>
                    <w:rPr>
                      <w:rFonts w:ascii="Cambria Math" w:hAnsi="Cambria Math"/>
                      <w:color w:val="000000" w:themeColor="text1"/>
                      <w:sz w:val="18"/>
                      <w:szCs w:val="18"/>
                    </w:rPr>
                    <m:t>i,t</m:t>
                  </m:r>
                </m:sub>
              </m:sSub>
              <m:r>
                <m:rPr>
                  <m:sty m:val="bi"/>
                </m:rPr>
                <w:rPr>
                  <w:rFonts w:ascii="Cambria Math" w:hAnsi="Cambria Math"/>
                  <w:color w:val="000000" w:themeColor="text1"/>
                  <w:sz w:val="18"/>
                  <w:szCs w:val="18"/>
                </w:rPr>
                <m:t>=</m:t>
              </m:r>
              <m:sSub>
                <m:sSubPr>
                  <m:ctrlPr>
                    <w:rPr>
                      <w:rFonts w:ascii="Cambria Math" w:hAnsi="Cambria Math"/>
                      <w:i/>
                      <w:color w:val="000000" w:themeColor="text1"/>
                      <w:sz w:val="18"/>
                      <w:szCs w:val="18"/>
                    </w:rPr>
                  </m:ctrlPr>
                </m:sSubPr>
                <m:e>
                  <m:r>
                    <m:rPr>
                      <m:sty m:val="bi"/>
                    </m:rPr>
                    <w:rPr>
                      <w:rFonts w:ascii="Cambria Math" w:hAnsi="Cambria Math"/>
                      <w:color w:val="000000" w:themeColor="text1"/>
                      <w:sz w:val="18"/>
                      <w:szCs w:val="18"/>
                    </w:rPr>
                    <m:t>α</m:t>
                  </m:r>
                </m:e>
                <m:sub>
                  <m:r>
                    <m:rPr>
                      <m:sty m:val="bi"/>
                    </m:rPr>
                    <w:rPr>
                      <w:rFonts w:ascii="Cambria Math" w:hAnsi="Cambria Math"/>
                      <w:color w:val="000000" w:themeColor="text1"/>
                      <w:sz w:val="18"/>
                      <w:szCs w:val="18"/>
                    </w:rPr>
                    <m:t>i,t</m:t>
                  </m:r>
                </m:sub>
              </m:sSub>
              <m:r>
                <m:rPr>
                  <m:sty m:val="bi"/>
                </m:rPr>
                <w:rPr>
                  <w:rFonts w:ascii="Cambria Math" w:hAnsi="Cambria Math"/>
                  <w:color w:val="000000" w:themeColor="text1"/>
                  <w:sz w:val="18"/>
                  <w:szCs w:val="18"/>
                </w:rPr>
                <m:t>+</m:t>
              </m:r>
              <m:sSub>
                <m:sSubPr>
                  <m:ctrlPr>
                    <w:rPr>
                      <w:rFonts w:ascii="Cambria Math" w:hAnsi="Cambria Math"/>
                      <w:i/>
                      <w:color w:val="000000" w:themeColor="text1"/>
                      <w:sz w:val="18"/>
                      <w:szCs w:val="18"/>
                    </w:rPr>
                  </m:ctrlPr>
                </m:sSubPr>
                <m:e>
                  <m:r>
                    <m:rPr>
                      <m:sty m:val="bi"/>
                    </m:rPr>
                    <w:rPr>
                      <w:rFonts w:ascii="Cambria Math" w:hAnsi="Cambria Math"/>
                      <w:color w:val="000000" w:themeColor="text1"/>
                      <w:sz w:val="18"/>
                      <w:szCs w:val="18"/>
                    </w:rPr>
                    <m:t>β</m:t>
                  </m:r>
                </m:e>
                <m:sub>
                  <m:r>
                    <m:rPr>
                      <m:sty m:val="bi"/>
                    </m:rPr>
                    <w:rPr>
                      <w:rFonts w:ascii="Cambria Math" w:hAnsi="Cambria Math"/>
                      <w:color w:val="000000" w:themeColor="text1"/>
                      <w:sz w:val="18"/>
                      <w:szCs w:val="18"/>
                    </w:rPr>
                    <m:t>m</m:t>
                  </m:r>
                </m:sub>
              </m:sSub>
              <m:sSub>
                <m:sSubPr>
                  <m:ctrlPr>
                    <w:rPr>
                      <w:rFonts w:ascii="Cambria Math" w:hAnsi="Cambria Math"/>
                      <w:i/>
                      <w:color w:val="000000" w:themeColor="text1"/>
                      <w:sz w:val="18"/>
                      <w:szCs w:val="18"/>
                    </w:rPr>
                  </m:ctrlPr>
                </m:sSubPr>
                <m:e>
                  <m:r>
                    <m:rPr>
                      <m:sty m:val="bi"/>
                    </m:rPr>
                    <w:rPr>
                      <w:rFonts w:ascii="Cambria Math" w:hAnsi="Cambria Math"/>
                      <w:color w:val="000000" w:themeColor="text1"/>
                      <w:sz w:val="18"/>
                      <w:szCs w:val="18"/>
                    </w:rPr>
                    <m:t>BGD</m:t>
                  </m:r>
                </m:e>
                <m:sub>
                  <m:r>
                    <m:rPr>
                      <m:sty m:val="bi"/>
                    </m:rPr>
                    <w:rPr>
                      <w:rFonts w:ascii="Cambria Math" w:hAnsi="Cambria Math"/>
                      <w:color w:val="000000" w:themeColor="text1"/>
                      <w:sz w:val="18"/>
                      <w:szCs w:val="18"/>
                    </w:rPr>
                    <m:t>i,t</m:t>
                  </m:r>
                </m:sub>
              </m:sSub>
              <m:r>
                <m:rPr>
                  <m:sty m:val="bi"/>
                </m:rPr>
                <w:rPr>
                  <w:rFonts w:ascii="Cambria Math" w:hAnsi="Cambria Math"/>
                  <w:color w:val="000000" w:themeColor="text1"/>
                  <w:sz w:val="18"/>
                  <w:szCs w:val="18"/>
                </w:rPr>
                <m:t>+</m:t>
              </m:r>
              <m:nary>
                <m:naryPr>
                  <m:chr m:val="∑"/>
                  <m:limLoc m:val="undOvr"/>
                  <m:ctrlPr>
                    <w:rPr>
                      <w:rFonts w:ascii="Cambria Math" w:hAnsi="Cambria Math"/>
                      <w:i/>
                      <w:color w:val="000000" w:themeColor="text1"/>
                      <w:sz w:val="18"/>
                      <w:szCs w:val="18"/>
                    </w:rPr>
                  </m:ctrlPr>
                </m:naryPr>
                <m:sub>
                  <m:r>
                    <m:rPr>
                      <m:sty m:val="bi"/>
                    </m:rPr>
                    <w:rPr>
                      <w:rFonts w:ascii="Cambria Math" w:hAnsi="Cambria Math"/>
                      <w:color w:val="000000" w:themeColor="text1"/>
                      <w:sz w:val="18"/>
                      <w:szCs w:val="18"/>
                    </w:rPr>
                    <m:t>j=1</m:t>
                  </m:r>
                </m:sub>
                <m:sup>
                  <m:r>
                    <m:rPr>
                      <m:sty m:val="bi"/>
                    </m:rPr>
                    <w:rPr>
                      <w:rFonts w:ascii="Cambria Math" w:hAnsi="Cambria Math"/>
                      <w:color w:val="000000" w:themeColor="text1"/>
                      <w:sz w:val="18"/>
                      <w:szCs w:val="18"/>
                    </w:rPr>
                    <m:t>8</m:t>
                  </m:r>
                </m:sup>
                <m:e>
                  <m:sSub>
                    <m:sSubPr>
                      <m:ctrlPr>
                        <w:rPr>
                          <w:rFonts w:ascii="Cambria Math" w:hAnsi="Cambria Math"/>
                          <w:i/>
                          <w:color w:val="000000" w:themeColor="text1"/>
                          <w:sz w:val="18"/>
                          <w:szCs w:val="18"/>
                        </w:rPr>
                      </m:ctrlPr>
                    </m:sSubPr>
                    <m:e>
                      <m:r>
                        <m:rPr>
                          <m:sty m:val="bi"/>
                        </m:rPr>
                        <w:rPr>
                          <w:rFonts w:ascii="Cambria Math" w:hAnsi="Cambria Math"/>
                          <w:color w:val="000000" w:themeColor="text1"/>
                          <w:sz w:val="18"/>
                          <w:szCs w:val="18"/>
                        </w:rPr>
                        <m:t>β</m:t>
                      </m:r>
                    </m:e>
                    <m:sub>
                      <m:r>
                        <m:rPr>
                          <m:sty m:val="bi"/>
                        </m:rPr>
                        <w:rPr>
                          <w:rFonts w:ascii="Cambria Math" w:hAnsi="Cambria Math"/>
                          <w:color w:val="000000" w:themeColor="text1"/>
                          <w:sz w:val="18"/>
                          <w:szCs w:val="18"/>
                        </w:rPr>
                        <m:t>j</m:t>
                      </m:r>
                    </m:sub>
                  </m:sSub>
                  <m:sSub>
                    <m:sSubPr>
                      <m:ctrlPr>
                        <w:rPr>
                          <w:rFonts w:ascii="Cambria Math" w:hAnsi="Cambria Math"/>
                          <w:i/>
                          <w:color w:val="000000" w:themeColor="text1"/>
                          <w:sz w:val="18"/>
                          <w:szCs w:val="18"/>
                        </w:rPr>
                      </m:ctrlPr>
                    </m:sSubPr>
                    <m:e>
                      <m:r>
                        <m:rPr>
                          <m:sty m:val="bi"/>
                        </m:rPr>
                        <w:rPr>
                          <w:rFonts w:ascii="Cambria Math" w:hAnsi="Cambria Math"/>
                          <w:color w:val="000000" w:themeColor="text1"/>
                          <w:sz w:val="18"/>
                          <w:szCs w:val="18"/>
                        </w:rPr>
                        <m:t>Controls</m:t>
                      </m:r>
                    </m:e>
                    <m:sub>
                      <m:r>
                        <m:rPr>
                          <m:sty m:val="bi"/>
                        </m:rPr>
                        <w:rPr>
                          <w:rFonts w:ascii="Cambria Math" w:hAnsi="Cambria Math"/>
                          <w:color w:val="000000" w:themeColor="text1"/>
                          <w:sz w:val="18"/>
                          <w:szCs w:val="18"/>
                        </w:rPr>
                        <m:t>i,t</m:t>
                      </m:r>
                    </m:sub>
                  </m:sSub>
                </m:e>
              </m:nary>
              <m:r>
                <m:rPr>
                  <m:sty m:val="bi"/>
                </m:rPr>
                <w:rPr>
                  <w:rFonts w:ascii="Cambria Math" w:hAnsi="Cambria Math"/>
                  <w:color w:val="000000" w:themeColor="text1"/>
                  <w:sz w:val="18"/>
                  <w:szCs w:val="18"/>
                </w:rPr>
                <m:t>+</m:t>
              </m:r>
              <m:nary>
                <m:naryPr>
                  <m:chr m:val="∑"/>
                  <m:limLoc m:val="undOvr"/>
                  <m:ctrlPr>
                    <w:rPr>
                      <w:rFonts w:ascii="Cambria Math" w:hAnsi="Cambria Math"/>
                      <w:i/>
                      <w:color w:val="000000" w:themeColor="text1"/>
                      <w:sz w:val="18"/>
                      <w:szCs w:val="18"/>
                    </w:rPr>
                  </m:ctrlPr>
                </m:naryPr>
                <m:sub>
                  <m:r>
                    <m:rPr>
                      <m:sty m:val="bi"/>
                    </m:rPr>
                    <w:rPr>
                      <w:rFonts w:ascii="Cambria Math" w:hAnsi="Cambria Math"/>
                      <w:color w:val="000000" w:themeColor="text1"/>
                      <w:sz w:val="18"/>
                      <w:szCs w:val="18"/>
                    </w:rPr>
                    <m:t>k=1</m:t>
                  </m:r>
                </m:sub>
                <m:sup>
                  <m:r>
                    <m:rPr>
                      <m:sty m:val="bi"/>
                    </m:rPr>
                    <w:rPr>
                      <w:rFonts w:ascii="Cambria Math" w:hAnsi="Cambria Math"/>
                      <w:color w:val="000000" w:themeColor="text1"/>
                      <w:sz w:val="18"/>
                      <w:szCs w:val="18"/>
                    </w:rPr>
                    <m:t>27</m:t>
                  </m:r>
                </m:sup>
                <m:e>
                  <m:sSub>
                    <m:sSubPr>
                      <m:ctrlPr>
                        <w:rPr>
                          <w:rFonts w:ascii="Cambria Math" w:hAnsi="Cambria Math"/>
                          <w:i/>
                          <w:color w:val="000000" w:themeColor="text1"/>
                          <w:sz w:val="18"/>
                          <w:szCs w:val="18"/>
                        </w:rPr>
                      </m:ctrlPr>
                    </m:sSubPr>
                    <m:e>
                      <m:r>
                        <m:rPr>
                          <m:sty m:val="bi"/>
                        </m:rPr>
                        <w:rPr>
                          <w:rFonts w:ascii="Cambria Math" w:hAnsi="Cambria Math"/>
                          <w:color w:val="000000" w:themeColor="text1"/>
                          <w:sz w:val="18"/>
                          <w:szCs w:val="18"/>
                        </w:rPr>
                        <m:t>β</m:t>
                      </m:r>
                    </m:e>
                    <m:sub>
                      <m:r>
                        <m:rPr>
                          <m:sty m:val="bi"/>
                        </m:rPr>
                        <w:rPr>
                          <w:rFonts w:ascii="Cambria Math" w:hAnsi="Cambria Math"/>
                          <w:color w:val="000000" w:themeColor="text1"/>
                          <w:sz w:val="18"/>
                          <w:szCs w:val="18"/>
                        </w:rPr>
                        <m:t>k</m:t>
                      </m:r>
                    </m:sub>
                  </m:sSub>
                  <m:sSub>
                    <m:sSubPr>
                      <m:ctrlPr>
                        <w:rPr>
                          <w:rFonts w:ascii="Cambria Math" w:hAnsi="Cambria Math"/>
                          <w:i/>
                          <w:color w:val="000000" w:themeColor="text1"/>
                          <w:sz w:val="18"/>
                          <w:szCs w:val="18"/>
                        </w:rPr>
                      </m:ctrlPr>
                    </m:sSubPr>
                    <m:e>
                      <m:r>
                        <m:rPr>
                          <m:sty m:val="bi"/>
                        </m:rPr>
                        <w:rPr>
                          <w:rFonts w:ascii="Cambria Math" w:hAnsi="Cambria Math"/>
                          <w:color w:val="000000" w:themeColor="text1"/>
                          <w:sz w:val="18"/>
                          <w:szCs w:val="18"/>
                        </w:rPr>
                        <m:t>Industrydummies</m:t>
                      </m:r>
                    </m:e>
                    <m:sub>
                      <m:r>
                        <m:rPr>
                          <m:sty m:val="bi"/>
                        </m:rPr>
                        <w:rPr>
                          <w:rFonts w:ascii="Cambria Math" w:hAnsi="Cambria Math"/>
                          <w:color w:val="000000" w:themeColor="text1"/>
                          <w:sz w:val="18"/>
                          <w:szCs w:val="18"/>
                        </w:rPr>
                        <m:t>i,t</m:t>
                      </m:r>
                    </m:sub>
                  </m:sSub>
                </m:e>
              </m:nary>
              <m:r>
                <m:rPr>
                  <m:sty m:val="bi"/>
                </m:rPr>
                <w:rPr>
                  <w:rFonts w:ascii="Cambria Math" w:hAnsi="Cambria Math"/>
                  <w:color w:val="000000" w:themeColor="text1"/>
                  <w:sz w:val="18"/>
                  <w:szCs w:val="18"/>
                </w:rPr>
                <m:t>+</m:t>
              </m:r>
              <m:nary>
                <m:naryPr>
                  <m:chr m:val="∑"/>
                  <m:limLoc m:val="undOvr"/>
                  <m:ctrlPr>
                    <w:rPr>
                      <w:rFonts w:ascii="Cambria Math" w:hAnsi="Cambria Math"/>
                      <w:i/>
                      <w:color w:val="000000" w:themeColor="text1"/>
                      <w:sz w:val="18"/>
                      <w:szCs w:val="18"/>
                    </w:rPr>
                  </m:ctrlPr>
                </m:naryPr>
                <m:sub>
                  <m:r>
                    <m:rPr>
                      <m:sty m:val="bi"/>
                    </m:rPr>
                    <w:rPr>
                      <w:rFonts w:ascii="Cambria Math" w:hAnsi="Cambria Math"/>
                      <w:color w:val="000000" w:themeColor="text1"/>
                      <w:sz w:val="18"/>
                      <w:szCs w:val="18"/>
                    </w:rPr>
                    <m:t>l=1</m:t>
                  </m:r>
                </m:sub>
                <m:sup>
                  <m:r>
                    <m:rPr>
                      <m:sty m:val="bi"/>
                    </m:rPr>
                    <w:rPr>
                      <w:rFonts w:ascii="Cambria Math" w:hAnsi="Cambria Math"/>
                      <w:color w:val="000000" w:themeColor="text1"/>
                      <w:sz w:val="18"/>
                      <w:szCs w:val="18"/>
                    </w:rPr>
                    <m:t>11</m:t>
                  </m:r>
                </m:sup>
                <m:e>
                  <m:sSub>
                    <m:sSubPr>
                      <m:ctrlPr>
                        <w:rPr>
                          <w:rFonts w:ascii="Cambria Math" w:hAnsi="Cambria Math"/>
                          <w:i/>
                          <w:color w:val="000000" w:themeColor="text1"/>
                          <w:sz w:val="18"/>
                          <w:szCs w:val="18"/>
                        </w:rPr>
                      </m:ctrlPr>
                    </m:sSubPr>
                    <m:e>
                      <m:r>
                        <m:rPr>
                          <m:sty m:val="bi"/>
                        </m:rPr>
                        <w:rPr>
                          <w:rFonts w:ascii="Cambria Math" w:hAnsi="Cambria Math"/>
                          <w:color w:val="000000" w:themeColor="text1"/>
                          <w:sz w:val="18"/>
                          <w:szCs w:val="18"/>
                        </w:rPr>
                        <m:t>β</m:t>
                      </m:r>
                    </m:e>
                    <m:sub>
                      <m:r>
                        <m:rPr>
                          <m:sty m:val="bi"/>
                        </m:rPr>
                        <w:rPr>
                          <w:rFonts w:ascii="Cambria Math" w:hAnsi="Cambria Math"/>
                          <w:color w:val="000000" w:themeColor="text1"/>
                          <w:sz w:val="18"/>
                          <w:szCs w:val="18"/>
                        </w:rPr>
                        <m:t>l</m:t>
                      </m:r>
                    </m:sub>
                  </m:sSub>
                  <m:sSub>
                    <m:sSubPr>
                      <m:ctrlPr>
                        <w:rPr>
                          <w:rFonts w:ascii="Cambria Math" w:hAnsi="Cambria Math"/>
                          <w:i/>
                          <w:color w:val="000000" w:themeColor="text1"/>
                          <w:sz w:val="18"/>
                          <w:szCs w:val="18"/>
                        </w:rPr>
                      </m:ctrlPr>
                    </m:sSubPr>
                    <m:e>
                      <m:r>
                        <m:rPr>
                          <m:sty m:val="bi"/>
                        </m:rPr>
                        <w:rPr>
                          <w:rFonts w:ascii="Cambria Math" w:hAnsi="Cambria Math"/>
                          <w:color w:val="000000" w:themeColor="text1"/>
                          <w:sz w:val="18"/>
                          <w:szCs w:val="18"/>
                        </w:rPr>
                        <m:t>Yeardummies</m:t>
                      </m:r>
                    </m:e>
                    <m:sub>
                      <m:r>
                        <m:rPr>
                          <m:sty m:val="bi"/>
                        </m:rPr>
                        <w:rPr>
                          <w:rFonts w:ascii="Cambria Math" w:hAnsi="Cambria Math"/>
                          <w:color w:val="000000" w:themeColor="text1"/>
                          <w:sz w:val="18"/>
                          <w:szCs w:val="18"/>
                        </w:rPr>
                        <m:t>i,t</m:t>
                      </m:r>
                    </m:sub>
                  </m:sSub>
                </m:e>
              </m:nary>
            </m:e>
          </m:nary>
          <m:r>
            <m:rPr>
              <m:sty m:val="bi"/>
            </m:rPr>
            <w:rPr>
              <w:rFonts w:ascii="Cambria Math" w:hAnsi="Cambria Math"/>
              <w:color w:val="000000" w:themeColor="text1"/>
              <w:sz w:val="18"/>
              <w:szCs w:val="18"/>
            </w:rPr>
            <m:t xml:space="preserve">+ </m:t>
          </m:r>
          <m:sSub>
            <m:sSubPr>
              <m:ctrlPr>
                <w:rPr>
                  <w:rFonts w:ascii="Cambria Math" w:hAnsi="Cambria Math"/>
                  <w:i/>
                  <w:color w:val="000000" w:themeColor="text1"/>
                  <w:sz w:val="18"/>
                  <w:szCs w:val="18"/>
                </w:rPr>
              </m:ctrlPr>
            </m:sSubPr>
            <m:e>
              <m:r>
                <m:rPr>
                  <m:sty m:val="bi"/>
                </m:rPr>
                <w:rPr>
                  <w:rFonts w:ascii="Cambria Math" w:hAnsi="Cambria Math"/>
                  <w:color w:val="000000" w:themeColor="text1"/>
                  <w:sz w:val="18"/>
                  <w:szCs w:val="18"/>
                </w:rPr>
                <m:t>ε</m:t>
              </m:r>
            </m:e>
            <m:sub>
              <m:r>
                <m:rPr>
                  <m:sty m:val="bi"/>
                </m:rPr>
                <w:rPr>
                  <w:rFonts w:ascii="Cambria Math" w:hAnsi="Cambria Math"/>
                  <w:color w:val="000000" w:themeColor="text1"/>
                  <w:sz w:val="18"/>
                  <w:szCs w:val="18"/>
                </w:rPr>
                <m:t>i,t</m:t>
              </m:r>
            </m:sub>
          </m:sSub>
        </m:oMath>
      </m:oMathPara>
    </w:p>
    <w:p w14:paraId="4D99F5B8" w14:textId="45D1E6BC" w:rsidR="00087037" w:rsidRPr="00BA35CC" w:rsidRDefault="000F2B59" w:rsidP="00A10DC4">
      <w:pPr>
        <w:pStyle w:val="MDPI21heading1"/>
        <w:spacing w:before="0" w:after="0" w:line="480" w:lineRule="auto"/>
        <w:jc w:val="both"/>
        <w:rPr>
          <w:rFonts w:ascii="Times New Roman" w:hAnsi="Times New Roman"/>
          <w:b w:val="0"/>
          <w:bCs/>
          <w:color w:val="000000" w:themeColor="text1"/>
          <w:sz w:val="24"/>
          <w:szCs w:val="24"/>
        </w:rPr>
      </w:pPr>
      <w:r w:rsidRPr="00BA35CC">
        <w:rPr>
          <w:rFonts w:ascii="Times New Roman" w:hAnsi="Times New Roman"/>
          <w:b w:val="0"/>
          <w:bCs/>
          <w:color w:val="000000" w:themeColor="text1"/>
          <w:sz w:val="24"/>
          <w:szCs w:val="24"/>
        </w:rPr>
        <w:t xml:space="preserve">The proxies for </w:t>
      </w:r>
      <w:r w:rsidR="00F008DE" w:rsidRPr="00BA35CC">
        <w:rPr>
          <w:rFonts w:ascii="Times New Roman" w:hAnsi="Times New Roman"/>
          <w:b w:val="0"/>
          <w:bCs/>
          <w:color w:val="000000" w:themeColor="text1"/>
          <w:sz w:val="24"/>
          <w:szCs w:val="24"/>
        </w:rPr>
        <w:t>agency costs</w:t>
      </w:r>
      <w:r w:rsidRPr="00BA35CC">
        <w:rPr>
          <w:rFonts w:ascii="Times New Roman" w:hAnsi="Times New Roman"/>
          <w:b w:val="0"/>
          <w:bCs/>
          <w:color w:val="000000" w:themeColor="text1"/>
          <w:sz w:val="24"/>
          <w:szCs w:val="24"/>
        </w:rPr>
        <w:t xml:space="preserve"> are </w:t>
      </w:r>
      <w:r w:rsidR="00DB38FE" w:rsidRPr="00BA35CC">
        <w:rPr>
          <w:rFonts w:ascii="Times New Roman" w:hAnsi="Times New Roman"/>
          <w:b w:val="0"/>
          <w:bCs/>
          <w:color w:val="000000" w:themeColor="text1"/>
          <w:sz w:val="24"/>
          <w:szCs w:val="24"/>
        </w:rPr>
        <w:t>A</w:t>
      </w:r>
      <w:r w:rsidR="00042BC2" w:rsidRPr="00BA35CC">
        <w:rPr>
          <w:rFonts w:ascii="Times New Roman" w:hAnsi="Times New Roman"/>
          <w:b w:val="0"/>
          <w:bCs/>
          <w:color w:val="000000" w:themeColor="text1"/>
          <w:sz w:val="24"/>
          <w:szCs w:val="24"/>
        </w:rPr>
        <w:t xml:space="preserve">gency </w:t>
      </w:r>
      <w:r w:rsidR="00DB38FE" w:rsidRPr="00BA35CC">
        <w:rPr>
          <w:rFonts w:ascii="Times New Roman" w:hAnsi="Times New Roman"/>
          <w:b w:val="0"/>
          <w:bCs/>
          <w:color w:val="000000" w:themeColor="text1"/>
          <w:sz w:val="24"/>
          <w:szCs w:val="24"/>
        </w:rPr>
        <w:t>C</w:t>
      </w:r>
      <w:r w:rsidR="00042BC2" w:rsidRPr="00BA35CC">
        <w:rPr>
          <w:rFonts w:ascii="Times New Roman" w:hAnsi="Times New Roman"/>
          <w:b w:val="0"/>
          <w:bCs/>
          <w:color w:val="000000" w:themeColor="text1"/>
          <w:sz w:val="24"/>
          <w:szCs w:val="24"/>
        </w:rPr>
        <w:t>ost1</w:t>
      </w:r>
      <w:r w:rsidRPr="00BA35CC">
        <w:rPr>
          <w:rFonts w:ascii="Times New Roman" w:hAnsi="Times New Roman"/>
          <w:b w:val="0"/>
          <w:bCs/>
          <w:color w:val="000000" w:themeColor="text1"/>
          <w:sz w:val="24"/>
          <w:szCs w:val="24"/>
        </w:rPr>
        <w:t xml:space="preserve">, </w:t>
      </w:r>
      <w:r w:rsidR="00DB38FE" w:rsidRPr="00BA35CC">
        <w:rPr>
          <w:rFonts w:ascii="Times New Roman" w:hAnsi="Times New Roman"/>
          <w:b w:val="0"/>
          <w:bCs/>
          <w:color w:val="000000" w:themeColor="text1"/>
          <w:sz w:val="24"/>
          <w:szCs w:val="24"/>
        </w:rPr>
        <w:t>A</w:t>
      </w:r>
      <w:r w:rsidR="00042BC2" w:rsidRPr="00BA35CC">
        <w:rPr>
          <w:rFonts w:ascii="Times New Roman" w:hAnsi="Times New Roman"/>
          <w:b w:val="0"/>
          <w:bCs/>
          <w:color w:val="000000" w:themeColor="text1"/>
          <w:sz w:val="24"/>
          <w:szCs w:val="24"/>
        </w:rPr>
        <w:t xml:space="preserve">gency </w:t>
      </w:r>
      <w:r w:rsidR="00DB38FE" w:rsidRPr="00BA35CC">
        <w:rPr>
          <w:rFonts w:ascii="Times New Roman" w:hAnsi="Times New Roman"/>
          <w:b w:val="0"/>
          <w:bCs/>
          <w:color w:val="000000" w:themeColor="text1"/>
          <w:sz w:val="24"/>
          <w:szCs w:val="24"/>
        </w:rPr>
        <w:t>C</w:t>
      </w:r>
      <w:r w:rsidR="00042BC2" w:rsidRPr="00BA35CC">
        <w:rPr>
          <w:rFonts w:ascii="Times New Roman" w:hAnsi="Times New Roman"/>
          <w:b w:val="0"/>
          <w:bCs/>
          <w:color w:val="000000" w:themeColor="text1"/>
          <w:sz w:val="24"/>
          <w:szCs w:val="24"/>
        </w:rPr>
        <w:t>ost2</w:t>
      </w:r>
      <w:r w:rsidRPr="00BA35CC">
        <w:rPr>
          <w:rFonts w:ascii="Times New Roman" w:hAnsi="Times New Roman"/>
          <w:b w:val="0"/>
          <w:bCs/>
          <w:color w:val="000000" w:themeColor="text1"/>
          <w:sz w:val="24"/>
          <w:szCs w:val="24"/>
        </w:rPr>
        <w:t xml:space="preserve">, and </w:t>
      </w:r>
      <w:r w:rsidR="00506C91" w:rsidRPr="00BA35CC">
        <w:rPr>
          <w:rFonts w:ascii="Times New Roman" w:hAnsi="Times New Roman"/>
          <w:b w:val="0"/>
          <w:bCs/>
          <w:color w:val="000000" w:themeColor="text1"/>
          <w:sz w:val="24"/>
          <w:szCs w:val="24"/>
        </w:rPr>
        <w:t>A</w:t>
      </w:r>
      <w:r w:rsidR="00042BC2" w:rsidRPr="00BA35CC">
        <w:rPr>
          <w:rFonts w:ascii="Times New Roman" w:hAnsi="Times New Roman"/>
          <w:b w:val="0"/>
          <w:bCs/>
          <w:color w:val="000000" w:themeColor="text1"/>
          <w:sz w:val="24"/>
          <w:szCs w:val="24"/>
        </w:rPr>
        <w:t xml:space="preserve">sset </w:t>
      </w:r>
      <w:r w:rsidR="00DB38FE" w:rsidRPr="00BA35CC">
        <w:rPr>
          <w:rFonts w:ascii="Times New Roman" w:hAnsi="Times New Roman"/>
          <w:b w:val="0"/>
          <w:bCs/>
          <w:color w:val="000000" w:themeColor="text1"/>
          <w:sz w:val="24"/>
          <w:szCs w:val="24"/>
        </w:rPr>
        <w:t>U</w:t>
      </w:r>
      <w:r w:rsidR="00042BC2" w:rsidRPr="00BA35CC">
        <w:rPr>
          <w:rFonts w:ascii="Times New Roman" w:hAnsi="Times New Roman"/>
          <w:b w:val="0"/>
          <w:bCs/>
          <w:color w:val="000000" w:themeColor="text1"/>
          <w:sz w:val="24"/>
          <w:szCs w:val="24"/>
        </w:rPr>
        <w:t>tilization</w:t>
      </w:r>
      <w:r w:rsidR="00F61718" w:rsidRPr="00BA35CC">
        <w:rPr>
          <w:rFonts w:ascii="Times New Roman" w:hAnsi="Times New Roman"/>
          <w:b w:val="0"/>
          <w:bCs/>
          <w:color w:val="000000" w:themeColor="text1"/>
          <w:sz w:val="24"/>
          <w:szCs w:val="24"/>
        </w:rPr>
        <w:t>;</w:t>
      </w:r>
      <w:r w:rsidRPr="00BA35CC">
        <w:rPr>
          <w:rFonts w:ascii="Times New Roman" w:hAnsi="Times New Roman"/>
          <w:b w:val="0"/>
          <w:bCs/>
          <w:color w:val="000000" w:themeColor="text1"/>
          <w:sz w:val="24"/>
          <w:szCs w:val="24"/>
        </w:rPr>
        <w:t xml:space="preserve"> prox</w:t>
      </w:r>
      <w:r w:rsidR="001B393E" w:rsidRPr="00BA35CC">
        <w:rPr>
          <w:rFonts w:ascii="Times New Roman" w:hAnsi="Times New Roman"/>
          <w:b w:val="0"/>
          <w:bCs/>
          <w:color w:val="000000" w:themeColor="text1"/>
          <w:sz w:val="24"/>
          <w:szCs w:val="24"/>
        </w:rPr>
        <w:t>ies</w:t>
      </w:r>
      <w:r w:rsidRPr="00BA35CC">
        <w:rPr>
          <w:rFonts w:ascii="Times New Roman" w:hAnsi="Times New Roman"/>
          <w:b w:val="0"/>
          <w:bCs/>
          <w:color w:val="000000" w:themeColor="text1"/>
          <w:sz w:val="24"/>
          <w:szCs w:val="24"/>
        </w:rPr>
        <w:t xml:space="preserve"> for </w:t>
      </w:r>
      <w:r w:rsidR="00506C91" w:rsidRPr="00BA35CC">
        <w:rPr>
          <w:rFonts w:ascii="Times New Roman" w:hAnsi="Times New Roman"/>
          <w:b w:val="0"/>
          <w:bCs/>
          <w:color w:val="000000" w:themeColor="text1"/>
          <w:sz w:val="24"/>
          <w:szCs w:val="24"/>
        </w:rPr>
        <w:t>G</w:t>
      </w:r>
      <w:r w:rsidR="001B393E" w:rsidRPr="00BA35CC">
        <w:rPr>
          <w:rFonts w:ascii="Times New Roman" w:hAnsi="Times New Roman"/>
          <w:b w:val="0"/>
          <w:bCs/>
          <w:color w:val="000000" w:themeColor="text1"/>
          <w:sz w:val="24"/>
          <w:szCs w:val="24"/>
        </w:rPr>
        <w:t xml:space="preserve">ender </w:t>
      </w:r>
      <w:r w:rsidR="00506C91" w:rsidRPr="00BA35CC">
        <w:rPr>
          <w:rFonts w:ascii="Times New Roman" w:hAnsi="Times New Roman"/>
          <w:b w:val="0"/>
          <w:bCs/>
          <w:color w:val="000000" w:themeColor="text1"/>
          <w:sz w:val="24"/>
          <w:szCs w:val="24"/>
        </w:rPr>
        <w:t>D</w:t>
      </w:r>
      <w:r w:rsidR="001B393E" w:rsidRPr="00BA35CC">
        <w:rPr>
          <w:rFonts w:ascii="Times New Roman" w:hAnsi="Times New Roman"/>
          <w:b w:val="0"/>
          <w:bCs/>
          <w:color w:val="000000" w:themeColor="text1"/>
          <w:sz w:val="24"/>
          <w:szCs w:val="24"/>
        </w:rPr>
        <w:t>iversity,</w:t>
      </w:r>
      <w:r w:rsidRPr="00BA35CC">
        <w:rPr>
          <w:rFonts w:ascii="Times New Roman" w:hAnsi="Times New Roman"/>
          <w:b w:val="0"/>
          <w:bCs/>
          <w:color w:val="000000" w:themeColor="text1"/>
          <w:sz w:val="24"/>
          <w:szCs w:val="24"/>
        </w:rPr>
        <w:t xml:space="preserve"> are the </w:t>
      </w:r>
      <w:r w:rsidR="00495B16" w:rsidRPr="00BA35CC">
        <w:rPr>
          <w:rFonts w:ascii="Times New Roman" w:hAnsi="Times New Roman"/>
          <w:b w:val="0"/>
          <w:bCs/>
          <w:color w:val="000000" w:themeColor="text1"/>
          <w:sz w:val="24"/>
          <w:szCs w:val="24"/>
        </w:rPr>
        <w:t xml:space="preserve">number of </w:t>
      </w:r>
      <w:r w:rsidR="00042BC2" w:rsidRPr="00BA35CC">
        <w:rPr>
          <w:rFonts w:ascii="Times New Roman" w:hAnsi="Times New Roman"/>
          <w:b w:val="0"/>
          <w:bCs/>
          <w:color w:val="000000" w:themeColor="text1"/>
          <w:sz w:val="24"/>
          <w:szCs w:val="24"/>
        </w:rPr>
        <w:t>female directors on the board</w:t>
      </w:r>
      <w:r w:rsidRPr="00BA35CC">
        <w:rPr>
          <w:rFonts w:ascii="Times New Roman" w:hAnsi="Times New Roman"/>
          <w:b w:val="0"/>
          <w:bCs/>
          <w:color w:val="000000" w:themeColor="text1"/>
          <w:sz w:val="24"/>
          <w:szCs w:val="24"/>
        </w:rPr>
        <w:t xml:space="preserve"> </w:t>
      </w:r>
      <w:r w:rsidR="001B393E" w:rsidRPr="00BA35CC">
        <w:rPr>
          <w:rFonts w:ascii="Times New Roman" w:hAnsi="Times New Roman"/>
          <w:b w:val="0"/>
          <w:bCs/>
          <w:color w:val="000000" w:themeColor="text1"/>
          <w:sz w:val="24"/>
          <w:szCs w:val="24"/>
        </w:rPr>
        <w:t xml:space="preserve">and the </w:t>
      </w:r>
      <w:r w:rsidR="00042BC2" w:rsidRPr="00BA35CC">
        <w:rPr>
          <w:rFonts w:ascii="Times New Roman" w:hAnsi="Times New Roman"/>
          <w:b w:val="0"/>
          <w:bCs/>
          <w:color w:val="000000" w:themeColor="text1"/>
          <w:sz w:val="24"/>
          <w:szCs w:val="24"/>
        </w:rPr>
        <w:t>proportion of female directors on the board</w:t>
      </w:r>
      <w:r w:rsidR="00F61718" w:rsidRPr="00BA35CC">
        <w:rPr>
          <w:rFonts w:ascii="Times New Roman" w:hAnsi="Times New Roman"/>
          <w:b w:val="0"/>
          <w:bCs/>
          <w:color w:val="000000" w:themeColor="text1"/>
          <w:sz w:val="24"/>
          <w:szCs w:val="24"/>
        </w:rPr>
        <w:t>; control variables</w:t>
      </w:r>
      <w:r w:rsidRPr="00BA35CC">
        <w:rPr>
          <w:rFonts w:ascii="Times New Roman" w:hAnsi="Times New Roman"/>
          <w:b w:val="0"/>
          <w:bCs/>
          <w:color w:val="000000" w:themeColor="text1"/>
          <w:sz w:val="24"/>
          <w:szCs w:val="24"/>
        </w:rPr>
        <w:t xml:space="preserve"> include: </w:t>
      </w:r>
      <w:r w:rsidR="00506C91" w:rsidRPr="00BA35CC">
        <w:rPr>
          <w:rFonts w:ascii="Times New Roman" w:hAnsi="Times New Roman"/>
          <w:b w:val="0"/>
          <w:bCs/>
          <w:color w:val="000000" w:themeColor="text1"/>
          <w:sz w:val="24"/>
          <w:szCs w:val="24"/>
        </w:rPr>
        <w:t>B</w:t>
      </w:r>
      <w:r w:rsidR="00495B16" w:rsidRPr="00BA35CC">
        <w:rPr>
          <w:rFonts w:ascii="Times New Roman" w:hAnsi="Times New Roman"/>
          <w:b w:val="0"/>
          <w:bCs/>
          <w:color w:val="000000" w:themeColor="text1"/>
          <w:sz w:val="24"/>
          <w:szCs w:val="24"/>
        </w:rPr>
        <w:t xml:space="preserve">oard </w:t>
      </w:r>
      <w:r w:rsidR="00506C91" w:rsidRPr="00BA35CC">
        <w:rPr>
          <w:rFonts w:ascii="Times New Roman" w:hAnsi="Times New Roman"/>
          <w:b w:val="0"/>
          <w:bCs/>
          <w:color w:val="000000" w:themeColor="text1"/>
          <w:sz w:val="24"/>
          <w:szCs w:val="24"/>
        </w:rPr>
        <w:t>S</w:t>
      </w:r>
      <w:r w:rsidR="00495B16" w:rsidRPr="00BA35CC">
        <w:rPr>
          <w:rFonts w:ascii="Times New Roman" w:hAnsi="Times New Roman"/>
          <w:b w:val="0"/>
          <w:bCs/>
          <w:color w:val="000000" w:themeColor="text1"/>
          <w:sz w:val="24"/>
          <w:szCs w:val="24"/>
        </w:rPr>
        <w:t xml:space="preserve">ize, </w:t>
      </w:r>
      <w:r w:rsidR="00506C91" w:rsidRPr="00BA35CC">
        <w:rPr>
          <w:rFonts w:ascii="Times New Roman" w:hAnsi="Times New Roman"/>
          <w:b w:val="0"/>
          <w:bCs/>
          <w:color w:val="000000" w:themeColor="text1"/>
          <w:sz w:val="24"/>
          <w:szCs w:val="24"/>
        </w:rPr>
        <w:t>B</w:t>
      </w:r>
      <w:r w:rsidR="00495B16" w:rsidRPr="00BA35CC">
        <w:rPr>
          <w:rFonts w:ascii="Times New Roman" w:hAnsi="Times New Roman"/>
          <w:b w:val="0"/>
          <w:bCs/>
          <w:color w:val="000000" w:themeColor="text1"/>
          <w:sz w:val="24"/>
          <w:szCs w:val="24"/>
        </w:rPr>
        <w:t xml:space="preserve">oard </w:t>
      </w:r>
      <w:r w:rsidR="00506C91" w:rsidRPr="00BA35CC">
        <w:rPr>
          <w:rFonts w:ascii="Times New Roman" w:hAnsi="Times New Roman"/>
          <w:b w:val="0"/>
          <w:bCs/>
          <w:color w:val="000000" w:themeColor="text1"/>
          <w:sz w:val="24"/>
          <w:szCs w:val="24"/>
        </w:rPr>
        <w:t>I</w:t>
      </w:r>
      <w:r w:rsidR="00495B16" w:rsidRPr="00BA35CC">
        <w:rPr>
          <w:rFonts w:ascii="Times New Roman" w:hAnsi="Times New Roman"/>
          <w:b w:val="0"/>
          <w:bCs/>
          <w:color w:val="000000" w:themeColor="text1"/>
          <w:sz w:val="24"/>
          <w:szCs w:val="24"/>
        </w:rPr>
        <w:t xml:space="preserve">ndependence, CEO </w:t>
      </w:r>
      <w:r w:rsidR="00506C91" w:rsidRPr="00BA35CC">
        <w:rPr>
          <w:rFonts w:ascii="Times New Roman" w:hAnsi="Times New Roman"/>
          <w:b w:val="0"/>
          <w:bCs/>
          <w:color w:val="000000" w:themeColor="text1"/>
          <w:sz w:val="24"/>
          <w:szCs w:val="24"/>
        </w:rPr>
        <w:t>D</w:t>
      </w:r>
      <w:r w:rsidR="00495B16" w:rsidRPr="00BA35CC">
        <w:rPr>
          <w:rFonts w:ascii="Times New Roman" w:hAnsi="Times New Roman"/>
          <w:b w:val="0"/>
          <w:bCs/>
          <w:color w:val="000000" w:themeColor="text1"/>
          <w:sz w:val="24"/>
          <w:szCs w:val="24"/>
        </w:rPr>
        <w:t xml:space="preserve">uality, </w:t>
      </w:r>
      <w:r w:rsidR="00506C91" w:rsidRPr="00BA35CC">
        <w:rPr>
          <w:rFonts w:ascii="Times New Roman" w:hAnsi="Times New Roman"/>
          <w:b w:val="0"/>
          <w:bCs/>
          <w:color w:val="000000" w:themeColor="text1"/>
          <w:sz w:val="24"/>
          <w:szCs w:val="24"/>
        </w:rPr>
        <w:t>M</w:t>
      </w:r>
      <w:r w:rsidR="00495B16" w:rsidRPr="00BA35CC">
        <w:rPr>
          <w:rFonts w:ascii="Times New Roman" w:hAnsi="Times New Roman"/>
          <w:b w:val="0"/>
          <w:bCs/>
          <w:color w:val="000000" w:themeColor="text1"/>
          <w:sz w:val="24"/>
          <w:szCs w:val="24"/>
        </w:rPr>
        <w:t xml:space="preserve">arket </w:t>
      </w:r>
      <w:r w:rsidR="00D6292F" w:rsidRPr="00BA35CC">
        <w:rPr>
          <w:rFonts w:ascii="Times New Roman" w:hAnsi="Times New Roman"/>
          <w:b w:val="0"/>
          <w:bCs/>
          <w:color w:val="000000" w:themeColor="text1"/>
          <w:sz w:val="24"/>
          <w:szCs w:val="24"/>
        </w:rPr>
        <w:t>T</w:t>
      </w:r>
      <w:r w:rsidR="00495B16" w:rsidRPr="00BA35CC">
        <w:rPr>
          <w:rFonts w:ascii="Times New Roman" w:hAnsi="Times New Roman"/>
          <w:b w:val="0"/>
          <w:bCs/>
          <w:color w:val="000000" w:themeColor="text1"/>
          <w:sz w:val="24"/>
          <w:szCs w:val="24"/>
        </w:rPr>
        <w:t xml:space="preserve">o </w:t>
      </w:r>
      <w:r w:rsidR="00506C91" w:rsidRPr="00BA35CC">
        <w:rPr>
          <w:rFonts w:ascii="Times New Roman" w:hAnsi="Times New Roman"/>
          <w:b w:val="0"/>
          <w:bCs/>
          <w:color w:val="000000" w:themeColor="text1"/>
          <w:sz w:val="24"/>
          <w:szCs w:val="24"/>
        </w:rPr>
        <w:t>B</w:t>
      </w:r>
      <w:r w:rsidR="00495B16" w:rsidRPr="00BA35CC">
        <w:rPr>
          <w:rFonts w:ascii="Times New Roman" w:hAnsi="Times New Roman"/>
          <w:b w:val="0"/>
          <w:bCs/>
          <w:color w:val="000000" w:themeColor="text1"/>
          <w:sz w:val="24"/>
          <w:szCs w:val="24"/>
        </w:rPr>
        <w:t xml:space="preserve">ook </w:t>
      </w:r>
      <w:r w:rsidR="00506C91" w:rsidRPr="00BA35CC">
        <w:rPr>
          <w:rFonts w:ascii="Times New Roman" w:hAnsi="Times New Roman"/>
          <w:b w:val="0"/>
          <w:bCs/>
          <w:color w:val="000000" w:themeColor="text1"/>
          <w:sz w:val="24"/>
          <w:szCs w:val="24"/>
        </w:rPr>
        <w:t>R</w:t>
      </w:r>
      <w:r w:rsidR="00495B16" w:rsidRPr="00BA35CC">
        <w:rPr>
          <w:rFonts w:ascii="Times New Roman" w:hAnsi="Times New Roman"/>
          <w:b w:val="0"/>
          <w:bCs/>
          <w:color w:val="000000" w:themeColor="text1"/>
          <w:sz w:val="24"/>
          <w:szCs w:val="24"/>
        </w:rPr>
        <w:t xml:space="preserve">atio of equity, </w:t>
      </w:r>
      <w:r w:rsidR="00506C91" w:rsidRPr="00BA35CC">
        <w:rPr>
          <w:rFonts w:ascii="Times New Roman" w:hAnsi="Times New Roman"/>
          <w:b w:val="0"/>
          <w:bCs/>
          <w:color w:val="000000" w:themeColor="text1"/>
          <w:sz w:val="24"/>
          <w:szCs w:val="24"/>
        </w:rPr>
        <w:t>S</w:t>
      </w:r>
      <w:r w:rsidR="00495B16" w:rsidRPr="00BA35CC">
        <w:rPr>
          <w:rFonts w:ascii="Times New Roman" w:hAnsi="Times New Roman"/>
          <w:b w:val="0"/>
          <w:bCs/>
          <w:color w:val="000000" w:themeColor="text1"/>
          <w:sz w:val="24"/>
          <w:szCs w:val="24"/>
        </w:rPr>
        <w:t xml:space="preserve">ales, Tobin's Q, </w:t>
      </w:r>
      <w:r w:rsidR="00D6292F" w:rsidRPr="00BA35CC">
        <w:rPr>
          <w:rFonts w:ascii="Times New Roman" w:hAnsi="Times New Roman"/>
          <w:b w:val="0"/>
          <w:bCs/>
          <w:color w:val="000000" w:themeColor="text1"/>
          <w:sz w:val="24"/>
          <w:szCs w:val="24"/>
        </w:rPr>
        <w:t>L</w:t>
      </w:r>
      <w:r w:rsidR="00495B16" w:rsidRPr="00BA35CC">
        <w:rPr>
          <w:rFonts w:ascii="Times New Roman" w:hAnsi="Times New Roman"/>
          <w:b w:val="0"/>
          <w:bCs/>
          <w:color w:val="000000" w:themeColor="text1"/>
          <w:sz w:val="24"/>
          <w:szCs w:val="24"/>
        </w:rPr>
        <w:t xml:space="preserve">everage, and </w:t>
      </w:r>
      <w:r w:rsidR="00506C91" w:rsidRPr="00BA35CC">
        <w:rPr>
          <w:rFonts w:ascii="Times New Roman" w:hAnsi="Times New Roman"/>
          <w:b w:val="0"/>
          <w:bCs/>
          <w:color w:val="000000" w:themeColor="text1"/>
          <w:sz w:val="24"/>
          <w:szCs w:val="24"/>
        </w:rPr>
        <w:t>F</w:t>
      </w:r>
      <w:r w:rsidR="00495B16" w:rsidRPr="00BA35CC">
        <w:rPr>
          <w:rFonts w:ascii="Times New Roman" w:hAnsi="Times New Roman"/>
          <w:b w:val="0"/>
          <w:bCs/>
          <w:color w:val="000000" w:themeColor="text1"/>
          <w:sz w:val="24"/>
          <w:szCs w:val="24"/>
        </w:rPr>
        <w:t xml:space="preserve">irm </w:t>
      </w:r>
      <w:r w:rsidR="00506C91" w:rsidRPr="00BA35CC">
        <w:rPr>
          <w:rFonts w:ascii="Times New Roman" w:hAnsi="Times New Roman"/>
          <w:b w:val="0"/>
          <w:bCs/>
          <w:color w:val="000000" w:themeColor="text1"/>
          <w:sz w:val="24"/>
          <w:szCs w:val="24"/>
        </w:rPr>
        <w:t>A</w:t>
      </w:r>
      <w:r w:rsidR="00495B16" w:rsidRPr="00BA35CC">
        <w:rPr>
          <w:rFonts w:ascii="Times New Roman" w:hAnsi="Times New Roman"/>
          <w:b w:val="0"/>
          <w:bCs/>
          <w:color w:val="000000" w:themeColor="text1"/>
          <w:sz w:val="24"/>
          <w:szCs w:val="24"/>
        </w:rPr>
        <w:t>ge</w:t>
      </w:r>
      <w:r w:rsidR="00F61718" w:rsidRPr="00BA35CC">
        <w:rPr>
          <w:rFonts w:ascii="Times New Roman" w:hAnsi="Times New Roman"/>
          <w:b w:val="0"/>
          <w:bCs/>
          <w:color w:val="000000" w:themeColor="text1"/>
          <w:sz w:val="24"/>
          <w:szCs w:val="24"/>
        </w:rPr>
        <w:t>;</w:t>
      </w:r>
      <w:r w:rsidR="00990C1F" w:rsidRPr="00BA35CC">
        <w:rPr>
          <w:rFonts w:ascii="Times New Roman" w:hAnsi="Times New Roman"/>
          <w:b w:val="0"/>
          <w:bCs/>
          <w:color w:val="000000" w:themeColor="text1"/>
          <w:sz w:val="24"/>
          <w:szCs w:val="24"/>
        </w:rPr>
        <w:t xml:space="preserve"> </w:t>
      </w:r>
      <w:r w:rsidR="00F926B2" w:rsidRPr="00BA35CC">
        <w:rPr>
          <w:rFonts w:ascii="Times New Roman" w:hAnsi="Times New Roman"/>
          <w:b w:val="0"/>
          <w:bCs/>
          <w:color w:val="000000" w:themeColor="text1"/>
          <w:sz w:val="24"/>
          <w:szCs w:val="24"/>
        </w:rPr>
        <w:t>α represents intercept of the model;</w:t>
      </w:r>
      <w:r w:rsidRPr="00BA35CC">
        <w:rPr>
          <w:rFonts w:ascii="Times New Roman" w:hAnsi="Times New Roman"/>
          <w:b w:val="0"/>
          <w:bCs/>
          <w:color w:val="000000" w:themeColor="text1"/>
          <w:sz w:val="24"/>
          <w:szCs w:val="24"/>
        </w:rPr>
        <w:t xml:space="preserve"> </w:t>
      </w:r>
      <w:r w:rsidR="005603CC" w:rsidRPr="00BA35CC">
        <w:rPr>
          <w:rFonts w:ascii="Times New Roman" w:hAnsi="Times New Roman"/>
          <w:b w:val="0"/>
          <w:bCs/>
          <w:color w:val="000000" w:themeColor="text1"/>
          <w:sz w:val="24"/>
          <w:szCs w:val="24"/>
        </w:rPr>
        <w:t>β</w:t>
      </w:r>
      <w:r w:rsidR="005603CC" w:rsidRPr="00BA35CC">
        <w:rPr>
          <w:rFonts w:ascii="Times New Roman" w:hAnsi="Times New Roman"/>
          <w:b w:val="0"/>
          <w:bCs/>
          <w:color w:val="000000" w:themeColor="text1"/>
          <w:sz w:val="24"/>
          <w:szCs w:val="24"/>
          <w:vertAlign w:val="subscript"/>
        </w:rPr>
        <w:t>m</w:t>
      </w:r>
      <w:r w:rsidR="005603CC" w:rsidRPr="00BA35CC">
        <w:rPr>
          <w:rFonts w:ascii="Times New Roman" w:hAnsi="Times New Roman"/>
          <w:b w:val="0"/>
          <w:bCs/>
          <w:color w:val="000000" w:themeColor="text1"/>
          <w:sz w:val="24"/>
          <w:szCs w:val="24"/>
        </w:rPr>
        <w:t>, β</w:t>
      </w:r>
      <w:r w:rsidR="005603CC" w:rsidRPr="00BA35CC">
        <w:rPr>
          <w:rFonts w:ascii="Times New Roman" w:hAnsi="Times New Roman"/>
          <w:b w:val="0"/>
          <w:bCs/>
          <w:color w:val="000000" w:themeColor="text1"/>
          <w:sz w:val="24"/>
          <w:szCs w:val="24"/>
          <w:vertAlign w:val="subscript"/>
        </w:rPr>
        <w:t>j</w:t>
      </w:r>
      <w:r w:rsidR="005603CC" w:rsidRPr="00BA35CC">
        <w:rPr>
          <w:rFonts w:ascii="Times New Roman" w:hAnsi="Times New Roman"/>
          <w:b w:val="0"/>
          <w:bCs/>
          <w:color w:val="000000" w:themeColor="text1"/>
          <w:sz w:val="24"/>
          <w:szCs w:val="24"/>
        </w:rPr>
        <w:t>, β</w:t>
      </w:r>
      <w:r w:rsidR="005603CC" w:rsidRPr="00BA35CC">
        <w:rPr>
          <w:rFonts w:ascii="Times New Roman" w:hAnsi="Times New Roman"/>
          <w:b w:val="0"/>
          <w:bCs/>
          <w:color w:val="000000" w:themeColor="text1"/>
          <w:sz w:val="24"/>
          <w:szCs w:val="24"/>
          <w:vertAlign w:val="subscript"/>
        </w:rPr>
        <w:t>k</w:t>
      </w:r>
      <w:r w:rsidR="005603CC" w:rsidRPr="00BA35CC">
        <w:rPr>
          <w:rFonts w:ascii="Times New Roman" w:hAnsi="Times New Roman"/>
          <w:b w:val="0"/>
          <w:bCs/>
          <w:color w:val="000000" w:themeColor="text1"/>
          <w:sz w:val="24"/>
          <w:szCs w:val="24"/>
        </w:rPr>
        <w:t xml:space="preserve"> and β</w:t>
      </w:r>
      <w:r w:rsidR="005603CC" w:rsidRPr="00BA35CC">
        <w:rPr>
          <w:rFonts w:ascii="Times New Roman" w:hAnsi="Times New Roman"/>
          <w:b w:val="0"/>
          <w:bCs/>
          <w:color w:val="000000" w:themeColor="text1"/>
          <w:sz w:val="24"/>
          <w:szCs w:val="24"/>
          <w:vertAlign w:val="subscript"/>
        </w:rPr>
        <w:t>l</w:t>
      </w:r>
      <w:r w:rsidR="005603CC" w:rsidRPr="00BA35CC">
        <w:rPr>
          <w:rFonts w:ascii="Times New Roman" w:hAnsi="Times New Roman"/>
          <w:b w:val="0"/>
          <w:bCs/>
          <w:color w:val="000000" w:themeColor="text1"/>
          <w:sz w:val="24"/>
          <w:szCs w:val="24"/>
        </w:rPr>
        <w:t xml:space="preserve"> represents coefficients of </w:t>
      </w:r>
      <w:r w:rsidR="00260509" w:rsidRPr="00BA35CC">
        <w:rPr>
          <w:rFonts w:ascii="Times New Roman" w:hAnsi="Times New Roman"/>
          <w:b w:val="0"/>
          <w:bCs/>
          <w:color w:val="000000" w:themeColor="text1"/>
          <w:sz w:val="24"/>
          <w:szCs w:val="24"/>
        </w:rPr>
        <w:t>independent variable, control variables, industry dum</w:t>
      </w:r>
      <w:r w:rsidR="00D17BFD" w:rsidRPr="00BA35CC">
        <w:rPr>
          <w:rFonts w:ascii="Times New Roman" w:hAnsi="Times New Roman"/>
          <w:b w:val="0"/>
          <w:bCs/>
          <w:color w:val="000000" w:themeColor="text1"/>
          <w:sz w:val="24"/>
          <w:szCs w:val="24"/>
        </w:rPr>
        <w:t>my and year dummy, respectively</w:t>
      </w:r>
      <w:r w:rsidR="00F926B2" w:rsidRPr="00BA35CC">
        <w:rPr>
          <w:rFonts w:ascii="Times New Roman" w:hAnsi="Times New Roman"/>
          <w:b w:val="0"/>
          <w:bCs/>
          <w:color w:val="000000" w:themeColor="text1"/>
          <w:sz w:val="24"/>
          <w:szCs w:val="24"/>
        </w:rPr>
        <w:t>;</w:t>
      </w:r>
      <w:r w:rsidR="00D17BFD" w:rsidRPr="00BA35CC">
        <w:rPr>
          <w:rFonts w:ascii="Times New Roman" w:hAnsi="Times New Roman"/>
          <w:b w:val="0"/>
          <w:bCs/>
          <w:color w:val="000000" w:themeColor="text1"/>
          <w:sz w:val="24"/>
          <w:szCs w:val="24"/>
        </w:rPr>
        <w:t xml:space="preserve"> </w:t>
      </w:r>
      <w:r w:rsidR="00F61718" w:rsidRPr="00BA35CC">
        <w:rPr>
          <w:rFonts w:ascii="Times New Roman" w:hAnsi="Times New Roman"/>
          <w:b w:val="0"/>
          <w:bCs/>
          <w:color w:val="000000" w:themeColor="text1"/>
          <w:sz w:val="24"/>
          <w:szCs w:val="24"/>
        </w:rPr>
        <w:t xml:space="preserve">i and t represents the firm i </w:t>
      </w:r>
      <w:r w:rsidR="00F926B2" w:rsidRPr="00BA35CC">
        <w:rPr>
          <w:rFonts w:ascii="Times New Roman" w:hAnsi="Times New Roman"/>
          <w:b w:val="0"/>
          <w:bCs/>
          <w:color w:val="000000" w:themeColor="text1"/>
          <w:sz w:val="24"/>
          <w:szCs w:val="24"/>
        </w:rPr>
        <w:t>at time t; and</w:t>
      </w:r>
      <w:r w:rsidR="00D17BFD" w:rsidRPr="00BA35CC">
        <w:rPr>
          <w:rFonts w:ascii="Times New Roman" w:hAnsi="Times New Roman"/>
          <w:b w:val="0"/>
          <w:bCs/>
          <w:color w:val="000000" w:themeColor="text1"/>
          <w:sz w:val="24"/>
          <w:szCs w:val="24"/>
        </w:rPr>
        <w:t xml:space="preserve"> ε represents error term.</w:t>
      </w:r>
      <w:r w:rsidR="00260509" w:rsidRPr="00BA35CC">
        <w:rPr>
          <w:rFonts w:ascii="Times New Roman" w:hAnsi="Times New Roman"/>
          <w:b w:val="0"/>
          <w:bCs/>
          <w:color w:val="000000" w:themeColor="text1"/>
          <w:sz w:val="24"/>
          <w:szCs w:val="24"/>
        </w:rPr>
        <w:t xml:space="preserve"> </w:t>
      </w:r>
      <w:r w:rsidR="00853195" w:rsidRPr="00BA35CC">
        <w:rPr>
          <w:rFonts w:ascii="Times New Roman" w:hAnsi="Times New Roman"/>
          <w:b w:val="0"/>
          <w:bCs/>
          <w:color w:val="000000" w:themeColor="text1"/>
          <w:sz w:val="24"/>
          <w:szCs w:val="24"/>
        </w:rPr>
        <w:t xml:space="preserve">In order to </w:t>
      </w:r>
      <w:r w:rsidR="00206993" w:rsidRPr="00BA35CC">
        <w:rPr>
          <w:rFonts w:ascii="Times New Roman" w:hAnsi="Times New Roman"/>
          <w:b w:val="0"/>
          <w:bCs/>
          <w:color w:val="000000" w:themeColor="text1"/>
          <w:sz w:val="24"/>
          <w:szCs w:val="24"/>
        </w:rPr>
        <w:t xml:space="preserve">decide </w:t>
      </w:r>
      <w:r w:rsidR="004974AA" w:rsidRPr="00BA35CC">
        <w:rPr>
          <w:rFonts w:ascii="Times New Roman" w:hAnsi="Times New Roman"/>
          <w:b w:val="0"/>
          <w:bCs/>
          <w:color w:val="000000" w:themeColor="text1"/>
          <w:sz w:val="24"/>
          <w:szCs w:val="24"/>
        </w:rPr>
        <w:t xml:space="preserve">the appropriateness </w:t>
      </w:r>
      <w:r w:rsidR="00206993" w:rsidRPr="00BA35CC">
        <w:rPr>
          <w:rFonts w:ascii="Times New Roman" w:hAnsi="Times New Roman"/>
          <w:b w:val="0"/>
          <w:bCs/>
          <w:color w:val="000000" w:themeColor="text1"/>
          <w:sz w:val="24"/>
          <w:szCs w:val="24"/>
        </w:rPr>
        <w:t>between fixed effect</w:t>
      </w:r>
      <w:r w:rsidR="00853195" w:rsidRPr="00BA35CC">
        <w:rPr>
          <w:rFonts w:ascii="Times New Roman" w:hAnsi="Times New Roman"/>
          <w:b w:val="0"/>
          <w:bCs/>
          <w:color w:val="000000" w:themeColor="text1"/>
          <w:sz w:val="24"/>
          <w:szCs w:val="24"/>
        </w:rPr>
        <w:t>s</w:t>
      </w:r>
      <w:r w:rsidR="00206993" w:rsidRPr="00BA35CC">
        <w:rPr>
          <w:rFonts w:ascii="Times New Roman" w:hAnsi="Times New Roman"/>
          <w:b w:val="0"/>
          <w:bCs/>
          <w:color w:val="000000" w:themeColor="text1"/>
          <w:sz w:val="24"/>
          <w:szCs w:val="24"/>
        </w:rPr>
        <w:t xml:space="preserve"> and random effect</w:t>
      </w:r>
      <w:r w:rsidR="00853195" w:rsidRPr="00BA35CC">
        <w:rPr>
          <w:rFonts w:ascii="Times New Roman" w:hAnsi="Times New Roman"/>
          <w:b w:val="0"/>
          <w:bCs/>
          <w:color w:val="000000" w:themeColor="text1"/>
          <w:sz w:val="24"/>
          <w:szCs w:val="24"/>
        </w:rPr>
        <w:t>s models</w:t>
      </w:r>
      <w:r w:rsidR="00206993" w:rsidRPr="00BA35CC">
        <w:rPr>
          <w:rFonts w:ascii="Times New Roman" w:hAnsi="Times New Roman"/>
          <w:b w:val="0"/>
          <w:bCs/>
          <w:color w:val="000000" w:themeColor="text1"/>
          <w:sz w:val="24"/>
          <w:szCs w:val="24"/>
        </w:rPr>
        <w:t>, Hausman (1978) test was conducted. In all the cases the p-value was significant (p&lt;0.05), therefore, fixed effect</w:t>
      </w:r>
      <w:r w:rsidR="00853195" w:rsidRPr="00BA35CC">
        <w:rPr>
          <w:rFonts w:ascii="Times New Roman" w:hAnsi="Times New Roman"/>
          <w:b w:val="0"/>
          <w:bCs/>
          <w:color w:val="000000" w:themeColor="text1"/>
          <w:sz w:val="24"/>
          <w:szCs w:val="24"/>
        </w:rPr>
        <w:t>s</w:t>
      </w:r>
      <w:r w:rsidR="00206993" w:rsidRPr="00BA35CC">
        <w:rPr>
          <w:rFonts w:ascii="Times New Roman" w:hAnsi="Times New Roman"/>
          <w:b w:val="0"/>
          <w:bCs/>
          <w:color w:val="000000" w:themeColor="text1"/>
          <w:sz w:val="24"/>
          <w:szCs w:val="24"/>
        </w:rPr>
        <w:t xml:space="preserve"> model was used. </w:t>
      </w:r>
    </w:p>
    <w:p w14:paraId="2674606C" w14:textId="04FD481A" w:rsidR="002F1563" w:rsidRPr="00BA35CC" w:rsidRDefault="004A725B" w:rsidP="000F57E8">
      <w:pPr>
        <w:pStyle w:val="MDPI21heading1"/>
        <w:numPr>
          <w:ilvl w:val="0"/>
          <w:numId w:val="13"/>
        </w:numPr>
        <w:spacing w:before="0" w:after="0" w:line="480" w:lineRule="auto"/>
        <w:ind w:left="360"/>
        <w:jc w:val="both"/>
        <w:rPr>
          <w:rFonts w:ascii="Times New Roman" w:hAnsi="Times New Roman"/>
          <w:color w:val="000000" w:themeColor="text1"/>
          <w:sz w:val="24"/>
          <w:szCs w:val="24"/>
        </w:rPr>
      </w:pPr>
      <w:r w:rsidRPr="00BA35CC">
        <w:rPr>
          <w:rFonts w:ascii="Times New Roman" w:hAnsi="Times New Roman"/>
          <w:color w:val="000000" w:themeColor="text1"/>
          <w:sz w:val="24"/>
          <w:szCs w:val="24"/>
        </w:rPr>
        <w:t xml:space="preserve">Empirical </w:t>
      </w:r>
      <w:r w:rsidR="000F2B59" w:rsidRPr="00BA35CC">
        <w:rPr>
          <w:rFonts w:ascii="Times New Roman" w:hAnsi="Times New Roman"/>
          <w:color w:val="000000" w:themeColor="text1"/>
          <w:sz w:val="24"/>
          <w:szCs w:val="24"/>
        </w:rPr>
        <w:t xml:space="preserve">Results </w:t>
      </w:r>
    </w:p>
    <w:p w14:paraId="59A3DB23" w14:textId="19FDFDD2" w:rsidR="002F1563" w:rsidRPr="00BA35CC" w:rsidRDefault="000F57E8" w:rsidP="00BD01C9">
      <w:pPr>
        <w:pStyle w:val="MDPI21heading1"/>
        <w:spacing w:before="0" w:after="0" w:line="480" w:lineRule="auto"/>
        <w:jc w:val="both"/>
        <w:rPr>
          <w:rFonts w:ascii="Times New Roman" w:hAnsi="Times New Roman"/>
          <w:b w:val="0"/>
          <w:bCs/>
          <w:i/>
          <w:iCs/>
          <w:color w:val="000000" w:themeColor="text1"/>
          <w:sz w:val="24"/>
          <w:szCs w:val="24"/>
        </w:rPr>
      </w:pPr>
      <w:r w:rsidRPr="00BA35CC">
        <w:rPr>
          <w:rFonts w:ascii="Times New Roman" w:hAnsi="Times New Roman"/>
          <w:b w:val="0"/>
          <w:bCs/>
          <w:i/>
          <w:iCs/>
          <w:color w:val="000000" w:themeColor="text1"/>
          <w:sz w:val="24"/>
          <w:szCs w:val="24"/>
        </w:rPr>
        <w:t xml:space="preserve">4.1 </w:t>
      </w:r>
      <w:r w:rsidR="000F2B59" w:rsidRPr="00BA35CC">
        <w:rPr>
          <w:rFonts w:ascii="Times New Roman" w:hAnsi="Times New Roman"/>
          <w:b w:val="0"/>
          <w:bCs/>
          <w:i/>
          <w:iCs/>
          <w:color w:val="000000" w:themeColor="text1"/>
          <w:sz w:val="24"/>
          <w:szCs w:val="24"/>
        </w:rPr>
        <w:t>Descriptive Statistics</w:t>
      </w:r>
    </w:p>
    <w:p w14:paraId="7E1AA7A0" w14:textId="3E317E33" w:rsidR="002F1563" w:rsidRPr="00BA35CC" w:rsidRDefault="000F2B59" w:rsidP="00254737">
      <w:pPr>
        <w:pStyle w:val="MDPI21heading1"/>
        <w:spacing w:before="0" w:after="0" w:line="480" w:lineRule="auto"/>
        <w:jc w:val="both"/>
        <w:rPr>
          <w:rFonts w:ascii="Times New Roman" w:hAnsi="Times New Roman"/>
          <w:b w:val="0"/>
          <w:bCs/>
          <w:color w:val="000000" w:themeColor="text1"/>
          <w:sz w:val="24"/>
          <w:szCs w:val="24"/>
        </w:rPr>
      </w:pPr>
      <w:r w:rsidRPr="00BA35CC">
        <w:rPr>
          <w:rFonts w:ascii="Times New Roman" w:hAnsi="Times New Roman"/>
          <w:b w:val="0"/>
          <w:bCs/>
          <w:color w:val="000000" w:themeColor="text1"/>
          <w:sz w:val="24"/>
          <w:szCs w:val="24"/>
        </w:rPr>
        <w:t xml:space="preserve">Table </w:t>
      </w:r>
      <w:r w:rsidR="00EC46EE" w:rsidRPr="00BA35CC">
        <w:rPr>
          <w:rFonts w:ascii="Times New Roman" w:hAnsi="Times New Roman"/>
          <w:b w:val="0"/>
          <w:bCs/>
          <w:color w:val="000000" w:themeColor="text1"/>
          <w:sz w:val="24"/>
          <w:szCs w:val="24"/>
        </w:rPr>
        <w:t>III</w:t>
      </w:r>
      <w:r w:rsidRPr="00BA35CC">
        <w:rPr>
          <w:rFonts w:ascii="Times New Roman" w:hAnsi="Times New Roman"/>
          <w:b w:val="0"/>
          <w:bCs/>
          <w:color w:val="000000" w:themeColor="text1"/>
          <w:sz w:val="24"/>
          <w:szCs w:val="24"/>
        </w:rPr>
        <w:t xml:space="preserve"> shows the </w:t>
      </w:r>
      <w:r w:rsidR="0024551E" w:rsidRPr="00BA35CC">
        <w:rPr>
          <w:rFonts w:ascii="Times New Roman" w:hAnsi="Times New Roman"/>
          <w:b w:val="0"/>
          <w:bCs/>
          <w:color w:val="000000" w:themeColor="text1"/>
          <w:sz w:val="24"/>
          <w:szCs w:val="24"/>
        </w:rPr>
        <w:t>descriptive statistics of</w:t>
      </w:r>
      <w:r w:rsidRPr="00BA35CC">
        <w:rPr>
          <w:rFonts w:ascii="Times New Roman" w:hAnsi="Times New Roman"/>
          <w:b w:val="0"/>
          <w:bCs/>
          <w:color w:val="000000" w:themeColor="text1"/>
          <w:sz w:val="24"/>
          <w:szCs w:val="24"/>
        </w:rPr>
        <w:t xml:space="preserve"> </w:t>
      </w:r>
      <w:r w:rsidR="0024551E" w:rsidRPr="00BA35CC">
        <w:rPr>
          <w:rFonts w:ascii="Times New Roman" w:hAnsi="Times New Roman"/>
          <w:b w:val="0"/>
          <w:bCs/>
          <w:color w:val="000000" w:themeColor="text1"/>
          <w:sz w:val="24"/>
          <w:szCs w:val="24"/>
        </w:rPr>
        <w:t xml:space="preserve">all </w:t>
      </w:r>
      <w:r w:rsidRPr="00BA35CC">
        <w:rPr>
          <w:rFonts w:ascii="Times New Roman" w:hAnsi="Times New Roman"/>
          <w:b w:val="0"/>
          <w:bCs/>
          <w:color w:val="000000" w:themeColor="text1"/>
          <w:sz w:val="24"/>
          <w:szCs w:val="24"/>
        </w:rPr>
        <w:t>the variables. The table depicts that</w:t>
      </w:r>
      <w:r w:rsidR="004E2E91" w:rsidRPr="00BA35CC">
        <w:rPr>
          <w:rFonts w:ascii="Times New Roman" w:hAnsi="Times New Roman"/>
          <w:b w:val="0"/>
          <w:bCs/>
          <w:color w:val="000000" w:themeColor="text1"/>
          <w:sz w:val="24"/>
          <w:szCs w:val="24"/>
        </w:rPr>
        <w:t xml:space="preserve"> the mean of </w:t>
      </w:r>
      <w:r w:rsidR="00926813" w:rsidRPr="00BA35CC">
        <w:rPr>
          <w:rFonts w:ascii="Times New Roman" w:hAnsi="Times New Roman"/>
          <w:b w:val="0"/>
          <w:bCs/>
          <w:color w:val="000000" w:themeColor="text1"/>
          <w:sz w:val="24"/>
          <w:szCs w:val="24"/>
        </w:rPr>
        <w:t>Agency Cost1</w:t>
      </w:r>
      <w:r w:rsidR="004E2E91" w:rsidRPr="00BA35CC">
        <w:rPr>
          <w:rFonts w:ascii="Times New Roman" w:hAnsi="Times New Roman"/>
          <w:b w:val="0"/>
          <w:bCs/>
          <w:color w:val="000000" w:themeColor="text1"/>
          <w:sz w:val="24"/>
          <w:szCs w:val="24"/>
        </w:rPr>
        <w:t xml:space="preserve"> is 0.117, whereas </w:t>
      </w:r>
      <w:r w:rsidR="00926813" w:rsidRPr="00BA35CC">
        <w:rPr>
          <w:rFonts w:ascii="Times New Roman" w:hAnsi="Times New Roman"/>
          <w:b w:val="0"/>
          <w:bCs/>
          <w:color w:val="000000" w:themeColor="text1"/>
          <w:sz w:val="24"/>
          <w:szCs w:val="24"/>
        </w:rPr>
        <w:t xml:space="preserve">Agency Cost2 </w:t>
      </w:r>
      <w:r w:rsidR="004E2E91" w:rsidRPr="00BA35CC">
        <w:rPr>
          <w:rFonts w:ascii="Times New Roman" w:hAnsi="Times New Roman"/>
          <w:b w:val="0"/>
          <w:bCs/>
          <w:color w:val="000000" w:themeColor="text1"/>
          <w:sz w:val="24"/>
          <w:szCs w:val="24"/>
        </w:rPr>
        <w:t xml:space="preserve">is 0.075. </w:t>
      </w:r>
      <w:r w:rsidR="00926813" w:rsidRPr="00BA35CC">
        <w:rPr>
          <w:rFonts w:ascii="Times New Roman" w:hAnsi="Times New Roman"/>
          <w:b w:val="0"/>
          <w:bCs/>
          <w:color w:val="000000" w:themeColor="text1"/>
          <w:sz w:val="24"/>
          <w:szCs w:val="24"/>
        </w:rPr>
        <w:t xml:space="preserve">The </w:t>
      </w:r>
      <w:r w:rsidR="00BC4AFD" w:rsidRPr="00BA35CC">
        <w:rPr>
          <w:rFonts w:ascii="Times New Roman" w:hAnsi="Times New Roman"/>
          <w:b w:val="0"/>
          <w:bCs/>
          <w:color w:val="000000" w:themeColor="text1"/>
          <w:sz w:val="24"/>
          <w:szCs w:val="24"/>
        </w:rPr>
        <w:t>A</w:t>
      </w:r>
      <w:r w:rsidR="00926813" w:rsidRPr="00BA35CC">
        <w:rPr>
          <w:rFonts w:ascii="Times New Roman" w:hAnsi="Times New Roman"/>
          <w:b w:val="0"/>
          <w:bCs/>
          <w:color w:val="000000" w:themeColor="text1"/>
          <w:sz w:val="24"/>
          <w:szCs w:val="24"/>
        </w:rPr>
        <w:t>sset Utilization</w:t>
      </w:r>
      <w:r w:rsidR="004E2E91" w:rsidRPr="00BA35CC">
        <w:rPr>
          <w:rFonts w:ascii="Times New Roman" w:hAnsi="Times New Roman"/>
          <w:b w:val="0"/>
          <w:bCs/>
          <w:color w:val="000000" w:themeColor="text1"/>
          <w:sz w:val="24"/>
          <w:szCs w:val="24"/>
        </w:rPr>
        <w:t xml:space="preserve"> has </w:t>
      </w:r>
      <w:r w:rsidR="00EF370B" w:rsidRPr="00BA35CC">
        <w:rPr>
          <w:rFonts w:ascii="Times New Roman" w:hAnsi="Times New Roman"/>
          <w:b w:val="0"/>
          <w:bCs/>
          <w:color w:val="000000" w:themeColor="text1"/>
          <w:sz w:val="24"/>
          <w:szCs w:val="24"/>
        </w:rPr>
        <w:t xml:space="preserve">a </w:t>
      </w:r>
      <w:r w:rsidR="004E2E91" w:rsidRPr="00BA35CC">
        <w:rPr>
          <w:rFonts w:ascii="Times New Roman" w:hAnsi="Times New Roman"/>
          <w:b w:val="0"/>
          <w:bCs/>
          <w:color w:val="000000" w:themeColor="text1"/>
          <w:sz w:val="24"/>
          <w:szCs w:val="24"/>
        </w:rPr>
        <w:t xml:space="preserve">maximum value of 6.486 with a mean of 1.143. </w:t>
      </w:r>
      <w:r w:rsidR="00333B4D" w:rsidRPr="00BA35CC">
        <w:rPr>
          <w:rFonts w:ascii="Times New Roman" w:hAnsi="Times New Roman"/>
          <w:b w:val="0"/>
          <w:bCs/>
          <w:color w:val="000000" w:themeColor="text1"/>
          <w:sz w:val="24"/>
          <w:szCs w:val="24"/>
        </w:rPr>
        <w:t>The n</w:t>
      </w:r>
      <w:r w:rsidR="00556659" w:rsidRPr="00BA35CC">
        <w:rPr>
          <w:rFonts w:ascii="Times New Roman" w:hAnsi="Times New Roman"/>
          <w:b w:val="0"/>
          <w:bCs/>
          <w:color w:val="000000" w:themeColor="text1"/>
          <w:sz w:val="24"/>
          <w:szCs w:val="24"/>
        </w:rPr>
        <w:t>umber of f</w:t>
      </w:r>
      <w:r w:rsidR="00926813" w:rsidRPr="00BA35CC">
        <w:rPr>
          <w:rFonts w:ascii="Times New Roman" w:hAnsi="Times New Roman"/>
          <w:b w:val="0"/>
          <w:bCs/>
          <w:color w:val="000000" w:themeColor="text1"/>
          <w:sz w:val="24"/>
          <w:szCs w:val="24"/>
        </w:rPr>
        <w:t>emale directors on the board</w:t>
      </w:r>
      <w:r w:rsidR="00723DAE" w:rsidRPr="00BA35CC">
        <w:rPr>
          <w:rFonts w:ascii="Times New Roman" w:hAnsi="Times New Roman"/>
          <w:b w:val="0"/>
          <w:bCs/>
          <w:color w:val="000000" w:themeColor="text1"/>
          <w:sz w:val="24"/>
          <w:szCs w:val="24"/>
        </w:rPr>
        <w:t xml:space="preserve"> range</w:t>
      </w:r>
      <w:r w:rsidR="00D426A3" w:rsidRPr="00BA35CC">
        <w:rPr>
          <w:rFonts w:ascii="Times New Roman" w:hAnsi="Times New Roman"/>
          <w:b w:val="0"/>
          <w:bCs/>
          <w:color w:val="000000" w:themeColor="text1"/>
          <w:sz w:val="24"/>
          <w:szCs w:val="24"/>
        </w:rPr>
        <w:t>s</w:t>
      </w:r>
      <w:r w:rsidR="00723DAE" w:rsidRPr="00BA35CC">
        <w:rPr>
          <w:rFonts w:ascii="Times New Roman" w:hAnsi="Times New Roman"/>
          <w:b w:val="0"/>
          <w:bCs/>
          <w:color w:val="000000" w:themeColor="text1"/>
          <w:sz w:val="24"/>
          <w:szCs w:val="24"/>
        </w:rPr>
        <w:t xml:space="preserve"> between 0 and 3, which shows that some companies do not have any females on </w:t>
      </w:r>
      <w:r w:rsidR="003F5E56" w:rsidRPr="00BA35CC">
        <w:rPr>
          <w:rFonts w:ascii="Times New Roman" w:hAnsi="Times New Roman"/>
          <w:b w:val="0"/>
          <w:bCs/>
          <w:color w:val="000000" w:themeColor="text1"/>
          <w:sz w:val="24"/>
          <w:szCs w:val="24"/>
        </w:rPr>
        <w:t>the</w:t>
      </w:r>
      <w:r w:rsidR="00011E95" w:rsidRPr="00BA35CC">
        <w:rPr>
          <w:rFonts w:ascii="Times New Roman" w:hAnsi="Times New Roman"/>
          <w:b w:val="0"/>
          <w:bCs/>
          <w:color w:val="000000" w:themeColor="text1"/>
          <w:sz w:val="24"/>
          <w:szCs w:val="24"/>
        </w:rPr>
        <w:t>ir</w:t>
      </w:r>
      <w:r w:rsidR="003F5E56" w:rsidRPr="00BA35CC">
        <w:rPr>
          <w:rFonts w:ascii="Times New Roman" w:hAnsi="Times New Roman"/>
          <w:b w:val="0"/>
          <w:bCs/>
          <w:color w:val="000000" w:themeColor="text1"/>
          <w:sz w:val="24"/>
          <w:szCs w:val="24"/>
        </w:rPr>
        <w:t xml:space="preserve"> </w:t>
      </w:r>
      <w:r w:rsidR="00723DAE" w:rsidRPr="00BA35CC">
        <w:rPr>
          <w:rFonts w:ascii="Times New Roman" w:hAnsi="Times New Roman"/>
          <w:b w:val="0"/>
          <w:bCs/>
          <w:color w:val="000000" w:themeColor="text1"/>
          <w:sz w:val="24"/>
          <w:szCs w:val="24"/>
        </w:rPr>
        <w:t>board</w:t>
      </w:r>
      <w:r w:rsidR="00011E95" w:rsidRPr="00BA35CC">
        <w:rPr>
          <w:rFonts w:ascii="Times New Roman" w:hAnsi="Times New Roman"/>
          <w:b w:val="0"/>
          <w:bCs/>
          <w:color w:val="000000" w:themeColor="text1"/>
          <w:sz w:val="24"/>
          <w:szCs w:val="24"/>
        </w:rPr>
        <w:t>s</w:t>
      </w:r>
      <w:r w:rsidR="00723DAE" w:rsidRPr="00BA35CC">
        <w:rPr>
          <w:rFonts w:ascii="Times New Roman" w:hAnsi="Times New Roman"/>
          <w:b w:val="0"/>
          <w:bCs/>
          <w:color w:val="000000" w:themeColor="text1"/>
          <w:sz w:val="24"/>
          <w:szCs w:val="24"/>
        </w:rPr>
        <w:t xml:space="preserve">. </w:t>
      </w:r>
      <w:r w:rsidR="001667DE" w:rsidRPr="00BA35CC">
        <w:rPr>
          <w:rFonts w:ascii="Times New Roman" w:hAnsi="Times New Roman"/>
          <w:b w:val="0"/>
          <w:bCs/>
          <w:color w:val="000000" w:themeColor="text1"/>
          <w:sz w:val="24"/>
          <w:szCs w:val="24"/>
        </w:rPr>
        <w:t xml:space="preserve">Since </w:t>
      </w:r>
      <w:r w:rsidR="00011E95" w:rsidRPr="00BA35CC">
        <w:rPr>
          <w:rFonts w:ascii="Times New Roman" w:hAnsi="Times New Roman"/>
          <w:b w:val="0"/>
          <w:bCs/>
          <w:color w:val="000000" w:themeColor="text1"/>
          <w:sz w:val="24"/>
          <w:szCs w:val="24"/>
        </w:rPr>
        <w:t>the</w:t>
      </w:r>
      <w:r w:rsidR="001667DE" w:rsidRPr="00BA35CC">
        <w:rPr>
          <w:rFonts w:ascii="Times New Roman" w:hAnsi="Times New Roman"/>
          <w:b w:val="0"/>
          <w:bCs/>
          <w:color w:val="000000" w:themeColor="text1"/>
          <w:sz w:val="24"/>
          <w:szCs w:val="24"/>
        </w:rPr>
        <w:t xml:space="preserve"> sample include</w:t>
      </w:r>
      <w:r w:rsidR="00CA771A" w:rsidRPr="00BA35CC">
        <w:rPr>
          <w:rFonts w:ascii="Times New Roman" w:hAnsi="Times New Roman"/>
          <w:b w:val="0"/>
          <w:bCs/>
          <w:color w:val="000000" w:themeColor="text1"/>
          <w:sz w:val="24"/>
          <w:szCs w:val="24"/>
        </w:rPr>
        <w:t>s</w:t>
      </w:r>
      <w:r w:rsidR="001667DE" w:rsidRPr="00BA35CC">
        <w:rPr>
          <w:rFonts w:ascii="Times New Roman" w:hAnsi="Times New Roman"/>
          <w:b w:val="0"/>
          <w:bCs/>
          <w:color w:val="000000" w:themeColor="text1"/>
          <w:sz w:val="24"/>
          <w:szCs w:val="24"/>
        </w:rPr>
        <w:t xml:space="preserve"> the firms' data before </w:t>
      </w:r>
      <w:r w:rsidR="00011E95" w:rsidRPr="00BA35CC">
        <w:rPr>
          <w:rFonts w:ascii="Times New Roman" w:hAnsi="Times New Roman"/>
          <w:b w:val="0"/>
          <w:bCs/>
          <w:color w:val="000000" w:themeColor="text1"/>
          <w:sz w:val="24"/>
          <w:szCs w:val="24"/>
        </w:rPr>
        <w:t xml:space="preserve">the </w:t>
      </w:r>
      <w:r w:rsidR="001667DE" w:rsidRPr="00BA35CC">
        <w:rPr>
          <w:rFonts w:ascii="Times New Roman" w:hAnsi="Times New Roman"/>
          <w:b w:val="0"/>
          <w:bCs/>
          <w:color w:val="000000" w:themeColor="text1"/>
          <w:sz w:val="24"/>
          <w:szCs w:val="24"/>
        </w:rPr>
        <w:t>introduc</w:t>
      </w:r>
      <w:r w:rsidR="00011E95" w:rsidRPr="00BA35CC">
        <w:rPr>
          <w:rFonts w:ascii="Times New Roman" w:hAnsi="Times New Roman"/>
          <w:b w:val="0"/>
          <w:bCs/>
          <w:color w:val="000000" w:themeColor="text1"/>
          <w:sz w:val="24"/>
          <w:szCs w:val="24"/>
        </w:rPr>
        <w:t>tion of</w:t>
      </w:r>
      <w:r w:rsidR="001667DE" w:rsidRPr="00BA35CC">
        <w:rPr>
          <w:rFonts w:ascii="Times New Roman" w:hAnsi="Times New Roman"/>
          <w:b w:val="0"/>
          <w:bCs/>
          <w:color w:val="000000" w:themeColor="text1"/>
          <w:sz w:val="24"/>
          <w:szCs w:val="24"/>
        </w:rPr>
        <w:t xml:space="preserve"> the mandatory provision of </w:t>
      </w:r>
      <w:r w:rsidR="00011E95" w:rsidRPr="00BA35CC">
        <w:rPr>
          <w:rFonts w:ascii="Times New Roman" w:hAnsi="Times New Roman"/>
          <w:b w:val="0"/>
          <w:bCs/>
          <w:color w:val="000000" w:themeColor="text1"/>
          <w:sz w:val="24"/>
          <w:szCs w:val="24"/>
        </w:rPr>
        <w:t xml:space="preserve">the </w:t>
      </w:r>
      <w:r w:rsidR="001667DE" w:rsidRPr="00BA35CC">
        <w:rPr>
          <w:rFonts w:ascii="Times New Roman" w:hAnsi="Times New Roman"/>
          <w:b w:val="0"/>
          <w:bCs/>
          <w:color w:val="000000" w:themeColor="text1"/>
          <w:sz w:val="24"/>
          <w:szCs w:val="24"/>
        </w:rPr>
        <w:t xml:space="preserve">placement of female directors on the board by CCG 2017, therefore, </w:t>
      </w:r>
      <w:r w:rsidR="008B47FD" w:rsidRPr="00BA35CC">
        <w:rPr>
          <w:rFonts w:ascii="Times New Roman" w:hAnsi="Times New Roman"/>
          <w:b w:val="0"/>
          <w:bCs/>
          <w:color w:val="000000" w:themeColor="text1"/>
          <w:sz w:val="24"/>
          <w:szCs w:val="24"/>
        </w:rPr>
        <w:t>non-availability of even a single female director on</w:t>
      </w:r>
      <w:r w:rsidR="003F5E56" w:rsidRPr="00BA35CC">
        <w:rPr>
          <w:rFonts w:ascii="Times New Roman" w:hAnsi="Times New Roman"/>
          <w:b w:val="0"/>
          <w:bCs/>
          <w:color w:val="000000" w:themeColor="text1"/>
          <w:sz w:val="24"/>
          <w:szCs w:val="24"/>
        </w:rPr>
        <w:t xml:space="preserve"> the</w:t>
      </w:r>
      <w:r w:rsidR="008B47FD" w:rsidRPr="00BA35CC">
        <w:rPr>
          <w:rFonts w:ascii="Times New Roman" w:hAnsi="Times New Roman"/>
          <w:b w:val="0"/>
          <w:bCs/>
          <w:color w:val="000000" w:themeColor="text1"/>
          <w:sz w:val="24"/>
          <w:szCs w:val="24"/>
        </w:rPr>
        <w:t xml:space="preserve"> corporate board is not surprising. </w:t>
      </w:r>
      <w:r w:rsidR="004E2E91" w:rsidRPr="00BA35CC">
        <w:rPr>
          <w:rFonts w:ascii="Times New Roman" w:hAnsi="Times New Roman"/>
          <w:b w:val="0"/>
          <w:bCs/>
          <w:color w:val="000000" w:themeColor="text1"/>
          <w:sz w:val="24"/>
          <w:szCs w:val="24"/>
        </w:rPr>
        <w:t>The</w:t>
      </w:r>
      <w:r w:rsidRPr="00BA35CC">
        <w:rPr>
          <w:rFonts w:ascii="Times New Roman" w:hAnsi="Times New Roman"/>
          <w:b w:val="0"/>
          <w:bCs/>
          <w:color w:val="000000" w:themeColor="text1"/>
          <w:sz w:val="24"/>
          <w:szCs w:val="24"/>
        </w:rPr>
        <w:t xml:space="preserve"> </w:t>
      </w:r>
      <w:r w:rsidR="00926813" w:rsidRPr="00BA35CC">
        <w:rPr>
          <w:rFonts w:ascii="Times New Roman" w:hAnsi="Times New Roman"/>
          <w:b w:val="0"/>
          <w:bCs/>
          <w:color w:val="000000" w:themeColor="text1"/>
          <w:sz w:val="24"/>
          <w:szCs w:val="24"/>
        </w:rPr>
        <w:t>proportion of female directors on the board</w:t>
      </w:r>
      <w:r w:rsidR="00F5250E" w:rsidRPr="00BA35CC">
        <w:rPr>
          <w:rFonts w:ascii="Times New Roman" w:hAnsi="Times New Roman"/>
          <w:b w:val="0"/>
          <w:bCs/>
          <w:color w:val="000000" w:themeColor="text1"/>
          <w:sz w:val="24"/>
          <w:szCs w:val="24"/>
        </w:rPr>
        <w:t xml:space="preserve"> is up to 0.38</w:t>
      </w:r>
      <w:r w:rsidRPr="00BA35CC">
        <w:rPr>
          <w:rFonts w:ascii="Times New Roman" w:hAnsi="Times New Roman"/>
          <w:b w:val="0"/>
          <w:bCs/>
          <w:color w:val="000000" w:themeColor="text1"/>
          <w:sz w:val="24"/>
          <w:szCs w:val="24"/>
        </w:rPr>
        <w:t xml:space="preserve">. </w:t>
      </w:r>
      <w:r w:rsidR="009F44B6" w:rsidRPr="00BA35CC">
        <w:rPr>
          <w:rFonts w:ascii="Times New Roman" w:hAnsi="Times New Roman"/>
          <w:b w:val="0"/>
          <w:bCs/>
          <w:color w:val="000000" w:themeColor="text1"/>
          <w:sz w:val="24"/>
          <w:szCs w:val="24"/>
        </w:rPr>
        <w:t>The mean</w:t>
      </w:r>
      <w:r w:rsidR="00506C91" w:rsidRPr="00BA35CC">
        <w:rPr>
          <w:rFonts w:ascii="Times New Roman" w:hAnsi="Times New Roman"/>
          <w:b w:val="0"/>
          <w:bCs/>
          <w:color w:val="000000" w:themeColor="text1"/>
          <w:sz w:val="24"/>
          <w:szCs w:val="24"/>
        </w:rPr>
        <w:t>s</w:t>
      </w:r>
      <w:r w:rsidR="009F44B6" w:rsidRPr="00BA35CC">
        <w:rPr>
          <w:rFonts w:ascii="Times New Roman" w:hAnsi="Times New Roman"/>
          <w:b w:val="0"/>
          <w:bCs/>
          <w:color w:val="000000" w:themeColor="text1"/>
          <w:sz w:val="24"/>
          <w:szCs w:val="24"/>
        </w:rPr>
        <w:t xml:space="preserve"> for </w:t>
      </w:r>
      <w:r w:rsidR="00A90F92" w:rsidRPr="00BA35CC">
        <w:rPr>
          <w:rFonts w:ascii="Times New Roman" w:hAnsi="Times New Roman"/>
          <w:b w:val="0"/>
          <w:bCs/>
          <w:color w:val="000000" w:themeColor="text1"/>
          <w:sz w:val="24"/>
          <w:szCs w:val="24"/>
        </w:rPr>
        <w:t>F</w:t>
      </w:r>
      <w:r w:rsidR="009F44B6" w:rsidRPr="00BA35CC">
        <w:rPr>
          <w:rFonts w:ascii="Times New Roman" w:hAnsi="Times New Roman"/>
          <w:b w:val="0"/>
          <w:bCs/>
          <w:color w:val="000000" w:themeColor="text1"/>
          <w:sz w:val="24"/>
          <w:szCs w:val="24"/>
        </w:rPr>
        <w:t xml:space="preserve">emale </w:t>
      </w:r>
      <w:r w:rsidR="00A90F92" w:rsidRPr="00BA35CC">
        <w:rPr>
          <w:rFonts w:ascii="Times New Roman" w:hAnsi="Times New Roman"/>
          <w:b w:val="0"/>
          <w:bCs/>
          <w:color w:val="000000" w:themeColor="text1"/>
          <w:sz w:val="24"/>
          <w:szCs w:val="24"/>
        </w:rPr>
        <w:t>D</w:t>
      </w:r>
      <w:r w:rsidR="009F44B6" w:rsidRPr="00BA35CC">
        <w:rPr>
          <w:rFonts w:ascii="Times New Roman" w:hAnsi="Times New Roman"/>
          <w:b w:val="0"/>
          <w:bCs/>
          <w:color w:val="000000" w:themeColor="text1"/>
          <w:sz w:val="24"/>
          <w:szCs w:val="24"/>
        </w:rPr>
        <w:t xml:space="preserve">ummy1, </w:t>
      </w:r>
      <w:r w:rsidR="00A90F92" w:rsidRPr="00BA35CC">
        <w:rPr>
          <w:rFonts w:ascii="Times New Roman" w:hAnsi="Times New Roman"/>
          <w:b w:val="0"/>
          <w:bCs/>
          <w:color w:val="000000" w:themeColor="text1"/>
          <w:sz w:val="24"/>
          <w:szCs w:val="24"/>
        </w:rPr>
        <w:t>F</w:t>
      </w:r>
      <w:r w:rsidR="009F44B6" w:rsidRPr="00BA35CC">
        <w:rPr>
          <w:rFonts w:ascii="Times New Roman" w:hAnsi="Times New Roman"/>
          <w:b w:val="0"/>
          <w:bCs/>
          <w:color w:val="000000" w:themeColor="text1"/>
          <w:sz w:val="24"/>
          <w:szCs w:val="24"/>
        </w:rPr>
        <w:t xml:space="preserve">emale </w:t>
      </w:r>
      <w:r w:rsidR="00A90F92" w:rsidRPr="00BA35CC">
        <w:rPr>
          <w:rFonts w:ascii="Times New Roman" w:hAnsi="Times New Roman"/>
          <w:b w:val="0"/>
          <w:bCs/>
          <w:color w:val="000000" w:themeColor="text1"/>
          <w:sz w:val="24"/>
          <w:szCs w:val="24"/>
        </w:rPr>
        <w:t>D</w:t>
      </w:r>
      <w:r w:rsidR="009F44B6" w:rsidRPr="00BA35CC">
        <w:rPr>
          <w:rFonts w:ascii="Times New Roman" w:hAnsi="Times New Roman"/>
          <w:b w:val="0"/>
          <w:bCs/>
          <w:color w:val="000000" w:themeColor="text1"/>
          <w:sz w:val="24"/>
          <w:szCs w:val="24"/>
        </w:rPr>
        <w:t xml:space="preserve">ummy2 and </w:t>
      </w:r>
      <w:r w:rsidR="00A90F92" w:rsidRPr="00BA35CC">
        <w:rPr>
          <w:rFonts w:ascii="Times New Roman" w:hAnsi="Times New Roman"/>
          <w:b w:val="0"/>
          <w:bCs/>
          <w:color w:val="000000" w:themeColor="text1"/>
          <w:sz w:val="24"/>
          <w:szCs w:val="24"/>
        </w:rPr>
        <w:t>F</w:t>
      </w:r>
      <w:r w:rsidR="009F44B6" w:rsidRPr="00BA35CC">
        <w:rPr>
          <w:rFonts w:ascii="Times New Roman" w:hAnsi="Times New Roman"/>
          <w:b w:val="0"/>
          <w:bCs/>
          <w:color w:val="000000" w:themeColor="text1"/>
          <w:sz w:val="24"/>
          <w:szCs w:val="24"/>
        </w:rPr>
        <w:t xml:space="preserve">emale </w:t>
      </w:r>
      <w:r w:rsidR="00A90F92" w:rsidRPr="00BA35CC">
        <w:rPr>
          <w:rFonts w:ascii="Times New Roman" w:hAnsi="Times New Roman"/>
          <w:b w:val="0"/>
          <w:bCs/>
          <w:color w:val="000000" w:themeColor="text1"/>
          <w:sz w:val="24"/>
          <w:szCs w:val="24"/>
        </w:rPr>
        <w:t>D</w:t>
      </w:r>
      <w:r w:rsidR="009F44B6" w:rsidRPr="00BA35CC">
        <w:rPr>
          <w:rFonts w:ascii="Times New Roman" w:hAnsi="Times New Roman"/>
          <w:b w:val="0"/>
          <w:bCs/>
          <w:color w:val="000000" w:themeColor="text1"/>
          <w:sz w:val="24"/>
          <w:szCs w:val="24"/>
        </w:rPr>
        <w:t xml:space="preserve">ummy3 </w:t>
      </w:r>
      <w:r w:rsidR="00506C91" w:rsidRPr="00BA35CC">
        <w:rPr>
          <w:rFonts w:ascii="Times New Roman" w:hAnsi="Times New Roman"/>
          <w:b w:val="0"/>
          <w:bCs/>
          <w:color w:val="000000" w:themeColor="text1"/>
          <w:sz w:val="24"/>
          <w:szCs w:val="24"/>
        </w:rPr>
        <w:t>are</w:t>
      </w:r>
      <w:r w:rsidR="009F44B6" w:rsidRPr="00BA35CC">
        <w:rPr>
          <w:rFonts w:ascii="Times New Roman" w:hAnsi="Times New Roman"/>
          <w:b w:val="0"/>
          <w:bCs/>
          <w:color w:val="000000" w:themeColor="text1"/>
          <w:sz w:val="24"/>
          <w:szCs w:val="24"/>
        </w:rPr>
        <w:t xml:space="preserve"> 0.343, 0.067 and 0.046</w:t>
      </w:r>
      <w:r w:rsidR="00990C1F" w:rsidRPr="00BA35CC">
        <w:rPr>
          <w:rFonts w:ascii="Times New Roman" w:hAnsi="Times New Roman"/>
          <w:b w:val="0"/>
          <w:bCs/>
          <w:color w:val="000000" w:themeColor="text1"/>
          <w:sz w:val="24"/>
          <w:szCs w:val="24"/>
        </w:rPr>
        <w:t>,</w:t>
      </w:r>
      <w:r w:rsidR="009F44B6" w:rsidRPr="00BA35CC">
        <w:rPr>
          <w:rFonts w:ascii="Times New Roman" w:hAnsi="Times New Roman"/>
          <w:b w:val="0"/>
          <w:bCs/>
          <w:color w:val="000000" w:themeColor="text1"/>
          <w:sz w:val="24"/>
          <w:szCs w:val="24"/>
        </w:rPr>
        <w:t xml:space="preserve"> respectively. </w:t>
      </w:r>
      <w:r w:rsidR="002666FC" w:rsidRPr="00BA35CC">
        <w:rPr>
          <w:rFonts w:ascii="Times New Roman" w:hAnsi="Times New Roman"/>
          <w:b w:val="0"/>
          <w:bCs/>
          <w:color w:val="000000" w:themeColor="text1"/>
          <w:sz w:val="24"/>
          <w:szCs w:val="24"/>
        </w:rPr>
        <w:t xml:space="preserve">This shows that only 4.6% of </w:t>
      </w:r>
      <w:r w:rsidR="00011E95" w:rsidRPr="00BA35CC">
        <w:rPr>
          <w:rFonts w:ascii="Times New Roman" w:hAnsi="Times New Roman"/>
          <w:b w:val="0"/>
          <w:bCs/>
          <w:color w:val="000000" w:themeColor="text1"/>
          <w:sz w:val="24"/>
          <w:szCs w:val="24"/>
        </w:rPr>
        <w:t>the</w:t>
      </w:r>
      <w:r w:rsidR="002666FC" w:rsidRPr="00BA35CC">
        <w:rPr>
          <w:rFonts w:ascii="Times New Roman" w:hAnsi="Times New Roman"/>
          <w:b w:val="0"/>
          <w:bCs/>
          <w:color w:val="000000" w:themeColor="text1"/>
          <w:sz w:val="24"/>
          <w:szCs w:val="24"/>
        </w:rPr>
        <w:t xml:space="preserve"> sample firms ha</w:t>
      </w:r>
      <w:r w:rsidR="00011E95" w:rsidRPr="00BA35CC">
        <w:rPr>
          <w:rFonts w:ascii="Times New Roman" w:hAnsi="Times New Roman"/>
          <w:b w:val="0"/>
          <w:bCs/>
          <w:color w:val="000000" w:themeColor="text1"/>
          <w:sz w:val="24"/>
          <w:szCs w:val="24"/>
        </w:rPr>
        <w:t>ve</w:t>
      </w:r>
      <w:r w:rsidR="002666FC" w:rsidRPr="00BA35CC">
        <w:rPr>
          <w:rFonts w:ascii="Times New Roman" w:hAnsi="Times New Roman"/>
          <w:b w:val="0"/>
          <w:bCs/>
          <w:color w:val="000000" w:themeColor="text1"/>
          <w:sz w:val="24"/>
          <w:szCs w:val="24"/>
        </w:rPr>
        <w:t xml:space="preserve"> three directors. </w:t>
      </w:r>
      <w:r w:rsidRPr="00BA35CC">
        <w:rPr>
          <w:rFonts w:ascii="Times New Roman" w:hAnsi="Times New Roman"/>
          <w:b w:val="0"/>
          <w:bCs/>
          <w:color w:val="000000" w:themeColor="text1"/>
          <w:sz w:val="24"/>
          <w:szCs w:val="24"/>
        </w:rPr>
        <w:t xml:space="preserve">The </w:t>
      </w:r>
      <w:r w:rsidR="00506C91" w:rsidRPr="00BA35CC">
        <w:rPr>
          <w:rFonts w:ascii="Times New Roman" w:hAnsi="Times New Roman"/>
          <w:b w:val="0"/>
          <w:bCs/>
          <w:color w:val="000000" w:themeColor="text1"/>
          <w:sz w:val="24"/>
          <w:szCs w:val="24"/>
        </w:rPr>
        <w:t>B</w:t>
      </w:r>
      <w:r w:rsidR="00926813" w:rsidRPr="00BA35CC">
        <w:rPr>
          <w:rFonts w:ascii="Times New Roman" w:hAnsi="Times New Roman"/>
          <w:b w:val="0"/>
          <w:bCs/>
          <w:color w:val="000000" w:themeColor="text1"/>
          <w:sz w:val="24"/>
          <w:szCs w:val="24"/>
        </w:rPr>
        <w:t xml:space="preserve">oard </w:t>
      </w:r>
      <w:r w:rsidR="00506C91" w:rsidRPr="00BA35CC">
        <w:rPr>
          <w:rFonts w:ascii="Times New Roman" w:hAnsi="Times New Roman"/>
          <w:b w:val="0"/>
          <w:bCs/>
          <w:color w:val="000000" w:themeColor="text1"/>
          <w:sz w:val="24"/>
          <w:szCs w:val="24"/>
        </w:rPr>
        <w:t>S</w:t>
      </w:r>
      <w:r w:rsidR="00926813" w:rsidRPr="00BA35CC">
        <w:rPr>
          <w:rFonts w:ascii="Times New Roman" w:hAnsi="Times New Roman"/>
          <w:b w:val="0"/>
          <w:bCs/>
          <w:color w:val="000000" w:themeColor="text1"/>
          <w:sz w:val="24"/>
          <w:szCs w:val="24"/>
        </w:rPr>
        <w:t xml:space="preserve">ize </w:t>
      </w:r>
      <w:r w:rsidRPr="00BA35CC">
        <w:rPr>
          <w:rFonts w:ascii="Times New Roman" w:hAnsi="Times New Roman"/>
          <w:b w:val="0"/>
          <w:bCs/>
          <w:color w:val="000000" w:themeColor="text1"/>
          <w:sz w:val="24"/>
          <w:szCs w:val="24"/>
          <w:lang w:val="en-GB"/>
        </w:rPr>
        <w:t>fluctuates</w:t>
      </w:r>
      <w:r w:rsidRPr="00BA35CC">
        <w:rPr>
          <w:rFonts w:ascii="Times New Roman" w:hAnsi="Times New Roman"/>
          <w:b w:val="0"/>
          <w:bCs/>
          <w:color w:val="000000" w:themeColor="text1"/>
          <w:sz w:val="24"/>
          <w:szCs w:val="24"/>
        </w:rPr>
        <w:t xml:space="preserve"> between 7 and 13, with a </w:t>
      </w:r>
      <w:r w:rsidR="004E2E91" w:rsidRPr="00BA35CC">
        <w:rPr>
          <w:rFonts w:ascii="Times New Roman" w:hAnsi="Times New Roman"/>
          <w:b w:val="0"/>
          <w:bCs/>
          <w:color w:val="000000" w:themeColor="text1"/>
          <w:sz w:val="24"/>
          <w:szCs w:val="24"/>
        </w:rPr>
        <w:t>mean</w:t>
      </w:r>
      <w:r w:rsidRPr="00BA35CC">
        <w:rPr>
          <w:rFonts w:ascii="Times New Roman" w:hAnsi="Times New Roman"/>
          <w:b w:val="0"/>
          <w:bCs/>
          <w:color w:val="000000" w:themeColor="text1"/>
          <w:sz w:val="24"/>
          <w:szCs w:val="24"/>
        </w:rPr>
        <w:t xml:space="preserve"> of 8.</w:t>
      </w:r>
      <w:r w:rsidR="004E2E91" w:rsidRPr="00BA35CC">
        <w:rPr>
          <w:rFonts w:ascii="Times New Roman" w:hAnsi="Times New Roman"/>
          <w:b w:val="0"/>
          <w:bCs/>
          <w:color w:val="000000" w:themeColor="text1"/>
          <w:sz w:val="24"/>
          <w:szCs w:val="24"/>
        </w:rPr>
        <w:t xml:space="preserve"> The </w:t>
      </w:r>
      <w:r w:rsidR="00506C91" w:rsidRPr="00BA35CC">
        <w:rPr>
          <w:rFonts w:ascii="Times New Roman" w:hAnsi="Times New Roman"/>
          <w:b w:val="0"/>
          <w:bCs/>
          <w:color w:val="000000" w:themeColor="text1"/>
          <w:sz w:val="24"/>
          <w:szCs w:val="24"/>
        </w:rPr>
        <w:t>B</w:t>
      </w:r>
      <w:r w:rsidR="00926813" w:rsidRPr="00BA35CC">
        <w:rPr>
          <w:rFonts w:ascii="Times New Roman" w:hAnsi="Times New Roman"/>
          <w:b w:val="0"/>
          <w:bCs/>
          <w:color w:val="000000" w:themeColor="text1"/>
          <w:sz w:val="24"/>
          <w:szCs w:val="24"/>
        </w:rPr>
        <w:t xml:space="preserve">oard </w:t>
      </w:r>
      <w:r w:rsidR="00506C91" w:rsidRPr="00BA35CC">
        <w:rPr>
          <w:rFonts w:ascii="Times New Roman" w:hAnsi="Times New Roman"/>
          <w:b w:val="0"/>
          <w:bCs/>
          <w:color w:val="000000" w:themeColor="text1"/>
          <w:sz w:val="24"/>
          <w:szCs w:val="24"/>
        </w:rPr>
        <w:t>I</w:t>
      </w:r>
      <w:r w:rsidR="00926813" w:rsidRPr="00BA35CC">
        <w:rPr>
          <w:rFonts w:ascii="Times New Roman" w:hAnsi="Times New Roman"/>
          <w:b w:val="0"/>
          <w:bCs/>
          <w:color w:val="000000" w:themeColor="text1"/>
          <w:sz w:val="24"/>
          <w:szCs w:val="24"/>
        </w:rPr>
        <w:t>ndependence</w:t>
      </w:r>
      <w:r w:rsidR="004E2E91" w:rsidRPr="00BA35CC">
        <w:rPr>
          <w:rFonts w:ascii="Times New Roman" w:hAnsi="Times New Roman"/>
          <w:b w:val="0"/>
          <w:bCs/>
          <w:color w:val="000000" w:themeColor="text1"/>
          <w:sz w:val="24"/>
          <w:szCs w:val="24"/>
        </w:rPr>
        <w:t xml:space="preserve"> shows a mean of 0.1</w:t>
      </w:r>
      <w:r w:rsidR="00097DB7" w:rsidRPr="00BA35CC">
        <w:rPr>
          <w:rFonts w:ascii="Times New Roman" w:hAnsi="Times New Roman"/>
          <w:b w:val="0"/>
          <w:bCs/>
          <w:color w:val="000000" w:themeColor="text1"/>
          <w:sz w:val="24"/>
          <w:szCs w:val="24"/>
        </w:rPr>
        <w:t>15</w:t>
      </w:r>
      <w:r w:rsidR="004E2E91" w:rsidRPr="00BA35CC">
        <w:rPr>
          <w:rFonts w:ascii="Times New Roman" w:hAnsi="Times New Roman"/>
          <w:b w:val="0"/>
          <w:bCs/>
          <w:color w:val="000000" w:themeColor="text1"/>
          <w:sz w:val="24"/>
          <w:szCs w:val="24"/>
        </w:rPr>
        <w:t xml:space="preserve">. </w:t>
      </w:r>
      <w:r w:rsidR="00926813" w:rsidRPr="00BA35CC">
        <w:rPr>
          <w:rFonts w:ascii="Times New Roman" w:hAnsi="Times New Roman"/>
          <w:b w:val="0"/>
          <w:bCs/>
          <w:color w:val="000000" w:themeColor="text1"/>
          <w:sz w:val="24"/>
          <w:szCs w:val="24"/>
        </w:rPr>
        <w:t xml:space="preserve">CEO </w:t>
      </w:r>
      <w:r w:rsidR="00506C91" w:rsidRPr="00BA35CC">
        <w:rPr>
          <w:rFonts w:ascii="Times New Roman" w:hAnsi="Times New Roman"/>
          <w:b w:val="0"/>
          <w:bCs/>
          <w:color w:val="000000" w:themeColor="text1"/>
          <w:sz w:val="24"/>
          <w:szCs w:val="24"/>
        </w:rPr>
        <w:t>D</w:t>
      </w:r>
      <w:r w:rsidR="00926813" w:rsidRPr="00BA35CC">
        <w:rPr>
          <w:rFonts w:ascii="Times New Roman" w:hAnsi="Times New Roman"/>
          <w:b w:val="0"/>
          <w:bCs/>
          <w:color w:val="000000" w:themeColor="text1"/>
          <w:sz w:val="24"/>
          <w:szCs w:val="24"/>
        </w:rPr>
        <w:t>uality</w:t>
      </w:r>
      <w:r w:rsidR="005D7A50" w:rsidRPr="00BA35CC">
        <w:rPr>
          <w:rFonts w:ascii="Times New Roman" w:hAnsi="Times New Roman"/>
          <w:b w:val="0"/>
          <w:bCs/>
          <w:color w:val="000000" w:themeColor="text1"/>
          <w:sz w:val="24"/>
          <w:szCs w:val="24"/>
        </w:rPr>
        <w:t xml:space="preserve"> has a mean of 0.016, which shows that the same person serves as CEO and chair simultaneously in </w:t>
      </w:r>
      <w:r w:rsidR="00853195" w:rsidRPr="00BA35CC">
        <w:rPr>
          <w:rFonts w:ascii="Times New Roman" w:hAnsi="Times New Roman"/>
          <w:b w:val="0"/>
          <w:bCs/>
          <w:color w:val="000000" w:themeColor="text1"/>
          <w:sz w:val="24"/>
          <w:szCs w:val="24"/>
        </w:rPr>
        <w:t xml:space="preserve">about 2% of </w:t>
      </w:r>
      <w:r w:rsidR="005D7A50" w:rsidRPr="00BA35CC">
        <w:rPr>
          <w:rFonts w:ascii="Times New Roman" w:hAnsi="Times New Roman"/>
          <w:b w:val="0"/>
          <w:bCs/>
          <w:color w:val="000000" w:themeColor="text1"/>
          <w:sz w:val="24"/>
          <w:szCs w:val="24"/>
        </w:rPr>
        <w:t>companies</w:t>
      </w:r>
      <w:r w:rsidR="001B5844" w:rsidRPr="00BA35CC">
        <w:rPr>
          <w:rFonts w:ascii="Times New Roman" w:hAnsi="Times New Roman"/>
          <w:b w:val="0"/>
          <w:bCs/>
          <w:color w:val="000000" w:themeColor="text1"/>
          <w:sz w:val="24"/>
          <w:szCs w:val="24"/>
        </w:rPr>
        <w:t xml:space="preserve"> in our sample</w:t>
      </w:r>
      <w:r w:rsidR="005D7A50" w:rsidRPr="00BA35CC">
        <w:rPr>
          <w:rFonts w:ascii="Times New Roman" w:hAnsi="Times New Roman"/>
          <w:b w:val="0"/>
          <w:bCs/>
          <w:color w:val="000000" w:themeColor="text1"/>
          <w:sz w:val="24"/>
          <w:szCs w:val="24"/>
        </w:rPr>
        <w:t xml:space="preserve">. The </w:t>
      </w:r>
      <w:r w:rsidR="00506C91" w:rsidRPr="00BA35CC">
        <w:rPr>
          <w:rFonts w:ascii="Times New Roman" w:hAnsi="Times New Roman"/>
          <w:b w:val="0"/>
          <w:bCs/>
          <w:color w:val="000000" w:themeColor="text1"/>
          <w:sz w:val="24"/>
          <w:szCs w:val="24"/>
        </w:rPr>
        <w:t>M</w:t>
      </w:r>
      <w:r w:rsidR="00926813" w:rsidRPr="00BA35CC">
        <w:rPr>
          <w:rFonts w:ascii="Times New Roman" w:hAnsi="Times New Roman"/>
          <w:b w:val="0"/>
          <w:bCs/>
          <w:color w:val="000000" w:themeColor="text1"/>
          <w:sz w:val="24"/>
          <w:szCs w:val="24"/>
        </w:rPr>
        <w:t xml:space="preserve">arket </w:t>
      </w:r>
      <w:r w:rsidR="00033FFF" w:rsidRPr="00BA35CC">
        <w:rPr>
          <w:rFonts w:ascii="Times New Roman" w:hAnsi="Times New Roman"/>
          <w:b w:val="0"/>
          <w:bCs/>
          <w:color w:val="000000" w:themeColor="text1"/>
          <w:sz w:val="24"/>
          <w:szCs w:val="24"/>
        </w:rPr>
        <w:t>t</w:t>
      </w:r>
      <w:r w:rsidR="00926813" w:rsidRPr="00BA35CC">
        <w:rPr>
          <w:rFonts w:ascii="Times New Roman" w:hAnsi="Times New Roman"/>
          <w:b w:val="0"/>
          <w:bCs/>
          <w:color w:val="000000" w:themeColor="text1"/>
          <w:sz w:val="24"/>
          <w:szCs w:val="24"/>
        </w:rPr>
        <w:t xml:space="preserve">o </w:t>
      </w:r>
      <w:r w:rsidR="00506C91" w:rsidRPr="00BA35CC">
        <w:rPr>
          <w:rFonts w:ascii="Times New Roman" w:hAnsi="Times New Roman"/>
          <w:b w:val="0"/>
          <w:bCs/>
          <w:color w:val="000000" w:themeColor="text1"/>
          <w:sz w:val="24"/>
          <w:szCs w:val="24"/>
        </w:rPr>
        <w:t>B</w:t>
      </w:r>
      <w:r w:rsidR="00926813" w:rsidRPr="00BA35CC">
        <w:rPr>
          <w:rFonts w:ascii="Times New Roman" w:hAnsi="Times New Roman"/>
          <w:b w:val="0"/>
          <w:bCs/>
          <w:color w:val="000000" w:themeColor="text1"/>
          <w:sz w:val="24"/>
          <w:szCs w:val="24"/>
        </w:rPr>
        <w:t>ook equity ratio</w:t>
      </w:r>
      <w:r w:rsidR="005D7A50" w:rsidRPr="00BA35CC">
        <w:rPr>
          <w:rFonts w:ascii="Times New Roman" w:hAnsi="Times New Roman"/>
          <w:b w:val="0"/>
          <w:bCs/>
          <w:color w:val="000000" w:themeColor="text1"/>
          <w:sz w:val="24"/>
          <w:szCs w:val="24"/>
        </w:rPr>
        <w:t xml:space="preserve"> has a mean of 2.411. </w:t>
      </w:r>
      <w:r w:rsidRPr="00BA35CC">
        <w:rPr>
          <w:rFonts w:ascii="Times New Roman" w:hAnsi="Times New Roman"/>
          <w:b w:val="0"/>
          <w:bCs/>
          <w:color w:val="000000" w:themeColor="text1"/>
          <w:sz w:val="24"/>
          <w:szCs w:val="24"/>
        </w:rPr>
        <w:t xml:space="preserve">The </w:t>
      </w:r>
      <w:r w:rsidR="00506C91" w:rsidRPr="00BA35CC">
        <w:rPr>
          <w:rFonts w:ascii="Times New Roman" w:hAnsi="Times New Roman"/>
          <w:b w:val="0"/>
          <w:bCs/>
          <w:color w:val="000000" w:themeColor="text1"/>
          <w:sz w:val="24"/>
          <w:szCs w:val="24"/>
        </w:rPr>
        <w:t>S</w:t>
      </w:r>
      <w:r w:rsidR="005D7A50" w:rsidRPr="00BA35CC">
        <w:rPr>
          <w:rFonts w:ascii="Times New Roman" w:hAnsi="Times New Roman"/>
          <w:b w:val="0"/>
          <w:bCs/>
          <w:color w:val="000000" w:themeColor="text1"/>
          <w:sz w:val="24"/>
          <w:szCs w:val="24"/>
        </w:rPr>
        <w:t>ales</w:t>
      </w:r>
      <w:r w:rsidR="00926813" w:rsidRPr="00BA35CC">
        <w:rPr>
          <w:rFonts w:ascii="Times New Roman" w:hAnsi="Times New Roman"/>
          <w:b w:val="0"/>
          <w:bCs/>
          <w:color w:val="000000" w:themeColor="text1"/>
          <w:sz w:val="24"/>
          <w:szCs w:val="24"/>
        </w:rPr>
        <w:t xml:space="preserve"> </w:t>
      </w:r>
      <w:r w:rsidR="008162D5" w:rsidRPr="00BA35CC">
        <w:rPr>
          <w:rFonts w:ascii="Times New Roman" w:hAnsi="Times New Roman"/>
          <w:b w:val="0"/>
          <w:bCs/>
          <w:color w:val="000000" w:themeColor="text1"/>
          <w:sz w:val="24"/>
          <w:szCs w:val="24"/>
        </w:rPr>
        <w:t>has a mean of 21.739</w:t>
      </w:r>
      <w:r w:rsidR="00F8069D" w:rsidRPr="00BA35CC">
        <w:rPr>
          <w:rFonts w:ascii="Times New Roman" w:hAnsi="Times New Roman"/>
          <w:b w:val="0"/>
          <w:bCs/>
          <w:color w:val="000000" w:themeColor="text1"/>
          <w:sz w:val="24"/>
          <w:szCs w:val="24"/>
        </w:rPr>
        <w:t>.</w:t>
      </w:r>
      <w:r w:rsidRPr="00BA35CC">
        <w:rPr>
          <w:rFonts w:ascii="Times New Roman" w:hAnsi="Times New Roman"/>
          <w:b w:val="0"/>
          <w:bCs/>
          <w:color w:val="000000" w:themeColor="text1"/>
          <w:sz w:val="24"/>
          <w:szCs w:val="24"/>
        </w:rPr>
        <w:t xml:space="preserve"> The average Tobin</w:t>
      </w:r>
      <w:r w:rsidR="00680C2E" w:rsidRPr="00BA35CC">
        <w:rPr>
          <w:rFonts w:ascii="Times New Roman" w:hAnsi="Times New Roman"/>
          <w:b w:val="0"/>
          <w:bCs/>
          <w:color w:val="000000" w:themeColor="text1"/>
          <w:sz w:val="24"/>
          <w:szCs w:val="24"/>
        </w:rPr>
        <w:t>’s</w:t>
      </w:r>
      <w:r w:rsidRPr="00BA35CC">
        <w:rPr>
          <w:rFonts w:ascii="Times New Roman" w:hAnsi="Times New Roman"/>
          <w:b w:val="0"/>
          <w:bCs/>
          <w:color w:val="000000" w:themeColor="text1"/>
          <w:sz w:val="24"/>
          <w:szCs w:val="24"/>
        </w:rPr>
        <w:t xml:space="preserve"> Q is 0.</w:t>
      </w:r>
      <w:r w:rsidR="00F8069D" w:rsidRPr="00BA35CC">
        <w:rPr>
          <w:rFonts w:ascii="Times New Roman" w:hAnsi="Times New Roman"/>
          <w:b w:val="0"/>
          <w:bCs/>
          <w:color w:val="000000" w:themeColor="text1"/>
          <w:sz w:val="24"/>
          <w:szCs w:val="24"/>
        </w:rPr>
        <w:t>546</w:t>
      </w:r>
      <w:r w:rsidRPr="00BA35CC">
        <w:rPr>
          <w:rFonts w:ascii="Times New Roman" w:hAnsi="Times New Roman"/>
          <w:b w:val="0"/>
          <w:bCs/>
          <w:color w:val="000000" w:themeColor="text1"/>
          <w:sz w:val="24"/>
          <w:szCs w:val="24"/>
        </w:rPr>
        <w:t>,</w:t>
      </w:r>
      <w:r w:rsidR="00F8069D" w:rsidRPr="00BA35CC">
        <w:rPr>
          <w:rFonts w:ascii="Times New Roman" w:hAnsi="Times New Roman"/>
          <w:b w:val="0"/>
          <w:bCs/>
          <w:color w:val="000000" w:themeColor="text1"/>
          <w:sz w:val="24"/>
          <w:szCs w:val="24"/>
        </w:rPr>
        <w:t xml:space="preserve"> </w:t>
      </w:r>
      <w:r w:rsidR="00926813" w:rsidRPr="00BA35CC">
        <w:rPr>
          <w:rFonts w:ascii="Times New Roman" w:hAnsi="Times New Roman"/>
          <w:b w:val="0"/>
          <w:bCs/>
          <w:color w:val="000000" w:themeColor="text1"/>
          <w:sz w:val="24"/>
          <w:szCs w:val="24"/>
        </w:rPr>
        <w:t>Leverage</w:t>
      </w:r>
      <w:r w:rsidR="00F8069D" w:rsidRPr="00BA35CC">
        <w:rPr>
          <w:rFonts w:ascii="Times New Roman" w:hAnsi="Times New Roman"/>
          <w:b w:val="0"/>
          <w:bCs/>
          <w:color w:val="000000" w:themeColor="text1"/>
          <w:sz w:val="24"/>
          <w:szCs w:val="24"/>
        </w:rPr>
        <w:t xml:space="preserve"> 1.713, and </w:t>
      </w:r>
      <w:r w:rsidR="00506C91" w:rsidRPr="00BA35CC">
        <w:rPr>
          <w:rFonts w:ascii="Times New Roman" w:hAnsi="Times New Roman"/>
          <w:b w:val="0"/>
          <w:bCs/>
          <w:color w:val="000000" w:themeColor="text1"/>
          <w:sz w:val="24"/>
          <w:szCs w:val="24"/>
        </w:rPr>
        <w:t>F</w:t>
      </w:r>
      <w:r w:rsidR="00F8069D" w:rsidRPr="00BA35CC">
        <w:rPr>
          <w:rFonts w:ascii="Times New Roman" w:hAnsi="Times New Roman"/>
          <w:b w:val="0"/>
          <w:bCs/>
          <w:color w:val="000000" w:themeColor="text1"/>
          <w:sz w:val="24"/>
          <w:szCs w:val="24"/>
        </w:rPr>
        <w:t>irm_</w:t>
      </w:r>
      <w:r w:rsidR="00506C91" w:rsidRPr="00BA35CC">
        <w:rPr>
          <w:rFonts w:ascii="Times New Roman" w:hAnsi="Times New Roman"/>
          <w:b w:val="0"/>
          <w:bCs/>
          <w:color w:val="000000" w:themeColor="text1"/>
          <w:sz w:val="24"/>
          <w:szCs w:val="24"/>
        </w:rPr>
        <w:t>A</w:t>
      </w:r>
      <w:r w:rsidR="00F8069D" w:rsidRPr="00BA35CC">
        <w:rPr>
          <w:rFonts w:ascii="Times New Roman" w:hAnsi="Times New Roman"/>
          <w:b w:val="0"/>
          <w:bCs/>
          <w:color w:val="000000" w:themeColor="text1"/>
          <w:sz w:val="24"/>
          <w:szCs w:val="24"/>
        </w:rPr>
        <w:t>ge</w:t>
      </w:r>
      <w:r w:rsidR="00926813" w:rsidRPr="00BA35CC">
        <w:rPr>
          <w:rFonts w:ascii="Times New Roman" w:hAnsi="Times New Roman"/>
          <w:b w:val="0"/>
          <w:bCs/>
          <w:color w:val="000000" w:themeColor="text1"/>
          <w:sz w:val="24"/>
          <w:szCs w:val="24"/>
        </w:rPr>
        <w:t xml:space="preserve"> </w:t>
      </w:r>
      <w:r w:rsidR="00F8069D" w:rsidRPr="00BA35CC">
        <w:rPr>
          <w:rFonts w:ascii="Times New Roman" w:hAnsi="Times New Roman"/>
          <w:b w:val="0"/>
          <w:bCs/>
          <w:color w:val="000000" w:themeColor="text1"/>
          <w:sz w:val="24"/>
          <w:szCs w:val="24"/>
        </w:rPr>
        <w:t>26.389.</w:t>
      </w:r>
      <w:r w:rsidRPr="00BA35CC">
        <w:rPr>
          <w:rFonts w:ascii="Times New Roman" w:hAnsi="Times New Roman"/>
          <w:b w:val="0"/>
          <w:bCs/>
          <w:color w:val="000000" w:themeColor="text1"/>
          <w:sz w:val="24"/>
          <w:szCs w:val="24"/>
        </w:rPr>
        <w:t xml:space="preserve"> </w:t>
      </w:r>
    </w:p>
    <w:p w14:paraId="5F9DA420" w14:textId="77777777" w:rsidR="00F5250E" w:rsidRPr="00BA35CC" w:rsidRDefault="00F5250E" w:rsidP="00E645BE">
      <w:pPr>
        <w:pStyle w:val="MDPI21heading1"/>
        <w:spacing w:before="0" w:after="0" w:line="240" w:lineRule="auto"/>
        <w:ind w:firstLine="360"/>
        <w:jc w:val="both"/>
        <w:rPr>
          <w:rFonts w:ascii="Times New Roman" w:hAnsi="Times New Roman"/>
          <w:b w:val="0"/>
          <w:bCs/>
          <w:color w:val="000000" w:themeColor="text1"/>
        </w:rPr>
      </w:pPr>
    </w:p>
    <w:p w14:paraId="3DAE5B55" w14:textId="41BD305E" w:rsidR="002F1563" w:rsidRPr="00BA35CC" w:rsidRDefault="00033FFF" w:rsidP="002F1563">
      <w:pPr>
        <w:pStyle w:val="MDPI21heading1"/>
        <w:spacing w:before="0" w:after="0" w:line="240" w:lineRule="auto"/>
        <w:jc w:val="center"/>
        <w:rPr>
          <w:rFonts w:ascii="Times New Roman" w:hAnsi="Times New Roman"/>
          <w:bCs/>
          <w:color w:val="000000" w:themeColor="text1"/>
        </w:rPr>
      </w:pPr>
      <w:r w:rsidRPr="00BA35CC">
        <w:rPr>
          <w:rFonts w:ascii="Times New Roman" w:hAnsi="Times New Roman"/>
          <w:bCs/>
          <w:color w:val="000000" w:themeColor="text1"/>
        </w:rPr>
        <w:t>[</w:t>
      </w:r>
      <w:r w:rsidR="000F2B59" w:rsidRPr="00BA35CC">
        <w:rPr>
          <w:rFonts w:ascii="Times New Roman" w:hAnsi="Times New Roman"/>
          <w:bCs/>
          <w:color w:val="000000" w:themeColor="text1"/>
        </w:rPr>
        <w:t xml:space="preserve">Table </w:t>
      </w:r>
      <w:r w:rsidR="00EC46EE" w:rsidRPr="00BA35CC">
        <w:rPr>
          <w:rFonts w:ascii="Times New Roman" w:hAnsi="Times New Roman"/>
          <w:bCs/>
          <w:color w:val="000000" w:themeColor="text1"/>
        </w:rPr>
        <w:t>III</w:t>
      </w:r>
      <w:r w:rsidRPr="00BA35CC">
        <w:rPr>
          <w:rFonts w:ascii="Times New Roman" w:hAnsi="Times New Roman"/>
          <w:bCs/>
          <w:color w:val="000000" w:themeColor="text1"/>
        </w:rPr>
        <w:t>]</w:t>
      </w:r>
    </w:p>
    <w:p w14:paraId="5856768E" w14:textId="77777777" w:rsidR="00751D8C" w:rsidRPr="00BA35CC" w:rsidRDefault="00751D8C" w:rsidP="002F1563">
      <w:pPr>
        <w:pStyle w:val="MDPI21heading1"/>
        <w:spacing w:before="0" w:after="0" w:line="240" w:lineRule="auto"/>
        <w:jc w:val="center"/>
        <w:rPr>
          <w:rFonts w:ascii="Times New Roman" w:hAnsi="Times New Roman"/>
          <w:bCs/>
          <w:color w:val="000000" w:themeColor="text1"/>
          <w:sz w:val="24"/>
          <w:szCs w:val="24"/>
        </w:rPr>
      </w:pPr>
    </w:p>
    <w:p w14:paraId="6B4BEE93" w14:textId="21B4DAD1" w:rsidR="002F1563" w:rsidRPr="00BA35CC" w:rsidRDefault="00605303" w:rsidP="00BD01C9">
      <w:pPr>
        <w:pStyle w:val="MDPI21heading1"/>
        <w:spacing w:before="0" w:after="0" w:line="480" w:lineRule="auto"/>
        <w:jc w:val="both"/>
        <w:rPr>
          <w:rFonts w:ascii="Times New Roman" w:hAnsi="Times New Roman"/>
          <w:b w:val="0"/>
          <w:bCs/>
          <w:i/>
          <w:iCs/>
          <w:color w:val="000000" w:themeColor="text1"/>
          <w:sz w:val="24"/>
          <w:szCs w:val="24"/>
        </w:rPr>
      </w:pPr>
      <w:r w:rsidRPr="00BA35CC">
        <w:rPr>
          <w:rFonts w:ascii="Times New Roman" w:hAnsi="Times New Roman"/>
          <w:b w:val="0"/>
          <w:bCs/>
          <w:i/>
          <w:iCs/>
          <w:color w:val="000000" w:themeColor="text1"/>
          <w:sz w:val="24"/>
          <w:szCs w:val="24"/>
        </w:rPr>
        <w:t>4</w:t>
      </w:r>
      <w:r w:rsidR="00033FFF" w:rsidRPr="00BA35CC">
        <w:rPr>
          <w:rFonts w:ascii="Times New Roman" w:hAnsi="Times New Roman"/>
          <w:b w:val="0"/>
          <w:bCs/>
          <w:i/>
          <w:iCs/>
          <w:color w:val="000000" w:themeColor="text1"/>
          <w:sz w:val="24"/>
          <w:szCs w:val="24"/>
        </w:rPr>
        <w:t xml:space="preserve">.2 </w:t>
      </w:r>
      <w:r w:rsidR="000F2B59" w:rsidRPr="00BA35CC">
        <w:rPr>
          <w:rFonts w:ascii="Times New Roman" w:hAnsi="Times New Roman"/>
          <w:b w:val="0"/>
          <w:bCs/>
          <w:i/>
          <w:iCs/>
          <w:color w:val="000000" w:themeColor="text1"/>
          <w:sz w:val="24"/>
          <w:szCs w:val="24"/>
        </w:rPr>
        <w:t xml:space="preserve">Correlation Matrix </w:t>
      </w:r>
    </w:p>
    <w:p w14:paraId="5B0C5CA3" w14:textId="2C21541A" w:rsidR="00547FCC" w:rsidRPr="00BA35CC" w:rsidRDefault="000F2B59" w:rsidP="008517E0">
      <w:pPr>
        <w:pStyle w:val="MDPI21heading1"/>
        <w:spacing w:before="0" w:after="0" w:line="480" w:lineRule="auto"/>
        <w:jc w:val="both"/>
        <w:rPr>
          <w:rFonts w:ascii="Times New Roman" w:hAnsi="Times New Roman"/>
          <w:b w:val="0"/>
          <w:bCs/>
          <w:color w:val="000000" w:themeColor="text1"/>
          <w:sz w:val="24"/>
          <w:szCs w:val="24"/>
        </w:rPr>
      </w:pPr>
      <w:r w:rsidRPr="00BA35CC">
        <w:rPr>
          <w:rFonts w:ascii="Times New Roman" w:hAnsi="Times New Roman"/>
          <w:b w:val="0"/>
          <w:bCs/>
          <w:color w:val="000000" w:themeColor="text1"/>
          <w:sz w:val="24"/>
          <w:szCs w:val="24"/>
        </w:rPr>
        <w:t xml:space="preserve">Table </w:t>
      </w:r>
      <w:r w:rsidR="00231DF9" w:rsidRPr="00BA35CC">
        <w:rPr>
          <w:rFonts w:ascii="Times New Roman" w:hAnsi="Times New Roman"/>
          <w:b w:val="0"/>
          <w:bCs/>
          <w:color w:val="000000" w:themeColor="text1"/>
          <w:sz w:val="24"/>
          <w:szCs w:val="24"/>
        </w:rPr>
        <w:t>I</w:t>
      </w:r>
      <w:r w:rsidR="00EC46EE" w:rsidRPr="00BA35CC">
        <w:rPr>
          <w:rFonts w:ascii="Times New Roman" w:hAnsi="Times New Roman"/>
          <w:b w:val="0"/>
          <w:bCs/>
          <w:color w:val="000000" w:themeColor="text1"/>
          <w:sz w:val="24"/>
          <w:szCs w:val="24"/>
        </w:rPr>
        <w:t>V</w:t>
      </w:r>
      <w:r w:rsidRPr="00BA35CC">
        <w:rPr>
          <w:rFonts w:ascii="Times New Roman" w:hAnsi="Times New Roman"/>
          <w:b w:val="0"/>
          <w:bCs/>
          <w:color w:val="000000" w:themeColor="text1"/>
          <w:sz w:val="24"/>
          <w:szCs w:val="24"/>
        </w:rPr>
        <w:t xml:space="preserve"> shows the Pearson correlation analysis </w:t>
      </w:r>
      <w:r w:rsidR="00011E95" w:rsidRPr="00BA35CC">
        <w:rPr>
          <w:rFonts w:ascii="Times New Roman" w:hAnsi="Times New Roman"/>
          <w:b w:val="0"/>
          <w:bCs/>
          <w:color w:val="000000" w:themeColor="text1"/>
          <w:sz w:val="24"/>
          <w:szCs w:val="24"/>
        </w:rPr>
        <w:t>for</w:t>
      </w:r>
      <w:r w:rsidRPr="00BA35CC">
        <w:rPr>
          <w:rFonts w:ascii="Times New Roman" w:hAnsi="Times New Roman"/>
          <w:b w:val="0"/>
          <w:bCs/>
          <w:color w:val="000000" w:themeColor="text1"/>
          <w:sz w:val="24"/>
          <w:szCs w:val="24"/>
        </w:rPr>
        <w:t xml:space="preserve"> all the variables. </w:t>
      </w:r>
      <w:r w:rsidR="00747B3E" w:rsidRPr="00BA35CC">
        <w:rPr>
          <w:rFonts w:ascii="Times New Roman" w:hAnsi="Times New Roman"/>
          <w:b w:val="0"/>
          <w:bCs/>
          <w:color w:val="000000" w:themeColor="text1"/>
          <w:sz w:val="24"/>
          <w:szCs w:val="24"/>
        </w:rPr>
        <w:t xml:space="preserve">In line with </w:t>
      </w:r>
      <w:r w:rsidR="00011E95" w:rsidRPr="00BA35CC">
        <w:rPr>
          <w:rFonts w:ascii="Times New Roman" w:hAnsi="Times New Roman"/>
          <w:b w:val="0"/>
          <w:bCs/>
          <w:color w:val="000000" w:themeColor="text1"/>
          <w:sz w:val="24"/>
          <w:szCs w:val="24"/>
        </w:rPr>
        <w:t>the</w:t>
      </w:r>
      <w:r w:rsidR="00747B3E" w:rsidRPr="00BA35CC">
        <w:rPr>
          <w:rFonts w:ascii="Times New Roman" w:hAnsi="Times New Roman"/>
          <w:b w:val="0"/>
          <w:bCs/>
          <w:color w:val="000000" w:themeColor="text1"/>
          <w:sz w:val="24"/>
          <w:szCs w:val="24"/>
        </w:rPr>
        <w:t xml:space="preserve"> hypothes</w:t>
      </w:r>
      <w:r w:rsidR="00011E95" w:rsidRPr="00BA35CC">
        <w:rPr>
          <w:rFonts w:ascii="Times New Roman" w:hAnsi="Times New Roman"/>
          <w:b w:val="0"/>
          <w:bCs/>
          <w:color w:val="000000" w:themeColor="text1"/>
          <w:sz w:val="24"/>
          <w:szCs w:val="24"/>
        </w:rPr>
        <w:t>e</w:t>
      </w:r>
      <w:r w:rsidR="00747B3E" w:rsidRPr="00BA35CC">
        <w:rPr>
          <w:rFonts w:ascii="Times New Roman" w:hAnsi="Times New Roman"/>
          <w:b w:val="0"/>
          <w:bCs/>
          <w:color w:val="000000" w:themeColor="text1"/>
          <w:sz w:val="24"/>
          <w:szCs w:val="24"/>
        </w:rPr>
        <w:t xml:space="preserve">s, </w:t>
      </w:r>
      <w:r w:rsidR="00EF370B" w:rsidRPr="00BA35CC">
        <w:rPr>
          <w:rFonts w:ascii="Times New Roman" w:hAnsi="Times New Roman"/>
          <w:b w:val="0"/>
          <w:bCs/>
          <w:color w:val="000000" w:themeColor="text1"/>
          <w:sz w:val="24"/>
          <w:szCs w:val="24"/>
        </w:rPr>
        <w:t xml:space="preserve">a </w:t>
      </w:r>
      <w:r w:rsidR="00747B3E" w:rsidRPr="00BA35CC">
        <w:rPr>
          <w:rFonts w:ascii="Times New Roman" w:hAnsi="Times New Roman"/>
          <w:b w:val="0"/>
          <w:bCs/>
          <w:color w:val="000000" w:themeColor="text1"/>
          <w:sz w:val="24"/>
          <w:szCs w:val="24"/>
        </w:rPr>
        <w:t>s</w:t>
      </w:r>
      <w:r w:rsidRPr="00BA35CC">
        <w:rPr>
          <w:rFonts w:ascii="Times New Roman" w:hAnsi="Times New Roman"/>
          <w:b w:val="0"/>
          <w:bCs/>
          <w:color w:val="000000" w:themeColor="text1"/>
          <w:sz w:val="24"/>
          <w:szCs w:val="24"/>
        </w:rPr>
        <w:t xml:space="preserve">tatistically significant </w:t>
      </w:r>
      <w:r w:rsidR="00AE4043" w:rsidRPr="00BA35CC">
        <w:rPr>
          <w:rFonts w:ascii="Times New Roman" w:hAnsi="Times New Roman"/>
          <w:b w:val="0"/>
          <w:bCs/>
          <w:color w:val="000000" w:themeColor="text1"/>
          <w:sz w:val="24"/>
          <w:szCs w:val="24"/>
        </w:rPr>
        <w:t>negative</w:t>
      </w:r>
      <w:r w:rsidRPr="00BA35CC">
        <w:rPr>
          <w:rFonts w:ascii="Times New Roman" w:hAnsi="Times New Roman"/>
          <w:b w:val="0"/>
          <w:bCs/>
          <w:color w:val="000000" w:themeColor="text1"/>
          <w:sz w:val="24"/>
          <w:szCs w:val="24"/>
        </w:rPr>
        <w:t xml:space="preserve"> correlation</w:t>
      </w:r>
      <w:r w:rsidR="00C576EC" w:rsidRPr="00BA35CC">
        <w:rPr>
          <w:rFonts w:ascii="Times New Roman" w:hAnsi="Times New Roman"/>
          <w:b w:val="0"/>
          <w:bCs/>
          <w:color w:val="000000" w:themeColor="text1"/>
          <w:sz w:val="24"/>
          <w:szCs w:val="24"/>
        </w:rPr>
        <w:t xml:space="preserve"> </w:t>
      </w:r>
      <w:r w:rsidRPr="00BA35CC">
        <w:rPr>
          <w:rFonts w:ascii="Times New Roman" w:hAnsi="Times New Roman"/>
          <w:b w:val="0"/>
          <w:bCs/>
          <w:color w:val="000000" w:themeColor="text1"/>
          <w:sz w:val="24"/>
          <w:szCs w:val="24"/>
        </w:rPr>
        <w:t xml:space="preserve">was found between </w:t>
      </w:r>
      <w:r w:rsidR="00506C91" w:rsidRPr="00BA35CC">
        <w:rPr>
          <w:rFonts w:ascii="Times New Roman" w:hAnsi="Times New Roman"/>
          <w:b w:val="0"/>
          <w:bCs/>
          <w:color w:val="000000" w:themeColor="text1"/>
          <w:sz w:val="24"/>
          <w:szCs w:val="24"/>
        </w:rPr>
        <w:t>A</w:t>
      </w:r>
      <w:r w:rsidR="00926813" w:rsidRPr="00BA35CC">
        <w:rPr>
          <w:rFonts w:ascii="Times New Roman" w:hAnsi="Times New Roman"/>
          <w:b w:val="0"/>
          <w:bCs/>
          <w:color w:val="000000" w:themeColor="text1"/>
          <w:sz w:val="24"/>
          <w:szCs w:val="24"/>
        </w:rPr>
        <w:t xml:space="preserve">gency </w:t>
      </w:r>
      <w:r w:rsidR="00506C91" w:rsidRPr="00BA35CC">
        <w:rPr>
          <w:rFonts w:ascii="Times New Roman" w:hAnsi="Times New Roman"/>
          <w:b w:val="0"/>
          <w:bCs/>
          <w:color w:val="000000" w:themeColor="text1"/>
          <w:sz w:val="24"/>
          <w:szCs w:val="24"/>
        </w:rPr>
        <w:t>C</w:t>
      </w:r>
      <w:r w:rsidR="00926813" w:rsidRPr="00BA35CC">
        <w:rPr>
          <w:rFonts w:ascii="Times New Roman" w:hAnsi="Times New Roman"/>
          <w:b w:val="0"/>
          <w:bCs/>
          <w:color w:val="000000" w:themeColor="text1"/>
          <w:sz w:val="24"/>
          <w:szCs w:val="24"/>
        </w:rPr>
        <w:t>ost1</w:t>
      </w:r>
      <w:r w:rsidR="00990C1F" w:rsidRPr="00BA35CC">
        <w:rPr>
          <w:rFonts w:ascii="Times New Roman" w:hAnsi="Times New Roman"/>
          <w:b w:val="0"/>
          <w:bCs/>
          <w:color w:val="000000" w:themeColor="text1"/>
          <w:sz w:val="24"/>
          <w:szCs w:val="24"/>
        </w:rPr>
        <w:t>, Agency Cost2</w:t>
      </w:r>
      <w:r w:rsidR="00AE4043" w:rsidRPr="00BA35CC">
        <w:rPr>
          <w:rFonts w:ascii="Times New Roman" w:hAnsi="Times New Roman"/>
          <w:b w:val="0"/>
          <w:bCs/>
          <w:color w:val="000000" w:themeColor="text1"/>
          <w:sz w:val="24"/>
          <w:szCs w:val="24"/>
        </w:rPr>
        <w:t xml:space="preserve"> and </w:t>
      </w:r>
      <w:r w:rsidR="00990C1F" w:rsidRPr="00BA35CC">
        <w:rPr>
          <w:rFonts w:ascii="Times New Roman" w:hAnsi="Times New Roman"/>
          <w:b w:val="0"/>
          <w:bCs/>
          <w:color w:val="000000" w:themeColor="text1"/>
          <w:sz w:val="24"/>
          <w:szCs w:val="24"/>
        </w:rPr>
        <w:t xml:space="preserve">both measures of gender diversity. </w:t>
      </w:r>
      <w:r w:rsidR="00747B3E" w:rsidRPr="00BA35CC">
        <w:rPr>
          <w:rFonts w:ascii="Times New Roman" w:hAnsi="Times New Roman"/>
          <w:b w:val="0"/>
          <w:bCs/>
          <w:color w:val="000000" w:themeColor="text1"/>
          <w:sz w:val="24"/>
          <w:szCs w:val="24"/>
        </w:rPr>
        <w:t xml:space="preserve">Although the correlation </w:t>
      </w:r>
      <w:r w:rsidR="00A45812" w:rsidRPr="00BA35CC">
        <w:rPr>
          <w:rFonts w:ascii="Times New Roman" w:hAnsi="Times New Roman"/>
          <w:b w:val="0"/>
          <w:bCs/>
          <w:color w:val="000000" w:themeColor="text1"/>
          <w:sz w:val="24"/>
          <w:szCs w:val="24"/>
        </w:rPr>
        <w:t xml:space="preserve">in case of third measure, </w:t>
      </w:r>
      <w:r w:rsidR="00506C91" w:rsidRPr="00BA35CC">
        <w:rPr>
          <w:rFonts w:ascii="Times New Roman" w:hAnsi="Times New Roman"/>
          <w:b w:val="0"/>
          <w:bCs/>
          <w:color w:val="000000" w:themeColor="text1"/>
          <w:sz w:val="24"/>
          <w:szCs w:val="24"/>
        </w:rPr>
        <w:t>A</w:t>
      </w:r>
      <w:r w:rsidR="00926813" w:rsidRPr="00BA35CC">
        <w:rPr>
          <w:rFonts w:ascii="Times New Roman" w:hAnsi="Times New Roman"/>
          <w:b w:val="0"/>
          <w:bCs/>
          <w:color w:val="000000" w:themeColor="text1"/>
          <w:sz w:val="24"/>
          <w:szCs w:val="24"/>
        </w:rPr>
        <w:t xml:space="preserve">sset </w:t>
      </w:r>
      <w:r w:rsidR="00506C91" w:rsidRPr="00BA35CC">
        <w:rPr>
          <w:rFonts w:ascii="Times New Roman" w:hAnsi="Times New Roman"/>
          <w:b w:val="0"/>
          <w:bCs/>
          <w:color w:val="000000" w:themeColor="text1"/>
          <w:sz w:val="24"/>
          <w:szCs w:val="24"/>
        </w:rPr>
        <w:t>U</w:t>
      </w:r>
      <w:r w:rsidR="00926813" w:rsidRPr="00BA35CC">
        <w:rPr>
          <w:rFonts w:ascii="Times New Roman" w:hAnsi="Times New Roman"/>
          <w:b w:val="0"/>
          <w:bCs/>
          <w:color w:val="000000" w:themeColor="text1"/>
          <w:sz w:val="24"/>
          <w:szCs w:val="24"/>
        </w:rPr>
        <w:t>tilization</w:t>
      </w:r>
      <w:r w:rsidR="00A45812" w:rsidRPr="00BA35CC">
        <w:rPr>
          <w:rFonts w:ascii="Times New Roman" w:hAnsi="Times New Roman"/>
          <w:b w:val="0"/>
          <w:bCs/>
          <w:color w:val="000000" w:themeColor="text1"/>
          <w:sz w:val="24"/>
          <w:szCs w:val="24"/>
        </w:rPr>
        <w:t>,</w:t>
      </w:r>
      <w:r w:rsidR="00926813" w:rsidRPr="00BA35CC">
        <w:rPr>
          <w:rFonts w:ascii="Times New Roman" w:hAnsi="Times New Roman"/>
          <w:b w:val="0"/>
          <w:bCs/>
          <w:color w:val="000000" w:themeColor="text1"/>
          <w:sz w:val="24"/>
          <w:szCs w:val="24"/>
        </w:rPr>
        <w:t xml:space="preserve"> </w:t>
      </w:r>
      <w:r w:rsidR="00747B3E" w:rsidRPr="00BA35CC">
        <w:rPr>
          <w:rFonts w:ascii="Times New Roman" w:hAnsi="Times New Roman"/>
          <w:b w:val="0"/>
          <w:bCs/>
          <w:color w:val="000000" w:themeColor="text1"/>
          <w:sz w:val="24"/>
          <w:szCs w:val="24"/>
        </w:rPr>
        <w:t xml:space="preserve">was not significant, a positive correlation was obtained in conformity with </w:t>
      </w:r>
      <w:r w:rsidR="00011E95" w:rsidRPr="00BA35CC">
        <w:rPr>
          <w:rFonts w:ascii="Times New Roman" w:hAnsi="Times New Roman"/>
          <w:b w:val="0"/>
          <w:bCs/>
          <w:color w:val="000000" w:themeColor="text1"/>
          <w:sz w:val="24"/>
          <w:szCs w:val="24"/>
        </w:rPr>
        <w:t>the</w:t>
      </w:r>
      <w:r w:rsidR="00747B3E" w:rsidRPr="00BA35CC">
        <w:rPr>
          <w:rFonts w:ascii="Times New Roman" w:hAnsi="Times New Roman"/>
          <w:b w:val="0"/>
          <w:bCs/>
          <w:color w:val="000000" w:themeColor="text1"/>
          <w:sz w:val="24"/>
          <w:szCs w:val="24"/>
        </w:rPr>
        <w:t xml:space="preserve"> hypotheses.</w:t>
      </w:r>
    </w:p>
    <w:p w14:paraId="40007A8D" w14:textId="7895463B" w:rsidR="003821AD" w:rsidRPr="00BA35CC" w:rsidRDefault="00605303" w:rsidP="0031140C">
      <w:pPr>
        <w:pStyle w:val="MDPI21heading1"/>
        <w:spacing w:before="0" w:after="0" w:line="240" w:lineRule="auto"/>
        <w:jc w:val="center"/>
        <w:rPr>
          <w:rFonts w:ascii="Times New Roman" w:hAnsi="Times New Roman"/>
          <w:b w:val="0"/>
          <w:bCs/>
          <w:color w:val="000000" w:themeColor="text1"/>
          <w:sz w:val="18"/>
          <w:szCs w:val="18"/>
        </w:rPr>
      </w:pPr>
      <w:r w:rsidRPr="00BA35CC">
        <w:rPr>
          <w:rFonts w:ascii="Times New Roman" w:hAnsi="Times New Roman"/>
          <w:bCs/>
          <w:color w:val="000000" w:themeColor="text1"/>
          <w:szCs w:val="20"/>
        </w:rPr>
        <w:t>[</w:t>
      </w:r>
      <w:r w:rsidR="000F2B59" w:rsidRPr="00BA35CC">
        <w:rPr>
          <w:rFonts w:ascii="Times New Roman" w:hAnsi="Times New Roman"/>
          <w:bCs/>
          <w:color w:val="000000" w:themeColor="text1"/>
          <w:szCs w:val="20"/>
        </w:rPr>
        <w:t>Table IV</w:t>
      </w:r>
      <w:r w:rsidRPr="00BA35CC">
        <w:rPr>
          <w:rFonts w:ascii="Times New Roman" w:hAnsi="Times New Roman"/>
          <w:bCs/>
          <w:color w:val="000000" w:themeColor="text1"/>
          <w:szCs w:val="20"/>
        </w:rPr>
        <w:t>]</w:t>
      </w:r>
      <w:r w:rsidR="00F37719" w:rsidRPr="00BA35CC">
        <w:rPr>
          <w:rFonts w:ascii="Times New Roman" w:hAnsi="Times New Roman"/>
          <w:bCs/>
          <w:color w:val="000000" w:themeColor="text1"/>
          <w:sz w:val="18"/>
          <w:szCs w:val="18"/>
        </w:rPr>
        <w:t xml:space="preserve"> </w:t>
      </w:r>
    </w:p>
    <w:p w14:paraId="6D6A584C" w14:textId="77777777" w:rsidR="003821AD" w:rsidRPr="00BA35CC" w:rsidRDefault="003821AD" w:rsidP="0031140C">
      <w:pPr>
        <w:pStyle w:val="MDPI21heading1"/>
        <w:spacing w:before="0" w:after="0" w:line="240" w:lineRule="auto"/>
        <w:jc w:val="center"/>
        <w:rPr>
          <w:rFonts w:ascii="Times New Roman" w:hAnsi="Times New Roman"/>
          <w:b w:val="0"/>
          <w:bCs/>
          <w:color w:val="000000" w:themeColor="text1"/>
          <w:sz w:val="18"/>
          <w:szCs w:val="18"/>
        </w:rPr>
      </w:pPr>
    </w:p>
    <w:p w14:paraId="23CA5D16" w14:textId="6A2B7D8D" w:rsidR="0031140C" w:rsidRPr="00BA35CC" w:rsidRDefault="00605303" w:rsidP="0031140C">
      <w:pPr>
        <w:pStyle w:val="MDPI21heading1"/>
        <w:spacing w:before="0" w:after="0" w:line="240" w:lineRule="auto"/>
        <w:jc w:val="both"/>
        <w:rPr>
          <w:rFonts w:ascii="Times New Roman" w:hAnsi="Times New Roman"/>
          <w:b w:val="0"/>
          <w:i/>
          <w:color w:val="000000" w:themeColor="text1"/>
          <w:sz w:val="24"/>
          <w:szCs w:val="24"/>
        </w:rPr>
      </w:pPr>
      <w:r w:rsidRPr="00BA35CC">
        <w:rPr>
          <w:rFonts w:ascii="Times New Roman" w:hAnsi="Times New Roman"/>
          <w:b w:val="0"/>
          <w:i/>
          <w:color w:val="000000" w:themeColor="text1"/>
          <w:sz w:val="24"/>
          <w:szCs w:val="24"/>
        </w:rPr>
        <w:t xml:space="preserve">4.3 </w:t>
      </w:r>
      <w:r w:rsidR="000F2B59" w:rsidRPr="00BA35CC">
        <w:rPr>
          <w:rFonts w:ascii="Times New Roman" w:hAnsi="Times New Roman"/>
          <w:b w:val="0"/>
          <w:i/>
          <w:color w:val="000000" w:themeColor="text1"/>
          <w:sz w:val="24"/>
          <w:szCs w:val="24"/>
        </w:rPr>
        <w:t>Regression Analysis</w:t>
      </w:r>
    </w:p>
    <w:p w14:paraId="2561EA0A" w14:textId="77777777" w:rsidR="00023C0B" w:rsidRPr="00BA35CC" w:rsidRDefault="00023C0B" w:rsidP="00023C0B">
      <w:pPr>
        <w:pStyle w:val="MDPI21heading1"/>
        <w:spacing w:before="0" w:after="0" w:line="480" w:lineRule="auto"/>
        <w:jc w:val="both"/>
        <w:rPr>
          <w:rFonts w:ascii="Times New Roman" w:hAnsi="Times New Roman"/>
          <w:b w:val="0"/>
          <w:bCs/>
          <w:color w:val="000000" w:themeColor="text1"/>
        </w:rPr>
      </w:pPr>
    </w:p>
    <w:p w14:paraId="385C3B54" w14:textId="33326776" w:rsidR="00C22E12" w:rsidRPr="00BA35CC" w:rsidRDefault="000F2B59" w:rsidP="00C22E12">
      <w:pPr>
        <w:pStyle w:val="MDPI21heading1"/>
        <w:spacing w:before="0" w:after="0" w:line="480" w:lineRule="auto"/>
        <w:jc w:val="both"/>
        <w:rPr>
          <w:rFonts w:ascii="Times New Roman" w:hAnsi="Times New Roman"/>
          <w:b w:val="0"/>
          <w:bCs/>
          <w:color w:val="000000" w:themeColor="text1"/>
          <w:sz w:val="24"/>
          <w:szCs w:val="24"/>
        </w:rPr>
      </w:pPr>
      <w:r w:rsidRPr="00BA35CC">
        <w:rPr>
          <w:rFonts w:ascii="Times New Roman" w:hAnsi="Times New Roman"/>
          <w:b w:val="0"/>
          <w:bCs/>
          <w:color w:val="000000" w:themeColor="text1"/>
          <w:sz w:val="24"/>
          <w:szCs w:val="24"/>
        </w:rPr>
        <w:t xml:space="preserve">Table </w:t>
      </w:r>
      <w:r w:rsidR="00EC46EE" w:rsidRPr="00BA35CC">
        <w:rPr>
          <w:rFonts w:ascii="Times New Roman" w:hAnsi="Times New Roman"/>
          <w:b w:val="0"/>
          <w:bCs/>
          <w:color w:val="000000" w:themeColor="text1"/>
          <w:sz w:val="24"/>
          <w:szCs w:val="24"/>
        </w:rPr>
        <w:t>V</w:t>
      </w:r>
      <w:r w:rsidRPr="00BA35CC">
        <w:rPr>
          <w:rFonts w:ascii="Times New Roman" w:hAnsi="Times New Roman"/>
          <w:b w:val="0"/>
          <w:bCs/>
          <w:color w:val="000000" w:themeColor="text1"/>
          <w:sz w:val="24"/>
          <w:szCs w:val="24"/>
        </w:rPr>
        <w:t xml:space="preserve"> depicts the regression </w:t>
      </w:r>
      <w:r w:rsidR="003976EE" w:rsidRPr="00BA35CC">
        <w:rPr>
          <w:rFonts w:ascii="Times New Roman" w:hAnsi="Times New Roman"/>
          <w:b w:val="0"/>
          <w:bCs/>
          <w:color w:val="000000" w:themeColor="text1"/>
          <w:sz w:val="24"/>
          <w:szCs w:val="24"/>
        </w:rPr>
        <w:t xml:space="preserve">results </w:t>
      </w:r>
      <w:r w:rsidR="00011E95" w:rsidRPr="00BA35CC">
        <w:rPr>
          <w:rFonts w:ascii="Times New Roman" w:hAnsi="Times New Roman"/>
          <w:b w:val="0"/>
          <w:bCs/>
          <w:color w:val="000000" w:themeColor="text1"/>
          <w:sz w:val="24"/>
          <w:szCs w:val="24"/>
        </w:rPr>
        <w:t>for</w:t>
      </w:r>
      <w:r w:rsidRPr="00BA35CC">
        <w:rPr>
          <w:rFonts w:ascii="Times New Roman" w:hAnsi="Times New Roman"/>
          <w:b w:val="0"/>
          <w:bCs/>
          <w:color w:val="000000" w:themeColor="text1"/>
          <w:sz w:val="24"/>
          <w:szCs w:val="24"/>
        </w:rPr>
        <w:t xml:space="preserve"> </w:t>
      </w:r>
      <w:r w:rsidR="00E8246C" w:rsidRPr="00BA35CC">
        <w:rPr>
          <w:rFonts w:ascii="Times New Roman" w:hAnsi="Times New Roman"/>
          <w:b w:val="0"/>
          <w:bCs/>
          <w:color w:val="000000" w:themeColor="text1"/>
          <w:sz w:val="24"/>
          <w:szCs w:val="24"/>
        </w:rPr>
        <w:t xml:space="preserve">hypothesis </w:t>
      </w:r>
      <w:r w:rsidRPr="00BA35CC">
        <w:rPr>
          <w:rFonts w:ascii="Times New Roman" w:hAnsi="Times New Roman"/>
          <w:b w:val="0"/>
          <w:bCs/>
          <w:color w:val="000000" w:themeColor="text1"/>
          <w:sz w:val="24"/>
          <w:szCs w:val="24"/>
        </w:rPr>
        <w:t xml:space="preserve">H1. </w:t>
      </w:r>
      <w:r w:rsidR="00022830" w:rsidRPr="00BA35CC">
        <w:rPr>
          <w:rFonts w:ascii="Times New Roman" w:hAnsi="Times New Roman"/>
          <w:b w:val="0"/>
          <w:bCs/>
          <w:color w:val="000000" w:themeColor="text1"/>
          <w:sz w:val="24"/>
          <w:szCs w:val="24"/>
        </w:rPr>
        <w:t xml:space="preserve">Results indicate that, in line with the hypothesis, gender diversity is negatively related to Agency Cost1 and Agency Cost2, and positively related to </w:t>
      </w:r>
      <w:r w:rsidR="00A45812" w:rsidRPr="00BA35CC">
        <w:rPr>
          <w:rFonts w:ascii="Times New Roman" w:hAnsi="Times New Roman"/>
          <w:b w:val="0"/>
          <w:bCs/>
          <w:color w:val="000000" w:themeColor="text1"/>
          <w:sz w:val="24"/>
          <w:szCs w:val="24"/>
        </w:rPr>
        <w:t>A</w:t>
      </w:r>
      <w:r w:rsidR="00022830" w:rsidRPr="00BA35CC">
        <w:rPr>
          <w:rFonts w:ascii="Times New Roman" w:hAnsi="Times New Roman"/>
          <w:b w:val="0"/>
          <w:bCs/>
          <w:color w:val="000000" w:themeColor="text1"/>
          <w:sz w:val="24"/>
          <w:szCs w:val="24"/>
        </w:rPr>
        <w:t xml:space="preserve">sset </w:t>
      </w:r>
      <w:r w:rsidR="00A45812" w:rsidRPr="00BA35CC">
        <w:rPr>
          <w:rFonts w:ascii="Times New Roman" w:hAnsi="Times New Roman"/>
          <w:b w:val="0"/>
          <w:bCs/>
          <w:color w:val="000000" w:themeColor="text1"/>
          <w:sz w:val="24"/>
          <w:szCs w:val="24"/>
        </w:rPr>
        <w:t>U</w:t>
      </w:r>
      <w:r w:rsidR="00022830" w:rsidRPr="00BA35CC">
        <w:rPr>
          <w:rFonts w:ascii="Times New Roman" w:hAnsi="Times New Roman"/>
          <w:b w:val="0"/>
          <w:bCs/>
          <w:color w:val="000000" w:themeColor="text1"/>
          <w:sz w:val="24"/>
          <w:szCs w:val="24"/>
        </w:rPr>
        <w:t>tilization. All the results were significant at the 1%</w:t>
      </w:r>
      <w:r w:rsidR="001E268F" w:rsidRPr="00BA35CC">
        <w:rPr>
          <w:rFonts w:ascii="Times New Roman" w:hAnsi="Times New Roman"/>
          <w:b w:val="0"/>
          <w:bCs/>
          <w:color w:val="000000" w:themeColor="text1"/>
          <w:sz w:val="24"/>
          <w:szCs w:val="24"/>
        </w:rPr>
        <w:t>, 5%</w:t>
      </w:r>
      <w:r w:rsidR="00022830" w:rsidRPr="00BA35CC">
        <w:rPr>
          <w:rFonts w:ascii="Times New Roman" w:hAnsi="Times New Roman"/>
          <w:b w:val="0"/>
          <w:bCs/>
          <w:color w:val="000000" w:themeColor="text1"/>
          <w:sz w:val="24"/>
          <w:szCs w:val="24"/>
        </w:rPr>
        <w:t xml:space="preserve"> and 10% levels of significance, which shows that hypothesis H1 is supported.</w:t>
      </w:r>
      <w:r w:rsidR="00022830" w:rsidRPr="00BA35CC" w:rsidDel="00022830">
        <w:rPr>
          <w:rFonts w:ascii="Times New Roman" w:hAnsi="Times New Roman"/>
          <w:b w:val="0"/>
          <w:bCs/>
          <w:color w:val="000000" w:themeColor="text1"/>
          <w:sz w:val="24"/>
          <w:szCs w:val="24"/>
        </w:rPr>
        <w:t xml:space="preserve"> </w:t>
      </w:r>
      <w:r w:rsidR="00F86D37" w:rsidRPr="00BA35CC">
        <w:rPr>
          <w:rFonts w:ascii="Times New Roman" w:hAnsi="Times New Roman"/>
          <w:b w:val="0"/>
          <w:bCs/>
          <w:color w:val="000000" w:themeColor="text1"/>
          <w:sz w:val="24"/>
          <w:szCs w:val="24"/>
        </w:rPr>
        <w:t xml:space="preserve">These results confirm that </w:t>
      </w:r>
      <w:r w:rsidRPr="00BA35CC">
        <w:rPr>
          <w:rFonts w:ascii="Times New Roman" w:hAnsi="Times New Roman"/>
          <w:b w:val="0"/>
          <w:bCs/>
          <w:color w:val="000000" w:themeColor="text1"/>
          <w:sz w:val="24"/>
          <w:szCs w:val="24"/>
        </w:rPr>
        <w:t>female</w:t>
      </w:r>
      <w:r w:rsidR="004E7E35" w:rsidRPr="00BA35CC">
        <w:rPr>
          <w:rFonts w:ascii="Times New Roman" w:hAnsi="Times New Roman"/>
          <w:b w:val="0"/>
          <w:bCs/>
          <w:color w:val="000000" w:themeColor="text1"/>
          <w:sz w:val="24"/>
          <w:szCs w:val="24"/>
        </w:rPr>
        <w:t xml:space="preserve"> director’s</w:t>
      </w:r>
      <w:r w:rsidR="00374E7C" w:rsidRPr="00BA35CC">
        <w:rPr>
          <w:rFonts w:ascii="Times New Roman" w:hAnsi="Times New Roman"/>
          <w:b w:val="0"/>
          <w:bCs/>
          <w:color w:val="000000" w:themeColor="text1"/>
          <w:sz w:val="24"/>
          <w:szCs w:val="24"/>
        </w:rPr>
        <w:t xml:space="preserve"> presence </w:t>
      </w:r>
      <w:r w:rsidR="004E7E35" w:rsidRPr="00BA35CC">
        <w:rPr>
          <w:rFonts w:ascii="Times New Roman" w:hAnsi="Times New Roman"/>
          <w:b w:val="0"/>
          <w:bCs/>
          <w:color w:val="000000" w:themeColor="text1"/>
          <w:sz w:val="24"/>
          <w:szCs w:val="24"/>
        </w:rPr>
        <w:t xml:space="preserve">on the board </w:t>
      </w:r>
      <w:r w:rsidR="007428CE" w:rsidRPr="00BA35CC">
        <w:rPr>
          <w:rFonts w:ascii="Times New Roman" w:hAnsi="Times New Roman"/>
          <w:b w:val="0"/>
          <w:bCs/>
          <w:color w:val="000000" w:themeColor="text1"/>
          <w:sz w:val="24"/>
          <w:szCs w:val="24"/>
        </w:rPr>
        <w:t>reduces</w:t>
      </w:r>
      <w:r w:rsidRPr="00BA35CC">
        <w:rPr>
          <w:rFonts w:ascii="Times New Roman" w:hAnsi="Times New Roman"/>
          <w:b w:val="0"/>
          <w:bCs/>
          <w:color w:val="000000" w:themeColor="text1"/>
          <w:sz w:val="24"/>
          <w:szCs w:val="24"/>
        </w:rPr>
        <w:t xml:space="preserve"> agency cost and increases asset utilization</w:t>
      </w:r>
      <w:r w:rsidR="00A45812" w:rsidRPr="00BA35CC">
        <w:rPr>
          <w:rFonts w:ascii="Times New Roman" w:hAnsi="Times New Roman"/>
          <w:b w:val="0"/>
          <w:bCs/>
          <w:color w:val="000000" w:themeColor="text1"/>
          <w:sz w:val="24"/>
          <w:szCs w:val="24"/>
        </w:rPr>
        <w:t>,</w:t>
      </w:r>
      <w:r w:rsidRPr="00BA35CC">
        <w:rPr>
          <w:rFonts w:ascii="Times New Roman" w:hAnsi="Times New Roman"/>
          <w:b w:val="0"/>
          <w:bCs/>
          <w:color w:val="000000" w:themeColor="text1"/>
          <w:sz w:val="24"/>
          <w:szCs w:val="24"/>
        </w:rPr>
        <w:t xml:space="preserve"> and</w:t>
      </w:r>
      <w:r w:rsidR="00F86D37" w:rsidRPr="00BA35CC">
        <w:rPr>
          <w:rFonts w:ascii="Times New Roman" w:hAnsi="Times New Roman"/>
          <w:b w:val="0"/>
          <w:bCs/>
          <w:color w:val="000000" w:themeColor="text1"/>
          <w:sz w:val="24"/>
          <w:szCs w:val="24"/>
        </w:rPr>
        <w:t xml:space="preserve"> support</w:t>
      </w:r>
      <w:r w:rsidR="003043E9" w:rsidRPr="00BA35CC">
        <w:rPr>
          <w:rFonts w:ascii="Times New Roman" w:hAnsi="Times New Roman"/>
          <w:b w:val="0"/>
          <w:bCs/>
          <w:color w:val="000000" w:themeColor="text1"/>
          <w:sz w:val="24"/>
          <w:szCs w:val="24"/>
        </w:rPr>
        <w:t>s</w:t>
      </w:r>
      <w:r w:rsidR="00F86D37" w:rsidRPr="00BA35CC">
        <w:rPr>
          <w:rFonts w:ascii="Times New Roman" w:hAnsi="Times New Roman"/>
          <w:b w:val="0"/>
          <w:bCs/>
          <w:color w:val="000000" w:themeColor="text1"/>
          <w:sz w:val="24"/>
          <w:szCs w:val="24"/>
        </w:rPr>
        <w:t xml:space="preserve"> the postulations of </w:t>
      </w:r>
      <w:r w:rsidR="00DB0CC5" w:rsidRPr="00BA35CC">
        <w:rPr>
          <w:rFonts w:ascii="Times New Roman" w:hAnsi="Times New Roman"/>
          <w:b w:val="0"/>
          <w:bCs/>
          <w:color w:val="000000" w:themeColor="text1"/>
          <w:sz w:val="24"/>
          <w:szCs w:val="24"/>
        </w:rPr>
        <w:t>a</w:t>
      </w:r>
      <w:r w:rsidR="00F86D37" w:rsidRPr="00BA35CC">
        <w:rPr>
          <w:rFonts w:ascii="Times New Roman" w:hAnsi="Times New Roman"/>
          <w:b w:val="0"/>
          <w:bCs/>
          <w:color w:val="000000" w:themeColor="text1"/>
          <w:sz w:val="24"/>
          <w:szCs w:val="24"/>
        </w:rPr>
        <w:t xml:space="preserve">gency </w:t>
      </w:r>
      <w:r w:rsidR="00DB0CC5" w:rsidRPr="00BA35CC">
        <w:rPr>
          <w:rFonts w:ascii="Times New Roman" w:hAnsi="Times New Roman"/>
          <w:b w:val="0"/>
          <w:bCs/>
          <w:color w:val="000000" w:themeColor="text1"/>
          <w:sz w:val="24"/>
          <w:szCs w:val="24"/>
        </w:rPr>
        <w:t>t</w:t>
      </w:r>
      <w:r w:rsidR="00F86D37" w:rsidRPr="00BA35CC">
        <w:rPr>
          <w:rFonts w:ascii="Times New Roman" w:hAnsi="Times New Roman"/>
          <w:b w:val="0"/>
          <w:bCs/>
          <w:color w:val="000000" w:themeColor="text1"/>
          <w:sz w:val="24"/>
          <w:szCs w:val="24"/>
        </w:rPr>
        <w:t xml:space="preserve">heory and </w:t>
      </w:r>
      <w:r w:rsidR="00DB0CC5" w:rsidRPr="00BA35CC">
        <w:rPr>
          <w:rFonts w:ascii="Times New Roman" w:hAnsi="Times New Roman"/>
          <w:b w:val="0"/>
          <w:bCs/>
          <w:color w:val="000000" w:themeColor="text1"/>
          <w:sz w:val="24"/>
          <w:szCs w:val="24"/>
        </w:rPr>
        <w:t>r</w:t>
      </w:r>
      <w:r w:rsidR="00F86D37" w:rsidRPr="00BA35CC">
        <w:rPr>
          <w:rFonts w:ascii="Times New Roman" w:hAnsi="Times New Roman"/>
          <w:b w:val="0"/>
          <w:bCs/>
          <w:color w:val="000000" w:themeColor="text1"/>
          <w:sz w:val="24"/>
          <w:szCs w:val="24"/>
        </w:rPr>
        <w:t xml:space="preserve">esource </w:t>
      </w:r>
      <w:r w:rsidR="00DB0CC5" w:rsidRPr="00BA35CC">
        <w:rPr>
          <w:rFonts w:ascii="Times New Roman" w:hAnsi="Times New Roman"/>
          <w:b w:val="0"/>
          <w:bCs/>
          <w:color w:val="000000" w:themeColor="text1"/>
          <w:sz w:val="24"/>
          <w:szCs w:val="24"/>
        </w:rPr>
        <w:t>d</w:t>
      </w:r>
      <w:r w:rsidR="00F86D37" w:rsidRPr="00BA35CC">
        <w:rPr>
          <w:rFonts w:ascii="Times New Roman" w:hAnsi="Times New Roman"/>
          <w:b w:val="0"/>
          <w:bCs/>
          <w:color w:val="000000" w:themeColor="text1"/>
          <w:sz w:val="24"/>
          <w:szCs w:val="24"/>
        </w:rPr>
        <w:t xml:space="preserve">ependence </w:t>
      </w:r>
      <w:r w:rsidR="00DB0CC5" w:rsidRPr="00BA35CC">
        <w:rPr>
          <w:rFonts w:ascii="Times New Roman" w:hAnsi="Times New Roman"/>
          <w:b w:val="0"/>
          <w:bCs/>
          <w:color w:val="000000" w:themeColor="text1"/>
          <w:sz w:val="24"/>
          <w:szCs w:val="24"/>
        </w:rPr>
        <w:t>t</w:t>
      </w:r>
      <w:r w:rsidR="00F86D37" w:rsidRPr="00BA35CC">
        <w:rPr>
          <w:rFonts w:ascii="Times New Roman" w:hAnsi="Times New Roman"/>
          <w:b w:val="0"/>
          <w:bCs/>
          <w:color w:val="000000" w:themeColor="text1"/>
          <w:sz w:val="24"/>
          <w:szCs w:val="24"/>
        </w:rPr>
        <w:t xml:space="preserve">heory in </w:t>
      </w:r>
      <w:r w:rsidR="008C4AE1" w:rsidRPr="00BA35CC">
        <w:rPr>
          <w:rFonts w:ascii="Times New Roman" w:hAnsi="Times New Roman"/>
          <w:b w:val="0"/>
          <w:bCs/>
          <w:color w:val="000000" w:themeColor="text1"/>
          <w:sz w:val="24"/>
          <w:szCs w:val="24"/>
        </w:rPr>
        <w:t xml:space="preserve">our </w:t>
      </w:r>
      <w:r w:rsidR="00F86D37" w:rsidRPr="00BA35CC">
        <w:rPr>
          <w:rFonts w:ascii="Times New Roman" w:hAnsi="Times New Roman"/>
          <w:b w:val="0"/>
          <w:bCs/>
          <w:color w:val="000000" w:themeColor="text1"/>
          <w:sz w:val="24"/>
          <w:szCs w:val="24"/>
        </w:rPr>
        <w:t xml:space="preserve">sample firms. </w:t>
      </w:r>
      <w:r w:rsidR="001E5003" w:rsidRPr="00BA35CC">
        <w:rPr>
          <w:rFonts w:ascii="Times New Roman" w:hAnsi="Times New Roman"/>
          <w:b w:val="0"/>
          <w:bCs/>
          <w:color w:val="000000" w:themeColor="text1"/>
          <w:sz w:val="24"/>
          <w:szCs w:val="24"/>
        </w:rPr>
        <w:t>Empirically, the</w:t>
      </w:r>
      <w:r w:rsidR="00F86D37" w:rsidRPr="00BA35CC">
        <w:rPr>
          <w:rFonts w:ascii="Times New Roman" w:hAnsi="Times New Roman"/>
          <w:b w:val="0"/>
          <w:bCs/>
          <w:color w:val="000000" w:themeColor="text1"/>
          <w:sz w:val="24"/>
          <w:szCs w:val="24"/>
        </w:rPr>
        <w:t xml:space="preserve"> results </w:t>
      </w:r>
      <w:r w:rsidR="00BA7588" w:rsidRPr="00BA35CC">
        <w:rPr>
          <w:rFonts w:ascii="Times New Roman" w:hAnsi="Times New Roman"/>
          <w:b w:val="0"/>
          <w:bCs/>
          <w:color w:val="000000" w:themeColor="text1"/>
          <w:sz w:val="24"/>
          <w:szCs w:val="24"/>
        </w:rPr>
        <w:t xml:space="preserve">are in accordance with </w:t>
      </w:r>
      <w:r w:rsidRPr="00BA35CC">
        <w:rPr>
          <w:rFonts w:ascii="Times New Roman" w:hAnsi="Times New Roman"/>
          <w:b w:val="0"/>
          <w:bCs/>
          <w:color w:val="000000" w:themeColor="text1"/>
          <w:sz w:val="24"/>
          <w:szCs w:val="24"/>
        </w:rPr>
        <w:t xml:space="preserve">Ain </w:t>
      </w:r>
      <w:r w:rsidRPr="00BA35CC">
        <w:rPr>
          <w:rFonts w:ascii="Times New Roman" w:hAnsi="Times New Roman"/>
          <w:b w:val="0"/>
          <w:bCs/>
          <w:i/>
          <w:color w:val="000000" w:themeColor="text1"/>
          <w:sz w:val="24"/>
          <w:szCs w:val="24"/>
        </w:rPr>
        <w:t>et al</w:t>
      </w:r>
      <w:r w:rsidRPr="00BA35CC">
        <w:rPr>
          <w:rFonts w:ascii="Times New Roman" w:hAnsi="Times New Roman"/>
          <w:b w:val="0"/>
          <w:bCs/>
          <w:color w:val="000000" w:themeColor="text1"/>
          <w:sz w:val="24"/>
          <w:szCs w:val="24"/>
        </w:rPr>
        <w:t>. (2020</w:t>
      </w:r>
      <w:r w:rsidR="00F86D37" w:rsidRPr="00BA35CC">
        <w:rPr>
          <w:rFonts w:ascii="Times New Roman" w:hAnsi="Times New Roman"/>
          <w:b w:val="0"/>
          <w:bCs/>
          <w:color w:val="000000" w:themeColor="text1"/>
          <w:sz w:val="24"/>
          <w:szCs w:val="24"/>
        </w:rPr>
        <w:t>)</w:t>
      </w:r>
      <w:r w:rsidR="001E5003" w:rsidRPr="00BA35CC">
        <w:rPr>
          <w:rFonts w:ascii="Times New Roman" w:hAnsi="Times New Roman"/>
          <w:b w:val="0"/>
          <w:bCs/>
          <w:color w:val="000000" w:themeColor="text1"/>
          <w:sz w:val="24"/>
          <w:szCs w:val="24"/>
        </w:rPr>
        <w:t xml:space="preserve"> and Jurkus </w:t>
      </w:r>
      <w:r w:rsidR="001E5003" w:rsidRPr="00BA35CC">
        <w:rPr>
          <w:rFonts w:ascii="Times New Roman" w:hAnsi="Times New Roman"/>
          <w:b w:val="0"/>
          <w:bCs/>
          <w:i/>
          <w:color w:val="000000" w:themeColor="text1"/>
          <w:sz w:val="24"/>
          <w:szCs w:val="24"/>
        </w:rPr>
        <w:t>et al.</w:t>
      </w:r>
      <w:r w:rsidR="001E5003" w:rsidRPr="00BA35CC">
        <w:rPr>
          <w:rFonts w:ascii="Times New Roman" w:hAnsi="Times New Roman"/>
          <w:b w:val="0"/>
          <w:bCs/>
          <w:color w:val="000000" w:themeColor="text1"/>
          <w:sz w:val="24"/>
          <w:szCs w:val="24"/>
        </w:rPr>
        <w:t xml:space="preserve"> (2011)</w:t>
      </w:r>
      <w:r w:rsidR="00BA7588" w:rsidRPr="00BA35CC">
        <w:rPr>
          <w:rFonts w:ascii="Times New Roman" w:hAnsi="Times New Roman"/>
          <w:b w:val="0"/>
          <w:bCs/>
          <w:color w:val="000000" w:themeColor="text1"/>
          <w:sz w:val="24"/>
          <w:szCs w:val="24"/>
        </w:rPr>
        <w:t xml:space="preserve">, who find that the gender-diverse boards are effective in reducing agency cost. </w:t>
      </w:r>
    </w:p>
    <w:p w14:paraId="1E55649E" w14:textId="220AC2A0" w:rsidR="004C4E06" w:rsidRPr="00BA35CC" w:rsidRDefault="00605303" w:rsidP="004C4E06">
      <w:pPr>
        <w:pStyle w:val="MDPI21heading1"/>
        <w:spacing w:before="0" w:line="240" w:lineRule="auto"/>
        <w:ind w:firstLine="360"/>
        <w:jc w:val="center"/>
        <w:rPr>
          <w:rFonts w:ascii="Times New Roman" w:hAnsi="Times New Roman"/>
          <w:bCs/>
          <w:color w:val="000000" w:themeColor="text1"/>
        </w:rPr>
      </w:pPr>
      <w:r w:rsidRPr="00BA35CC">
        <w:rPr>
          <w:rFonts w:ascii="Times New Roman" w:hAnsi="Times New Roman"/>
          <w:bCs/>
          <w:color w:val="000000" w:themeColor="text1"/>
        </w:rPr>
        <w:t>[</w:t>
      </w:r>
      <w:r w:rsidR="004C4E06" w:rsidRPr="00BA35CC">
        <w:rPr>
          <w:rFonts w:ascii="Times New Roman" w:hAnsi="Times New Roman"/>
          <w:bCs/>
          <w:color w:val="000000" w:themeColor="text1"/>
        </w:rPr>
        <w:t>Table V</w:t>
      </w:r>
      <w:r w:rsidRPr="00BA35CC">
        <w:rPr>
          <w:rFonts w:ascii="Times New Roman" w:hAnsi="Times New Roman"/>
          <w:bCs/>
          <w:color w:val="000000" w:themeColor="text1"/>
        </w:rPr>
        <w:t>]</w:t>
      </w:r>
    </w:p>
    <w:p w14:paraId="2B2DD0AA" w14:textId="4E971E00" w:rsidR="005E430B" w:rsidRPr="00BA35CC" w:rsidRDefault="005E430B" w:rsidP="00B019BF">
      <w:pPr>
        <w:pStyle w:val="MDPI21heading1"/>
        <w:spacing w:after="0" w:line="480" w:lineRule="auto"/>
        <w:jc w:val="both"/>
        <w:rPr>
          <w:rFonts w:ascii="Times New Roman" w:hAnsi="Times New Roman"/>
          <w:b w:val="0"/>
          <w:color w:val="000000" w:themeColor="text1"/>
          <w:sz w:val="24"/>
          <w:szCs w:val="24"/>
        </w:rPr>
      </w:pPr>
      <w:r w:rsidRPr="00BA35CC">
        <w:rPr>
          <w:rFonts w:ascii="Times New Roman" w:hAnsi="Times New Roman"/>
          <w:b w:val="0"/>
          <w:color w:val="000000" w:themeColor="text1"/>
          <w:sz w:val="24"/>
          <w:szCs w:val="24"/>
        </w:rPr>
        <w:t xml:space="preserve">The second hypothesis H2 was based on critical mass theory and it was hypothesized that the higher number of female directors reduces agency costs more than token participation. The results of OLS estimation are presented in table VI. </w:t>
      </w:r>
      <w:r w:rsidRPr="00BA35CC">
        <w:rPr>
          <w:rFonts w:ascii="Times New Roman" w:hAnsi="Times New Roman"/>
          <w:b w:val="0"/>
          <w:bCs/>
          <w:color w:val="000000" w:themeColor="text1"/>
          <w:sz w:val="24"/>
          <w:szCs w:val="24"/>
        </w:rPr>
        <w:t xml:space="preserve">Consistent with the hypothesis, a significant negative association at the 10% level of significance was found in case of Female Dummy1 and Female Dummy2. However, the most considerable influence was observed, with 1% level of significance (Agency Cost1) and 5% level of significance (Agency Cost2; Asset Utilization), in case of Female Dummy3. The findings indicate that, although the results were significant in case of one and two female directors, the greatest impact occurs when there are three or more women on the board. Moreover, the highest regression coefficients obtained in case of Female Dummy3 and all proxies of agency cost, indicate that the maximum benefits of women were achieved when three or more women appeared in the boardroom. Overall, our findings report that hypothesis H2 is supported and, therefore, the critical mass theory is upheld in the sample of firms. Empirically, our results support the findings of Ain </w:t>
      </w:r>
      <w:r w:rsidRPr="00BA35CC">
        <w:rPr>
          <w:rFonts w:ascii="Times New Roman" w:hAnsi="Times New Roman"/>
          <w:b w:val="0"/>
          <w:bCs/>
          <w:i/>
          <w:color w:val="000000" w:themeColor="text1"/>
          <w:sz w:val="24"/>
          <w:szCs w:val="24"/>
        </w:rPr>
        <w:t>et al</w:t>
      </w:r>
      <w:r w:rsidRPr="00BA35CC">
        <w:rPr>
          <w:rFonts w:ascii="Times New Roman" w:hAnsi="Times New Roman"/>
          <w:b w:val="0"/>
          <w:bCs/>
          <w:color w:val="000000" w:themeColor="text1"/>
          <w:sz w:val="24"/>
          <w:szCs w:val="24"/>
        </w:rPr>
        <w:t xml:space="preserve">. (2020), </w:t>
      </w:r>
      <w:r w:rsidRPr="00BA35CC">
        <w:rPr>
          <w:rFonts w:ascii="Times New Roman" w:hAnsi="Times New Roman"/>
          <w:b w:val="0"/>
          <w:color w:val="000000" w:themeColor="text1"/>
          <w:sz w:val="24"/>
          <w:szCs w:val="24"/>
        </w:rPr>
        <w:t xml:space="preserve">Gyapong </w:t>
      </w:r>
      <w:r w:rsidRPr="00BA35CC">
        <w:rPr>
          <w:rFonts w:ascii="Times New Roman" w:hAnsi="Times New Roman"/>
          <w:b w:val="0"/>
          <w:i/>
          <w:color w:val="000000" w:themeColor="text1"/>
          <w:sz w:val="24"/>
          <w:szCs w:val="24"/>
        </w:rPr>
        <w:t>et al</w:t>
      </w:r>
      <w:r w:rsidRPr="00BA35CC">
        <w:rPr>
          <w:rFonts w:ascii="Times New Roman" w:hAnsi="Times New Roman"/>
          <w:b w:val="0"/>
          <w:color w:val="000000" w:themeColor="text1"/>
          <w:sz w:val="24"/>
          <w:szCs w:val="24"/>
        </w:rPr>
        <w:t xml:space="preserve">. (2019) and Fan </w:t>
      </w:r>
      <w:r w:rsidRPr="00BA35CC">
        <w:rPr>
          <w:rFonts w:ascii="Times New Roman" w:hAnsi="Times New Roman"/>
          <w:b w:val="0"/>
          <w:i/>
          <w:color w:val="000000" w:themeColor="text1"/>
          <w:sz w:val="24"/>
          <w:szCs w:val="24"/>
        </w:rPr>
        <w:t>et al.</w:t>
      </w:r>
      <w:r w:rsidRPr="00BA35CC">
        <w:rPr>
          <w:rFonts w:ascii="Times New Roman" w:hAnsi="Times New Roman"/>
          <w:b w:val="0"/>
          <w:color w:val="000000" w:themeColor="text1"/>
          <w:sz w:val="24"/>
          <w:szCs w:val="24"/>
        </w:rPr>
        <w:t xml:space="preserve"> (2019) in this context. </w:t>
      </w:r>
    </w:p>
    <w:p w14:paraId="1BFA8086" w14:textId="77777777" w:rsidR="000D1228" w:rsidRPr="00BA35CC" w:rsidRDefault="000D1228" w:rsidP="00615524">
      <w:pPr>
        <w:pStyle w:val="MDPI21heading1"/>
        <w:spacing w:before="0" w:line="240" w:lineRule="auto"/>
        <w:ind w:firstLine="360"/>
        <w:jc w:val="center"/>
        <w:rPr>
          <w:rFonts w:ascii="Times New Roman" w:hAnsi="Times New Roman"/>
          <w:bCs/>
          <w:color w:val="000000" w:themeColor="text1"/>
        </w:rPr>
      </w:pPr>
    </w:p>
    <w:p w14:paraId="214A25FB" w14:textId="5A63D4F7" w:rsidR="00D1023C" w:rsidRPr="00BA35CC" w:rsidRDefault="00605303" w:rsidP="00615524">
      <w:pPr>
        <w:pStyle w:val="MDPI21heading1"/>
        <w:spacing w:before="0" w:line="240" w:lineRule="auto"/>
        <w:ind w:firstLine="360"/>
        <w:jc w:val="center"/>
        <w:rPr>
          <w:rFonts w:ascii="Times New Roman" w:hAnsi="Times New Roman"/>
          <w:bCs/>
          <w:color w:val="000000" w:themeColor="text1"/>
        </w:rPr>
      </w:pPr>
      <w:r w:rsidRPr="00BA35CC">
        <w:rPr>
          <w:rFonts w:ascii="Times New Roman" w:hAnsi="Times New Roman"/>
          <w:bCs/>
          <w:color w:val="000000" w:themeColor="text1"/>
        </w:rPr>
        <w:t>[</w:t>
      </w:r>
      <w:r w:rsidR="00F23B71" w:rsidRPr="00BA35CC">
        <w:rPr>
          <w:rFonts w:ascii="Times New Roman" w:hAnsi="Times New Roman"/>
          <w:bCs/>
          <w:color w:val="000000" w:themeColor="text1"/>
        </w:rPr>
        <w:t xml:space="preserve">Table </w:t>
      </w:r>
      <w:r w:rsidR="00EC46EE" w:rsidRPr="00BA35CC">
        <w:rPr>
          <w:rFonts w:ascii="Times New Roman" w:hAnsi="Times New Roman"/>
          <w:bCs/>
          <w:color w:val="000000" w:themeColor="text1"/>
        </w:rPr>
        <w:t>V</w:t>
      </w:r>
      <w:r w:rsidR="004C4E06" w:rsidRPr="00BA35CC">
        <w:rPr>
          <w:rFonts w:ascii="Times New Roman" w:hAnsi="Times New Roman"/>
          <w:bCs/>
          <w:color w:val="000000" w:themeColor="text1"/>
        </w:rPr>
        <w:t>I</w:t>
      </w:r>
      <w:r w:rsidRPr="00BA35CC">
        <w:rPr>
          <w:rFonts w:ascii="Times New Roman" w:hAnsi="Times New Roman"/>
          <w:bCs/>
          <w:color w:val="000000" w:themeColor="text1"/>
        </w:rPr>
        <w:t>]</w:t>
      </w:r>
    </w:p>
    <w:p w14:paraId="7ABE7AA5" w14:textId="77777777" w:rsidR="00605303" w:rsidRPr="00BA35CC" w:rsidRDefault="00605303" w:rsidP="00615524">
      <w:pPr>
        <w:pStyle w:val="MDPI21heading1"/>
        <w:spacing w:before="0" w:line="240" w:lineRule="auto"/>
        <w:ind w:firstLine="360"/>
        <w:jc w:val="center"/>
        <w:rPr>
          <w:rFonts w:ascii="Times New Roman" w:hAnsi="Times New Roman"/>
          <w:bCs/>
          <w:color w:val="000000" w:themeColor="text1"/>
        </w:rPr>
      </w:pPr>
    </w:p>
    <w:p w14:paraId="349FC22F" w14:textId="0B2A8E6C" w:rsidR="00D65569" w:rsidRPr="00BA35CC" w:rsidRDefault="00605303" w:rsidP="00CA53F7">
      <w:pPr>
        <w:pStyle w:val="MDPI21heading1"/>
        <w:spacing w:before="0" w:after="0" w:line="240" w:lineRule="auto"/>
        <w:jc w:val="both"/>
        <w:rPr>
          <w:rFonts w:ascii="Times New Roman" w:hAnsi="Times New Roman"/>
          <w:b w:val="0"/>
          <w:bCs/>
          <w:i/>
          <w:color w:val="000000" w:themeColor="text1"/>
          <w:sz w:val="24"/>
          <w:szCs w:val="24"/>
        </w:rPr>
      </w:pPr>
      <w:r w:rsidRPr="00BA35CC">
        <w:rPr>
          <w:rFonts w:ascii="Times New Roman" w:hAnsi="Times New Roman"/>
          <w:b w:val="0"/>
          <w:bCs/>
          <w:i/>
          <w:color w:val="000000" w:themeColor="text1"/>
          <w:sz w:val="24"/>
          <w:szCs w:val="24"/>
        </w:rPr>
        <w:t xml:space="preserve">4.4 </w:t>
      </w:r>
      <w:r w:rsidR="000F2B59" w:rsidRPr="00BA35CC">
        <w:rPr>
          <w:rFonts w:ascii="Times New Roman" w:hAnsi="Times New Roman"/>
          <w:b w:val="0"/>
          <w:bCs/>
          <w:i/>
          <w:color w:val="000000" w:themeColor="text1"/>
          <w:sz w:val="24"/>
          <w:szCs w:val="24"/>
        </w:rPr>
        <w:t xml:space="preserve">Robustness </w:t>
      </w:r>
      <w:r w:rsidR="00B40E36" w:rsidRPr="00BA35CC">
        <w:rPr>
          <w:rFonts w:ascii="Times New Roman" w:hAnsi="Times New Roman"/>
          <w:b w:val="0"/>
          <w:bCs/>
          <w:i/>
          <w:color w:val="000000" w:themeColor="text1"/>
          <w:sz w:val="24"/>
          <w:szCs w:val="24"/>
        </w:rPr>
        <w:t>T</w:t>
      </w:r>
      <w:r w:rsidR="000F2B59" w:rsidRPr="00BA35CC">
        <w:rPr>
          <w:rFonts w:ascii="Times New Roman" w:hAnsi="Times New Roman"/>
          <w:b w:val="0"/>
          <w:bCs/>
          <w:i/>
          <w:color w:val="000000" w:themeColor="text1"/>
          <w:sz w:val="24"/>
          <w:szCs w:val="24"/>
        </w:rPr>
        <w:t>ests</w:t>
      </w:r>
    </w:p>
    <w:p w14:paraId="6FE96129" w14:textId="77777777" w:rsidR="00D954C8" w:rsidRPr="00BA35CC" w:rsidRDefault="00D954C8" w:rsidP="00333D1D">
      <w:pPr>
        <w:pStyle w:val="MDPI21heading1"/>
        <w:spacing w:before="0" w:line="240" w:lineRule="auto"/>
        <w:ind w:firstLine="360"/>
        <w:jc w:val="both"/>
        <w:rPr>
          <w:rFonts w:ascii="Times New Roman" w:hAnsi="Times New Roman"/>
          <w:b w:val="0"/>
          <w:bCs/>
          <w:color w:val="000000" w:themeColor="text1"/>
        </w:rPr>
      </w:pPr>
    </w:p>
    <w:p w14:paraId="674144CC" w14:textId="738B360A" w:rsidR="00595861" w:rsidRPr="00BA35CC" w:rsidRDefault="000F2B59" w:rsidP="00A10DC4">
      <w:pPr>
        <w:pStyle w:val="MDPI21heading1"/>
        <w:spacing w:before="0" w:after="0" w:line="480" w:lineRule="auto"/>
        <w:jc w:val="both"/>
        <w:rPr>
          <w:rFonts w:ascii="Times New Roman" w:hAnsi="Times New Roman"/>
          <w:b w:val="0"/>
          <w:bCs/>
          <w:color w:val="000000" w:themeColor="text1"/>
          <w:sz w:val="24"/>
          <w:szCs w:val="24"/>
        </w:rPr>
      </w:pPr>
      <w:r w:rsidRPr="00BA35CC">
        <w:rPr>
          <w:rFonts w:ascii="Times New Roman" w:hAnsi="Times New Roman"/>
          <w:b w:val="0"/>
          <w:bCs/>
          <w:color w:val="000000" w:themeColor="text1"/>
          <w:sz w:val="24"/>
          <w:szCs w:val="24"/>
        </w:rPr>
        <w:t xml:space="preserve">For the robustness test, </w:t>
      </w:r>
      <w:r w:rsidR="00B40E36" w:rsidRPr="00BA35CC">
        <w:rPr>
          <w:rFonts w:ascii="Times New Roman" w:hAnsi="Times New Roman"/>
          <w:b w:val="0"/>
          <w:bCs/>
          <w:color w:val="000000" w:themeColor="text1"/>
          <w:sz w:val="24"/>
          <w:szCs w:val="24"/>
        </w:rPr>
        <w:t>the</w:t>
      </w:r>
      <w:r w:rsidRPr="00BA35CC">
        <w:rPr>
          <w:rFonts w:ascii="Times New Roman" w:hAnsi="Times New Roman"/>
          <w:b w:val="0"/>
          <w:bCs/>
          <w:color w:val="000000" w:themeColor="text1"/>
          <w:sz w:val="24"/>
          <w:szCs w:val="24"/>
        </w:rPr>
        <w:t xml:space="preserve"> Blau index </w:t>
      </w:r>
      <w:r w:rsidR="00614B66" w:rsidRPr="00BA35CC">
        <w:rPr>
          <w:rFonts w:ascii="Times New Roman" w:hAnsi="Times New Roman"/>
          <w:b w:val="0"/>
          <w:bCs/>
          <w:color w:val="000000" w:themeColor="text1"/>
          <w:sz w:val="24"/>
          <w:szCs w:val="24"/>
        </w:rPr>
        <w:t xml:space="preserve">(Blau, 1977) </w:t>
      </w:r>
      <w:r w:rsidRPr="00BA35CC">
        <w:rPr>
          <w:rFonts w:ascii="Times New Roman" w:hAnsi="Times New Roman"/>
          <w:b w:val="0"/>
          <w:bCs/>
          <w:color w:val="000000" w:themeColor="text1"/>
          <w:sz w:val="24"/>
          <w:szCs w:val="24"/>
        </w:rPr>
        <w:t xml:space="preserve">and Shannon index </w:t>
      </w:r>
      <w:r w:rsidR="00614B66" w:rsidRPr="00BA35CC">
        <w:rPr>
          <w:rFonts w:ascii="Times New Roman" w:hAnsi="Times New Roman"/>
          <w:b w:val="0"/>
          <w:bCs/>
          <w:color w:val="000000" w:themeColor="text1"/>
          <w:sz w:val="24"/>
          <w:szCs w:val="24"/>
        </w:rPr>
        <w:t xml:space="preserve">(Shannon, 1948) </w:t>
      </w:r>
      <w:r w:rsidR="00B40E36" w:rsidRPr="00BA35CC">
        <w:rPr>
          <w:rFonts w:ascii="Times New Roman" w:hAnsi="Times New Roman"/>
          <w:b w:val="0"/>
          <w:bCs/>
          <w:color w:val="000000" w:themeColor="text1"/>
          <w:sz w:val="24"/>
          <w:szCs w:val="24"/>
        </w:rPr>
        <w:t xml:space="preserve">were employed </w:t>
      </w:r>
      <w:r w:rsidRPr="00BA35CC">
        <w:rPr>
          <w:rFonts w:ascii="Times New Roman" w:hAnsi="Times New Roman"/>
          <w:b w:val="0"/>
          <w:bCs/>
          <w:color w:val="000000" w:themeColor="text1"/>
          <w:sz w:val="24"/>
          <w:szCs w:val="24"/>
        </w:rPr>
        <w:t>as alternative measure</w:t>
      </w:r>
      <w:r w:rsidR="00B40E36" w:rsidRPr="00BA35CC">
        <w:rPr>
          <w:rFonts w:ascii="Times New Roman" w:hAnsi="Times New Roman"/>
          <w:b w:val="0"/>
          <w:bCs/>
          <w:color w:val="000000" w:themeColor="text1"/>
          <w:sz w:val="24"/>
          <w:szCs w:val="24"/>
        </w:rPr>
        <w:t>s</w:t>
      </w:r>
      <w:r w:rsidRPr="00BA35CC">
        <w:rPr>
          <w:rFonts w:ascii="Times New Roman" w:hAnsi="Times New Roman"/>
          <w:b w:val="0"/>
          <w:bCs/>
          <w:color w:val="000000" w:themeColor="text1"/>
          <w:sz w:val="24"/>
          <w:szCs w:val="24"/>
        </w:rPr>
        <w:t xml:space="preserve"> to</w:t>
      </w:r>
      <w:r w:rsidR="00A5228E" w:rsidRPr="00BA35CC">
        <w:rPr>
          <w:rFonts w:ascii="Times New Roman" w:hAnsi="Times New Roman"/>
          <w:b w:val="0"/>
          <w:bCs/>
          <w:color w:val="000000" w:themeColor="text1"/>
          <w:sz w:val="24"/>
          <w:szCs w:val="24"/>
        </w:rPr>
        <w:t xml:space="preserve"> female directors on the board</w:t>
      </w:r>
      <w:r w:rsidRPr="00BA35CC">
        <w:rPr>
          <w:rFonts w:ascii="Times New Roman" w:hAnsi="Times New Roman"/>
          <w:b w:val="0"/>
          <w:bCs/>
          <w:color w:val="000000" w:themeColor="text1"/>
          <w:sz w:val="24"/>
          <w:szCs w:val="24"/>
        </w:rPr>
        <w:t xml:space="preserve"> and </w:t>
      </w:r>
      <w:r w:rsidR="00A5228E" w:rsidRPr="00BA35CC">
        <w:rPr>
          <w:rFonts w:ascii="Times New Roman" w:hAnsi="Times New Roman"/>
          <w:b w:val="0"/>
          <w:bCs/>
          <w:color w:val="000000" w:themeColor="text1"/>
          <w:sz w:val="24"/>
          <w:szCs w:val="24"/>
        </w:rPr>
        <w:t>the proportion of female directors on the board</w:t>
      </w:r>
      <w:r w:rsidRPr="00BA35CC">
        <w:rPr>
          <w:rFonts w:ascii="Times New Roman" w:hAnsi="Times New Roman"/>
          <w:b w:val="0"/>
          <w:bCs/>
          <w:color w:val="000000" w:themeColor="text1"/>
          <w:sz w:val="24"/>
          <w:szCs w:val="24"/>
        </w:rPr>
        <w:t xml:space="preserve">. </w:t>
      </w:r>
      <w:r w:rsidR="00EE3AC7" w:rsidRPr="00BA35CC">
        <w:rPr>
          <w:rFonts w:ascii="Times New Roman" w:hAnsi="Times New Roman"/>
          <w:b w:val="0"/>
          <w:bCs/>
          <w:color w:val="000000" w:themeColor="text1"/>
          <w:sz w:val="24"/>
          <w:szCs w:val="24"/>
        </w:rPr>
        <w:t xml:space="preserve">The results are reported in Table </w:t>
      </w:r>
      <w:r w:rsidR="00EC46EE" w:rsidRPr="00BA35CC">
        <w:rPr>
          <w:rFonts w:ascii="Times New Roman" w:hAnsi="Times New Roman"/>
          <w:b w:val="0"/>
          <w:bCs/>
          <w:color w:val="000000" w:themeColor="text1"/>
          <w:sz w:val="24"/>
          <w:szCs w:val="24"/>
        </w:rPr>
        <w:t>VI</w:t>
      </w:r>
      <w:r w:rsidR="00EE3AC7" w:rsidRPr="00BA35CC">
        <w:rPr>
          <w:rFonts w:ascii="Times New Roman" w:hAnsi="Times New Roman"/>
          <w:b w:val="0"/>
          <w:bCs/>
          <w:color w:val="000000" w:themeColor="text1"/>
          <w:sz w:val="24"/>
          <w:szCs w:val="24"/>
        </w:rPr>
        <w:t xml:space="preserve">. </w:t>
      </w:r>
      <w:r w:rsidRPr="00BA35CC">
        <w:rPr>
          <w:rFonts w:ascii="Times New Roman" w:hAnsi="Times New Roman"/>
          <w:b w:val="0"/>
          <w:bCs/>
          <w:color w:val="000000" w:themeColor="text1"/>
          <w:sz w:val="24"/>
          <w:szCs w:val="24"/>
        </w:rPr>
        <w:t xml:space="preserve">As expected, </w:t>
      </w:r>
      <w:r w:rsidR="003E36AD" w:rsidRPr="00BA35CC">
        <w:rPr>
          <w:rFonts w:ascii="Times New Roman" w:hAnsi="Times New Roman"/>
          <w:b w:val="0"/>
          <w:bCs/>
          <w:color w:val="000000" w:themeColor="text1"/>
          <w:sz w:val="24"/>
          <w:szCs w:val="24"/>
        </w:rPr>
        <w:t xml:space="preserve">we found results similar to the earlier reported regression results. </w:t>
      </w:r>
    </w:p>
    <w:p w14:paraId="4DF93D52" w14:textId="77777777" w:rsidR="001860B2" w:rsidRPr="00BA35CC" w:rsidRDefault="001860B2" w:rsidP="00622EC4">
      <w:pPr>
        <w:pStyle w:val="MDPI21heading1"/>
        <w:spacing w:before="0" w:line="240" w:lineRule="auto"/>
        <w:ind w:firstLine="360"/>
        <w:jc w:val="center"/>
        <w:rPr>
          <w:rFonts w:ascii="Times New Roman" w:hAnsi="Times New Roman"/>
          <w:bCs/>
          <w:color w:val="000000" w:themeColor="text1"/>
        </w:rPr>
      </w:pPr>
    </w:p>
    <w:p w14:paraId="6DB24C40" w14:textId="1FD8BBE5" w:rsidR="00595861" w:rsidRPr="00BA35CC" w:rsidRDefault="00605303" w:rsidP="00622EC4">
      <w:pPr>
        <w:pStyle w:val="MDPI21heading1"/>
        <w:spacing w:before="0" w:line="240" w:lineRule="auto"/>
        <w:ind w:firstLine="360"/>
        <w:jc w:val="center"/>
        <w:rPr>
          <w:rFonts w:ascii="Times New Roman" w:hAnsi="Times New Roman"/>
          <w:bCs/>
          <w:color w:val="000000" w:themeColor="text1"/>
        </w:rPr>
      </w:pPr>
      <w:r w:rsidRPr="00BA35CC">
        <w:rPr>
          <w:rFonts w:ascii="Times New Roman" w:hAnsi="Times New Roman"/>
          <w:bCs/>
          <w:color w:val="000000" w:themeColor="text1"/>
        </w:rPr>
        <w:t>[</w:t>
      </w:r>
      <w:r w:rsidR="0040168E" w:rsidRPr="00BA35CC">
        <w:rPr>
          <w:rFonts w:ascii="Times New Roman" w:hAnsi="Times New Roman"/>
          <w:bCs/>
          <w:color w:val="000000" w:themeColor="text1"/>
        </w:rPr>
        <w:t xml:space="preserve">Table </w:t>
      </w:r>
      <w:r w:rsidR="00EC46EE" w:rsidRPr="00BA35CC">
        <w:rPr>
          <w:rFonts w:ascii="Times New Roman" w:hAnsi="Times New Roman"/>
          <w:bCs/>
          <w:color w:val="000000" w:themeColor="text1"/>
        </w:rPr>
        <w:t>VI</w:t>
      </w:r>
      <w:r w:rsidR="004002FD" w:rsidRPr="00BA35CC">
        <w:rPr>
          <w:rFonts w:ascii="Times New Roman" w:hAnsi="Times New Roman"/>
          <w:bCs/>
          <w:color w:val="000000" w:themeColor="text1"/>
        </w:rPr>
        <w:t>I</w:t>
      </w:r>
      <w:r w:rsidRPr="00BA35CC">
        <w:rPr>
          <w:rFonts w:ascii="Times New Roman" w:hAnsi="Times New Roman"/>
          <w:bCs/>
          <w:color w:val="000000" w:themeColor="text1"/>
        </w:rPr>
        <w:t>]</w:t>
      </w:r>
      <w:r w:rsidR="000F2B59" w:rsidRPr="00BA35CC">
        <w:rPr>
          <w:rFonts w:ascii="Times New Roman" w:hAnsi="Times New Roman"/>
          <w:bCs/>
          <w:color w:val="000000" w:themeColor="text1"/>
        </w:rPr>
        <w:t xml:space="preserve"> </w:t>
      </w:r>
    </w:p>
    <w:p w14:paraId="6C242ECE" w14:textId="77777777" w:rsidR="00EA5F69" w:rsidRPr="00BA35CC" w:rsidRDefault="00EA5F69" w:rsidP="00B0349F">
      <w:pPr>
        <w:pStyle w:val="MDPI21heading1"/>
        <w:spacing w:before="0" w:after="0" w:line="240" w:lineRule="auto"/>
        <w:jc w:val="both"/>
        <w:rPr>
          <w:rFonts w:ascii="Times New Roman" w:hAnsi="Times New Roman"/>
          <w:color w:val="000000" w:themeColor="text1"/>
        </w:rPr>
      </w:pPr>
    </w:p>
    <w:p w14:paraId="432482E8" w14:textId="47E651F6" w:rsidR="0031140C" w:rsidRPr="00BA35CC" w:rsidRDefault="000F2B59" w:rsidP="00605303">
      <w:pPr>
        <w:pStyle w:val="MDPI21heading1"/>
        <w:numPr>
          <w:ilvl w:val="0"/>
          <w:numId w:val="13"/>
        </w:numPr>
        <w:spacing w:before="0" w:after="0" w:line="240" w:lineRule="auto"/>
        <w:ind w:left="360"/>
        <w:jc w:val="both"/>
        <w:rPr>
          <w:rFonts w:ascii="Times New Roman" w:hAnsi="Times New Roman"/>
          <w:color w:val="000000" w:themeColor="text1"/>
          <w:sz w:val="24"/>
          <w:szCs w:val="24"/>
        </w:rPr>
      </w:pPr>
      <w:r w:rsidRPr="00BA35CC">
        <w:rPr>
          <w:rFonts w:ascii="Times New Roman" w:hAnsi="Times New Roman"/>
          <w:color w:val="000000" w:themeColor="text1"/>
          <w:sz w:val="24"/>
          <w:szCs w:val="24"/>
        </w:rPr>
        <w:t xml:space="preserve">Conclusion and Implications  </w:t>
      </w:r>
    </w:p>
    <w:p w14:paraId="6ABED1AD" w14:textId="77777777" w:rsidR="00B0349F" w:rsidRPr="00BA35CC" w:rsidRDefault="00B0349F" w:rsidP="00B0349F">
      <w:pPr>
        <w:pStyle w:val="MDPI21heading1"/>
        <w:spacing w:before="0" w:after="0" w:line="240" w:lineRule="auto"/>
        <w:jc w:val="both"/>
        <w:rPr>
          <w:rFonts w:ascii="Times New Roman" w:hAnsi="Times New Roman"/>
          <w:b w:val="0"/>
          <w:bCs/>
          <w:color w:val="000000" w:themeColor="text1"/>
        </w:rPr>
      </w:pPr>
    </w:p>
    <w:p w14:paraId="2AA58B73" w14:textId="77777777" w:rsidR="00FC5BAC" w:rsidRPr="00BA35CC" w:rsidRDefault="000F2B59" w:rsidP="00002EB5">
      <w:pPr>
        <w:pStyle w:val="MDPI21heading1"/>
        <w:spacing w:before="0" w:after="0" w:line="480" w:lineRule="auto"/>
        <w:jc w:val="both"/>
        <w:rPr>
          <w:rFonts w:ascii="Times New Roman" w:hAnsi="Times New Roman"/>
          <w:b w:val="0"/>
          <w:bCs/>
          <w:color w:val="000000" w:themeColor="text1"/>
          <w:sz w:val="24"/>
          <w:szCs w:val="24"/>
        </w:rPr>
      </w:pPr>
      <w:r w:rsidRPr="00BA35CC">
        <w:rPr>
          <w:rFonts w:ascii="Times New Roman" w:hAnsi="Times New Roman"/>
          <w:b w:val="0"/>
          <w:bCs/>
          <w:color w:val="000000" w:themeColor="text1"/>
          <w:sz w:val="24"/>
          <w:szCs w:val="24"/>
        </w:rPr>
        <w:t xml:space="preserve">This study examines the impact of board gender diversity on agency cost in Pakistan using a sample of non-financial firms listed on the Pakistan Stock Exchange from 2008 to 2019. </w:t>
      </w:r>
      <w:r w:rsidR="00B40E36" w:rsidRPr="00BA35CC">
        <w:rPr>
          <w:rFonts w:ascii="Times New Roman" w:hAnsi="Times New Roman"/>
          <w:b w:val="0"/>
          <w:bCs/>
          <w:color w:val="000000" w:themeColor="text1"/>
          <w:sz w:val="24"/>
          <w:szCs w:val="24"/>
        </w:rPr>
        <w:t>The</w:t>
      </w:r>
      <w:r w:rsidRPr="00BA35CC">
        <w:rPr>
          <w:rFonts w:ascii="Times New Roman" w:hAnsi="Times New Roman"/>
          <w:b w:val="0"/>
          <w:bCs/>
          <w:color w:val="000000" w:themeColor="text1"/>
          <w:sz w:val="24"/>
          <w:szCs w:val="24"/>
        </w:rPr>
        <w:t xml:space="preserve"> study seeks to extend as well as make </w:t>
      </w:r>
      <w:r w:rsidR="00CA771A" w:rsidRPr="00BA35CC">
        <w:rPr>
          <w:rFonts w:ascii="Times New Roman" w:hAnsi="Times New Roman"/>
          <w:b w:val="0"/>
          <w:bCs/>
          <w:color w:val="000000" w:themeColor="text1"/>
          <w:sz w:val="24"/>
          <w:szCs w:val="24"/>
        </w:rPr>
        <w:t>several</w:t>
      </w:r>
      <w:r w:rsidR="00627C1F" w:rsidRPr="00BA35CC">
        <w:rPr>
          <w:rFonts w:ascii="Times New Roman" w:hAnsi="Times New Roman"/>
          <w:b w:val="0"/>
          <w:bCs/>
          <w:color w:val="000000" w:themeColor="text1"/>
          <w:sz w:val="24"/>
          <w:szCs w:val="24"/>
        </w:rPr>
        <w:t xml:space="preserve"> new</w:t>
      </w:r>
      <w:r w:rsidRPr="00BA35CC">
        <w:rPr>
          <w:rFonts w:ascii="Times New Roman" w:hAnsi="Times New Roman"/>
          <w:b w:val="0"/>
          <w:bCs/>
          <w:color w:val="000000" w:themeColor="text1"/>
          <w:sz w:val="24"/>
          <w:szCs w:val="24"/>
        </w:rPr>
        <w:t xml:space="preserve"> contributions to the extant literature. </w:t>
      </w:r>
      <w:r w:rsidR="00476662" w:rsidRPr="00BA35CC">
        <w:rPr>
          <w:rFonts w:ascii="Times New Roman" w:hAnsi="Times New Roman"/>
          <w:b w:val="0"/>
          <w:bCs/>
          <w:color w:val="000000" w:themeColor="text1"/>
          <w:sz w:val="24"/>
          <w:szCs w:val="24"/>
        </w:rPr>
        <w:t>Although most studies have investigated the impact of board diversity on firm performance, dividend payout,</w:t>
      </w:r>
      <w:r w:rsidR="00627C1F" w:rsidRPr="00BA35CC">
        <w:rPr>
          <w:rFonts w:ascii="Times New Roman" w:hAnsi="Times New Roman"/>
          <w:b w:val="0"/>
          <w:bCs/>
          <w:color w:val="000000" w:themeColor="text1"/>
          <w:sz w:val="24"/>
          <w:szCs w:val="24"/>
        </w:rPr>
        <w:t xml:space="preserve"> and</w:t>
      </w:r>
      <w:r w:rsidR="00476662" w:rsidRPr="00BA35CC">
        <w:rPr>
          <w:rFonts w:ascii="Times New Roman" w:hAnsi="Times New Roman"/>
          <w:b w:val="0"/>
          <w:bCs/>
          <w:color w:val="000000" w:themeColor="text1"/>
          <w:sz w:val="24"/>
          <w:szCs w:val="24"/>
        </w:rPr>
        <w:t xml:space="preserve"> CSR, </w:t>
      </w:r>
      <w:r w:rsidR="00627C1F" w:rsidRPr="00BA35CC">
        <w:rPr>
          <w:rFonts w:ascii="Times New Roman" w:hAnsi="Times New Roman"/>
          <w:b w:val="0"/>
          <w:bCs/>
          <w:color w:val="000000" w:themeColor="text1"/>
          <w:sz w:val="24"/>
          <w:szCs w:val="24"/>
        </w:rPr>
        <w:t>amongst others</w:t>
      </w:r>
      <w:r w:rsidR="00476662" w:rsidRPr="00BA35CC">
        <w:rPr>
          <w:rFonts w:ascii="Times New Roman" w:hAnsi="Times New Roman"/>
          <w:b w:val="0"/>
          <w:bCs/>
          <w:color w:val="000000" w:themeColor="text1"/>
          <w:sz w:val="24"/>
          <w:szCs w:val="24"/>
        </w:rPr>
        <w:t xml:space="preserve">, </w:t>
      </w:r>
      <w:r w:rsidR="00627C1F" w:rsidRPr="00BA35CC">
        <w:rPr>
          <w:rFonts w:ascii="Times New Roman" w:hAnsi="Times New Roman"/>
          <w:b w:val="0"/>
          <w:bCs/>
          <w:color w:val="000000" w:themeColor="text1"/>
          <w:sz w:val="24"/>
          <w:szCs w:val="24"/>
        </w:rPr>
        <w:t>our</w:t>
      </w:r>
      <w:r w:rsidR="00476662" w:rsidRPr="00BA35CC">
        <w:rPr>
          <w:rFonts w:ascii="Times New Roman" w:hAnsi="Times New Roman"/>
          <w:b w:val="0"/>
          <w:bCs/>
          <w:color w:val="000000" w:themeColor="text1"/>
          <w:sz w:val="24"/>
          <w:szCs w:val="24"/>
        </w:rPr>
        <w:t xml:space="preserve"> study adds to the limited literature on female representation on </w:t>
      </w:r>
      <w:r w:rsidR="00AD49B2" w:rsidRPr="00BA35CC">
        <w:rPr>
          <w:rFonts w:ascii="Times New Roman" w:hAnsi="Times New Roman"/>
          <w:b w:val="0"/>
          <w:bCs/>
          <w:color w:val="000000" w:themeColor="text1"/>
          <w:sz w:val="24"/>
          <w:szCs w:val="24"/>
        </w:rPr>
        <w:t xml:space="preserve">the </w:t>
      </w:r>
      <w:r w:rsidR="00476662" w:rsidRPr="00BA35CC">
        <w:rPr>
          <w:rFonts w:ascii="Times New Roman" w:hAnsi="Times New Roman"/>
          <w:b w:val="0"/>
          <w:bCs/>
          <w:color w:val="000000" w:themeColor="text1"/>
          <w:sz w:val="24"/>
          <w:szCs w:val="24"/>
        </w:rPr>
        <w:t>board and agency cost. Second</w:t>
      </w:r>
      <w:r w:rsidR="00B40E36" w:rsidRPr="00BA35CC">
        <w:rPr>
          <w:rFonts w:ascii="Times New Roman" w:hAnsi="Times New Roman"/>
          <w:b w:val="0"/>
          <w:bCs/>
          <w:color w:val="000000" w:themeColor="text1"/>
          <w:sz w:val="24"/>
          <w:szCs w:val="24"/>
        </w:rPr>
        <w:t>ly</w:t>
      </w:r>
      <w:r w:rsidRPr="00BA35CC">
        <w:rPr>
          <w:rFonts w:ascii="Times New Roman" w:hAnsi="Times New Roman"/>
          <w:b w:val="0"/>
          <w:bCs/>
          <w:color w:val="000000" w:themeColor="text1"/>
          <w:sz w:val="24"/>
          <w:szCs w:val="24"/>
        </w:rPr>
        <w:t xml:space="preserve">, </w:t>
      </w:r>
      <w:r w:rsidR="00476662" w:rsidRPr="00BA35CC">
        <w:rPr>
          <w:rFonts w:ascii="Times New Roman" w:hAnsi="Times New Roman"/>
          <w:b w:val="0"/>
          <w:bCs/>
          <w:color w:val="000000" w:themeColor="text1"/>
          <w:sz w:val="24"/>
          <w:szCs w:val="24"/>
        </w:rPr>
        <w:t>different from previous studies, using</w:t>
      </w:r>
      <w:r w:rsidR="00A66E5F" w:rsidRPr="00BA35CC">
        <w:rPr>
          <w:rFonts w:ascii="Times New Roman" w:hAnsi="Times New Roman"/>
          <w:b w:val="0"/>
          <w:bCs/>
          <w:color w:val="000000" w:themeColor="text1"/>
          <w:sz w:val="24"/>
          <w:szCs w:val="24"/>
        </w:rPr>
        <w:t xml:space="preserve"> the framework of </w:t>
      </w:r>
      <w:r w:rsidR="00FB7CB6" w:rsidRPr="00BA35CC">
        <w:rPr>
          <w:rFonts w:ascii="Times New Roman" w:hAnsi="Times New Roman"/>
          <w:b w:val="0"/>
          <w:bCs/>
          <w:color w:val="000000" w:themeColor="text1"/>
          <w:sz w:val="24"/>
          <w:szCs w:val="24"/>
        </w:rPr>
        <w:t>a</w:t>
      </w:r>
      <w:r w:rsidR="00A66E5F" w:rsidRPr="00BA35CC">
        <w:rPr>
          <w:rFonts w:ascii="Times New Roman" w:hAnsi="Times New Roman"/>
          <w:b w:val="0"/>
          <w:bCs/>
          <w:color w:val="000000" w:themeColor="text1"/>
          <w:sz w:val="24"/>
          <w:szCs w:val="24"/>
        </w:rPr>
        <w:t xml:space="preserve">gency </w:t>
      </w:r>
      <w:r w:rsidR="00FB7CB6" w:rsidRPr="00BA35CC">
        <w:rPr>
          <w:rFonts w:ascii="Times New Roman" w:hAnsi="Times New Roman"/>
          <w:b w:val="0"/>
          <w:bCs/>
          <w:color w:val="000000" w:themeColor="text1"/>
          <w:sz w:val="24"/>
          <w:szCs w:val="24"/>
        </w:rPr>
        <w:t>t</w:t>
      </w:r>
      <w:r w:rsidR="00A66E5F" w:rsidRPr="00BA35CC">
        <w:rPr>
          <w:rFonts w:ascii="Times New Roman" w:hAnsi="Times New Roman"/>
          <w:b w:val="0"/>
          <w:bCs/>
          <w:color w:val="000000" w:themeColor="text1"/>
          <w:sz w:val="24"/>
          <w:szCs w:val="24"/>
        </w:rPr>
        <w:t xml:space="preserve">heory, </w:t>
      </w:r>
      <w:r w:rsidR="00FB7CB6" w:rsidRPr="00BA35CC">
        <w:rPr>
          <w:rFonts w:ascii="Times New Roman" w:hAnsi="Times New Roman"/>
          <w:b w:val="0"/>
          <w:bCs/>
          <w:color w:val="000000" w:themeColor="text1"/>
          <w:sz w:val="24"/>
          <w:szCs w:val="24"/>
        </w:rPr>
        <w:t>r</w:t>
      </w:r>
      <w:r w:rsidR="00A66E5F" w:rsidRPr="00BA35CC">
        <w:rPr>
          <w:rFonts w:ascii="Times New Roman" w:hAnsi="Times New Roman"/>
          <w:b w:val="0"/>
          <w:bCs/>
          <w:color w:val="000000" w:themeColor="text1"/>
          <w:sz w:val="24"/>
          <w:szCs w:val="24"/>
        </w:rPr>
        <w:t xml:space="preserve">esource </w:t>
      </w:r>
      <w:r w:rsidR="00FB7CB6" w:rsidRPr="00BA35CC">
        <w:rPr>
          <w:rFonts w:ascii="Times New Roman" w:hAnsi="Times New Roman"/>
          <w:b w:val="0"/>
          <w:bCs/>
          <w:color w:val="000000" w:themeColor="text1"/>
          <w:sz w:val="24"/>
          <w:szCs w:val="24"/>
        </w:rPr>
        <w:t>d</w:t>
      </w:r>
      <w:r w:rsidR="00A66E5F" w:rsidRPr="00BA35CC">
        <w:rPr>
          <w:rFonts w:ascii="Times New Roman" w:hAnsi="Times New Roman"/>
          <w:b w:val="0"/>
          <w:bCs/>
          <w:color w:val="000000" w:themeColor="text1"/>
          <w:sz w:val="24"/>
          <w:szCs w:val="24"/>
        </w:rPr>
        <w:t xml:space="preserve">ependence </w:t>
      </w:r>
      <w:r w:rsidR="00FB7CB6" w:rsidRPr="00BA35CC">
        <w:rPr>
          <w:rFonts w:ascii="Times New Roman" w:hAnsi="Times New Roman"/>
          <w:b w:val="0"/>
          <w:bCs/>
          <w:color w:val="000000" w:themeColor="text1"/>
          <w:sz w:val="24"/>
          <w:szCs w:val="24"/>
        </w:rPr>
        <w:t>t</w:t>
      </w:r>
      <w:r w:rsidR="00A66E5F" w:rsidRPr="00BA35CC">
        <w:rPr>
          <w:rFonts w:ascii="Times New Roman" w:hAnsi="Times New Roman"/>
          <w:b w:val="0"/>
          <w:bCs/>
          <w:color w:val="000000" w:themeColor="text1"/>
          <w:sz w:val="24"/>
          <w:szCs w:val="24"/>
        </w:rPr>
        <w:t xml:space="preserve">heory, and </w:t>
      </w:r>
      <w:r w:rsidR="00FB7CB6" w:rsidRPr="00BA35CC">
        <w:rPr>
          <w:rFonts w:ascii="Times New Roman" w:hAnsi="Times New Roman"/>
          <w:b w:val="0"/>
          <w:bCs/>
          <w:color w:val="000000" w:themeColor="text1"/>
          <w:sz w:val="24"/>
          <w:szCs w:val="24"/>
        </w:rPr>
        <w:t>c</w:t>
      </w:r>
      <w:r w:rsidR="00A66E5F" w:rsidRPr="00BA35CC">
        <w:rPr>
          <w:rFonts w:ascii="Times New Roman" w:hAnsi="Times New Roman"/>
          <w:b w:val="0"/>
          <w:bCs/>
          <w:color w:val="000000" w:themeColor="text1"/>
          <w:sz w:val="24"/>
          <w:szCs w:val="24"/>
        </w:rPr>
        <w:t xml:space="preserve">ritical </w:t>
      </w:r>
      <w:r w:rsidR="00FB7CB6" w:rsidRPr="00BA35CC">
        <w:rPr>
          <w:rFonts w:ascii="Times New Roman" w:hAnsi="Times New Roman"/>
          <w:b w:val="0"/>
          <w:bCs/>
          <w:color w:val="000000" w:themeColor="text1"/>
          <w:sz w:val="24"/>
          <w:szCs w:val="24"/>
        </w:rPr>
        <w:t>m</w:t>
      </w:r>
      <w:r w:rsidR="00A66E5F" w:rsidRPr="00BA35CC">
        <w:rPr>
          <w:rFonts w:ascii="Times New Roman" w:hAnsi="Times New Roman"/>
          <w:b w:val="0"/>
          <w:bCs/>
          <w:color w:val="000000" w:themeColor="text1"/>
          <w:sz w:val="24"/>
          <w:szCs w:val="24"/>
        </w:rPr>
        <w:t xml:space="preserve">ass </w:t>
      </w:r>
      <w:r w:rsidR="00FB7CB6" w:rsidRPr="00BA35CC">
        <w:rPr>
          <w:rFonts w:ascii="Times New Roman" w:hAnsi="Times New Roman"/>
          <w:b w:val="0"/>
          <w:bCs/>
          <w:color w:val="000000" w:themeColor="text1"/>
          <w:sz w:val="24"/>
          <w:szCs w:val="24"/>
        </w:rPr>
        <w:t>t</w:t>
      </w:r>
      <w:r w:rsidR="00A66E5F" w:rsidRPr="00BA35CC">
        <w:rPr>
          <w:rFonts w:ascii="Times New Roman" w:hAnsi="Times New Roman"/>
          <w:b w:val="0"/>
          <w:bCs/>
          <w:color w:val="000000" w:themeColor="text1"/>
          <w:sz w:val="24"/>
          <w:szCs w:val="24"/>
        </w:rPr>
        <w:t xml:space="preserve">heory, </w:t>
      </w:r>
      <w:r w:rsidR="00B40E36" w:rsidRPr="00BA35CC">
        <w:rPr>
          <w:rFonts w:ascii="Times New Roman" w:hAnsi="Times New Roman"/>
          <w:b w:val="0"/>
          <w:bCs/>
          <w:color w:val="000000" w:themeColor="text1"/>
          <w:sz w:val="24"/>
          <w:szCs w:val="24"/>
        </w:rPr>
        <w:t>this research</w:t>
      </w:r>
      <w:r w:rsidRPr="00BA35CC">
        <w:rPr>
          <w:rFonts w:ascii="Times New Roman" w:hAnsi="Times New Roman"/>
          <w:b w:val="0"/>
          <w:bCs/>
          <w:color w:val="000000" w:themeColor="text1"/>
          <w:sz w:val="24"/>
          <w:szCs w:val="24"/>
        </w:rPr>
        <w:t xml:space="preserve"> </w:t>
      </w:r>
      <w:r w:rsidR="00A66E5F" w:rsidRPr="00BA35CC">
        <w:rPr>
          <w:rFonts w:ascii="Times New Roman" w:hAnsi="Times New Roman"/>
          <w:b w:val="0"/>
          <w:bCs/>
          <w:color w:val="000000" w:themeColor="text1"/>
          <w:sz w:val="24"/>
          <w:szCs w:val="24"/>
        </w:rPr>
        <w:t>provide</w:t>
      </w:r>
      <w:r w:rsidR="00B40E36" w:rsidRPr="00BA35CC">
        <w:rPr>
          <w:rFonts w:ascii="Times New Roman" w:hAnsi="Times New Roman"/>
          <w:b w:val="0"/>
          <w:bCs/>
          <w:color w:val="000000" w:themeColor="text1"/>
          <w:sz w:val="24"/>
          <w:szCs w:val="24"/>
        </w:rPr>
        <w:t>s</w:t>
      </w:r>
      <w:r w:rsidR="00A66E5F" w:rsidRPr="00BA35CC">
        <w:rPr>
          <w:rFonts w:ascii="Times New Roman" w:hAnsi="Times New Roman"/>
          <w:b w:val="0"/>
          <w:bCs/>
          <w:color w:val="000000" w:themeColor="text1"/>
          <w:sz w:val="24"/>
          <w:szCs w:val="24"/>
        </w:rPr>
        <w:t xml:space="preserve"> new empirical evidence </w:t>
      </w:r>
      <w:r w:rsidR="004E21FB" w:rsidRPr="00BA35CC">
        <w:rPr>
          <w:rFonts w:ascii="Times New Roman" w:hAnsi="Times New Roman"/>
          <w:b w:val="0"/>
          <w:bCs/>
          <w:color w:val="000000" w:themeColor="text1"/>
          <w:sz w:val="24"/>
          <w:szCs w:val="24"/>
        </w:rPr>
        <w:t>on</w:t>
      </w:r>
      <w:r w:rsidR="00A66E5F" w:rsidRPr="00BA35CC">
        <w:rPr>
          <w:rFonts w:ascii="Times New Roman" w:hAnsi="Times New Roman"/>
          <w:b w:val="0"/>
          <w:bCs/>
          <w:color w:val="000000" w:themeColor="text1"/>
          <w:sz w:val="24"/>
          <w:szCs w:val="24"/>
        </w:rPr>
        <w:t xml:space="preserve"> the impact of board gender diversity and agency cost</w:t>
      </w:r>
      <w:r w:rsidR="004E21FB" w:rsidRPr="00BA35CC">
        <w:rPr>
          <w:rFonts w:ascii="Times New Roman" w:hAnsi="Times New Roman"/>
          <w:b w:val="0"/>
          <w:bCs/>
          <w:color w:val="000000" w:themeColor="text1"/>
          <w:sz w:val="24"/>
          <w:szCs w:val="24"/>
        </w:rPr>
        <w:t xml:space="preserve"> in Pakistan</w:t>
      </w:r>
      <w:r w:rsidR="00A66E5F" w:rsidRPr="00BA35CC">
        <w:rPr>
          <w:rFonts w:ascii="Times New Roman" w:hAnsi="Times New Roman"/>
          <w:b w:val="0"/>
          <w:bCs/>
          <w:color w:val="000000" w:themeColor="text1"/>
          <w:sz w:val="24"/>
          <w:szCs w:val="24"/>
        </w:rPr>
        <w:t>.</w:t>
      </w:r>
      <w:r w:rsidR="004E21FB" w:rsidRPr="00BA35CC">
        <w:rPr>
          <w:rFonts w:ascii="Times New Roman" w:hAnsi="Times New Roman"/>
          <w:b w:val="0"/>
          <w:bCs/>
          <w:color w:val="000000" w:themeColor="text1"/>
          <w:sz w:val="24"/>
          <w:szCs w:val="24"/>
        </w:rPr>
        <w:t xml:space="preserve"> </w:t>
      </w:r>
      <w:r w:rsidR="00C474D4" w:rsidRPr="00BA35CC">
        <w:rPr>
          <w:rFonts w:ascii="Times New Roman" w:hAnsi="Times New Roman"/>
          <w:b w:val="0"/>
          <w:color w:val="000000" w:themeColor="text1"/>
          <w:sz w:val="24"/>
          <w:szCs w:val="24"/>
        </w:rPr>
        <w:t>Third</w:t>
      </w:r>
      <w:r w:rsidR="00B40E36" w:rsidRPr="00BA35CC">
        <w:rPr>
          <w:rFonts w:ascii="Times New Roman" w:hAnsi="Times New Roman"/>
          <w:b w:val="0"/>
          <w:color w:val="000000" w:themeColor="text1"/>
          <w:sz w:val="24"/>
          <w:szCs w:val="24"/>
        </w:rPr>
        <w:t>ly</w:t>
      </w:r>
      <w:r w:rsidR="00C474D4" w:rsidRPr="00BA35CC">
        <w:rPr>
          <w:rFonts w:ascii="Times New Roman" w:hAnsi="Times New Roman"/>
          <w:b w:val="0"/>
          <w:color w:val="000000" w:themeColor="text1"/>
          <w:sz w:val="24"/>
          <w:szCs w:val="24"/>
        </w:rPr>
        <w:t xml:space="preserve">, </w:t>
      </w:r>
      <w:r w:rsidR="00B40E36" w:rsidRPr="00BA35CC">
        <w:rPr>
          <w:rFonts w:ascii="Times New Roman" w:hAnsi="Times New Roman"/>
          <w:b w:val="0"/>
          <w:color w:val="000000" w:themeColor="text1"/>
          <w:sz w:val="24"/>
          <w:szCs w:val="24"/>
        </w:rPr>
        <w:t>the</w:t>
      </w:r>
      <w:r w:rsidR="00C474D4" w:rsidRPr="00BA35CC">
        <w:rPr>
          <w:rFonts w:ascii="Times New Roman" w:hAnsi="Times New Roman"/>
          <w:b w:val="0"/>
          <w:color w:val="000000" w:themeColor="text1"/>
          <w:sz w:val="24"/>
          <w:szCs w:val="24"/>
        </w:rPr>
        <w:t xml:space="preserve"> results contribute to the literature by showing that female directors play an important role in reducing agency conflicts between shareholders and managers by enhancing monitoring through effective governance mechanisms. </w:t>
      </w:r>
      <w:r w:rsidR="004E257C" w:rsidRPr="00BA35CC">
        <w:rPr>
          <w:rFonts w:ascii="Times New Roman" w:hAnsi="Times New Roman"/>
          <w:b w:val="0"/>
          <w:bCs/>
          <w:color w:val="000000" w:themeColor="text1"/>
          <w:sz w:val="24"/>
          <w:szCs w:val="24"/>
        </w:rPr>
        <w:t>Finally</w:t>
      </w:r>
      <w:r w:rsidR="004E21FB" w:rsidRPr="00BA35CC">
        <w:rPr>
          <w:rFonts w:ascii="Times New Roman" w:hAnsi="Times New Roman"/>
          <w:b w:val="0"/>
          <w:bCs/>
          <w:color w:val="000000" w:themeColor="text1"/>
          <w:sz w:val="24"/>
          <w:szCs w:val="24"/>
        </w:rPr>
        <w:t xml:space="preserve">, </w:t>
      </w:r>
      <w:r w:rsidR="00B40E36" w:rsidRPr="00BA35CC">
        <w:rPr>
          <w:rFonts w:ascii="Times New Roman" w:hAnsi="Times New Roman"/>
          <w:b w:val="0"/>
          <w:bCs/>
          <w:color w:val="000000" w:themeColor="text1"/>
          <w:sz w:val="24"/>
          <w:szCs w:val="24"/>
        </w:rPr>
        <w:t>this</w:t>
      </w:r>
      <w:r w:rsidR="004E21FB" w:rsidRPr="00BA35CC">
        <w:rPr>
          <w:rFonts w:ascii="Times New Roman" w:hAnsi="Times New Roman"/>
          <w:b w:val="0"/>
          <w:bCs/>
          <w:color w:val="000000" w:themeColor="text1"/>
          <w:sz w:val="24"/>
          <w:szCs w:val="24"/>
        </w:rPr>
        <w:t xml:space="preserve"> study support</w:t>
      </w:r>
      <w:r w:rsidR="00CA771A" w:rsidRPr="00BA35CC">
        <w:rPr>
          <w:rFonts w:ascii="Times New Roman" w:hAnsi="Times New Roman"/>
          <w:b w:val="0"/>
          <w:bCs/>
          <w:color w:val="000000" w:themeColor="text1"/>
          <w:sz w:val="24"/>
          <w:szCs w:val="24"/>
        </w:rPr>
        <w:t>s</w:t>
      </w:r>
      <w:r w:rsidR="004E21FB" w:rsidRPr="00BA35CC">
        <w:rPr>
          <w:rFonts w:ascii="Times New Roman" w:hAnsi="Times New Roman"/>
          <w:b w:val="0"/>
          <w:bCs/>
          <w:color w:val="000000" w:themeColor="text1"/>
          <w:sz w:val="24"/>
          <w:szCs w:val="24"/>
        </w:rPr>
        <w:t xml:space="preserve"> the CCG reforms by making the placement of female </w:t>
      </w:r>
      <w:r w:rsidR="00D572F8" w:rsidRPr="00BA35CC">
        <w:rPr>
          <w:rFonts w:ascii="Times New Roman" w:hAnsi="Times New Roman"/>
          <w:b w:val="0"/>
          <w:bCs/>
          <w:color w:val="000000" w:themeColor="text1"/>
          <w:sz w:val="24"/>
          <w:szCs w:val="24"/>
        </w:rPr>
        <w:t>director’s</w:t>
      </w:r>
      <w:r w:rsidR="004E21FB" w:rsidRPr="00BA35CC">
        <w:rPr>
          <w:rFonts w:ascii="Times New Roman" w:hAnsi="Times New Roman"/>
          <w:b w:val="0"/>
          <w:bCs/>
          <w:color w:val="000000" w:themeColor="text1"/>
          <w:sz w:val="24"/>
          <w:szCs w:val="24"/>
        </w:rPr>
        <w:t xml:space="preserve"> mandatory on the </w:t>
      </w:r>
      <w:r w:rsidR="00B40E36" w:rsidRPr="00BA35CC">
        <w:rPr>
          <w:rFonts w:ascii="Times New Roman" w:hAnsi="Times New Roman"/>
          <w:b w:val="0"/>
          <w:bCs/>
          <w:color w:val="000000" w:themeColor="text1"/>
          <w:sz w:val="24"/>
          <w:szCs w:val="24"/>
        </w:rPr>
        <w:t>b</w:t>
      </w:r>
      <w:r w:rsidR="004E21FB" w:rsidRPr="00BA35CC">
        <w:rPr>
          <w:rFonts w:ascii="Times New Roman" w:hAnsi="Times New Roman"/>
          <w:b w:val="0"/>
          <w:bCs/>
          <w:color w:val="000000" w:themeColor="text1"/>
          <w:sz w:val="24"/>
          <w:szCs w:val="24"/>
        </w:rPr>
        <w:t xml:space="preserve">oard. </w:t>
      </w:r>
    </w:p>
    <w:p w14:paraId="357EBA0E" w14:textId="0FBB973C" w:rsidR="00E941EA" w:rsidRPr="00BA35CC" w:rsidRDefault="00B40E36" w:rsidP="00002EB5">
      <w:pPr>
        <w:pStyle w:val="MDPI21heading1"/>
        <w:spacing w:before="0" w:after="0" w:line="480" w:lineRule="auto"/>
        <w:jc w:val="both"/>
        <w:rPr>
          <w:rFonts w:ascii="Times New Roman" w:hAnsi="Times New Roman"/>
          <w:b w:val="0"/>
          <w:bCs/>
          <w:color w:val="000000" w:themeColor="text1"/>
          <w:sz w:val="24"/>
          <w:szCs w:val="24"/>
        </w:rPr>
      </w:pPr>
      <w:r w:rsidRPr="00BA35CC">
        <w:rPr>
          <w:rFonts w:ascii="Times New Roman" w:hAnsi="Times New Roman"/>
          <w:b w:val="0"/>
          <w:bCs/>
          <w:color w:val="000000" w:themeColor="text1"/>
          <w:sz w:val="24"/>
          <w:szCs w:val="24"/>
        </w:rPr>
        <w:t>The</w:t>
      </w:r>
      <w:r w:rsidR="00D572F8" w:rsidRPr="00BA35CC">
        <w:rPr>
          <w:rFonts w:ascii="Times New Roman" w:hAnsi="Times New Roman"/>
          <w:b w:val="0"/>
          <w:bCs/>
          <w:color w:val="000000" w:themeColor="text1"/>
          <w:sz w:val="24"/>
          <w:szCs w:val="24"/>
        </w:rPr>
        <w:t xml:space="preserve"> results suggest that gender-diverse boards have a significant effect on the alignment of shareholders’ and managers’ interest</w:t>
      </w:r>
      <w:r w:rsidRPr="00BA35CC">
        <w:rPr>
          <w:rFonts w:ascii="Times New Roman" w:hAnsi="Times New Roman"/>
          <w:b w:val="0"/>
          <w:bCs/>
          <w:color w:val="000000" w:themeColor="text1"/>
          <w:sz w:val="24"/>
          <w:szCs w:val="24"/>
        </w:rPr>
        <w:t>s</w:t>
      </w:r>
      <w:r w:rsidR="00D572F8" w:rsidRPr="00BA35CC">
        <w:rPr>
          <w:rFonts w:ascii="Times New Roman" w:hAnsi="Times New Roman"/>
          <w:b w:val="0"/>
          <w:bCs/>
          <w:color w:val="000000" w:themeColor="text1"/>
          <w:sz w:val="24"/>
          <w:szCs w:val="24"/>
        </w:rPr>
        <w:t>. The mandatory presence of female</w:t>
      </w:r>
      <w:r w:rsidRPr="00BA35CC">
        <w:rPr>
          <w:rFonts w:ascii="Times New Roman" w:hAnsi="Times New Roman"/>
          <w:b w:val="0"/>
          <w:bCs/>
          <w:color w:val="000000" w:themeColor="text1"/>
          <w:sz w:val="24"/>
          <w:szCs w:val="24"/>
        </w:rPr>
        <w:t>s</w:t>
      </w:r>
      <w:r w:rsidR="00D572F8" w:rsidRPr="00BA35CC">
        <w:rPr>
          <w:rFonts w:ascii="Times New Roman" w:hAnsi="Times New Roman"/>
          <w:b w:val="0"/>
          <w:bCs/>
          <w:color w:val="000000" w:themeColor="text1"/>
          <w:sz w:val="24"/>
          <w:szCs w:val="24"/>
        </w:rPr>
        <w:t xml:space="preserve"> on the board, therefore, increase</w:t>
      </w:r>
      <w:r w:rsidRPr="00BA35CC">
        <w:rPr>
          <w:rFonts w:ascii="Times New Roman" w:hAnsi="Times New Roman"/>
          <w:b w:val="0"/>
          <w:bCs/>
          <w:color w:val="000000" w:themeColor="text1"/>
          <w:sz w:val="24"/>
          <w:szCs w:val="24"/>
        </w:rPr>
        <w:t>s</w:t>
      </w:r>
      <w:r w:rsidR="00D572F8" w:rsidRPr="00BA35CC">
        <w:rPr>
          <w:rFonts w:ascii="Times New Roman" w:hAnsi="Times New Roman"/>
          <w:b w:val="0"/>
          <w:bCs/>
          <w:color w:val="000000" w:themeColor="text1"/>
          <w:sz w:val="24"/>
          <w:szCs w:val="24"/>
        </w:rPr>
        <w:t xml:space="preserve"> shareholder’s interest on managerial effectiveness and reduce agency cost.</w:t>
      </w:r>
      <w:r w:rsidR="004E21FB" w:rsidRPr="00BA35CC">
        <w:rPr>
          <w:rFonts w:ascii="Times New Roman" w:hAnsi="Times New Roman"/>
          <w:b w:val="0"/>
          <w:bCs/>
          <w:color w:val="000000" w:themeColor="text1"/>
          <w:sz w:val="24"/>
          <w:szCs w:val="24"/>
        </w:rPr>
        <w:t xml:space="preserve"> </w:t>
      </w:r>
    </w:p>
    <w:p w14:paraId="5392D109" w14:textId="77777777" w:rsidR="00FC5BAC" w:rsidRPr="00BA35CC" w:rsidRDefault="00E13B0A" w:rsidP="00002EB5">
      <w:pPr>
        <w:pStyle w:val="MDPI21heading1"/>
        <w:spacing w:before="0" w:after="0" w:line="480" w:lineRule="auto"/>
        <w:jc w:val="both"/>
        <w:rPr>
          <w:rFonts w:ascii="Times New Roman" w:hAnsi="Times New Roman"/>
          <w:b w:val="0"/>
          <w:bCs/>
          <w:color w:val="000000" w:themeColor="text1"/>
          <w:sz w:val="24"/>
          <w:szCs w:val="24"/>
        </w:rPr>
      </w:pPr>
      <w:r w:rsidRPr="00BA35CC">
        <w:rPr>
          <w:rFonts w:ascii="Times New Roman" w:hAnsi="Times New Roman"/>
          <w:b w:val="0"/>
          <w:bCs/>
          <w:color w:val="000000" w:themeColor="text1"/>
          <w:sz w:val="24"/>
          <w:szCs w:val="24"/>
        </w:rPr>
        <w:t xml:space="preserve">Using the framework of agency cost and </w:t>
      </w:r>
      <w:r w:rsidR="00B40E36" w:rsidRPr="00BA35CC">
        <w:rPr>
          <w:rFonts w:ascii="Times New Roman" w:hAnsi="Times New Roman"/>
          <w:b w:val="0"/>
          <w:bCs/>
          <w:color w:val="000000" w:themeColor="text1"/>
          <w:sz w:val="24"/>
          <w:szCs w:val="24"/>
        </w:rPr>
        <w:t>R</w:t>
      </w:r>
      <w:r w:rsidRPr="00BA35CC">
        <w:rPr>
          <w:rFonts w:ascii="Times New Roman" w:hAnsi="Times New Roman"/>
          <w:b w:val="0"/>
          <w:bCs/>
          <w:color w:val="000000" w:themeColor="text1"/>
          <w:sz w:val="24"/>
          <w:szCs w:val="24"/>
        </w:rPr>
        <w:t xml:space="preserve">esource </w:t>
      </w:r>
      <w:r w:rsidR="00B40E36" w:rsidRPr="00BA35CC">
        <w:rPr>
          <w:rFonts w:ascii="Times New Roman" w:hAnsi="Times New Roman"/>
          <w:b w:val="0"/>
          <w:bCs/>
          <w:color w:val="000000" w:themeColor="text1"/>
          <w:sz w:val="24"/>
          <w:szCs w:val="24"/>
        </w:rPr>
        <w:t>D</w:t>
      </w:r>
      <w:r w:rsidRPr="00BA35CC">
        <w:rPr>
          <w:rFonts w:ascii="Times New Roman" w:hAnsi="Times New Roman"/>
          <w:b w:val="0"/>
          <w:bCs/>
          <w:color w:val="000000" w:themeColor="text1"/>
          <w:sz w:val="24"/>
          <w:szCs w:val="24"/>
        </w:rPr>
        <w:t xml:space="preserve">evelopment </w:t>
      </w:r>
      <w:r w:rsidR="00B40E36" w:rsidRPr="00BA35CC">
        <w:rPr>
          <w:rFonts w:ascii="Times New Roman" w:hAnsi="Times New Roman"/>
          <w:b w:val="0"/>
          <w:bCs/>
          <w:color w:val="000000" w:themeColor="text1"/>
          <w:sz w:val="24"/>
          <w:szCs w:val="24"/>
        </w:rPr>
        <w:t>T</w:t>
      </w:r>
      <w:r w:rsidRPr="00BA35CC">
        <w:rPr>
          <w:rFonts w:ascii="Times New Roman" w:hAnsi="Times New Roman"/>
          <w:b w:val="0"/>
          <w:bCs/>
          <w:color w:val="000000" w:themeColor="text1"/>
          <w:sz w:val="24"/>
          <w:szCs w:val="24"/>
        </w:rPr>
        <w:t xml:space="preserve">heory, </w:t>
      </w:r>
      <w:r w:rsidR="00B40E36" w:rsidRPr="00BA35CC">
        <w:rPr>
          <w:rFonts w:ascii="Times New Roman" w:hAnsi="Times New Roman"/>
          <w:b w:val="0"/>
          <w:bCs/>
          <w:color w:val="000000" w:themeColor="text1"/>
          <w:sz w:val="24"/>
          <w:szCs w:val="24"/>
        </w:rPr>
        <w:t>it is</w:t>
      </w:r>
      <w:r w:rsidR="000F2B59" w:rsidRPr="00BA35CC">
        <w:rPr>
          <w:rFonts w:ascii="Times New Roman" w:hAnsi="Times New Roman"/>
          <w:b w:val="0"/>
          <w:bCs/>
          <w:color w:val="000000" w:themeColor="text1"/>
          <w:sz w:val="24"/>
          <w:szCs w:val="24"/>
        </w:rPr>
        <w:t xml:space="preserve"> argu</w:t>
      </w:r>
      <w:r w:rsidR="00485D45" w:rsidRPr="00BA35CC">
        <w:rPr>
          <w:rFonts w:ascii="Times New Roman" w:hAnsi="Times New Roman"/>
          <w:b w:val="0"/>
          <w:bCs/>
          <w:color w:val="000000" w:themeColor="text1"/>
          <w:sz w:val="24"/>
          <w:szCs w:val="24"/>
        </w:rPr>
        <w:t>e</w:t>
      </w:r>
      <w:r w:rsidR="00B40E36" w:rsidRPr="00BA35CC">
        <w:rPr>
          <w:rFonts w:ascii="Times New Roman" w:hAnsi="Times New Roman"/>
          <w:b w:val="0"/>
          <w:bCs/>
          <w:color w:val="000000" w:themeColor="text1"/>
          <w:sz w:val="24"/>
          <w:szCs w:val="24"/>
        </w:rPr>
        <w:t>d</w:t>
      </w:r>
      <w:r w:rsidR="00485D45" w:rsidRPr="00BA35CC">
        <w:rPr>
          <w:rFonts w:ascii="Times New Roman" w:hAnsi="Times New Roman"/>
          <w:b w:val="0"/>
          <w:bCs/>
          <w:color w:val="000000" w:themeColor="text1"/>
          <w:sz w:val="24"/>
          <w:szCs w:val="24"/>
        </w:rPr>
        <w:t xml:space="preserve"> that due to tough monitoring and better communication </w:t>
      </w:r>
      <w:r w:rsidR="000F2B59" w:rsidRPr="00BA35CC">
        <w:rPr>
          <w:rFonts w:ascii="Times New Roman" w:hAnsi="Times New Roman"/>
          <w:b w:val="0"/>
          <w:bCs/>
          <w:color w:val="000000" w:themeColor="text1"/>
          <w:sz w:val="24"/>
          <w:szCs w:val="24"/>
        </w:rPr>
        <w:t xml:space="preserve">skills </w:t>
      </w:r>
      <w:r w:rsidR="00485D45" w:rsidRPr="00BA35CC">
        <w:rPr>
          <w:rFonts w:ascii="Times New Roman" w:hAnsi="Times New Roman"/>
          <w:b w:val="0"/>
          <w:bCs/>
          <w:color w:val="000000" w:themeColor="text1"/>
          <w:sz w:val="24"/>
          <w:szCs w:val="24"/>
        </w:rPr>
        <w:t>of females</w:t>
      </w:r>
      <w:r w:rsidRPr="00BA35CC">
        <w:rPr>
          <w:rFonts w:ascii="Times New Roman" w:hAnsi="Times New Roman"/>
          <w:b w:val="0"/>
          <w:bCs/>
          <w:color w:val="000000" w:themeColor="text1"/>
          <w:sz w:val="24"/>
          <w:szCs w:val="24"/>
        </w:rPr>
        <w:t>, and</w:t>
      </w:r>
      <w:r w:rsidR="000F2B59" w:rsidRPr="00BA35CC">
        <w:rPr>
          <w:rFonts w:ascii="Times New Roman" w:hAnsi="Times New Roman"/>
          <w:b w:val="0"/>
          <w:bCs/>
          <w:color w:val="000000" w:themeColor="text1"/>
          <w:sz w:val="24"/>
          <w:szCs w:val="24"/>
        </w:rPr>
        <w:t xml:space="preserve"> </w:t>
      </w:r>
      <w:r w:rsidRPr="00BA35CC">
        <w:rPr>
          <w:rFonts w:ascii="Times New Roman" w:hAnsi="Times New Roman"/>
          <w:b w:val="0"/>
          <w:color w:val="000000" w:themeColor="text1"/>
          <w:sz w:val="24"/>
          <w:szCs w:val="24"/>
        </w:rPr>
        <w:t>by offering beneficial link</w:t>
      </w:r>
      <w:r w:rsidR="00B40E36" w:rsidRPr="00BA35CC">
        <w:rPr>
          <w:rFonts w:ascii="Times New Roman" w:hAnsi="Times New Roman"/>
          <w:b w:val="0"/>
          <w:color w:val="000000" w:themeColor="text1"/>
          <w:sz w:val="24"/>
          <w:szCs w:val="24"/>
        </w:rPr>
        <w:t>s</w:t>
      </w:r>
      <w:r w:rsidRPr="00BA35CC">
        <w:rPr>
          <w:rFonts w:ascii="Times New Roman" w:hAnsi="Times New Roman"/>
          <w:b w:val="0"/>
          <w:color w:val="000000" w:themeColor="text1"/>
          <w:sz w:val="24"/>
          <w:szCs w:val="24"/>
        </w:rPr>
        <w:t xml:space="preserve"> to the firm</w:t>
      </w:r>
      <w:r w:rsidR="004A1282" w:rsidRPr="00BA35CC">
        <w:rPr>
          <w:rFonts w:ascii="Times New Roman" w:hAnsi="Times New Roman"/>
          <w:b w:val="0"/>
          <w:color w:val="000000" w:themeColor="text1"/>
          <w:sz w:val="24"/>
          <w:szCs w:val="24"/>
        </w:rPr>
        <w:t>,</w:t>
      </w:r>
      <w:r w:rsidRPr="00BA35CC">
        <w:rPr>
          <w:rFonts w:ascii="Times New Roman" w:hAnsi="Times New Roman"/>
          <w:b w:val="0"/>
          <w:bCs/>
          <w:color w:val="000000" w:themeColor="text1"/>
          <w:sz w:val="24"/>
          <w:szCs w:val="24"/>
        </w:rPr>
        <w:t xml:space="preserve"> </w:t>
      </w:r>
      <w:r w:rsidR="000F2B59" w:rsidRPr="00BA35CC">
        <w:rPr>
          <w:rFonts w:ascii="Times New Roman" w:hAnsi="Times New Roman"/>
          <w:b w:val="0"/>
          <w:bCs/>
          <w:color w:val="000000" w:themeColor="text1"/>
          <w:sz w:val="24"/>
          <w:szCs w:val="24"/>
        </w:rPr>
        <w:t xml:space="preserve">female directors' presence on </w:t>
      </w:r>
      <w:r w:rsidR="00AD49B2" w:rsidRPr="00BA35CC">
        <w:rPr>
          <w:rFonts w:ascii="Times New Roman" w:hAnsi="Times New Roman"/>
          <w:b w:val="0"/>
          <w:bCs/>
          <w:color w:val="000000" w:themeColor="text1"/>
          <w:sz w:val="24"/>
          <w:szCs w:val="24"/>
        </w:rPr>
        <w:t>the b</w:t>
      </w:r>
      <w:r w:rsidR="000F2B59" w:rsidRPr="00BA35CC">
        <w:rPr>
          <w:rFonts w:ascii="Times New Roman" w:hAnsi="Times New Roman"/>
          <w:b w:val="0"/>
          <w:bCs/>
          <w:color w:val="000000" w:themeColor="text1"/>
          <w:sz w:val="24"/>
          <w:szCs w:val="24"/>
        </w:rPr>
        <w:t xml:space="preserve">oard </w:t>
      </w:r>
      <w:r w:rsidR="00547FCC" w:rsidRPr="00BA35CC">
        <w:rPr>
          <w:rFonts w:ascii="Times New Roman" w:hAnsi="Times New Roman"/>
          <w:b w:val="0"/>
          <w:bCs/>
          <w:color w:val="000000" w:themeColor="text1"/>
          <w:sz w:val="24"/>
          <w:szCs w:val="24"/>
        </w:rPr>
        <w:t>mitigates</w:t>
      </w:r>
      <w:r w:rsidR="00485D45" w:rsidRPr="00BA35CC">
        <w:rPr>
          <w:rFonts w:ascii="Times New Roman" w:hAnsi="Times New Roman"/>
          <w:b w:val="0"/>
          <w:bCs/>
          <w:color w:val="000000" w:themeColor="text1"/>
          <w:sz w:val="24"/>
          <w:szCs w:val="24"/>
        </w:rPr>
        <w:t xml:space="preserve"> agency conflict</w:t>
      </w:r>
      <w:r w:rsidR="000F2B59" w:rsidRPr="00BA35CC">
        <w:rPr>
          <w:rFonts w:ascii="Times New Roman" w:hAnsi="Times New Roman"/>
          <w:b w:val="0"/>
          <w:bCs/>
          <w:color w:val="000000" w:themeColor="text1"/>
          <w:sz w:val="24"/>
          <w:szCs w:val="24"/>
        </w:rPr>
        <w:t xml:space="preserve"> and </w:t>
      </w:r>
      <w:r w:rsidR="00485D45" w:rsidRPr="00BA35CC">
        <w:rPr>
          <w:rFonts w:ascii="Times New Roman" w:hAnsi="Times New Roman"/>
          <w:b w:val="0"/>
          <w:bCs/>
          <w:color w:val="000000" w:themeColor="text1"/>
          <w:sz w:val="24"/>
          <w:szCs w:val="24"/>
        </w:rPr>
        <w:t>reduces agency cost</w:t>
      </w:r>
      <w:r w:rsidR="007C7DE7" w:rsidRPr="00BA35CC">
        <w:rPr>
          <w:rFonts w:ascii="Times New Roman" w:hAnsi="Times New Roman"/>
          <w:b w:val="0"/>
          <w:bCs/>
          <w:color w:val="000000" w:themeColor="text1"/>
          <w:sz w:val="24"/>
          <w:szCs w:val="24"/>
        </w:rPr>
        <w:t xml:space="preserve">. </w:t>
      </w:r>
      <w:r w:rsidR="00B40E36" w:rsidRPr="00BA35CC">
        <w:rPr>
          <w:rFonts w:ascii="Times New Roman" w:hAnsi="Times New Roman"/>
          <w:b w:val="0"/>
          <w:bCs/>
          <w:color w:val="000000" w:themeColor="text1"/>
          <w:sz w:val="24"/>
          <w:szCs w:val="24"/>
        </w:rPr>
        <w:t>The</w:t>
      </w:r>
      <w:r w:rsidR="008017A8" w:rsidRPr="00BA35CC">
        <w:rPr>
          <w:rFonts w:ascii="Times New Roman" w:hAnsi="Times New Roman"/>
          <w:b w:val="0"/>
          <w:bCs/>
          <w:color w:val="000000" w:themeColor="text1"/>
          <w:sz w:val="24"/>
          <w:szCs w:val="24"/>
        </w:rPr>
        <w:t xml:space="preserve"> argument was supported. </w:t>
      </w:r>
      <w:r w:rsidR="002046B7" w:rsidRPr="00BA35CC">
        <w:rPr>
          <w:rFonts w:ascii="Times New Roman" w:hAnsi="Times New Roman"/>
          <w:b w:val="0"/>
          <w:bCs/>
          <w:color w:val="000000" w:themeColor="text1"/>
          <w:sz w:val="24"/>
          <w:szCs w:val="24"/>
        </w:rPr>
        <w:t>A</w:t>
      </w:r>
      <w:r w:rsidR="00EF370B" w:rsidRPr="00BA35CC">
        <w:rPr>
          <w:rFonts w:ascii="Times New Roman" w:hAnsi="Times New Roman"/>
          <w:b w:val="0"/>
          <w:bCs/>
          <w:color w:val="000000" w:themeColor="text1"/>
          <w:sz w:val="24"/>
          <w:szCs w:val="24"/>
        </w:rPr>
        <w:t xml:space="preserve"> </w:t>
      </w:r>
      <w:r w:rsidR="008017A8" w:rsidRPr="00BA35CC">
        <w:rPr>
          <w:rFonts w:ascii="Times New Roman" w:hAnsi="Times New Roman"/>
          <w:b w:val="0"/>
          <w:bCs/>
          <w:color w:val="000000" w:themeColor="text1"/>
          <w:sz w:val="24"/>
          <w:szCs w:val="24"/>
        </w:rPr>
        <w:t xml:space="preserve">significant association for our hypothesis H1 in the </w:t>
      </w:r>
      <w:r w:rsidR="00304357" w:rsidRPr="00BA35CC">
        <w:rPr>
          <w:rFonts w:ascii="Times New Roman" w:hAnsi="Times New Roman"/>
          <w:b w:val="0"/>
          <w:bCs/>
          <w:color w:val="000000" w:themeColor="text1"/>
          <w:sz w:val="24"/>
          <w:szCs w:val="24"/>
        </w:rPr>
        <w:t xml:space="preserve">expected </w:t>
      </w:r>
      <w:r w:rsidR="008017A8" w:rsidRPr="00BA35CC">
        <w:rPr>
          <w:rFonts w:ascii="Times New Roman" w:hAnsi="Times New Roman"/>
          <w:b w:val="0"/>
          <w:bCs/>
          <w:color w:val="000000" w:themeColor="text1"/>
          <w:sz w:val="24"/>
          <w:szCs w:val="24"/>
        </w:rPr>
        <w:t>direct</w:t>
      </w:r>
      <w:r w:rsidR="000F4B07" w:rsidRPr="00BA35CC">
        <w:rPr>
          <w:rFonts w:ascii="Times New Roman" w:hAnsi="Times New Roman"/>
          <w:b w:val="0"/>
          <w:bCs/>
          <w:color w:val="000000" w:themeColor="text1"/>
          <w:sz w:val="24"/>
          <w:szCs w:val="24"/>
        </w:rPr>
        <w:t>i</w:t>
      </w:r>
      <w:r w:rsidR="008017A8" w:rsidRPr="00BA35CC">
        <w:rPr>
          <w:rFonts w:ascii="Times New Roman" w:hAnsi="Times New Roman"/>
          <w:b w:val="0"/>
          <w:bCs/>
          <w:color w:val="000000" w:themeColor="text1"/>
          <w:sz w:val="24"/>
          <w:szCs w:val="24"/>
        </w:rPr>
        <w:t>on</w:t>
      </w:r>
      <w:r w:rsidR="002046B7" w:rsidRPr="00BA35CC">
        <w:rPr>
          <w:rFonts w:ascii="Times New Roman" w:hAnsi="Times New Roman"/>
          <w:b w:val="0"/>
          <w:bCs/>
          <w:color w:val="000000" w:themeColor="text1"/>
          <w:sz w:val="24"/>
          <w:szCs w:val="24"/>
        </w:rPr>
        <w:t xml:space="preserve"> was found</w:t>
      </w:r>
      <w:r w:rsidR="008017A8" w:rsidRPr="00BA35CC">
        <w:rPr>
          <w:rFonts w:ascii="Times New Roman" w:hAnsi="Times New Roman"/>
          <w:b w:val="0"/>
          <w:bCs/>
          <w:color w:val="000000" w:themeColor="text1"/>
          <w:sz w:val="24"/>
          <w:szCs w:val="24"/>
        </w:rPr>
        <w:t xml:space="preserve">. </w:t>
      </w:r>
      <w:r w:rsidR="002046B7" w:rsidRPr="00BA35CC">
        <w:rPr>
          <w:rFonts w:ascii="Times New Roman" w:hAnsi="Times New Roman"/>
          <w:b w:val="0"/>
          <w:bCs/>
          <w:color w:val="000000" w:themeColor="text1"/>
          <w:sz w:val="24"/>
          <w:szCs w:val="24"/>
        </w:rPr>
        <w:t>The</w:t>
      </w:r>
      <w:r w:rsidR="006E60AD" w:rsidRPr="00BA35CC">
        <w:rPr>
          <w:rFonts w:ascii="Times New Roman" w:hAnsi="Times New Roman"/>
          <w:b w:val="0"/>
          <w:bCs/>
          <w:color w:val="000000" w:themeColor="text1"/>
          <w:sz w:val="24"/>
          <w:szCs w:val="24"/>
        </w:rPr>
        <w:t xml:space="preserve"> results are consistent with Ain </w:t>
      </w:r>
      <w:r w:rsidR="006E60AD" w:rsidRPr="00BA35CC">
        <w:rPr>
          <w:rFonts w:ascii="Times New Roman" w:hAnsi="Times New Roman"/>
          <w:b w:val="0"/>
          <w:bCs/>
          <w:i/>
          <w:color w:val="000000" w:themeColor="text1"/>
          <w:sz w:val="24"/>
          <w:szCs w:val="24"/>
        </w:rPr>
        <w:t>et al.</w:t>
      </w:r>
      <w:r w:rsidR="006E60AD" w:rsidRPr="00BA35CC">
        <w:rPr>
          <w:rFonts w:ascii="Times New Roman" w:hAnsi="Times New Roman"/>
          <w:b w:val="0"/>
          <w:bCs/>
          <w:color w:val="000000" w:themeColor="text1"/>
          <w:sz w:val="24"/>
          <w:szCs w:val="24"/>
        </w:rPr>
        <w:t xml:space="preserve"> (2020) and Jurkus </w:t>
      </w:r>
      <w:r w:rsidR="006E60AD" w:rsidRPr="00BA35CC">
        <w:rPr>
          <w:rFonts w:ascii="Times New Roman" w:hAnsi="Times New Roman"/>
          <w:b w:val="0"/>
          <w:bCs/>
          <w:i/>
          <w:color w:val="000000" w:themeColor="text1"/>
          <w:sz w:val="24"/>
          <w:szCs w:val="24"/>
        </w:rPr>
        <w:t>et al.</w:t>
      </w:r>
      <w:r w:rsidR="006E60AD" w:rsidRPr="00BA35CC">
        <w:rPr>
          <w:rFonts w:ascii="Times New Roman" w:hAnsi="Times New Roman"/>
          <w:b w:val="0"/>
          <w:bCs/>
          <w:color w:val="000000" w:themeColor="text1"/>
          <w:sz w:val="24"/>
          <w:szCs w:val="24"/>
        </w:rPr>
        <w:t xml:space="preserve"> (2011) in this context. </w:t>
      </w:r>
      <w:r w:rsidR="002046B7" w:rsidRPr="00BA35CC">
        <w:rPr>
          <w:rFonts w:ascii="Times New Roman" w:hAnsi="Times New Roman"/>
          <w:b w:val="0"/>
          <w:bCs/>
          <w:color w:val="000000" w:themeColor="text1"/>
          <w:sz w:val="24"/>
          <w:szCs w:val="24"/>
        </w:rPr>
        <w:t>The research</w:t>
      </w:r>
      <w:r w:rsidR="000F274E" w:rsidRPr="00BA35CC">
        <w:rPr>
          <w:rFonts w:ascii="Times New Roman" w:hAnsi="Times New Roman"/>
          <w:b w:val="0"/>
          <w:bCs/>
          <w:color w:val="000000" w:themeColor="text1"/>
          <w:sz w:val="24"/>
          <w:szCs w:val="24"/>
        </w:rPr>
        <w:t xml:space="preserve"> further argue</w:t>
      </w:r>
      <w:r w:rsidR="002046B7" w:rsidRPr="00BA35CC">
        <w:rPr>
          <w:rFonts w:ascii="Times New Roman" w:hAnsi="Times New Roman"/>
          <w:b w:val="0"/>
          <w:bCs/>
          <w:color w:val="000000" w:themeColor="text1"/>
          <w:sz w:val="24"/>
          <w:szCs w:val="24"/>
        </w:rPr>
        <w:t>s</w:t>
      </w:r>
      <w:r w:rsidR="000F274E" w:rsidRPr="00BA35CC">
        <w:rPr>
          <w:rFonts w:ascii="Times New Roman" w:hAnsi="Times New Roman"/>
          <w:b w:val="0"/>
          <w:bCs/>
          <w:color w:val="000000" w:themeColor="text1"/>
          <w:sz w:val="24"/>
          <w:szCs w:val="24"/>
        </w:rPr>
        <w:t xml:space="preserve"> that, based on the </w:t>
      </w:r>
      <w:r w:rsidR="00FB7CB6" w:rsidRPr="00BA35CC">
        <w:rPr>
          <w:rFonts w:ascii="Times New Roman" w:hAnsi="Times New Roman"/>
          <w:b w:val="0"/>
          <w:bCs/>
          <w:color w:val="000000" w:themeColor="text1"/>
          <w:sz w:val="24"/>
          <w:szCs w:val="24"/>
        </w:rPr>
        <w:t>c</w:t>
      </w:r>
      <w:r w:rsidR="000F274E" w:rsidRPr="00BA35CC">
        <w:rPr>
          <w:rFonts w:ascii="Times New Roman" w:hAnsi="Times New Roman"/>
          <w:b w:val="0"/>
          <w:bCs/>
          <w:color w:val="000000" w:themeColor="text1"/>
          <w:sz w:val="24"/>
          <w:szCs w:val="24"/>
        </w:rPr>
        <w:t xml:space="preserve">ritical </w:t>
      </w:r>
      <w:r w:rsidR="00FB7CB6" w:rsidRPr="00BA35CC">
        <w:rPr>
          <w:rFonts w:ascii="Times New Roman" w:hAnsi="Times New Roman"/>
          <w:b w:val="0"/>
          <w:bCs/>
          <w:color w:val="000000" w:themeColor="text1"/>
          <w:sz w:val="24"/>
          <w:szCs w:val="24"/>
        </w:rPr>
        <w:t>m</w:t>
      </w:r>
      <w:r w:rsidR="000F274E" w:rsidRPr="00BA35CC">
        <w:rPr>
          <w:rFonts w:ascii="Times New Roman" w:hAnsi="Times New Roman"/>
          <w:b w:val="0"/>
          <w:bCs/>
          <w:color w:val="000000" w:themeColor="text1"/>
          <w:sz w:val="24"/>
          <w:szCs w:val="24"/>
        </w:rPr>
        <w:t xml:space="preserve">ass </w:t>
      </w:r>
      <w:r w:rsidR="00FB7CB6" w:rsidRPr="00BA35CC">
        <w:rPr>
          <w:rFonts w:ascii="Times New Roman" w:hAnsi="Times New Roman"/>
          <w:b w:val="0"/>
          <w:bCs/>
          <w:color w:val="000000" w:themeColor="text1"/>
          <w:sz w:val="24"/>
          <w:szCs w:val="24"/>
        </w:rPr>
        <w:t>t</w:t>
      </w:r>
      <w:r w:rsidR="000F274E" w:rsidRPr="00BA35CC">
        <w:rPr>
          <w:rFonts w:ascii="Times New Roman" w:hAnsi="Times New Roman"/>
          <w:b w:val="0"/>
          <w:bCs/>
          <w:color w:val="000000" w:themeColor="text1"/>
          <w:sz w:val="24"/>
          <w:szCs w:val="24"/>
        </w:rPr>
        <w:t xml:space="preserve">heory, women, when they gain critical mass on the </w:t>
      </w:r>
      <w:r w:rsidR="009672E6" w:rsidRPr="00BA35CC">
        <w:rPr>
          <w:rFonts w:ascii="Times New Roman" w:hAnsi="Times New Roman"/>
          <w:b w:val="0"/>
          <w:bCs/>
          <w:color w:val="000000" w:themeColor="text1"/>
          <w:sz w:val="24"/>
          <w:szCs w:val="24"/>
        </w:rPr>
        <w:t>board,</w:t>
      </w:r>
      <w:r w:rsidRPr="00BA35CC">
        <w:rPr>
          <w:rFonts w:ascii="Times New Roman" w:hAnsi="Times New Roman"/>
          <w:b w:val="0"/>
          <w:bCs/>
          <w:color w:val="000000" w:themeColor="text1"/>
          <w:sz w:val="24"/>
          <w:szCs w:val="24"/>
        </w:rPr>
        <w:t xml:space="preserve"> they</w:t>
      </w:r>
      <w:r w:rsidRPr="00BA35CC">
        <w:rPr>
          <w:rFonts w:ascii="Times New Roman" w:hAnsi="Times New Roman"/>
          <w:b w:val="0"/>
          <w:color w:val="000000" w:themeColor="text1"/>
          <w:sz w:val="24"/>
          <w:szCs w:val="24"/>
        </w:rPr>
        <w:t xml:space="preserve"> are more influential in board decisions, which enable</w:t>
      </w:r>
      <w:r w:rsidR="002046B7" w:rsidRPr="00BA35CC">
        <w:rPr>
          <w:rFonts w:ascii="Times New Roman" w:hAnsi="Times New Roman"/>
          <w:b w:val="0"/>
          <w:color w:val="000000" w:themeColor="text1"/>
          <w:sz w:val="24"/>
          <w:szCs w:val="24"/>
        </w:rPr>
        <w:t>s</w:t>
      </w:r>
      <w:r w:rsidRPr="00BA35CC">
        <w:rPr>
          <w:rFonts w:ascii="Times New Roman" w:hAnsi="Times New Roman"/>
          <w:b w:val="0"/>
          <w:color w:val="000000" w:themeColor="text1"/>
          <w:sz w:val="24"/>
          <w:szCs w:val="24"/>
        </w:rPr>
        <w:t xml:space="preserve"> them to protect shareholder interest</w:t>
      </w:r>
      <w:r w:rsidR="002046B7" w:rsidRPr="00BA35CC">
        <w:rPr>
          <w:rFonts w:ascii="Times New Roman" w:hAnsi="Times New Roman"/>
          <w:b w:val="0"/>
          <w:color w:val="000000" w:themeColor="text1"/>
          <w:sz w:val="24"/>
          <w:szCs w:val="24"/>
        </w:rPr>
        <w:t>s</w:t>
      </w:r>
      <w:r w:rsidRPr="00BA35CC">
        <w:rPr>
          <w:rFonts w:ascii="Times New Roman" w:hAnsi="Times New Roman"/>
          <w:b w:val="0"/>
          <w:color w:val="000000" w:themeColor="text1"/>
          <w:sz w:val="24"/>
          <w:szCs w:val="24"/>
        </w:rPr>
        <w:t xml:space="preserve"> and minimize the principal-agent conflict and</w:t>
      </w:r>
      <w:r w:rsidR="002046B7" w:rsidRPr="00BA35CC">
        <w:rPr>
          <w:rFonts w:ascii="Times New Roman" w:hAnsi="Times New Roman"/>
          <w:b w:val="0"/>
          <w:color w:val="000000" w:themeColor="text1"/>
          <w:sz w:val="24"/>
          <w:szCs w:val="24"/>
        </w:rPr>
        <w:t>,</w:t>
      </w:r>
      <w:r w:rsidRPr="00BA35CC">
        <w:rPr>
          <w:rFonts w:ascii="Times New Roman" w:hAnsi="Times New Roman"/>
          <w:b w:val="0"/>
          <w:color w:val="000000" w:themeColor="text1"/>
          <w:sz w:val="24"/>
          <w:szCs w:val="24"/>
        </w:rPr>
        <w:t xml:space="preserve"> hence, reduce agency cost.</w:t>
      </w:r>
      <w:r w:rsidRPr="00BA35CC">
        <w:rPr>
          <w:rFonts w:ascii="Times New Roman" w:hAnsi="Times New Roman"/>
          <w:b w:val="0"/>
          <w:bCs/>
          <w:color w:val="000000" w:themeColor="text1"/>
          <w:sz w:val="24"/>
          <w:szCs w:val="24"/>
        </w:rPr>
        <w:t xml:space="preserve"> </w:t>
      </w:r>
    </w:p>
    <w:p w14:paraId="59B48D9E" w14:textId="5AC4DC3D" w:rsidR="005D44C7" w:rsidRDefault="002046B7" w:rsidP="00002EB5">
      <w:pPr>
        <w:pStyle w:val="MDPI21heading1"/>
        <w:spacing w:before="0" w:after="0" w:line="480" w:lineRule="auto"/>
        <w:jc w:val="both"/>
        <w:rPr>
          <w:rFonts w:ascii="Times New Roman" w:hAnsi="Times New Roman"/>
          <w:b w:val="0"/>
          <w:bCs/>
          <w:color w:val="000000" w:themeColor="text1"/>
          <w:sz w:val="24"/>
          <w:szCs w:val="24"/>
        </w:rPr>
      </w:pPr>
      <w:r w:rsidRPr="00BA35CC">
        <w:rPr>
          <w:rFonts w:ascii="Times New Roman" w:hAnsi="Times New Roman"/>
          <w:b w:val="0"/>
          <w:bCs/>
          <w:color w:val="000000" w:themeColor="text1"/>
          <w:sz w:val="24"/>
          <w:szCs w:val="24"/>
        </w:rPr>
        <w:t>H</w:t>
      </w:r>
      <w:r w:rsidR="000F274E" w:rsidRPr="00BA35CC">
        <w:rPr>
          <w:rFonts w:ascii="Times New Roman" w:hAnsi="Times New Roman"/>
          <w:b w:val="0"/>
          <w:bCs/>
          <w:color w:val="000000" w:themeColor="text1"/>
          <w:sz w:val="24"/>
          <w:szCs w:val="24"/>
        </w:rPr>
        <w:t xml:space="preserve">ypothesis H2 was supported as a </w:t>
      </w:r>
      <w:r w:rsidR="006E60AD" w:rsidRPr="00BA35CC">
        <w:rPr>
          <w:rFonts w:ascii="Times New Roman" w:hAnsi="Times New Roman"/>
          <w:b w:val="0"/>
          <w:bCs/>
          <w:color w:val="000000" w:themeColor="text1"/>
          <w:sz w:val="24"/>
          <w:szCs w:val="24"/>
        </w:rPr>
        <w:t xml:space="preserve">greater impact of </w:t>
      </w:r>
      <w:r w:rsidRPr="00BA35CC">
        <w:rPr>
          <w:rFonts w:ascii="Times New Roman" w:hAnsi="Times New Roman"/>
          <w:b w:val="0"/>
          <w:bCs/>
          <w:color w:val="000000" w:themeColor="text1"/>
          <w:sz w:val="24"/>
          <w:szCs w:val="24"/>
        </w:rPr>
        <w:t xml:space="preserve">a </w:t>
      </w:r>
      <w:r w:rsidR="000F274E" w:rsidRPr="00BA35CC">
        <w:rPr>
          <w:rFonts w:ascii="Times New Roman" w:hAnsi="Times New Roman"/>
          <w:b w:val="0"/>
          <w:bCs/>
          <w:color w:val="000000" w:themeColor="text1"/>
          <w:sz w:val="24"/>
          <w:szCs w:val="24"/>
        </w:rPr>
        <w:t>higher number of female directors and agency cost in the expected direction</w:t>
      </w:r>
      <w:r w:rsidRPr="00BA35CC">
        <w:rPr>
          <w:rFonts w:ascii="Times New Roman" w:hAnsi="Times New Roman"/>
          <w:b w:val="0"/>
          <w:bCs/>
          <w:color w:val="000000" w:themeColor="text1"/>
          <w:sz w:val="24"/>
          <w:szCs w:val="24"/>
        </w:rPr>
        <w:t xml:space="preserve"> was found</w:t>
      </w:r>
      <w:r w:rsidR="000F274E" w:rsidRPr="00BA35CC">
        <w:rPr>
          <w:rFonts w:ascii="Times New Roman" w:hAnsi="Times New Roman"/>
          <w:b w:val="0"/>
          <w:bCs/>
          <w:color w:val="000000" w:themeColor="text1"/>
          <w:sz w:val="24"/>
          <w:szCs w:val="24"/>
        </w:rPr>
        <w:t xml:space="preserve">. </w:t>
      </w:r>
      <w:r w:rsidRPr="00BA35CC">
        <w:rPr>
          <w:rFonts w:ascii="Times New Roman" w:hAnsi="Times New Roman"/>
          <w:b w:val="0"/>
          <w:bCs/>
          <w:color w:val="000000" w:themeColor="text1"/>
          <w:sz w:val="24"/>
          <w:szCs w:val="24"/>
        </w:rPr>
        <w:t>The</w:t>
      </w:r>
      <w:r w:rsidR="000F274E" w:rsidRPr="00BA35CC">
        <w:rPr>
          <w:rFonts w:ascii="Times New Roman" w:hAnsi="Times New Roman"/>
          <w:b w:val="0"/>
          <w:bCs/>
          <w:color w:val="000000" w:themeColor="text1"/>
          <w:sz w:val="24"/>
          <w:szCs w:val="24"/>
        </w:rPr>
        <w:t xml:space="preserve"> results were consistent with Ain </w:t>
      </w:r>
      <w:r w:rsidR="000F274E" w:rsidRPr="00BA35CC">
        <w:rPr>
          <w:rFonts w:ascii="Times New Roman" w:hAnsi="Times New Roman"/>
          <w:b w:val="0"/>
          <w:bCs/>
          <w:i/>
          <w:color w:val="000000" w:themeColor="text1"/>
          <w:sz w:val="24"/>
          <w:szCs w:val="24"/>
        </w:rPr>
        <w:t>et al</w:t>
      </w:r>
      <w:r w:rsidR="000F274E" w:rsidRPr="00BA35CC">
        <w:rPr>
          <w:rFonts w:ascii="Times New Roman" w:hAnsi="Times New Roman"/>
          <w:b w:val="0"/>
          <w:bCs/>
          <w:color w:val="000000" w:themeColor="text1"/>
          <w:sz w:val="24"/>
          <w:szCs w:val="24"/>
        </w:rPr>
        <w:t>. (2020)</w:t>
      </w:r>
      <w:r w:rsidR="006E60AD" w:rsidRPr="00BA35CC">
        <w:rPr>
          <w:rFonts w:ascii="Times New Roman" w:hAnsi="Times New Roman"/>
          <w:b w:val="0"/>
          <w:bCs/>
          <w:color w:val="000000" w:themeColor="text1"/>
          <w:sz w:val="24"/>
          <w:szCs w:val="24"/>
        </w:rPr>
        <w:t>,</w:t>
      </w:r>
      <w:r w:rsidR="000F274E" w:rsidRPr="00BA35CC">
        <w:rPr>
          <w:rFonts w:ascii="Times New Roman" w:hAnsi="Times New Roman"/>
          <w:b w:val="0"/>
          <w:bCs/>
          <w:color w:val="000000" w:themeColor="text1"/>
          <w:sz w:val="24"/>
          <w:szCs w:val="24"/>
        </w:rPr>
        <w:t xml:space="preserve"> </w:t>
      </w:r>
      <w:r w:rsidR="000F274E" w:rsidRPr="00BA35CC">
        <w:rPr>
          <w:rFonts w:ascii="Times New Roman" w:hAnsi="Times New Roman"/>
          <w:b w:val="0"/>
          <w:color w:val="000000" w:themeColor="text1"/>
          <w:sz w:val="24"/>
          <w:szCs w:val="24"/>
        </w:rPr>
        <w:t xml:space="preserve">Gyapong </w:t>
      </w:r>
      <w:r w:rsidR="000F274E" w:rsidRPr="00BA35CC">
        <w:rPr>
          <w:rFonts w:ascii="Times New Roman" w:hAnsi="Times New Roman"/>
          <w:b w:val="0"/>
          <w:i/>
          <w:color w:val="000000" w:themeColor="text1"/>
          <w:sz w:val="24"/>
          <w:szCs w:val="24"/>
        </w:rPr>
        <w:t>et al</w:t>
      </w:r>
      <w:r w:rsidR="000F274E" w:rsidRPr="00BA35CC">
        <w:rPr>
          <w:rFonts w:ascii="Times New Roman" w:hAnsi="Times New Roman"/>
          <w:b w:val="0"/>
          <w:color w:val="000000" w:themeColor="text1"/>
          <w:sz w:val="24"/>
          <w:szCs w:val="24"/>
        </w:rPr>
        <w:t>. (2016)</w:t>
      </w:r>
      <w:r w:rsidR="006E60AD" w:rsidRPr="00BA35CC">
        <w:rPr>
          <w:rFonts w:ascii="Times New Roman" w:hAnsi="Times New Roman"/>
          <w:b w:val="0"/>
          <w:color w:val="000000" w:themeColor="text1"/>
          <w:sz w:val="24"/>
          <w:szCs w:val="24"/>
        </w:rPr>
        <w:t xml:space="preserve"> and Fan </w:t>
      </w:r>
      <w:r w:rsidR="006E60AD" w:rsidRPr="00BA35CC">
        <w:rPr>
          <w:rFonts w:ascii="Times New Roman" w:hAnsi="Times New Roman"/>
          <w:b w:val="0"/>
          <w:i/>
          <w:color w:val="000000" w:themeColor="text1"/>
          <w:sz w:val="24"/>
          <w:szCs w:val="24"/>
        </w:rPr>
        <w:t>et al.</w:t>
      </w:r>
      <w:r w:rsidR="006E60AD" w:rsidRPr="00BA35CC">
        <w:rPr>
          <w:rFonts w:ascii="Times New Roman" w:hAnsi="Times New Roman"/>
          <w:b w:val="0"/>
          <w:color w:val="000000" w:themeColor="text1"/>
          <w:sz w:val="24"/>
          <w:szCs w:val="24"/>
        </w:rPr>
        <w:t xml:space="preserve"> (2019)</w:t>
      </w:r>
      <w:r w:rsidR="000F274E" w:rsidRPr="00BA35CC">
        <w:rPr>
          <w:rFonts w:ascii="Times New Roman" w:hAnsi="Times New Roman"/>
          <w:b w:val="0"/>
          <w:bCs/>
          <w:color w:val="000000" w:themeColor="text1"/>
          <w:sz w:val="24"/>
          <w:szCs w:val="24"/>
        </w:rPr>
        <w:t xml:space="preserve">, who mentioned that </w:t>
      </w:r>
      <w:r w:rsidRPr="00BA35CC">
        <w:rPr>
          <w:rFonts w:ascii="Times New Roman" w:hAnsi="Times New Roman"/>
          <w:b w:val="0"/>
          <w:bCs/>
          <w:color w:val="000000" w:themeColor="text1"/>
          <w:sz w:val="24"/>
          <w:szCs w:val="24"/>
        </w:rPr>
        <w:t xml:space="preserve">the </w:t>
      </w:r>
      <w:r w:rsidR="006E60AD" w:rsidRPr="00BA35CC">
        <w:rPr>
          <w:rFonts w:ascii="Times New Roman" w:hAnsi="Times New Roman"/>
          <w:b w:val="0"/>
          <w:color w:val="000000" w:themeColor="text1"/>
          <w:sz w:val="24"/>
          <w:szCs w:val="24"/>
        </w:rPr>
        <w:t xml:space="preserve">economic benefits of women can only be attained when there are three or more women on the board. </w:t>
      </w:r>
      <w:r w:rsidRPr="00BA35CC">
        <w:rPr>
          <w:rFonts w:ascii="Times New Roman" w:hAnsi="Times New Roman"/>
          <w:b w:val="0"/>
          <w:bCs/>
          <w:color w:val="000000" w:themeColor="text1"/>
          <w:sz w:val="24"/>
          <w:szCs w:val="24"/>
        </w:rPr>
        <w:t xml:space="preserve">The </w:t>
      </w:r>
      <w:r w:rsidR="000F4B07" w:rsidRPr="00BA35CC">
        <w:rPr>
          <w:rFonts w:ascii="Times New Roman" w:hAnsi="Times New Roman"/>
          <w:b w:val="0"/>
          <w:bCs/>
          <w:color w:val="000000" w:themeColor="text1"/>
          <w:sz w:val="24"/>
          <w:szCs w:val="24"/>
        </w:rPr>
        <w:t xml:space="preserve">Blau index and </w:t>
      </w:r>
      <w:r w:rsidRPr="00BA35CC">
        <w:rPr>
          <w:rFonts w:ascii="Times New Roman" w:hAnsi="Times New Roman"/>
          <w:b w:val="0"/>
          <w:bCs/>
          <w:color w:val="000000" w:themeColor="text1"/>
          <w:sz w:val="24"/>
          <w:szCs w:val="24"/>
        </w:rPr>
        <w:t xml:space="preserve">the </w:t>
      </w:r>
      <w:r w:rsidR="000F4B07" w:rsidRPr="00BA35CC">
        <w:rPr>
          <w:rFonts w:ascii="Times New Roman" w:hAnsi="Times New Roman"/>
          <w:b w:val="0"/>
          <w:bCs/>
          <w:color w:val="000000" w:themeColor="text1"/>
          <w:sz w:val="24"/>
          <w:szCs w:val="24"/>
        </w:rPr>
        <w:t>Shann</w:t>
      </w:r>
      <w:r w:rsidRPr="00BA35CC">
        <w:rPr>
          <w:rFonts w:ascii="Times New Roman" w:hAnsi="Times New Roman"/>
          <w:b w:val="0"/>
          <w:bCs/>
          <w:color w:val="000000" w:themeColor="text1"/>
          <w:sz w:val="24"/>
          <w:szCs w:val="24"/>
        </w:rPr>
        <w:t>on</w:t>
      </w:r>
      <w:r w:rsidR="000F4B07" w:rsidRPr="00BA35CC">
        <w:rPr>
          <w:rFonts w:ascii="Times New Roman" w:hAnsi="Times New Roman"/>
          <w:b w:val="0"/>
          <w:bCs/>
          <w:color w:val="000000" w:themeColor="text1"/>
          <w:sz w:val="24"/>
          <w:szCs w:val="24"/>
        </w:rPr>
        <w:t xml:space="preserve"> index </w:t>
      </w:r>
      <w:r w:rsidRPr="00BA35CC">
        <w:rPr>
          <w:rFonts w:ascii="Times New Roman" w:hAnsi="Times New Roman"/>
          <w:b w:val="0"/>
          <w:bCs/>
          <w:color w:val="000000" w:themeColor="text1"/>
          <w:sz w:val="24"/>
          <w:szCs w:val="24"/>
        </w:rPr>
        <w:t xml:space="preserve">were used </w:t>
      </w:r>
      <w:r w:rsidR="000F4B07" w:rsidRPr="00BA35CC">
        <w:rPr>
          <w:rFonts w:ascii="Times New Roman" w:hAnsi="Times New Roman"/>
          <w:b w:val="0"/>
          <w:bCs/>
          <w:color w:val="000000" w:themeColor="text1"/>
          <w:sz w:val="24"/>
          <w:szCs w:val="24"/>
        </w:rPr>
        <w:t xml:space="preserve">for </w:t>
      </w:r>
      <w:r w:rsidRPr="00BA35CC">
        <w:rPr>
          <w:rFonts w:ascii="Times New Roman" w:hAnsi="Times New Roman"/>
          <w:b w:val="0"/>
          <w:bCs/>
          <w:color w:val="000000" w:themeColor="text1"/>
          <w:sz w:val="24"/>
          <w:szCs w:val="24"/>
        </w:rPr>
        <w:t xml:space="preserve">a </w:t>
      </w:r>
      <w:r w:rsidR="000F4B07" w:rsidRPr="00BA35CC">
        <w:rPr>
          <w:rFonts w:ascii="Times New Roman" w:hAnsi="Times New Roman"/>
          <w:b w:val="0"/>
          <w:bCs/>
          <w:color w:val="000000" w:themeColor="text1"/>
          <w:sz w:val="24"/>
          <w:szCs w:val="24"/>
        </w:rPr>
        <w:t>robustness check</w:t>
      </w:r>
      <w:r w:rsidR="00E8246C" w:rsidRPr="00BA35CC">
        <w:rPr>
          <w:rFonts w:ascii="Times New Roman" w:hAnsi="Times New Roman"/>
          <w:b w:val="0"/>
          <w:bCs/>
          <w:color w:val="000000" w:themeColor="text1"/>
          <w:sz w:val="24"/>
          <w:szCs w:val="24"/>
        </w:rPr>
        <w:t xml:space="preserve">, which confirmed our earlier obtained results. </w:t>
      </w:r>
      <w:r w:rsidR="00FE5091" w:rsidRPr="00BA35CC">
        <w:rPr>
          <w:rFonts w:ascii="Times New Roman" w:hAnsi="Times New Roman"/>
          <w:b w:val="0"/>
          <w:bCs/>
          <w:color w:val="000000" w:themeColor="text1"/>
          <w:sz w:val="24"/>
          <w:szCs w:val="24"/>
        </w:rPr>
        <w:t>Over</w:t>
      </w:r>
      <w:r w:rsidR="00A45812" w:rsidRPr="00BA35CC">
        <w:rPr>
          <w:rFonts w:ascii="Times New Roman" w:hAnsi="Times New Roman"/>
          <w:b w:val="0"/>
          <w:bCs/>
          <w:color w:val="000000" w:themeColor="text1"/>
          <w:sz w:val="24"/>
          <w:szCs w:val="24"/>
        </w:rPr>
        <w:t>a</w:t>
      </w:r>
      <w:r w:rsidR="00FE5091" w:rsidRPr="00BA35CC">
        <w:rPr>
          <w:rFonts w:ascii="Times New Roman" w:hAnsi="Times New Roman"/>
          <w:b w:val="0"/>
          <w:bCs/>
          <w:color w:val="000000" w:themeColor="text1"/>
          <w:sz w:val="24"/>
          <w:szCs w:val="24"/>
        </w:rPr>
        <w:t>ll, we report that t</w:t>
      </w:r>
      <w:r w:rsidR="00674B73" w:rsidRPr="00BA35CC">
        <w:rPr>
          <w:rFonts w:ascii="Times New Roman" w:hAnsi="Times New Roman"/>
          <w:b w:val="0"/>
          <w:bCs/>
          <w:color w:val="000000" w:themeColor="text1"/>
          <w:sz w:val="24"/>
          <w:szCs w:val="24"/>
        </w:rPr>
        <w:t>he presence of female directors in supports the reforms made by CCG 201</w:t>
      </w:r>
      <w:r w:rsidR="00441862" w:rsidRPr="00BA35CC">
        <w:rPr>
          <w:rFonts w:ascii="Times New Roman" w:hAnsi="Times New Roman"/>
          <w:b w:val="0"/>
          <w:bCs/>
          <w:color w:val="000000" w:themeColor="text1"/>
          <w:sz w:val="24"/>
          <w:szCs w:val="24"/>
        </w:rPr>
        <w:t>7</w:t>
      </w:r>
      <w:r w:rsidRPr="00BA35CC">
        <w:rPr>
          <w:rFonts w:ascii="Times New Roman" w:hAnsi="Times New Roman"/>
          <w:b w:val="0"/>
          <w:bCs/>
          <w:color w:val="000000" w:themeColor="text1"/>
          <w:sz w:val="24"/>
          <w:szCs w:val="24"/>
        </w:rPr>
        <w:t>,</w:t>
      </w:r>
      <w:r w:rsidR="00674B73" w:rsidRPr="00BA35CC">
        <w:rPr>
          <w:rFonts w:ascii="Times New Roman" w:hAnsi="Times New Roman"/>
          <w:b w:val="0"/>
          <w:bCs/>
          <w:color w:val="000000" w:themeColor="text1"/>
          <w:sz w:val="24"/>
          <w:szCs w:val="24"/>
        </w:rPr>
        <w:t xml:space="preserve"> by making the placement of female </w:t>
      </w:r>
      <w:r w:rsidR="00441862" w:rsidRPr="00BA35CC">
        <w:rPr>
          <w:rFonts w:ascii="Times New Roman" w:hAnsi="Times New Roman"/>
          <w:b w:val="0"/>
          <w:bCs/>
          <w:color w:val="000000" w:themeColor="text1"/>
          <w:sz w:val="24"/>
          <w:szCs w:val="24"/>
        </w:rPr>
        <w:t>director’s</w:t>
      </w:r>
      <w:r w:rsidR="00B73075" w:rsidRPr="00BA35CC">
        <w:rPr>
          <w:rFonts w:ascii="Times New Roman" w:hAnsi="Times New Roman"/>
          <w:b w:val="0"/>
          <w:bCs/>
          <w:color w:val="000000" w:themeColor="text1"/>
          <w:sz w:val="24"/>
          <w:szCs w:val="24"/>
        </w:rPr>
        <w:t xml:space="preserve"> mandatory on the board</w:t>
      </w:r>
      <w:r w:rsidR="00FE5091" w:rsidRPr="00BA35CC">
        <w:rPr>
          <w:rFonts w:ascii="Times New Roman" w:hAnsi="Times New Roman"/>
          <w:b w:val="0"/>
          <w:bCs/>
          <w:color w:val="000000" w:themeColor="text1"/>
          <w:sz w:val="24"/>
          <w:szCs w:val="24"/>
        </w:rPr>
        <w:t>,</w:t>
      </w:r>
      <w:r w:rsidR="00B73075" w:rsidRPr="00BA35CC">
        <w:rPr>
          <w:rFonts w:ascii="Times New Roman" w:hAnsi="Times New Roman"/>
          <w:b w:val="0"/>
          <w:bCs/>
          <w:color w:val="000000" w:themeColor="text1"/>
          <w:sz w:val="24"/>
          <w:szCs w:val="24"/>
        </w:rPr>
        <w:t xml:space="preserve"> and support</w:t>
      </w:r>
      <w:r w:rsidRPr="00BA35CC">
        <w:rPr>
          <w:rFonts w:ascii="Times New Roman" w:hAnsi="Times New Roman"/>
          <w:b w:val="0"/>
          <w:bCs/>
          <w:color w:val="000000" w:themeColor="text1"/>
          <w:sz w:val="24"/>
          <w:szCs w:val="24"/>
        </w:rPr>
        <w:t>s</w:t>
      </w:r>
      <w:r w:rsidR="00B73075" w:rsidRPr="00BA35CC">
        <w:rPr>
          <w:rFonts w:ascii="Times New Roman" w:hAnsi="Times New Roman"/>
          <w:b w:val="0"/>
          <w:bCs/>
          <w:color w:val="000000" w:themeColor="text1"/>
          <w:sz w:val="24"/>
          <w:szCs w:val="24"/>
        </w:rPr>
        <w:t xml:space="preserve"> the </w:t>
      </w:r>
      <w:r w:rsidR="00DB0CC5" w:rsidRPr="00BA35CC">
        <w:rPr>
          <w:rFonts w:ascii="Times New Roman" w:hAnsi="Times New Roman"/>
          <w:b w:val="0"/>
          <w:bCs/>
          <w:color w:val="000000" w:themeColor="text1"/>
          <w:sz w:val="24"/>
          <w:szCs w:val="24"/>
        </w:rPr>
        <w:t>a</w:t>
      </w:r>
      <w:r w:rsidR="00B73075" w:rsidRPr="00BA35CC">
        <w:rPr>
          <w:rFonts w:ascii="Times New Roman" w:hAnsi="Times New Roman"/>
          <w:b w:val="0"/>
          <w:bCs/>
          <w:color w:val="000000" w:themeColor="text1"/>
          <w:sz w:val="24"/>
          <w:szCs w:val="24"/>
        </w:rPr>
        <w:t xml:space="preserve">gency </w:t>
      </w:r>
      <w:r w:rsidR="00DB0CC5" w:rsidRPr="00BA35CC">
        <w:rPr>
          <w:rFonts w:ascii="Times New Roman" w:hAnsi="Times New Roman"/>
          <w:b w:val="0"/>
          <w:bCs/>
          <w:color w:val="000000" w:themeColor="text1"/>
          <w:sz w:val="24"/>
          <w:szCs w:val="24"/>
        </w:rPr>
        <w:t>t</w:t>
      </w:r>
      <w:r w:rsidR="00B73075" w:rsidRPr="00BA35CC">
        <w:rPr>
          <w:rFonts w:ascii="Times New Roman" w:hAnsi="Times New Roman"/>
          <w:b w:val="0"/>
          <w:bCs/>
          <w:color w:val="000000" w:themeColor="text1"/>
          <w:sz w:val="24"/>
          <w:szCs w:val="24"/>
        </w:rPr>
        <w:t>heory</w:t>
      </w:r>
      <w:r w:rsidR="00B9171D" w:rsidRPr="00BA35CC">
        <w:rPr>
          <w:rFonts w:ascii="Times New Roman" w:hAnsi="Times New Roman"/>
          <w:b w:val="0"/>
          <w:bCs/>
          <w:color w:val="000000" w:themeColor="text1"/>
          <w:sz w:val="24"/>
          <w:szCs w:val="24"/>
        </w:rPr>
        <w:t xml:space="preserve"> and </w:t>
      </w:r>
      <w:r w:rsidR="00DB0CC5" w:rsidRPr="00BA35CC">
        <w:rPr>
          <w:rFonts w:ascii="Times New Roman" w:hAnsi="Times New Roman"/>
          <w:b w:val="0"/>
          <w:bCs/>
          <w:color w:val="000000" w:themeColor="text1"/>
          <w:sz w:val="24"/>
          <w:szCs w:val="24"/>
        </w:rPr>
        <w:t>r</w:t>
      </w:r>
      <w:r w:rsidR="00B9171D" w:rsidRPr="00BA35CC">
        <w:rPr>
          <w:rFonts w:ascii="Times New Roman" w:hAnsi="Times New Roman"/>
          <w:b w:val="0"/>
          <w:bCs/>
          <w:color w:val="000000" w:themeColor="text1"/>
          <w:sz w:val="24"/>
          <w:szCs w:val="24"/>
        </w:rPr>
        <w:t xml:space="preserve">esource </w:t>
      </w:r>
      <w:r w:rsidR="00DB0CC5" w:rsidRPr="00BA35CC">
        <w:rPr>
          <w:rFonts w:ascii="Times New Roman" w:hAnsi="Times New Roman"/>
          <w:b w:val="0"/>
          <w:bCs/>
          <w:color w:val="000000" w:themeColor="text1"/>
          <w:sz w:val="24"/>
          <w:szCs w:val="24"/>
        </w:rPr>
        <w:t>d</w:t>
      </w:r>
      <w:r w:rsidR="00B9171D" w:rsidRPr="00BA35CC">
        <w:rPr>
          <w:rFonts w:ascii="Times New Roman" w:hAnsi="Times New Roman"/>
          <w:b w:val="0"/>
          <w:bCs/>
          <w:color w:val="000000" w:themeColor="text1"/>
          <w:sz w:val="24"/>
          <w:szCs w:val="24"/>
        </w:rPr>
        <w:t xml:space="preserve">ependence </w:t>
      </w:r>
      <w:r w:rsidR="00DB0CC5" w:rsidRPr="00BA35CC">
        <w:rPr>
          <w:rFonts w:ascii="Times New Roman" w:hAnsi="Times New Roman"/>
          <w:b w:val="0"/>
          <w:bCs/>
          <w:color w:val="000000" w:themeColor="text1"/>
          <w:sz w:val="24"/>
          <w:szCs w:val="24"/>
        </w:rPr>
        <w:t>t</w:t>
      </w:r>
      <w:r w:rsidR="00B9171D" w:rsidRPr="00BA35CC">
        <w:rPr>
          <w:rFonts w:ascii="Times New Roman" w:hAnsi="Times New Roman"/>
          <w:b w:val="0"/>
          <w:bCs/>
          <w:color w:val="000000" w:themeColor="text1"/>
          <w:sz w:val="24"/>
          <w:szCs w:val="24"/>
        </w:rPr>
        <w:t>heory</w:t>
      </w:r>
      <w:r w:rsidR="00FB670C" w:rsidRPr="00BA35CC">
        <w:rPr>
          <w:rFonts w:ascii="Times New Roman" w:hAnsi="Times New Roman"/>
          <w:b w:val="0"/>
          <w:bCs/>
          <w:color w:val="000000" w:themeColor="text1"/>
          <w:sz w:val="24"/>
          <w:szCs w:val="24"/>
        </w:rPr>
        <w:t xml:space="preserve"> in this context</w:t>
      </w:r>
      <w:r w:rsidR="00B73075" w:rsidRPr="00BA35CC">
        <w:rPr>
          <w:rFonts w:ascii="Times New Roman" w:hAnsi="Times New Roman"/>
          <w:b w:val="0"/>
          <w:bCs/>
          <w:color w:val="000000" w:themeColor="text1"/>
          <w:sz w:val="24"/>
          <w:szCs w:val="24"/>
        </w:rPr>
        <w:t>.</w:t>
      </w:r>
      <w:r w:rsidR="00674B73" w:rsidRPr="00BA35CC">
        <w:rPr>
          <w:rFonts w:ascii="Times New Roman" w:hAnsi="Times New Roman"/>
          <w:b w:val="0"/>
          <w:bCs/>
          <w:color w:val="000000" w:themeColor="text1"/>
          <w:sz w:val="24"/>
          <w:szCs w:val="24"/>
        </w:rPr>
        <w:t xml:space="preserve"> </w:t>
      </w:r>
    </w:p>
    <w:p w14:paraId="00EF40AF" w14:textId="4FB5BFA0" w:rsidR="00BA35CC" w:rsidRPr="00453855" w:rsidRDefault="00453855" w:rsidP="003A0CD5">
      <w:pPr>
        <w:pStyle w:val="MDPI21heading1"/>
        <w:spacing w:before="0" w:after="0" w:line="480" w:lineRule="auto"/>
        <w:jc w:val="both"/>
        <w:rPr>
          <w:rFonts w:ascii="Times New Roman" w:hAnsi="Times New Roman"/>
          <w:b w:val="0"/>
          <w:bCs/>
          <w:color w:val="000000" w:themeColor="text1"/>
          <w:sz w:val="24"/>
          <w:szCs w:val="24"/>
        </w:rPr>
      </w:pPr>
      <w:r w:rsidRPr="00BA35CC">
        <w:rPr>
          <w:rFonts w:ascii="Times New Roman" w:hAnsi="Times New Roman"/>
          <w:b w:val="0"/>
          <w:bCs/>
          <w:color w:val="000000" w:themeColor="text1"/>
          <w:sz w:val="24"/>
          <w:szCs w:val="24"/>
        </w:rPr>
        <w:t xml:space="preserve">In a country with weak regulatory environment, the internal monitoring becomes essential for the protection of investors. Our findings, in this context, provide the importance of gender diversity on corporate boards for the protection of shareholders in Pakistan. Besides, our </w:t>
      </w:r>
      <w:r w:rsidR="000F2B59" w:rsidRPr="00BA35CC">
        <w:rPr>
          <w:rFonts w:ascii="Times New Roman" w:hAnsi="Times New Roman"/>
          <w:b w:val="0"/>
          <w:color w:val="000000" w:themeColor="text1"/>
          <w:sz w:val="24"/>
          <w:szCs w:val="24"/>
        </w:rPr>
        <w:t xml:space="preserve">findings have important implications for </w:t>
      </w:r>
      <w:r w:rsidR="002D4985" w:rsidRPr="00BA35CC">
        <w:rPr>
          <w:rFonts w:ascii="Times New Roman" w:hAnsi="Times New Roman"/>
          <w:b w:val="0"/>
          <w:color w:val="000000" w:themeColor="text1"/>
          <w:sz w:val="24"/>
          <w:szCs w:val="24"/>
        </w:rPr>
        <w:t xml:space="preserve">regulators, </w:t>
      </w:r>
      <w:r w:rsidR="000F2B59" w:rsidRPr="00BA35CC">
        <w:rPr>
          <w:rFonts w:ascii="Times New Roman" w:hAnsi="Times New Roman"/>
          <w:b w:val="0"/>
          <w:color w:val="000000" w:themeColor="text1"/>
          <w:sz w:val="24"/>
          <w:szCs w:val="24"/>
        </w:rPr>
        <w:t>policymakers, shareholders, and companies. First</w:t>
      </w:r>
      <w:r w:rsidR="002046B7" w:rsidRPr="00BA35CC">
        <w:rPr>
          <w:rFonts w:ascii="Times New Roman" w:hAnsi="Times New Roman"/>
          <w:b w:val="0"/>
          <w:color w:val="000000" w:themeColor="text1"/>
          <w:sz w:val="24"/>
          <w:szCs w:val="24"/>
        </w:rPr>
        <w:t>ly</w:t>
      </w:r>
      <w:r w:rsidR="000F2B59" w:rsidRPr="00BA35CC">
        <w:rPr>
          <w:rFonts w:ascii="Times New Roman" w:hAnsi="Times New Roman"/>
          <w:b w:val="0"/>
          <w:color w:val="000000" w:themeColor="text1"/>
          <w:sz w:val="24"/>
          <w:szCs w:val="24"/>
        </w:rPr>
        <w:t xml:space="preserve">, </w:t>
      </w:r>
      <w:r w:rsidR="002046B7" w:rsidRPr="00BA35CC">
        <w:rPr>
          <w:rFonts w:ascii="Times New Roman" w:hAnsi="Times New Roman"/>
          <w:b w:val="0"/>
          <w:color w:val="000000" w:themeColor="text1"/>
          <w:sz w:val="24"/>
          <w:szCs w:val="24"/>
        </w:rPr>
        <w:t>the</w:t>
      </w:r>
      <w:r w:rsidR="000F2B59" w:rsidRPr="00BA35CC">
        <w:rPr>
          <w:rFonts w:ascii="Times New Roman" w:hAnsi="Times New Roman"/>
          <w:b w:val="0"/>
          <w:color w:val="000000" w:themeColor="text1"/>
          <w:sz w:val="24"/>
          <w:szCs w:val="24"/>
        </w:rPr>
        <w:t xml:space="preserve"> results show that board gender diversity significantly reduces agency cost, which indicate</w:t>
      </w:r>
      <w:r w:rsidR="00CA771A" w:rsidRPr="00BA35CC">
        <w:rPr>
          <w:rFonts w:ascii="Times New Roman" w:hAnsi="Times New Roman"/>
          <w:b w:val="0"/>
          <w:color w:val="000000" w:themeColor="text1"/>
          <w:sz w:val="24"/>
          <w:szCs w:val="24"/>
        </w:rPr>
        <w:t>s</w:t>
      </w:r>
      <w:r w:rsidR="000F2B59" w:rsidRPr="00BA35CC">
        <w:rPr>
          <w:rFonts w:ascii="Times New Roman" w:hAnsi="Times New Roman"/>
          <w:b w:val="0"/>
          <w:color w:val="000000" w:themeColor="text1"/>
          <w:sz w:val="24"/>
          <w:szCs w:val="24"/>
        </w:rPr>
        <w:t xml:space="preserve"> that</w:t>
      </w:r>
      <w:r w:rsidR="002D4985" w:rsidRPr="00BA35CC">
        <w:rPr>
          <w:rFonts w:ascii="Times New Roman" w:hAnsi="Times New Roman"/>
          <w:b w:val="0"/>
          <w:color w:val="000000" w:themeColor="text1"/>
          <w:sz w:val="24"/>
          <w:szCs w:val="24"/>
        </w:rPr>
        <w:t>,</w:t>
      </w:r>
      <w:r w:rsidR="000F2B59" w:rsidRPr="00BA35CC">
        <w:rPr>
          <w:rFonts w:ascii="Times New Roman" w:hAnsi="Times New Roman"/>
          <w:b w:val="0"/>
          <w:color w:val="000000" w:themeColor="text1"/>
          <w:sz w:val="24"/>
          <w:szCs w:val="24"/>
        </w:rPr>
        <w:t xml:space="preserve"> </w:t>
      </w:r>
      <w:r w:rsidR="001C19BE" w:rsidRPr="00BA35CC">
        <w:rPr>
          <w:rFonts w:ascii="Times New Roman" w:hAnsi="Times New Roman"/>
          <w:b w:val="0"/>
          <w:color w:val="000000" w:themeColor="text1"/>
          <w:sz w:val="24"/>
          <w:szCs w:val="24"/>
        </w:rPr>
        <w:t>within corporate governance mechanism</w:t>
      </w:r>
      <w:r w:rsidR="002046B7" w:rsidRPr="00BA35CC">
        <w:rPr>
          <w:rFonts w:ascii="Times New Roman" w:hAnsi="Times New Roman"/>
          <w:b w:val="0"/>
          <w:color w:val="000000" w:themeColor="text1"/>
          <w:sz w:val="24"/>
          <w:szCs w:val="24"/>
        </w:rPr>
        <w:t>s</w:t>
      </w:r>
      <w:r w:rsidR="002D4985" w:rsidRPr="00BA35CC">
        <w:rPr>
          <w:rFonts w:ascii="Times New Roman" w:hAnsi="Times New Roman"/>
          <w:b w:val="0"/>
          <w:color w:val="000000" w:themeColor="text1"/>
          <w:sz w:val="24"/>
          <w:szCs w:val="24"/>
        </w:rPr>
        <w:t>,</w:t>
      </w:r>
      <w:r w:rsidR="001C19BE" w:rsidRPr="00BA35CC">
        <w:rPr>
          <w:rFonts w:ascii="Times New Roman" w:hAnsi="Times New Roman"/>
          <w:b w:val="0"/>
          <w:color w:val="000000" w:themeColor="text1"/>
          <w:sz w:val="24"/>
          <w:szCs w:val="24"/>
        </w:rPr>
        <w:t xml:space="preserve"> the placement of female directors on </w:t>
      </w:r>
      <w:r w:rsidR="00BF3202" w:rsidRPr="00BA35CC">
        <w:rPr>
          <w:rFonts w:ascii="Times New Roman" w:hAnsi="Times New Roman"/>
          <w:b w:val="0"/>
          <w:color w:val="000000" w:themeColor="text1"/>
          <w:sz w:val="24"/>
          <w:szCs w:val="24"/>
        </w:rPr>
        <w:t xml:space="preserve">the </w:t>
      </w:r>
      <w:r w:rsidR="001C19BE" w:rsidRPr="00BA35CC">
        <w:rPr>
          <w:rFonts w:ascii="Times New Roman" w:hAnsi="Times New Roman"/>
          <w:b w:val="0"/>
          <w:color w:val="000000" w:themeColor="text1"/>
          <w:sz w:val="24"/>
          <w:szCs w:val="24"/>
        </w:rPr>
        <w:t>corporate board is fruitful for the listed firms.</w:t>
      </w:r>
      <w:r w:rsidR="002D4985" w:rsidRPr="00BA35CC">
        <w:rPr>
          <w:rFonts w:ascii="Times New Roman" w:hAnsi="Times New Roman"/>
          <w:b w:val="0"/>
          <w:color w:val="000000" w:themeColor="text1"/>
          <w:sz w:val="24"/>
          <w:szCs w:val="24"/>
        </w:rPr>
        <w:t xml:space="preserve"> </w:t>
      </w:r>
      <w:r w:rsidR="005F0BEF" w:rsidRPr="00BA35CC">
        <w:rPr>
          <w:rFonts w:ascii="Times New Roman" w:hAnsi="Times New Roman"/>
          <w:b w:val="0"/>
          <w:color w:val="000000" w:themeColor="text1"/>
          <w:sz w:val="24"/>
          <w:szCs w:val="24"/>
        </w:rPr>
        <w:t xml:space="preserve">The development of good corporate governance practices and legal or regulatory changes is intended to increase transparency concerning women's representation on boards and </w:t>
      </w:r>
      <w:r w:rsidR="00EC5DA4" w:rsidRPr="00BA35CC">
        <w:rPr>
          <w:rFonts w:ascii="Times New Roman" w:hAnsi="Times New Roman"/>
          <w:b w:val="0"/>
          <w:color w:val="000000" w:themeColor="text1"/>
          <w:sz w:val="24"/>
          <w:szCs w:val="24"/>
        </w:rPr>
        <w:t>their appointment at</w:t>
      </w:r>
      <w:r w:rsidR="005F0BEF" w:rsidRPr="00BA35CC">
        <w:rPr>
          <w:rFonts w:ascii="Times New Roman" w:hAnsi="Times New Roman"/>
          <w:b w:val="0"/>
          <w:color w:val="000000" w:themeColor="text1"/>
          <w:sz w:val="24"/>
          <w:szCs w:val="24"/>
        </w:rPr>
        <w:t xml:space="preserve"> senior management positions. </w:t>
      </w:r>
      <w:r w:rsidR="002D4985" w:rsidRPr="00BA35CC">
        <w:rPr>
          <w:rFonts w:ascii="Times New Roman" w:hAnsi="Times New Roman"/>
          <w:b w:val="0"/>
          <w:color w:val="000000" w:themeColor="text1"/>
          <w:sz w:val="24"/>
          <w:szCs w:val="24"/>
        </w:rPr>
        <w:t xml:space="preserve">In line with the developed countries, the regulators in emerging economies should also seriously consider implementing corporate governance mechanisms in </w:t>
      </w:r>
      <w:r w:rsidR="00CD4BEE" w:rsidRPr="00BA35CC">
        <w:rPr>
          <w:rFonts w:ascii="Times New Roman" w:hAnsi="Times New Roman"/>
          <w:b w:val="0"/>
          <w:color w:val="000000" w:themeColor="text1"/>
          <w:sz w:val="24"/>
          <w:szCs w:val="24"/>
        </w:rPr>
        <w:t>listed firms</w:t>
      </w:r>
      <w:r w:rsidR="002D4985" w:rsidRPr="00BA35CC">
        <w:rPr>
          <w:rFonts w:ascii="Times New Roman" w:hAnsi="Times New Roman"/>
          <w:b w:val="0"/>
          <w:color w:val="000000" w:themeColor="text1"/>
          <w:sz w:val="24"/>
          <w:szCs w:val="24"/>
        </w:rPr>
        <w:t>. Second</w:t>
      </w:r>
      <w:r w:rsidR="002046B7" w:rsidRPr="00BA35CC">
        <w:rPr>
          <w:rFonts w:ascii="Times New Roman" w:hAnsi="Times New Roman"/>
          <w:b w:val="0"/>
          <w:color w:val="000000" w:themeColor="text1"/>
          <w:sz w:val="24"/>
          <w:szCs w:val="24"/>
        </w:rPr>
        <w:t>ly</w:t>
      </w:r>
      <w:r w:rsidR="002D4985" w:rsidRPr="00BA35CC">
        <w:rPr>
          <w:rFonts w:ascii="Times New Roman" w:hAnsi="Times New Roman"/>
          <w:b w:val="0"/>
          <w:color w:val="000000" w:themeColor="text1"/>
          <w:sz w:val="24"/>
          <w:szCs w:val="24"/>
        </w:rPr>
        <w:t xml:space="preserve">, </w:t>
      </w:r>
      <w:r w:rsidR="005F0BEF" w:rsidRPr="00BA35CC">
        <w:rPr>
          <w:rFonts w:ascii="Times New Roman" w:hAnsi="Times New Roman"/>
          <w:b w:val="0"/>
          <w:color w:val="000000" w:themeColor="text1"/>
          <w:sz w:val="24"/>
          <w:szCs w:val="24"/>
        </w:rPr>
        <w:t>as gender-diverse boards are more inclined to provide a wide range of perspectives on different challenges to solving firms’ agency problems through corporate governance</w:t>
      </w:r>
      <w:r w:rsidR="00EC5DA4" w:rsidRPr="00BA35CC">
        <w:rPr>
          <w:rFonts w:ascii="Times New Roman" w:hAnsi="Times New Roman"/>
          <w:b w:val="0"/>
          <w:color w:val="000000" w:themeColor="text1"/>
          <w:sz w:val="24"/>
          <w:szCs w:val="24"/>
        </w:rPr>
        <w:t xml:space="preserve">, therefore, </w:t>
      </w:r>
      <w:r w:rsidR="005F0BEF" w:rsidRPr="00BA35CC">
        <w:rPr>
          <w:rFonts w:ascii="Times New Roman" w:hAnsi="Times New Roman"/>
          <w:b w:val="0"/>
          <w:color w:val="000000" w:themeColor="text1"/>
          <w:sz w:val="24"/>
          <w:szCs w:val="24"/>
        </w:rPr>
        <w:t xml:space="preserve">to </w:t>
      </w:r>
      <w:r w:rsidR="00EC5DA4" w:rsidRPr="00BA35CC">
        <w:rPr>
          <w:rFonts w:ascii="Times New Roman" w:hAnsi="Times New Roman"/>
          <w:b w:val="0"/>
          <w:color w:val="000000" w:themeColor="text1"/>
          <w:sz w:val="24"/>
          <w:szCs w:val="24"/>
        </w:rPr>
        <w:t>enhance</w:t>
      </w:r>
      <w:r w:rsidR="005F0BEF" w:rsidRPr="00BA35CC">
        <w:rPr>
          <w:rFonts w:ascii="Times New Roman" w:hAnsi="Times New Roman"/>
          <w:b w:val="0"/>
          <w:color w:val="000000" w:themeColor="text1"/>
          <w:sz w:val="24"/>
          <w:szCs w:val="24"/>
        </w:rPr>
        <w:t xml:space="preserve"> females' career development, policymakers should encourage professional training programs to generate fair, competitive environment</w:t>
      </w:r>
      <w:r w:rsidR="002046B7" w:rsidRPr="00BA35CC">
        <w:rPr>
          <w:rFonts w:ascii="Times New Roman" w:hAnsi="Times New Roman"/>
          <w:b w:val="0"/>
          <w:color w:val="000000" w:themeColor="text1"/>
          <w:sz w:val="24"/>
          <w:szCs w:val="24"/>
        </w:rPr>
        <w:t>s</w:t>
      </w:r>
      <w:r w:rsidR="005F0BEF" w:rsidRPr="00BA35CC">
        <w:rPr>
          <w:rFonts w:ascii="Times New Roman" w:hAnsi="Times New Roman"/>
          <w:b w:val="0"/>
          <w:color w:val="000000" w:themeColor="text1"/>
          <w:sz w:val="24"/>
          <w:szCs w:val="24"/>
        </w:rPr>
        <w:t xml:space="preserve"> for senior female management. Third</w:t>
      </w:r>
      <w:r w:rsidR="002046B7" w:rsidRPr="00BA35CC">
        <w:rPr>
          <w:rFonts w:ascii="Times New Roman" w:hAnsi="Times New Roman"/>
          <w:b w:val="0"/>
          <w:color w:val="000000" w:themeColor="text1"/>
          <w:sz w:val="24"/>
          <w:szCs w:val="24"/>
        </w:rPr>
        <w:t>ly</w:t>
      </w:r>
      <w:r w:rsidR="005F0BEF" w:rsidRPr="00BA35CC">
        <w:rPr>
          <w:rFonts w:ascii="Times New Roman" w:hAnsi="Times New Roman"/>
          <w:b w:val="0"/>
          <w:color w:val="000000" w:themeColor="text1"/>
          <w:sz w:val="24"/>
          <w:szCs w:val="24"/>
        </w:rPr>
        <w:t xml:space="preserve">, shareholders need to know the size of </w:t>
      </w:r>
      <w:r w:rsidR="00CA771A" w:rsidRPr="00BA35CC">
        <w:rPr>
          <w:rFonts w:ascii="Times New Roman" w:hAnsi="Times New Roman"/>
          <w:b w:val="0"/>
          <w:color w:val="000000" w:themeColor="text1"/>
          <w:sz w:val="24"/>
          <w:szCs w:val="24"/>
        </w:rPr>
        <w:t xml:space="preserve">the </w:t>
      </w:r>
      <w:r w:rsidR="005F0BEF" w:rsidRPr="00BA35CC">
        <w:rPr>
          <w:rFonts w:ascii="Times New Roman" w:hAnsi="Times New Roman"/>
          <w:b w:val="0"/>
          <w:color w:val="000000" w:themeColor="text1"/>
          <w:sz w:val="24"/>
          <w:szCs w:val="24"/>
        </w:rPr>
        <w:t xml:space="preserve">minority group of women on the corporate board necessary for the </w:t>
      </w:r>
      <w:r w:rsidR="00EC5DA4" w:rsidRPr="00BA35CC">
        <w:rPr>
          <w:rFonts w:ascii="Times New Roman" w:hAnsi="Times New Roman"/>
          <w:b w:val="0"/>
          <w:color w:val="000000" w:themeColor="text1"/>
          <w:sz w:val="24"/>
          <w:szCs w:val="24"/>
        </w:rPr>
        <w:t xml:space="preserve">formulation of </w:t>
      </w:r>
      <w:r w:rsidR="005F0BEF" w:rsidRPr="00BA35CC">
        <w:rPr>
          <w:rFonts w:ascii="Times New Roman" w:hAnsi="Times New Roman"/>
          <w:b w:val="0"/>
          <w:color w:val="000000" w:themeColor="text1"/>
          <w:sz w:val="24"/>
          <w:szCs w:val="24"/>
        </w:rPr>
        <w:t xml:space="preserve">effective </w:t>
      </w:r>
      <w:r w:rsidR="00CD4BEE" w:rsidRPr="00BA35CC">
        <w:rPr>
          <w:rFonts w:ascii="Times New Roman" w:hAnsi="Times New Roman"/>
          <w:b w:val="0"/>
          <w:color w:val="000000" w:themeColor="text1"/>
          <w:sz w:val="24"/>
          <w:szCs w:val="24"/>
        </w:rPr>
        <w:t>shareholder</w:t>
      </w:r>
      <w:r w:rsidR="005F0BEF" w:rsidRPr="00BA35CC">
        <w:rPr>
          <w:rFonts w:ascii="Times New Roman" w:hAnsi="Times New Roman"/>
          <w:b w:val="0"/>
          <w:color w:val="000000" w:themeColor="text1"/>
          <w:sz w:val="24"/>
          <w:szCs w:val="24"/>
        </w:rPr>
        <w:t xml:space="preserve"> protection policies. Finally,</w:t>
      </w:r>
      <w:r w:rsidR="00CD4BEE" w:rsidRPr="00BA35CC">
        <w:rPr>
          <w:rFonts w:ascii="Times New Roman" w:hAnsi="Times New Roman"/>
          <w:b w:val="0"/>
          <w:color w:val="000000" w:themeColor="text1"/>
          <w:sz w:val="24"/>
          <w:szCs w:val="24"/>
        </w:rPr>
        <w:t xml:space="preserve"> the gender-diverse boards could benefit companies through superior performance and a better image and reputation, resulting in </w:t>
      </w:r>
      <w:r w:rsidR="000F274E" w:rsidRPr="00BA35CC">
        <w:rPr>
          <w:rFonts w:ascii="Times New Roman" w:hAnsi="Times New Roman"/>
          <w:b w:val="0"/>
          <w:color w:val="000000" w:themeColor="text1"/>
          <w:sz w:val="24"/>
          <w:szCs w:val="24"/>
        </w:rPr>
        <w:t xml:space="preserve">a </w:t>
      </w:r>
      <w:r w:rsidR="00CD4BEE" w:rsidRPr="00BA35CC">
        <w:rPr>
          <w:rFonts w:ascii="Times New Roman" w:hAnsi="Times New Roman"/>
          <w:b w:val="0"/>
          <w:color w:val="000000" w:themeColor="text1"/>
          <w:sz w:val="24"/>
          <w:szCs w:val="24"/>
        </w:rPr>
        <w:t xml:space="preserve">better firm value. </w:t>
      </w:r>
      <w:r w:rsidR="005F0BEF" w:rsidRPr="00BA35CC">
        <w:rPr>
          <w:rFonts w:ascii="Times New Roman" w:hAnsi="Times New Roman"/>
          <w:b w:val="0"/>
          <w:color w:val="000000" w:themeColor="text1"/>
          <w:sz w:val="24"/>
          <w:szCs w:val="24"/>
        </w:rPr>
        <w:t xml:space="preserve">  </w:t>
      </w:r>
    </w:p>
    <w:p w14:paraId="506EDF46" w14:textId="426A36BD" w:rsidR="00217D67" w:rsidRPr="00BA35CC" w:rsidRDefault="000F2B59" w:rsidP="00EA5F69">
      <w:pPr>
        <w:pStyle w:val="MDPI21heading1"/>
        <w:spacing w:before="0" w:after="0" w:line="480" w:lineRule="auto"/>
        <w:jc w:val="both"/>
        <w:rPr>
          <w:rFonts w:ascii="Times New Roman" w:hAnsi="Times New Roman"/>
          <w:b w:val="0"/>
          <w:color w:val="000000" w:themeColor="text1"/>
          <w:sz w:val="24"/>
          <w:szCs w:val="24"/>
        </w:rPr>
      </w:pPr>
      <w:r w:rsidRPr="00BA35CC">
        <w:rPr>
          <w:rFonts w:ascii="Times New Roman" w:hAnsi="Times New Roman"/>
          <w:b w:val="0"/>
          <w:bCs/>
          <w:color w:val="000000" w:themeColor="text1"/>
          <w:sz w:val="24"/>
          <w:szCs w:val="24"/>
        </w:rPr>
        <w:t xml:space="preserve">The study is not without limitations. </w:t>
      </w:r>
      <w:r w:rsidR="00D656AD" w:rsidRPr="00BA35CC">
        <w:rPr>
          <w:rFonts w:ascii="Times New Roman" w:hAnsi="Times New Roman"/>
          <w:b w:val="0"/>
          <w:bCs/>
          <w:color w:val="000000" w:themeColor="text1"/>
          <w:sz w:val="24"/>
          <w:szCs w:val="24"/>
        </w:rPr>
        <w:t>First</w:t>
      </w:r>
      <w:r w:rsidR="002046B7" w:rsidRPr="00BA35CC">
        <w:rPr>
          <w:rFonts w:ascii="Times New Roman" w:hAnsi="Times New Roman"/>
          <w:b w:val="0"/>
          <w:bCs/>
          <w:color w:val="000000" w:themeColor="text1"/>
          <w:sz w:val="24"/>
          <w:szCs w:val="24"/>
        </w:rPr>
        <w:t>ly</w:t>
      </w:r>
      <w:r w:rsidR="00D656AD" w:rsidRPr="00BA35CC">
        <w:rPr>
          <w:rFonts w:ascii="Times New Roman" w:hAnsi="Times New Roman"/>
          <w:b w:val="0"/>
          <w:bCs/>
          <w:color w:val="000000" w:themeColor="text1"/>
          <w:sz w:val="24"/>
          <w:szCs w:val="24"/>
        </w:rPr>
        <w:t xml:space="preserve">, </w:t>
      </w:r>
      <w:r w:rsidR="002046B7" w:rsidRPr="00BA35CC">
        <w:rPr>
          <w:rFonts w:ascii="Times New Roman" w:hAnsi="Times New Roman"/>
          <w:b w:val="0"/>
          <w:bCs/>
          <w:color w:val="000000" w:themeColor="text1"/>
          <w:sz w:val="24"/>
          <w:szCs w:val="24"/>
        </w:rPr>
        <w:t>the</w:t>
      </w:r>
      <w:r w:rsidR="00CD1496" w:rsidRPr="00BA35CC">
        <w:rPr>
          <w:rFonts w:ascii="Times New Roman" w:hAnsi="Times New Roman"/>
          <w:b w:val="0"/>
          <w:bCs/>
          <w:color w:val="000000" w:themeColor="text1"/>
          <w:sz w:val="24"/>
          <w:szCs w:val="24"/>
        </w:rPr>
        <w:t xml:space="preserve"> study was restricted to the gender diversity of board members due to data limitations. </w:t>
      </w:r>
      <w:r w:rsidR="00A82DE2" w:rsidRPr="00BA35CC">
        <w:rPr>
          <w:rFonts w:ascii="Times New Roman" w:hAnsi="Times New Roman"/>
          <w:b w:val="0"/>
          <w:color w:val="000000" w:themeColor="text1"/>
          <w:sz w:val="24"/>
          <w:szCs w:val="24"/>
        </w:rPr>
        <w:t xml:space="preserve">As more data become available, future studies may offer new insights by examining how other aspects of board diversity, such as educational background, age, experience, and professional qualifications, may affect agency costs. </w:t>
      </w:r>
      <w:r w:rsidR="00A82DE2" w:rsidRPr="00BA35CC">
        <w:rPr>
          <w:rFonts w:ascii="Times New Roman" w:hAnsi="Times New Roman"/>
          <w:b w:val="0"/>
          <w:bCs/>
          <w:color w:val="000000" w:themeColor="text1"/>
          <w:sz w:val="24"/>
          <w:szCs w:val="24"/>
        </w:rPr>
        <w:t>Second</w:t>
      </w:r>
      <w:r w:rsidR="002046B7" w:rsidRPr="00BA35CC">
        <w:rPr>
          <w:rFonts w:ascii="Times New Roman" w:hAnsi="Times New Roman"/>
          <w:b w:val="0"/>
          <w:bCs/>
          <w:color w:val="000000" w:themeColor="text1"/>
          <w:sz w:val="24"/>
          <w:szCs w:val="24"/>
        </w:rPr>
        <w:t>ly</w:t>
      </w:r>
      <w:r w:rsidR="00A82DE2" w:rsidRPr="00BA35CC">
        <w:rPr>
          <w:rFonts w:ascii="Times New Roman" w:hAnsi="Times New Roman"/>
          <w:b w:val="0"/>
          <w:bCs/>
          <w:color w:val="000000" w:themeColor="text1"/>
          <w:sz w:val="24"/>
          <w:szCs w:val="24"/>
        </w:rPr>
        <w:t xml:space="preserve">, while </w:t>
      </w:r>
      <w:r w:rsidR="00DC0FFF" w:rsidRPr="00BA35CC">
        <w:rPr>
          <w:rFonts w:ascii="Times New Roman" w:hAnsi="Times New Roman"/>
          <w:b w:val="0"/>
          <w:bCs/>
          <w:color w:val="000000" w:themeColor="text1"/>
          <w:sz w:val="24"/>
          <w:szCs w:val="24"/>
        </w:rPr>
        <w:t xml:space="preserve">we </w:t>
      </w:r>
      <w:r w:rsidR="00A82DE2" w:rsidRPr="00BA35CC">
        <w:rPr>
          <w:rFonts w:ascii="Times New Roman" w:hAnsi="Times New Roman"/>
          <w:b w:val="0"/>
          <w:bCs/>
          <w:color w:val="000000" w:themeColor="text1"/>
          <w:sz w:val="24"/>
          <w:szCs w:val="24"/>
        </w:rPr>
        <w:t>used secondary data,</w:t>
      </w:r>
      <w:r w:rsidR="00131EE3" w:rsidRPr="00BA35CC">
        <w:rPr>
          <w:rFonts w:ascii="Times New Roman" w:hAnsi="Times New Roman"/>
          <w:b w:val="0"/>
          <w:bCs/>
          <w:color w:val="000000" w:themeColor="text1"/>
          <w:sz w:val="24"/>
          <w:szCs w:val="24"/>
        </w:rPr>
        <w:t xml:space="preserve"> </w:t>
      </w:r>
      <w:r w:rsidR="00131EE3" w:rsidRPr="00BA35CC">
        <w:rPr>
          <w:rFonts w:ascii="Times New Roman" w:hAnsi="Times New Roman"/>
          <w:b w:val="0"/>
          <w:color w:val="000000" w:themeColor="text1"/>
          <w:sz w:val="24"/>
          <w:szCs w:val="24"/>
        </w:rPr>
        <w:t>future studies may offer new insights by conducting in‐depth case studies based on interviews and other qualitative research approaches</w:t>
      </w:r>
      <w:r w:rsidR="00A82DE2" w:rsidRPr="00BA35CC">
        <w:rPr>
          <w:rFonts w:ascii="Times New Roman" w:hAnsi="Times New Roman"/>
          <w:b w:val="0"/>
          <w:color w:val="000000" w:themeColor="text1"/>
          <w:sz w:val="24"/>
          <w:szCs w:val="24"/>
        </w:rPr>
        <w:t xml:space="preserve">. </w:t>
      </w:r>
      <w:r w:rsidR="00D14DDC" w:rsidRPr="00BA35CC">
        <w:rPr>
          <w:rFonts w:ascii="Times New Roman" w:hAnsi="Times New Roman"/>
          <w:b w:val="0"/>
          <w:color w:val="000000" w:themeColor="text1"/>
          <w:sz w:val="24"/>
          <w:szCs w:val="24"/>
        </w:rPr>
        <w:t xml:space="preserve">Finally, </w:t>
      </w:r>
      <w:r w:rsidR="002046B7" w:rsidRPr="00BA35CC">
        <w:rPr>
          <w:rFonts w:ascii="Times New Roman" w:hAnsi="Times New Roman"/>
          <w:b w:val="0"/>
          <w:color w:val="000000" w:themeColor="text1"/>
          <w:sz w:val="24"/>
          <w:szCs w:val="24"/>
        </w:rPr>
        <w:t>the</w:t>
      </w:r>
      <w:r w:rsidR="00D14DDC" w:rsidRPr="00BA35CC">
        <w:rPr>
          <w:rFonts w:ascii="Times New Roman" w:hAnsi="Times New Roman"/>
          <w:b w:val="0"/>
          <w:color w:val="000000" w:themeColor="text1"/>
          <w:sz w:val="24"/>
          <w:szCs w:val="24"/>
        </w:rPr>
        <w:t xml:space="preserve"> </w:t>
      </w:r>
      <w:r w:rsidR="00CA6E92" w:rsidRPr="00BA35CC">
        <w:rPr>
          <w:rFonts w:ascii="Times New Roman" w:hAnsi="Times New Roman"/>
          <w:b w:val="0"/>
          <w:color w:val="000000" w:themeColor="text1"/>
          <w:sz w:val="24"/>
          <w:szCs w:val="24"/>
        </w:rPr>
        <w:t>study consider</w:t>
      </w:r>
      <w:r w:rsidR="00D86255" w:rsidRPr="00BA35CC">
        <w:rPr>
          <w:rFonts w:ascii="Times New Roman" w:hAnsi="Times New Roman"/>
          <w:b w:val="0"/>
          <w:color w:val="000000" w:themeColor="text1"/>
          <w:sz w:val="24"/>
          <w:szCs w:val="24"/>
        </w:rPr>
        <w:t>s</w:t>
      </w:r>
      <w:r w:rsidR="00CA6E92" w:rsidRPr="00BA35CC">
        <w:rPr>
          <w:rFonts w:ascii="Times New Roman" w:hAnsi="Times New Roman"/>
          <w:b w:val="0"/>
          <w:color w:val="000000" w:themeColor="text1"/>
          <w:sz w:val="24"/>
          <w:szCs w:val="24"/>
        </w:rPr>
        <w:t xml:space="preserve"> a sample of a single developing country that restricts its generalizability to </w:t>
      </w:r>
      <w:r w:rsidR="006C1B62" w:rsidRPr="00BA35CC">
        <w:rPr>
          <w:rFonts w:ascii="Times New Roman" w:hAnsi="Times New Roman"/>
          <w:b w:val="0"/>
          <w:color w:val="000000" w:themeColor="text1"/>
          <w:sz w:val="24"/>
          <w:szCs w:val="24"/>
        </w:rPr>
        <w:t xml:space="preserve">other developed countries and some developing countries because </w:t>
      </w:r>
      <w:r w:rsidR="00364AA9" w:rsidRPr="00BA35CC">
        <w:rPr>
          <w:rFonts w:ascii="Times New Roman" w:hAnsi="Times New Roman"/>
          <w:b w:val="0"/>
          <w:color w:val="000000" w:themeColor="text1"/>
          <w:sz w:val="24"/>
          <w:szCs w:val="24"/>
        </w:rPr>
        <w:t>of the different characteristics of the Pakistan stock</w:t>
      </w:r>
      <w:r w:rsidR="00EC5DA4" w:rsidRPr="00BA35CC">
        <w:rPr>
          <w:rFonts w:ascii="Times New Roman" w:hAnsi="Times New Roman"/>
          <w:b w:val="0"/>
          <w:color w:val="000000" w:themeColor="text1"/>
          <w:sz w:val="24"/>
          <w:szCs w:val="24"/>
        </w:rPr>
        <w:t xml:space="preserve"> market</w:t>
      </w:r>
      <w:r w:rsidR="00364AA9" w:rsidRPr="00BA35CC">
        <w:rPr>
          <w:rFonts w:ascii="Times New Roman" w:hAnsi="Times New Roman"/>
          <w:b w:val="0"/>
          <w:color w:val="000000" w:themeColor="text1"/>
          <w:sz w:val="24"/>
          <w:szCs w:val="24"/>
        </w:rPr>
        <w:t>. One of the most important aspects of this difference is ownership structure</w:t>
      </w:r>
      <w:r w:rsidR="0050589F" w:rsidRPr="00BA35CC">
        <w:rPr>
          <w:rFonts w:ascii="Times New Roman" w:hAnsi="Times New Roman"/>
          <w:b w:val="0"/>
          <w:color w:val="000000" w:themeColor="text1"/>
          <w:sz w:val="24"/>
          <w:szCs w:val="24"/>
        </w:rPr>
        <w:t>, as</w:t>
      </w:r>
      <w:r w:rsidR="00364AA9" w:rsidRPr="00BA35CC">
        <w:rPr>
          <w:rFonts w:ascii="Times New Roman" w:hAnsi="Times New Roman"/>
          <w:b w:val="0"/>
          <w:color w:val="000000" w:themeColor="text1"/>
          <w:sz w:val="24"/>
          <w:szCs w:val="24"/>
        </w:rPr>
        <w:t xml:space="preserve"> most of the PSX firms are family-owned and closely held. Future studies, therefore, can replicate this research in other </w:t>
      </w:r>
      <w:r w:rsidR="0050589F" w:rsidRPr="00BA35CC">
        <w:rPr>
          <w:rFonts w:ascii="Times New Roman" w:hAnsi="Times New Roman"/>
          <w:b w:val="0"/>
          <w:color w:val="000000" w:themeColor="text1"/>
          <w:sz w:val="24"/>
          <w:szCs w:val="24"/>
        </w:rPr>
        <w:t xml:space="preserve">developed and developing </w:t>
      </w:r>
      <w:r w:rsidR="00364AA9" w:rsidRPr="00BA35CC">
        <w:rPr>
          <w:rFonts w:ascii="Times New Roman" w:hAnsi="Times New Roman"/>
          <w:b w:val="0"/>
          <w:color w:val="000000" w:themeColor="text1"/>
          <w:sz w:val="24"/>
          <w:szCs w:val="24"/>
        </w:rPr>
        <w:t xml:space="preserve">countries to determine its generalizability. </w:t>
      </w:r>
      <w:r w:rsidR="00CA6E92" w:rsidRPr="00BA35CC">
        <w:rPr>
          <w:rFonts w:ascii="Times New Roman" w:hAnsi="Times New Roman"/>
          <w:b w:val="0"/>
          <w:color w:val="000000" w:themeColor="text1"/>
          <w:sz w:val="24"/>
          <w:szCs w:val="24"/>
        </w:rPr>
        <w:t xml:space="preserve"> </w:t>
      </w:r>
    </w:p>
    <w:p w14:paraId="0EADBB0B" w14:textId="6CD159D6" w:rsidR="00C15740" w:rsidRPr="00BA35CC" w:rsidRDefault="00C15740" w:rsidP="00C15740">
      <w:pPr>
        <w:widowControl w:val="0"/>
        <w:shd w:val="clear" w:color="auto" w:fill="FFFFFF"/>
        <w:adjustRightInd w:val="0"/>
        <w:snapToGrid w:val="0"/>
        <w:spacing w:before="120" w:after="240" w:line="260" w:lineRule="atLeast"/>
        <w:rPr>
          <w:b/>
          <w:color w:val="000000" w:themeColor="text1"/>
          <w:szCs w:val="24"/>
          <w:lang w:eastAsia="en-US"/>
        </w:rPr>
      </w:pPr>
      <w:r w:rsidRPr="00BA35CC">
        <w:rPr>
          <w:b/>
          <w:color w:val="000000" w:themeColor="text1"/>
          <w:szCs w:val="24"/>
        </w:rPr>
        <w:t xml:space="preserve">References </w:t>
      </w:r>
    </w:p>
    <w:p w14:paraId="47DEAD49"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Adams, R. B. and Ferreira, D. (2009), “Women in the boardroom and their impact on governance and performance”, </w:t>
      </w:r>
      <w:r w:rsidRPr="00BA35CC">
        <w:rPr>
          <w:rFonts w:ascii="Times New Roman" w:hAnsi="Times New Roman"/>
          <w:b w:val="0"/>
          <w:i/>
          <w:iCs/>
          <w:color w:val="000000" w:themeColor="text1"/>
          <w:sz w:val="24"/>
          <w:szCs w:val="24"/>
          <w:shd w:val="clear" w:color="auto" w:fill="FFFFFF"/>
        </w:rPr>
        <w:t>Journal of financial economics</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94 No.</w:t>
      </w:r>
      <w:r w:rsidRPr="00BA35CC">
        <w:rPr>
          <w:rFonts w:ascii="Times New Roman" w:hAnsi="Times New Roman"/>
          <w:b w:val="0"/>
          <w:color w:val="000000" w:themeColor="text1"/>
          <w:sz w:val="24"/>
          <w:szCs w:val="24"/>
          <w:shd w:val="clear" w:color="auto" w:fill="FFFFFF"/>
        </w:rPr>
        <w:t>2, pp. 291-309.</w:t>
      </w:r>
    </w:p>
    <w:p w14:paraId="34A8C0BD"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Ain, Q. U., Yuan, X., Javaid, H. M., Usman, M. and Haris, M. (2020), “Female directors and agency costs: evidence from Chinese listed firms”, </w:t>
      </w:r>
      <w:r w:rsidRPr="00BA35CC">
        <w:rPr>
          <w:rFonts w:ascii="Times New Roman" w:hAnsi="Times New Roman"/>
          <w:b w:val="0"/>
          <w:i/>
          <w:iCs/>
          <w:color w:val="000000" w:themeColor="text1"/>
          <w:sz w:val="24"/>
          <w:szCs w:val="24"/>
          <w:shd w:val="clear" w:color="auto" w:fill="FFFFFF"/>
        </w:rPr>
        <w:t>International Journal of Emerging Markets</w:t>
      </w:r>
      <w:r w:rsidRPr="00BA35CC">
        <w:rPr>
          <w:rFonts w:ascii="Times New Roman" w:hAnsi="Times New Roman"/>
          <w:b w:val="0"/>
          <w:color w:val="000000" w:themeColor="text1"/>
          <w:sz w:val="24"/>
          <w:szCs w:val="24"/>
          <w:shd w:val="clear" w:color="auto" w:fill="FFFFFF"/>
        </w:rPr>
        <w:t>.</w:t>
      </w:r>
    </w:p>
    <w:p w14:paraId="0D5FEF73" w14:textId="77777777" w:rsidR="008C4351" w:rsidRPr="00BA35CC" w:rsidRDefault="008C4351" w:rsidP="00C15740">
      <w:pPr>
        <w:spacing w:line="360" w:lineRule="auto"/>
        <w:outlineLvl w:val="0"/>
        <w:rPr>
          <w:color w:val="000000" w:themeColor="text1"/>
          <w:szCs w:val="24"/>
          <w:shd w:val="clear" w:color="auto" w:fill="FFFFFF"/>
        </w:rPr>
      </w:pPr>
      <w:r w:rsidRPr="00BA35CC">
        <w:rPr>
          <w:color w:val="000000" w:themeColor="text1"/>
          <w:szCs w:val="24"/>
          <w:shd w:val="clear" w:color="auto" w:fill="FFFFFF"/>
        </w:rPr>
        <w:t>Ararat, M., Aksu, M. and Tansel Cetin, A. (2015), “How board diversity affects firm performance in emerging markets: Evidence on channels in controlled firms”, </w:t>
      </w:r>
      <w:r w:rsidRPr="00BA35CC">
        <w:rPr>
          <w:i/>
          <w:iCs/>
          <w:color w:val="000000" w:themeColor="text1"/>
          <w:szCs w:val="24"/>
          <w:shd w:val="clear" w:color="auto" w:fill="FFFFFF"/>
        </w:rPr>
        <w:t>Corporate Governance: An International Review</w:t>
      </w:r>
      <w:r w:rsidRPr="00BA35CC">
        <w:rPr>
          <w:color w:val="000000" w:themeColor="text1"/>
          <w:szCs w:val="24"/>
          <w:shd w:val="clear" w:color="auto" w:fill="FFFFFF"/>
        </w:rPr>
        <w:t xml:space="preserve">, Vol. </w:t>
      </w:r>
      <w:r w:rsidRPr="00BA35CC">
        <w:rPr>
          <w:iCs/>
          <w:color w:val="000000" w:themeColor="text1"/>
          <w:szCs w:val="24"/>
          <w:shd w:val="clear" w:color="auto" w:fill="FFFFFF"/>
        </w:rPr>
        <w:t xml:space="preserve">23 No. </w:t>
      </w:r>
      <w:r w:rsidRPr="00BA35CC">
        <w:rPr>
          <w:color w:val="000000" w:themeColor="text1"/>
          <w:szCs w:val="24"/>
          <w:shd w:val="clear" w:color="auto" w:fill="FFFFFF"/>
        </w:rPr>
        <w:t>2, pp.83-103.</w:t>
      </w:r>
    </w:p>
    <w:p w14:paraId="1DADCA0B"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Bass, A. E. (2019), “Top management team diversity, equality, and innovation: a multilevel investigation of the health care industry”, </w:t>
      </w:r>
      <w:r w:rsidRPr="00BA35CC">
        <w:rPr>
          <w:rFonts w:ascii="Times New Roman" w:hAnsi="Times New Roman"/>
          <w:b w:val="0"/>
          <w:i/>
          <w:iCs/>
          <w:color w:val="000000" w:themeColor="text1"/>
          <w:sz w:val="24"/>
          <w:szCs w:val="24"/>
          <w:shd w:val="clear" w:color="auto" w:fill="FFFFFF"/>
        </w:rPr>
        <w:t>Journal of Leadership and Organizational Studies</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 xml:space="preserve">26 No. </w:t>
      </w:r>
      <w:r w:rsidRPr="00BA35CC">
        <w:rPr>
          <w:rFonts w:ascii="Times New Roman" w:hAnsi="Times New Roman"/>
          <w:b w:val="0"/>
          <w:color w:val="000000" w:themeColor="text1"/>
          <w:sz w:val="24"/>
          <w:szCs w:val="24"/>
          <w:shd w:val="clear" w:color="auto" w:fill="FFFFFF"/>
        </w:rPr>
        <w:t>3, pp. 339-351.</w:t>
      </w:r>
    </w:p>
    <w:p w14:paraId="39F23913"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Becker, G. S. (1957), “The Economics of Discrimination”. 2nd ed. Chicago: Univ. Chicago Press.</w:t>
      </w:r>
    </w:p>
    <w:p w14:paraId="1C844FD7"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Bhuyan, R., Butchey, D., Haar, J. and Talukdar, B. (2020), “CEO compensation and firm performance in the insurance industry”, </w:t>
      </w:r>
      <w:r w:rsidRPr="00BA35CC">
        <w:rPr>
          <w:rFonts w:ascii="Times New Roman" w:hAnsi="Times New Roman"/>
          <w:b w:val="0"/>
          <w:i/>
          <w:iCs/>
          <w:color w:val="000000" w:themeColor="text1"/>
          <w:sz w:val="24"/>
          <w:szCs w:val="24"/>
          <w:shd w:val="clear" w:color="auto" w:fill="FFFFFF"/>
        </w:rPr>
        <w:t>Managerial Finance</w:t>
      </w:r>
      <w:r w:rsidRPr="00BA35CC">
        <w:rPr>
          <w:rFonts w:ascii="Times New Roman" w:hAnsi="Times New Roman"/>
          <w:b w:val="0"/>
          <w:color w:val="000000" w:themeColor="text1"/>
          <w:sz w:val="24"/>
          <w:szCs w:val="24"/>
          <w:shd w:val="clear" w:color="auto" w:fill="FFFFFF"/>
        </w:rPr>
        <w:t>.</w:t>
      </w:r>
    </w:p>
    <w:p w14:paraId="1AF7BEF4"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Biggerstaff, L., Blank, B., and Goldie, B. (2019), “Do incentives work? Option-based compensation and corporate innovation”, </w:t>
      </w:r>
      <w:r w:rsidRPr="00BA35CC">
        <w:rPr>
          <w:rFonts w:ascii="Times New Roman" w:hAnsi="Times New Roman"/>
          <w:b w:val="0"/>
          <w:i/>
          <w:iCs/>
          <w:color w:val="000000" w:themeColor="text1"/>
          <w:sz w:val="24"/>
          <w:szCs w:val="24"/>
          <w:shd w:val="clear" w:color="auto" w:fill="FFFFFF"/>
        </w:rPr>
        <w:t>Journal of Corporate Finance</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58</w:t>
      </w:r>
      <w:r w:rsidRPr="00BA35CC">
        <w:rPr>
          <w:rFonts w:ascii="Times New Roman" w:hAnsi="Times New Roman"/>
          <w:b w:val="0"/>
          <w:color w:val="000000" w:themeColor="text1"/>
          <w:sz w:val="24"/>
          <w:szCs w:val="24"/>
          <w:shd w:val="clear" w:color="auto" w:fill="FFFFFF"/>
        </w:rPr>
        <w:t>, 415-430.</w:t>
      </w:r>
    </w:p>
    <w:p w14:paraId="2D6553EF"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Blau, P. M. (1977), “</w:t>
      </w:r>
      <w:r w:rsidRPr="00BA35CC">
        <w:rPr>
          <w:rFonts w:ascii="Times New Roman" w:hAnsi="Times New Roman"/>
          <w:b w:val="0"/>
          <w:i/>
          <w:iCs/>
          <w:color w:val="000000" w:themeColor="text1"/>
          <w:sz w:val="24"/>
          <w:szCs w:val="24"/>
          <w:shd w:val="clear" w:color="auto" w:fill="FFFFFF"/>
        </w:rPr>
        <w:t>Inequality and heterogeneity: A primitive theory of social structure”,</w:t>
      </w:r>
      <w:r w:rsidRPr="00BA35CC">
        <w:rPr>
          <w:rFonts w:ascii="Times New Roman" w:hAnsi="Times New Roman"/>
          <w:b w:val="0"/>
          <w:color w:val="000000" w:themeColor="text1"/>
          <w:sz w:val="24"/>
          <w:szCs w:val="24"/>
          <w:shd w:val="clear" w:color="auto" w:fill="FFFFFF"/>
        </w:rPr>
        <w:t> Vol. 7. New York: Free Press.</w:t>
      </w:r>
    </w:p>
    <w:p w14:paraId="09D628C1"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Carter, D. A., D'Souza, F., Simkins, B. J. and Simpson, W. G. (2010), “The gender and ethnic diversity of US boards and board committees and firm financial performance”, </w:t>
      </w:r>
      <w:r w:rsidRPr="00BA35CC">
        <w:rPr>
          <w:rFonts w:ascii="Times New Roman" w:hAnsi="Times New Roman"/>
          <w:b w:val="0"/>
          <w:i/>
          <w:iCs/>
          <w:color w:val="000000" w:themeColor="text1"/>
          <w:sz w:val="24"/>
          <w:szCs w:val="24"/>
          <w:shd w:val="clear" w:color="auto" w:fill="FFFFFF"/>
        </w:rPr>
        <w:t>Corporate Governance: An International Review</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 xml:space="preserve">18 No. </w:t>
      </w:r>
      <w:r w:rsidRPr="00BA35CC">
        <w:rPr>
          <w:rFonts w:ascii="Times New Roman" w:hAnsi="Times New Roman"/>
          <w:b w:val="0"/>
          <w:color w:val="000000" w:themeColor="text1"/>
          <w:sz w:val="24"/>
          <w:szCs w:val="24"/>
          <w:shd w:val="clear" w:color="auto" w:fill="FFFFFF"/>
        </w:rPr>
        <w:t>5, pp. 396-414.</w:t>
      </w:r>
    </w:p>
    <w:p w14:paraId="77E61886"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Carter, D. A., Simkins, B. J. and Simpson, W. G. (2003), “Corporate governance, board diversity, and firm value”, </w:t>
      </w:r>
      <w:r w:rsidRPr="00BA35CC">
        <w:rPr>
          <w:rFonts w:ascii="Times New Roman" w:hAnsi="Times New Roman"/>
          <w:b w:val="0"/>
          <w:i/>
          <w:iCs/>
          <w:color w:val="000000" w:themeColor="text1"/>
          <w:sz w:val="24"/>
          <w:szCs w:val="24"/>
          <w:shd w:val="clear" w:color="auto" w:fill="FFFFFF"/>
        </w:rPr>
        <w:t>Financial review</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 xml:space="preserve">38 No. </w:t>
      </w:r>
      <w:r w:rsidRPr="00BA35CC">
        <w:rPr>
          <w:rFonts w:ascii="Times New Roman" w:hAnsi="Times New Roman"/>
          <w:b w:val="0"/>
          <w:color w:val="000000" w:themeColor="text1"/>
          <w:sz w:val="24"/>
          <w:szCs w:val="24"/>
          <w:shd w:val="clear" w:color="auto" w:fill="FFFFFF"/>
        </w:rPr>
        <w:t>1, pp. 33-53.</w:t>
      </w:r>
    </w:p>
    <w:p w14:paraId="4C23F97C"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Chang, X., Fu, K., Low, A., and Zhang, W. (2015), “Non-executive employee stock options and corporate innovation”, </w:t>
      </w:r>
      <w:r w:rsidRPr="00BA35CC">
        <w:rPr>
          <w:rFonts w:ascii="Times New Roman" w:hAnsi="Times New Roman"/>
          <w:b w:val="0"/>
          <w:i/>
          <w:iCs/>
          <w:color w:val="000000" w:themeColor="text1"/>
          <w:sz w:val="24"/>
          <w:szCs w:val="24"/>
          <w:shd w:val="clear" w:color="auto" w:fill="FFFFFF"/>
        </w:rPr>
        <w:t>Journal of financial economics</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 xml:space="preserve">115 No. </w:t>
      </w:r>
      <w:r w:rsidRPr="00BA35CC">
        <w:rPr>
          <w:rFonts w:ascii="Times New Roman" w:hAnsi="Times New Roman"/>
          <w:b w:val="0"/>
          <w:color w:val="000000" w:themeColor="text1"/>
          <w:sz w:val="24"/>
          <w:szCs w:val="24"/>
          <w:shd w:val="clear" w:color="auto" w:fill="FFFFFF"/>
        </w:rPr>
        <w:t>1, pp. 168-188.</w:t>
      </w:r>
    </w:p>
    <w:p w14:paraId="2A408E51" w14:textId="7084D8BB"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Chen, G., Crossland, C., and Huang, S. (2016), “Female board representation and corporate acquisition intensity”, </w:t>
      </w:r>
      <w:r w:rsidRPr="00BA35CC">
        <w:rPr>
          <w:rFonts w:ascii="Times New Roman" w:hAnsi="Times New Roman"/>
          <w:b w:val="0"/>
          <w:i/>
          <w:iCs/>
          <w:color w:val="000000" w:themeColor="text1"/>
          <w:sz w:val="24"/>
          <w:szCs w:val="24"/>
          <w:shd w:val="clear" w:color="auto" w:fill="FFFFFF"/>
        </w:rPr>
        <w:t>Strategic management journal</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 xml:space="preserve">37 No. </w:t>
      </w:r>
      <w:r w:rsidRPr="00BA35CC">
        <w:rPr>
          <w:rFonts w:ascii="Times New Roman" w:hAnsi="Times New Roman"/>
          <w:b w:val="0"/>
          <w:color w:val="000000" w:themeColor="text1"/>
          <w:sz w:val="24"/>
          <w:szCs w:val="24"/>
          <w:shd w:val="clear" w:color="auto" w:fill="FFFFFF"/>
        </w:rPr>
        <w:t>2, pp. 303-313.</w:t>
      </w:r>
    </w:p>
    <w:p w14:paraId="6DD4652D" w14:textId="77777777" w:rsidR="008C4351" w:rsidRPr="00BA35CC" w:rsidRDefault="008C4351" w:rsidP="00B307B9">
      <w:pPr>
        <w:spacing w:line="360" w:lineRule="auto"/>
        <w:outlineLvl w:val="0"/>
        <w:rPr>
          <w:color w:val="000000" w:themeColor="text1"/>
          <w:szCs w:val="24"/>
          <w:shd w:val="clear" w:color="auto" w:fill="FFFFFF"/>
        </w:rPr>
      </w:pPr>
      <w:r w:rsidRPr="00BA35CC">
        <w:rPr>
          <w:color w:val="000000" w:themeColor="text1"/>
          <w:szCs w:val="24"/>
          <w:shd w:val="clear" w:color="auto" w:fill="FFFFFF"/>
        </w:rPr>
        <w:t xml:space="preserve">Davis, J. H., Schoorman, F. D., &amp; Donaldson, L. (1997), “Toward a stewardship theory of management”, </w:t>
      </w:r>
      <w:r w:rsidRPr="00BA35CC">
        <w:rPr>
          <w:i/>
          <w:color w:val="000000" w:themeColor="text1"/>
          <w:szCs w:val="24"/>
          <w:shd w:val="clear" w:color="auto" w:fill="FFFFFF"/>
        </w:rPr>
        <w:t>Academy of Management Review</w:t>
      </w:r>
      <w:r w:rsidRPr="00BA35CC">
        <w:rPr>
          <w:color w:val="000000" w:themeColor="text1"/>
          <w:szCs w:val="24"/>
          <w:shd w:val="clear" w:color="auto" w:fill="FFFFFF"/>
        </w:rPr>
        <w:t>, Vol. 22 No. 1, pp. 20–47. </w:t>
      </w:r>
    </w:p>
    <w:p w14:paraId="083A72C7"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Dawson, L. M. (1992), “Will feminization change the ethics of the sales profession?”, </w:t>
      </w:r>
      <w:r w:rsidRPr="00BA35CC">
        <w:rPr>
          <w:rFonts w:ascii="Times New Roman" w:hAnsi="Times New Roman"/>
          <w:b w:val="0"/>
          <w:i/>
          <w:iCs/>
          <w:color w:val="000000" w:themeColor="text1"/>
          <w:sz w:val="24"/>
          <w:szCs w:val="24"/>
          <w:shd w:val="clear" w:color="auto" w:fill="FFFFFF"/>
        </w:rPr>
        <w:t>Journal of Personal Selling &amp; Sales Management</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 xml:space="preserve">12 No. </w:t>
      </w:r>
      <w:r w:rsidRPr="00BA35CC">
        <w:rPr>
          <w:rFonts w:ascii="Times New Roman" w:hAnsi="Times New Roman"/>
          <w:b w:val="0"/>
          <w:color w:val="000000" w:themeColor="text1"/>
          <w:sz w:val="24"/>
          <w:szCs w:val="24"/>
          <w:shd w:val="clear" w:color="auto" w:fill="FFFFFF"/>
        </w:rPr>
        <w:t>1, pp. 21-32.</w:t>
      </w:r>
    </w:p>
    <w:p w14:paraId="1E0CDDDB"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Eagly, A.H. and Johannesen‐Schmidt, M.C. (2001), “The leadership styles of women and men”, </w:t>
      </w:r>
      <w:r w:rsidRPr="00BA35CC">
        <w:rPr>
          <w:rFonts w:ascii="Times New Roman" w:hAnsi="Times New Roman"/>
          <w:b w:val="0"/>
          <w:i/>
          <w:iCs/>
          <w:color w:val="000000" w:themeColor="text1"/>
          <w:sz w:val="24"/>
          <w:szCs w:val="24"/>
          <w:shd w:val="clear" w:color="auto" w:fill="FFFFFF"/>
        </w:rPr>
        <w:t>Journal of social issues</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 xml:space="preserve">57 No. </w:t>
      </w:r>
      <w:r w:rsidRPr="00BA35CC">
        <w:rPr>
          <w:rFonts w:ascii="Times New Roman" w:hAnsi="Times New Roman"/>
          <w:b w:val="0"/>
          <w:color w:val="000000" w:themeColor="text1"/>
          <w:sz w:val="24"/>
          <w:szCs w:val="24"/>
          <w:shd w:val="clear" w:color="auto" w:fill="FFFFFF"/>
        </w:rPr>
        <w:t>4, pp. 781-797.</w:t>
      </w:r>
    </w:p>
    <w:p w14:paraId="6FFAB35C"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Faccio, M., Lang, L. H., and Young, L. (2001), “Dividends and expropriation”, </w:t>
      </w:r>
      <w:r w:rsidRPr="00BA35CC">
        <w:rPr>
          <w:rFonts w:ascii="Times New Roman" w:hAnsi="Times New Roman"/>
          <w:b w:val="0"/>
          <w:i/>
          <w:iCs/>
          <w:color w:val="000000" w:themeColor="text1"/>
          <w:sz w:val="24"/>
          <w:szCs w:val="24"/>
          <w:shd w:val="clear" w:color="auto" w:fill="FFFFFF"/>
        </w:rPr>
        <w:t>American economic review</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 xml:space="preserve">91 No. </w:t>
      </w:r>
      <w:r w:rsidRPr="00BA35CC">
        <w:rPr>
          <w:rFonts w:ascii="Times New Roman" w:hAnsi="Times New Roman"/>
          <w:b w:val="0"/>
          <w:color w:val="000000" w:themeColor="text1"/>
          <w:sz w:val="24"/>
          <w:szCs w:val="24"/>
          <w:shd w:val="clear" w:color="auto" w:fill="FFFFFF"/>
        </w:rPr>
        <w:t>1, pp. 54-78.</w:t>
      </w:r>
    </w:p>
    <w:p w14:paraId="7849AEC5"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Fan, Y., Jiang, Y., Zhang, X. and Zhou, Y. (2019), “Women on boards and bank earnings management: From zero to hero”, </w:t>
      </w:r>
      <w:r w:rsidRPr="00BA35CC">
        <w:rPr>
          <w:rFonts w:ascii="Times New Roman" w:hAnsi="Times New Roman"/>
          <w:b w:val="0"/>
          <w:i/>
          <w:iCs/>
          <w:color w:val="000000" w:themeColor="text1"/>
          <w:sz w:val="24"/>
          <w:szCs w:val="24"/>
          <w:shd w:val="clear" w:color="auto" w:fill="FFFFFF"/>
        </w:rPr>
        <w:t>Journal of Banking and Finance</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107</w:t>
      </w:r>
      <w:r w:rsidRPr="00BA35CC">
        <w:rPr>
          <w:rFonts w:ascii="Times New Roman" w:hAnsi="Times New Roman"/>
          <w:b w:val="0"/>
          <w:color w:val="000000" w:themeColor="text1"/>
          <w:sz w:val="24"/>
          <w:szCs w:val="24"/>
          <w:shd w:val="clear" w:color="auto" w:fill="FFFFFF"/>
        </w:rPr>
        <w:t>, pp. 105607.</w:t>
      </w:r>
    </w:p>
    <w:p w14:paraId="3DC2AB49"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Foschi, M. (2000), “Double standards for competence: Theory and research”, </w:t>
      </w:r>
      <w:r w:rsidRPr="00BA35CC">
        <w:rPr>
          <w:rFonts w:ascii="Times New Roman" w:hAnsi="Times New Roman"/>
          <w:b w:val="0"/>
          <w:i/>
          <w:iCs/>
          <w:color w:val="000000" w:themeColor="text1"/>
          <w:sz w:val="24"/>
          <w:szCs w:val="24"/>
          <w:shd w:val="clear" w:color="auto" w:fill="FFFFFF"/>
        </w:rPr>
        <w:t>Annual review of Sociology</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 xml:space="preserve">26 No. </w:t>
      </w:r>
      <w:r w:rsidRPr="00BA35CC">
        <w:rPr>
          <w:rFonts w:ascii="Times New Roman" w:hAnsi="Times New Roman"/>
          <w:b w:val="0"/>
          <w:color w:val="000000" w:themeColor="text1"/>
          <w:sz w:val="24"/>
          <w:szCs w:val="24"/>
          <w:shd w:val="clear" w:color="auto" w:fill="FFFFFF"/>
        </w:rPr>
        <w:t>1, pp. 21-42.</w:t>
      </w:r>
    </w:p>
    <w:p w14:paraId="7EEA2FD0" w14:textId="77777777" w:rsidR="008C4351" w:rsidRPr="00BA35CC" w:rsidRDefault="008C4351" w:rsidP="00C15740">
      <w:pPr>
        <w:spacing w:line="360" w:lineRule="auto"/>
        <w:outlineLvl w:val="0"/>
        <w:rPr>
          <w:color w:val="000000" w:themeColor="text1"/>
          <w:szCs w:val="24"/>
          <w:shd w:val="clear" w:color="auto" w:fill="FFFFFF"/>
        </w:rPr>
      </w:pPr>
      <w:r w:rsidRPr="00BA35CC">
        <w:rPr>
          <w:color w:val="000000" w:themeColor="text1"/>
          <w:szCs w:val="24"/>
          <w:shd w:val="clear" w:color="auto" w:fill="FFFFFF"/>
        </w:rPr>
        <w:t xml:space="preserve">Gyapong, E., Ahmed, A., Ntim, C.G. and Nadeem, M. (2019), “Board gender diversity and dividend policy in Australian listed firms: the effect of ownership concentration”, </w:t>
      </w:r>
      <w:r w:rsidRPr="00BA35CC">
        <w:rPr>
          <w:i/>
          <w:iCs/>
          <w:color w:val="000000" w:themeColor="text1"/>
          <w:szCs w:val="24"/>
          <w:shd w:val="clear" w:color="auto" w:fill="FFFFFF"/>
        </w:rPr>
        <w:t>Asia Pacific Journal of Management</w:t>
      </w:r>
      <w:r w:rsidRPr="00BA35CC">
        <w:rPr>
          <w:color w:val="000000" w:themeColor="text1"/>
          <w:szCs w:val="24"/>
          <w:shd w:val="clear" w:color="auto" w:fill="FFFFFF"/>
        </w:rPr>
        <w:t>, pp.1-41.</w:t>
      </w:r>
    </w:p>
    <w:p w14:paraId="7939335F"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Gyapong, E., Monem, R. M. and Hu, F. (2016), “Do women and ethnic minority directors influence firm value? Evidence from post‐apartheid South Africa”, </w:t>
      </w:r>
      <w:r w:rsidRPr="00BA35CC">
        <w:rPr>
          <w:rFonts w:ascii="Times New Roman" w:hAnsi="Times New Roman"/>
          <w:b w:val="0"/>
          <w:i/>
          <w:iCs/>
          <w:color w:val="000000" w:themeColor="text1"/>
          <w:sz w:val="24"/>
          <w:szCs w:val="24"/>
          <w:shd w:val="clear" w:color="auto" w:fill="FFFFFF"/>
        </w:rPr>
        <w:t>Journal of Business Finance and Accounting</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
          <w:iCs/>
          <w:color w:val="000000" w:themeColor="text1"/>
          <w:sz w:val="24"/>
          <w:szCs w:val="24"/>
          <w:shd w:val="clear" w:color="auto" w:fill="FFFFFF"/>
        </w:rPr>
        <w:t xml:space="preserve">43 No. </w:t>
      </w:r>
      <w:r w:rsidRPr="00BA35CC">
        <w:rPr>
          <w:rFonts w:ascii="Times New Roman" w:hAnsi="Times New Roman"/>
          <w:b w:val="0"/>
          <w:color w:val="000000" w:themeColor="text1"/>
          <w:sz w:val="24"/>
          <w:szCs w:val="24"/>
          <w:shd w:val="clear" w:color="auto" w:fill="FFFFFF"/>
        </w:rPr>
        <w:t>3-4, pp. 370-413.</w:t>
      </w:r>
    </w:p>
    <w:p w14:paraId="758D8954"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Haris, M., Yao, H., Tariq, G., Javaid, H. M. and Ain, Q. U. (2019), “Corporate governance, political connections and bank performance”, </w:t>
      </w:r>
      <w:r w:rsidRPr="00BA35CC">
        <w:rPr>
          <w:rFonts w:ascii="Times New Roman" w:hAnsi="Times New Roman"/>
          <w:b w:val="0"/>
          <w:i/>
          <w:iCs/>
          <w:color w:val="000000" w:themeColor="text1"/>
          <w:sz w:val="24"/>
          <w:szCs w:val="24"/>
          <w:shd w:val="clear" w:color="auto" w:fill="FFFFFF"/>
        </w:rPr>
        <w:t>International Journal of Financial Studies</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 xml:space="preserve">7 No. </w:t>
      </w:r>
      <w:r w:rsidRPr="00BA35CC">
        <w:rPr>
          <w:rFonts w:ascii="Times New Roman" w:hAnsi="Times New Roman"/>
          <w:b w:val="0"/>
          <w:color w:val="000000" w:themeColor="text1"/>
          <w:sz w:val="24"/>
          <w:szCs w:val="24"/>
          <w:shd w:val="clear" w:color="auto" w:fill="FFFFFF"/>
        </w:rPr>
        <w:t>4, p. 62.</w:t>
      </w:r>
    </w:p>
    <w:p w14:paraId="51DA405E"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Harris, O., Karl, J. B., and Lawrence, E. (2019), “CEO compensation and earnings management: Does gender really matters?”, </w:t>
      </w:r>
      <w:r w:rsidRPr="00BA35CC">
        <w:rPr>
          <w:rFonts w:ascii="Times New Roman" w:hAnsi="Times New Roman"/>
          <w:b w:val="0"/>
          <w:i/>
          <w:iCs/>
          <w:color w:val="000000" w:themeColor="text1"/>
          <w:sz w:val="24"/>
          <w:szCs w:val="24"/>
          <w:shd w:val="clear" w:color="auto" w:fill="FFFFFF"/>
        </w:rPr>
        <w:t>Journal of Business Research</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98</w:t>
      </w:r>
      <w:r w:rsidRPr="00BA35CC">
        <w:rPr>
          <w:rFonts w:ascii="Times New Roman" w:hAnsi="Times New Roman"/>
          <w:b w:val="0"/>
          <w:color w:val="000000" w:themeColor="text1"/>
          <w:sz w:val="24"/>
          <w:szCs w:val="24"/>
          <w:shd w:val="clear" w:color="auto" w:fill="FFFFFF"/>
        </w:rPr>
        <w:t>, pp.1-14.</w:t>
      </w:r>
    </w:p>
    <w:p w14:paraId="687F3FF7" w14:textId="77777777" w:rsidR="008C4351" w:rsidRPr="00BA35CC" w:rsidRDefault="008C4351" w:rsidP="00C15740">
      <w:pPr>
        <w:spacing w:line="360" w:lineRule="auto"/>
        <w:outlineLvl w:val="0"/>
        <w:rPr>
          <w:b/>
          <w:color w:val="000000" w:themeColor="text1"/>
          <w:szCs w:val="24"/>
          <w:shd w:val="clear" w:color="auto" w:fill="FFFFFF"/>
        </w:rPr>
      </w:pPr>
      <w:r w:rsidRPr="00BA35CC">
        <w:rPr>
          <w:color w:val="000000" w:themeColor="text1"/>
          <w:szCs w:val="24"/>
          <w:shd w:val="clear" w:color="auto" w:fill="FFFFFF"/>
        </w:rPr>
        <w:t xml:space="preserve">Hausman, J.A. (1978), “Specification tests in econometrics”, </w:t>
      </w:r>
      <w:r w:rsidRPr="00BA35CC">
        <w:rPr>
          <w:i/>
          <w:iCs/>
          <w:color w:val="000000" w:themeColor="text1"/>
          <w:szCs w:val="24"/>
          <w:shd w:val="clear" w:color="auto" w:fill="FFFFFF"/>
        </w:rPr>
        <w:t>Econometrica: Journal of the econometric society</w:t>
      </w:r>
      <w:r w:rsidRPr="00BA35CC">
        <w:rPr>
          <w:color w:val="000000" w:themeColor="text1"/>
          <w:szCs w:val="24"/>
          <w:shd w:val="clear" w:color="auto" w:fill="FFFFFF"/>
        </w:rPr>
        <w:t>, pp.1251-1271.</w:t>
      </w:r>
    </w:p>
    <w:p w14:paraId="6262483C"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Hillman, A. J., Shropshire, C. and Cannella Jr, A. A. (2007), “Organizational predictors of women on corporate boards”, </w:t>
      </w:r>
      <w:r w:rsidRPr="00BA35CC">
        <w:rPr>
          <w:rFonts w:ascii="Times New Roman" w:hAnsi="Times New Roman"/>
          <w:b w:val="0"/>
          <w:i/>
          <w:iCs/>
          <w:color w:val="000000" w:themeColor="text1"/>
          <w:sz w:val="24"/>
          <w:szCs w:val="24"/>
          <w:shd w:val="clear" w:color="auto" w:fill="FFFFFF"/>
        </w:rPr>
        <w:t>Academy of Management Journal</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 xml:space="preserve">50 No. </w:t>
      </w:r>
      <w:r w:rsidRPr="00BA35CC">
        <w:rPr>
          <w:rFonts w:ascii="Times New Roman" w:hAnsi="Times New Roman"/>
          <w:b w:val="0"/>
          <w:color w:val="000000" w:themeColor="text1"/>
          <w:sz w:val="24"/>
          <w:szCs w:val="24"/>
          <w:shd w:val="clear" w:color="auto" w:fill="FFFFFF"/>
        </w:rPr>
        <w:t>4, pp. 941-952.</w:t>
      </w:r>
    </w:p>
    <w:p w14:paraId="6F7A0AB9" w14:textId="77777777" w:rsidR="008C4351" w:rsidRPr="00BA35CC" w:rsidRDefault="008C4351" w:rsidP="00C15740">
      <w:pPr>
        <w:spacing w:line="360" w:lineRule="auto"/>
        <w:outlineLvl w:val="0"/>
        <w:rPr>
          <w:color w:val="000000" w:themeColor="text1"/>
          <w:szCs w:val="24"/>
          <w:shd w:val="clear" w:color="auto" w:fill="FFFFFF"/>
        </w:rPr>
      </w:pPr>
      <w:r w:rsidRPr="00BA35CC">
        <w:rPr>
          <w:color w:val="000000" w:themeColor="text1"/>
          <w:szCs w:val="24"/>
          <w:shd w:val="clear" w:color="auto" w:fill="FFFFFF"/>
        </w:rPr>
        <w:t xml:space="preserve">Hillman, A.J. and Dalziel, T. (2003), “Boards of directors and firm performance: Integrating agency and resource dependence perspectives”, </w:t>
      </w:r>
      <w:r w:rsidRPr="00BA35CC">
        <w:rPr>
          <w:i/>
          <w:iCs/>
          <w:color w:val="000000" w:themeColor="text1"/>
          <w:szCs w:val="24"/>
          <w:shd w:val="clear" w:color="auto" w:fill="FFFFFF"/>
        </w:rPr>
        <w:t>Academy of Management review</w:t>
      </w:r>
      <w:r w:rsidRPr="00BA35CC">
        <w:rPr>
          <w:color w:val="000000" w:themeColor="text1"/>
          <w:szCs w:val="24"/>
          <w:shd w:val="clear" w:color="auto" w:fill="FFFFFF"/>
        </w:rPr>
        <w:t xml:space="preserve">, Vol. </w:t>
      </w:r>
      <w:r w:rsidRPr="00BA35CC">
        <w:rPr>
          <w:iCs/>
          <w:color w:val="000000" w:themeColor="text1"/>
          <w:szCs w:val="24"/>
          <w:shd w:val="clear" w:color="auto" w:fill="FFFFFF"/>
        </w:rPr>
        <w:t xml:space="preserve">28 No. </w:t>
      </w:r>
      <w:r w:rsidRPr="00BA35CC">
        <w:rPr>
          <w:color w:val="000000" w:themeColor="text1"/>
          <w:szCs w:val="24"/>
          <w:shd w:val="clear" w:color="auto" w:fill="FFFFFF"/>
        </w:rPr>
        <w:t>3, pp.383-396.</w:t>
      </w:r>
    </w:p>
    <w:p w14:paraId="12C3AF8A" w14:textId="77777777" w:rsidR="008C4351" w:rsidRPr="00BA35CC" w:rsidRDefault="008C4351" w:rsidP="00343833">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Huu Nguyen, A., Thuy Doan, D., &amp; Ha Nguyen, L. (2020), “Corporate governance and agency cost: Empirical evidence from Vietnam”, </w:t>
      </w:r>
      <w:r w:rsidRPr="00BA35CC">
        <w:rPr>
          <w:rFonts w:ascii="Times New Roman" w:hAnsi="Times New Roman"/>
          <w:b w:val="0"/>
          <w:i/>
          <w:iCs/>
          <w:color w:val="000000" w:themeColor="text1"/>
          <w:sz w:val="24"/>
          <w:szCs w:val="24"/>
          <w:shd w:val="clear" w:color="auto" w:fill="FFFFFF"/>
        </w:rPr>
        <w:t>Journal of Risk and Financial Management</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13 No. 5, pp. 1-15</w:t>
      </w:r>
      <w:r w:rsidRPr="00BA35CC">
        <w:rPr>
          <w:rFonts w:ascii="Times New Roman" w:hAnsi="Times New Roman"/>
          <w:b w:val="0"/>
          <w:color w:val="000000" w:themeColor="text1"/>
          <w:sz w:val="24"/>
          <w:szCs w:val="24"/>
          <w:shd w:val="clear" w:color="auto" w:fill="FFFFFF"/>
        </w:rPr>
        <w:t>.</w:t>
      </w:r>
    </w:p>
    <w:p w14:paraId="7831EE29"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Issa, A. and Fang, H.X. (2019), “The impact of board gender diversity on corporate social responsibility in the Arab Gulf states”, </w:t>
      </w:r>
      <w:r w:rsidRPr="00BA35CC">
        <w:rPr>
          <w:rFonts w:ascii="Times New Roman" w:hAnsi="Times New Roman"/>
          <w:b w:val="0"/>
          <w:i/>
          <w:iCs/>
          <w:color w:val="000000" w:themeColor="text1"/>
          <w:sz w:val="24"/>
          <w:szCs w:val="24"/>
          <w:shd w:val="clear" w:color="auto" w:fill="FFFFFF"/>
        </w:rPr>
        <w:t xml:space="preserve">Gender in Management: An International Journal, </w:t>
      </w:r>
      <w:r w:rsidRPr="00BA35CC">
        <w:rPr>
          <w:rFonts w:ascii="Times New Roman" w:hAnsi="Times New Roman"/>
          <w:b w:val="0"/>
          <w:iCs/>
          <w:color w:val="000000" w:themeColor="text1"/>
          <w:sz w:val="24"/>
          <w:szCs w:val="24"/>
          <w:shd w:val="clear" w:color="auto" w:fill="FFFFFF"/>
        </w:rPr>
        <w:t>Vol. 34 No. 7, pp. 577-605.</w:t>
      </w:r>
    </w:p>
    <w:p w14:paraId="2E8AA178"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Jadiyappa, N., Jyothi, P., Sireesha, B. and Hickman, L. E. (2019), “CEO gender, firm performance and agency costs: evidence from India”, </w:t>
      </w:r>
      <w:r w:rsidRPr="00BA35CC">
        <w:rPr>
          <w:rFonts w:ascii="Times New Roman" w:hAnsi="Times New Roman"/>
          <w:b w:val="0"/>
          <w:i/>
          <w:iCs/>
          <w:color w:val="000000" w:themeColor="text1"/>
          <w:sz w:val="24"/>
          <w:szCs w:val="24"/>
          <w:shd w:val="clear" w:color="auto" w:fill="FFFFFF"/>
        </w:rPr>
        <w:t>Journal of Economic Studies</w:t>
      </w:r>
      <w:r w:rsidRPr="00BA35CC">
        <w:rPr>
          <w:rFonts w:ascii="Times New Roman" w:hAnsi="Times New Roman"/>
          <w:b w:val="0"/>
          <w:color w:val="000000" w:themeColor="text1"/>
          <w:sz w:val="24"/>
          <w:szCs w:val="24"/>
          <w:shd w:val="clear" w:color="auto" w:fill="FFFFFF"/>
        </w:rPr>
        <w:t>, Vol. 46 No. 2, pp. 482-495.</w:t>
      </w:r>
    </w:p>
    <w:p w14:paraId="0731F137"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Jensen, M. C. and Meckling, W. H. (1976), “Theory of the firm: Managerial behavior, agency costs and ownership structure”, </w:t>
      </w:r>
      <w:r w:rsidRPr="00BA35CC">
        <w:rPr>
          <w:rFonts w:ascii="Times New Roman" w:hAnsi="Times New Roman"/>
          <w:b w:val="0"/>
          <w:i/>
          <w:iCs/>
          <w:color w:val="000000" w:themeColor="text1"/>
          <w:sz w:val="24"/>
          <w:szCs w:val="24"/>
          <w:shd w:val="clear" w:color="auto" w:fill="FFFFFF"/>
        </w:rPr>
        <w:t>Journal of financial economics</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 xml:space="preserve">3 No. </w:t>
      </w:r>
      <w:r w:rsidRPr="00BA35CC">
        <w:rPr>
          <w:rFonts w:ascii="Times New Roman" w:hAnsi="Times New Roman"/>
          <w:b w:val="0"/>
          <w:color w:val="000000" w:themeColor="text1"/>
          <w:sz w:val="24"/>
          <w:szCs w:val="24"/>
          <w:shd w:val="clear" w:color="auto" w:fill="FFFFFF"/>
        </w:rPr>
        <w:t>4, pp. 305-360.</w:t>
      </w:r>
    </w:p>
    <w:p w14:paraId="5EEB7F79"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 xml:space="preserve">Jurkus, A. F., Park, J. C., and Woodard, L. S. (2011), “Women in top management and agency costs”, </w:t>
      </w:r>
      <w:r w:rsidRPr="00BA35CC">
        <w:rPr>
          <w:rFonts w:ascii="Times New Roman" w:hAnsi="Times New Roman"/>
          <w:b w:val="0"/>
          <w:i/>
          <w:iCs/>
          <w:color w:val="000000" w:themeColor="text1"/>
          <w:sz w:val="24"/>
          <w:szCs w:val="24"/>
          <w:shd w:val="clear" w:color="auto" w:fill="FFFFFF"/>
        </w:rPr>
        <w:t>Journal of Business Research</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 xml:space="preserve">64 No. </w:t>
      </w:r>
      <w:r w:rsidRPr="00BA35CC">
        <w:rPr>
          <w:rFonts w:ascii="Times New Roman" w:hAnsi="Times New Roman"/>
          <w:b w:val="0"/>
          <w:color w:val="000000" w:themeColor="text1"/>
          <w:sz w:val="24"/>
          <w:szCs w:val="24"/>
          <w:shd w:val="clear" w:color="auto" w:fill="FFFFFF"/>
        </w:rPr>
        <w:t>2, pp. 180-186.</w:t>
      </w:r>
    </w:p>
    <w:p w14:paraId="0B861E33"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Kanter, R. M. (1977), “Men and women of the corporation”, New York: Basic Books.</w:t>
      </w:r>
    </w:p>
    <w:p w14:paraId="33414AD1"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Kisfalusi, D., Janky, B., and Takács, K. (2019), “Double standards or social identity? The role of gender and ethnicity in ability perceptions in the classroom”, </w:t>
      </w:r>
      <w:r w:rsidRPr="00BA35CC">
        <w:rPr>
          <w:rFonts w:ascii="Times New Roman" w:hAnsi="Times New Roman"/>
          <w:b w:val="0"/>
          <w:i/>
          <w:iCs/>
          <w:color w:val="000000" w:themeColor="text1"/>
          <w:sz w:val="24"/>
          <w:szCs w:val="24"/>
          <w:shd w:val="clear" w:color="auto" w:fill="FFFFFF"/>
        </w:rPr>
        <w:t>The Journal of Early Adolescence</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
          <w:iCs/>
          <w:color w:val="000000" w:themeColor="text1"/>
          <w:sz w:val="24"/>
          <w:szCs w:val="24"/>
          <w:shd w:val="clear" w:color="auto" w:fill="FFFFFF"/>
        </w:rPr>
        <w:t xml:space="preserve">39 No. </w:t>
      </w:r>
      <w:r w:rsidRPr="00BA35CC">
        <w:rPr>
          <w:rFonts w:ascii="Times New Roman" w:hAnsi="Times New Roman"/>
          <w:b w:val="0"/>
          <w:color w:val="000000" w:themeColor="text1"/>
          <w:sz w:val="24"/>
          <w:szCs w:val="24"/>
          <w:shd w:val="clear" w:color="auto" w:fill="FFFFFF"/>
        </w:rPr>
        <w:t>5, pp. 745-780.</w:t>
      </w:r>
    </w:p>
    <w:p w14:paraId="2F9CB3F7"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Kramer, V. W., Konrad, A. M., Erkut, S. and Hooper, M. J. (2006), “</w:t>
      </w:r>
      <w:r w:rsidRPr="00BA35CC">
        <w:rPr>
          <w:rFonts w:ascii="Times New Roman" w:hAnsi="Times New Roman"/>
          <w:b w:val="0"/>
          <w:i/>
          <w:iCs/>
          <w:color w:val="000000" w:themeColor="text1"/>
          <w:sz w:val="24"/>
          <w:szCs w:val="24"/>
          <w:shd w:val="clear" w:color="auto" w:fill="FFFFFF"/>
        </w:rPr>
        <w:t>Critical mass on corporate boards: Why three or more women enhance governance</w:t>
      </w:r>
      <w:r w:rsidRPr="00BA35CC">
        <w:rPr>
          <w:rFonts w:ascii="Times New Roman" w:hAnsi="Times New Roman"/>
          <w:b w:val="0"/>
          <w:color w:val="000000" w:themeColor="text1"/>
          <w:sz w:val="24"/>
          <w:szCs w:val="24"/>
          <w:shd w:val="clear" w:color="auto" w:fill="FFFFFF"/>
        </w:rPr>
        <w:t> (pp. 2-4)”, Wellesley, MA: Wellesley Centers for Women.</w:t>
      </w:r>
    </w:p>
    <w:p w14:paraId="7E9A309C" w14:textId="77777777" w:rsidR="008C4351" w:rsidRPr="00BA35CC" w:rsidRDefault="008C4351" w:rsidP="00C15740">
      <w:pPr>
        <w:spacing w:line="360" w:lineRule="auto"/>
        <w:outlineLvl w:val="0"/>
        <w:rPr>
          <w:color w:val="000000" w:themeColor="text1"/>
          <w:szCs w:val="24"/>
          <w:shd w:val="clear" w:color="auto" w:fill="FFFFFF"/>
        </w:rPr>
      </w:pPr>
      <w:r w:rsidRPr="00BA35CC">
        <w:rPr>
          <w:color w:val="000000" w:themeColor="text1"/>
          <w:szCs w:val="24"/>
        </w:rPr>
        <w:t xml:space="preserve">Kristie, J. (2011), “The power of three”, </w:t>
      </w:r>
      <w:r w:rsidRPr="00BA35CC">
        <w:rPr>
          <w:i/>
          <w:color w:val="000000" w:themeColor="text1"/>
          <w:szCs w:val="24"/>
        </w:rPr>
        <w:t>Directors &amp; Boards</w:t>
      </w:r>
      <w:r w:rsidRPr="00BA35CC">
        <w:rPr>
          <w:color w:val="000000" w:themeColor="text1"/>
          <w:szCs w:val="24"/>
        </w:rPr>
        <w:t>, Vol. 35 No. 5, pp. 22–32.</w:t>
      </w:r>
    </w:p>
    <w:p w14:paraId="1813643F" w14:textId="08AF9F05" w:rsidR="008C4351" w:rsidRPr="00BA35CC" w:rsidRDefault="008C4351" w:rsidP="00C15740">
      <w:pPr>
        <w:spacing w:line="360" w:lineRule="auto"/>
        <w:outlineLvl w:val="0"/>
        <w:rPr>
          <w:color w:val="000000" w:themeColor="text1"/>
          <w:szCs w:val="24"/>
          <w:shd w:val="clear" w:color="auto" w:fill="FFFFFF"/>
        </w:rPr>
      </w:pPr>
      <w:r w:rsidRPr="00BA35CC">
        <w:rPr>
          <w:color w:val="000000" w:themeColor="text1"/>
          <w:szCs w:val="24"/>
          <w:shd w:val="clear" w:color="auto" w:fill="FFFFFF"/>
        </w:rPr>
        <w:t>Li, K., Lu, L., Mittoo, U.R. and Zhang, Z. (2015), “Board independence, ownership concentration and corporate performance</w:t>
      </w:r>
      <w:r w:rsidR="00104801">
        <w:rPr>
          <w:color w:val="000000" w:themeColor="text1"/>
          <w:szCs w:val="24"/>
          <w:shd w:val="clear" w:color="auto" w:fill="FFFFFF"/>
        </w:rPr>
        <w:t>-</w:t>
      </w:r>
      <w:r w:rsidRPr="00BA35CC">
        <w:rPr>
          <w:color w:val="000000" w:themeColor="text1"/>
          <w:szCs w:val="24"/>
          <w:shd w:val="clear" w:color="auto" w:fill="FFFFFF"/>
        </w:rPr>
        <w:t xml:space="preserve">Chinese evidence”, </w:t>
      </w:r>
      <w:r w:rsidRPr="00BA35CC">
        <w:rPr>
          <w:i/>
          <w:iCs/>
          <w:color w:val="000000" w:themeColor="text1"/>
          <w:szCs w:val="24"/>
          <w:shd w:val="clear" w:color="auto" w:fill="FFFFFF"/>
        </w:rPr>
        <w:t>International Review of Financial Analysis</w:t>
      </w:r>
      <w:r w:rsidRPr="00BA35CC">
        <w:rPr>
          <w:color w:val="000000" w:themeColor="text1"/>
          <w:szCs w:val="24"/>
          <w:shd w:val="clear" w:color="auto" w:fill="FFFFFF"/>
        </w:rPr>
        <w:t xml:space="preserve">, Vol. </w:t>
      </w:r>
      <w:r w:rsidRPr="00BA35CC">
        <w:rPr>
          <w:iCs/>
          <w:color w:val="000000" w:themeColor="text1"/>
          <w:szCs w:val="24"/>
          <w:shd w:val="clear" w:color="auto" w:fill="FFFFFF"/>
        </w:rPr>
        <w:t>41</w:t>
      </w:r>
      <w:r w:rsidRPr="00BA35CC">
        <w:rPr>
          <w:color w:val="000000" w:themeColor="text1"/>
          <w:szCs w:val="24"/>
          <w:shd w:val="clear" w:color="auto" w:fill="FFFFFF"/>
        </w:rPr>
        <w:t>, pp.162-175.</w:t>
      </w:r>
    </w:p>
    <w:p w14:paraId="3AF9828E"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Li, X. and Li, Y. (2020), “Female independent directors and financial irregularities in chinese listed firms: From the perspective of audit committee chairpersons”, </w:t>
      </w:r>
      <w:r w:rsidRPr="00BA35CC">
        <w:rPr>
          <w:rFonts w:ascii="Times New Roman" w:hAnsi="Times New Roman"/>
          <w:b w:val="0"/>
          <w:i/>
          <w:iCs/>
          <w:color w:val="000000" w:themeColor="text1"/>
          <w:sz w:val="24"/>
          <w:szCs w:val="24"/>
          <w:shd w:val="clear" w:color="auto" w:fill="FFFFFF"/>
        </w:rPr>
        <w:t>Finance Research Letters</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32</w:t>
      </w:r>
      <w:r w:rsidRPr="00BA35CC">
        <w:rPr>
          <w:rFonts w:ascii="Times New Roman" w:hAnsi="Times New Roman"/>
          <w:b w:val="0"/>
          <w:color w:val="000000" w:themeColor="text1"/>
          <w:sz w:val="24"/>
          <w:szCs w:val="24"/>
          <w:shd w:val="clear" w:color="auto" w:fill="FFFFFF"/>
        </w:rPr>
        <w:t>, p. 101320.</w:t>
      </w:r>
    </w:p>
    <w:p w14:paraId="111247DF"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rPr>
      </w:pPr>
      <w:r w:rsidRPr="00BA35CC">
        <w:rPr>
          <w:rFonts w:ascii="Times New Roman" w:hAnsi="Times New Roman"/>
          <w:b w:val="0"/>
          <w:color w:val="000000" w:themeColor="text1"/>
          <w:sz w:val="24"/>
          <w:szCs w:val="24"/>
          <w:shd w:val="clear" w:color="auto" w:fill="FFFFFF"/>
        </w:rPr>
        <w:t xml:space="preserve">Liu, Y., Wei, Z. and Xie, F. (2014), “Do women directors improve firm performance in China?”, </w:t>
      </w:r>
      <w:r w:rsidRPr="00BA35CC">
        <w:rPr>
          <w:rFonts w:ascii="Times New Roman" w:hAnsi="Times New Roman"/>
          <w:b w:val="0"/>
          <w:i/>
          <w:iCs/>
          <w:color w:val="000000" w:themeColor="text1"/>
          <w:sz w:val="24"/>
          <w:szCs w:val="24"/>
          <w:shd w:val="clear" w:color="auto" w:fill="FFFFFF"/>
        </w:rPr>
        <w:t>Journal of corporate finance</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28</w:t>
      </w:r>
      <w:r w:rsidRPr="00BA35CC">
        <w:rPr>
          <w:rFonts w:ascii="Times New Roman" w:hAnsi="Times New Roman"/>
          <w:b w:val="0"/>
          <w:color w:val="000000" w:themeColor="text1"/>
          <w:sz w:val="24"/>
          <w:szCs w:val="24"/>
          <w:shd w:val="clear" w:color="auto" w:fill="FFFFFF"/>
        </w:rPr>
        <w:t>, pp. 169-184.</w:t>
      </w:r>
    </w:p>
    <w:p w14:paraId="1CFF67CF"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 xml:space="preserve">Mastella, M., Vancin, D., Perlin, M. and Kirch, G. (2021), “Board gender diversity: performance and risk of Brazilian firms”, </w:t>
      </w:r>
      <w:r w:rsidRPr="00BA35CC">
        <w:rPr>
          <w:rFonts w:ascii="Times New Roman" w:hAnsi="Times New Roman"/>
          <w:b w:val="0"/>
          <w:i/>
          <w:iCs/>
          <w:color w:val="000000" w:themeColor="text1"/>
          <w:sz w:val="24"/>
          <w:szCs w:val="24"/>
          <w:shd w:val="clear" w:color="auto" w:fill="FFFFFF"/>
        </w:rPr>
        <w:t>Gender in Management: An International Journal</w:t>
      </w:r>
      <w:r w:rsidRPr="00BA35CC">
        <w:rPr>
          <w:rFonts w:ascii="Times New Roman" w:hAnsi="Times New Roman"/>
          <w:b w:val="0"/>
          <w:color w:val="000000" w:themeColor="text1"/>
          <w:sz w:val="24"/>
          <w:szCs w:val="24"/>
          <w:shd w:val="clear" w:color="auto" w:fill="FFFFFF"/>
        </w:rPr>
        <w:t>.</w:t>
      </w:r>
    </w:p>
    <w:p w14:paraId="27526E56"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McGuinness, P. B., Vieito, P. and Wang, M. (2017), “CSR performance in China: The role of board gender and foreign ownership”, </w:t>
      </w:r>
      <w:r w:rsidRPr="00BA35CC">
        <w:rPr>
          <w:rFonts w:ascii="Times New Roman" w:hAnsi="Times New Roman"/>
          <w:b w:val="0"/>
          <w:i/>
          <w:iCs/>
          <w:color w:val="000000" w:themeColor="text1"/>
          <w:sz w:val="24"/>
          <w:szCs w:val="24"/>
          <w:shd w:val="clear" w:color="auto" w:fill="FFFFFF"/>
        </w:rPr>
        <w:t>Journal of Corporate Finance</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42</w:t>
      </w:r>
      <w:r w:rsidRPr="00BA35CC">
        <w:rPr>
          <w:rFonts w:ascii="Times New Roman" w:hAnsi="Times New Roman"/>
          <w:b w:val="0"/>
          <w:color w:val="000000" w:themeColor="text1"/>
          <w:sz w:val="24"/>
          <w:szCs w:val="24"/>
          <w:shd w:val="clear" w:color="auto" w:fill="FFFFFF"/>
        </w:rPr>
        <w:t>, p. 7299.</w:t>
      </w:r>
    </w:p>
    <w:p w14:paraId="205F9D94"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Miller, D., Le Breton-Miller, I., Amore, M.D., Minichilli, A. and Corbetta, G. (2017), “Institutional logics, family firm governance and performance”, </w:t>
      </w:r>
      <w:r w:rsidRPr="00BA35CC">
        <w:rPr>
          <w:rFonts w:ascii="Times New Roman" w:hAnsi="Times New Roman"/>
          <w:b w:val="0"/>
          <w:i/>
          <w:iCs/>
          <w:color w:val="000000" w:themeColor="text1"/>
          <w:sz w:val="24"/>
          <w:szCs w:val="24"/>
          <w:shd w:val="clear" w:color="auto" w:fill="FFFFFF"/>
        </w:rPr>
        <w:t>Journal of Business Venturing</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 xml:space="preserve">32 No. </w:t>
      </w:r>
      <w:r w:rsidRPr="00BA35CC">
        <w:rPr>
          <w:rFonts w:ascii="Times New Roman" w:hAnsi="Times New Roman"/>
          <w:b w:val="0"/>
          <w:color w:val="000000" w:themeColor="text1"/>
          <w:sz w:val="24"/>
          <w:szCs w:val="24"/>
          <w:shd w:val="clear" w:color="auto" w:fill="FFFFFF"/>
        </w:rPr>
        <w:t>6, pp.674-693.</w:t>
      </w:r>
    </w:p>
    <w:p w14:paraId="1FB538D2"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Morck, R., and Yeung, B. (2003), “Agency problems in large family business groups”, </w:t>
      </w:r>
      <w:r w:rsidRPr="00BA35CC">
        <w:rPr>
          <w:rFonts w:ascii="Times New Roman" w:hAnsi="Times New Roman"/>
          <w:b w:val="0"/>
          <w:i/>
          <w:iCs/>
          <w:color w:val="000000" w:themeColor="text1"/>
          <w:sz w:val="24"/>
          <w:szCs w:val="24"/>
          <w:shd w:val="clear" w:color="auto" w:fill="FFFFFF"/>
        </w:rPr>
        <w:t>Entrepreneurship theory and practice</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 xml:space="preserve">27 No. </w:t>
      </w:r>
      <w:r w:rsidRPr="00BA35CC">
        <w:rPr>
          <w:rFonts w:ascii="Times New Roman" w:hAnsi="Times New Roman"/>
          <w:b w:val="0"/>
          <w:color w:val="000000" w:themeColor="text1"/>
          <w:sz w:val="24"/>
          <w:szCs w:val="24"/>
          <w:shd w:val="clear" w:color="auto" w:fill="FFFFFF"/>
        </w:rPr>
        <w:t>4, pp. 367-382.</w:t>
      </w:r>
    </w:p>
    <w:p w14:paraId="065182F2"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Moreno-Gómez, J., Lafuente, E. and Vaillant, Y. (2018), “Gender diversity in the board, women’s leadership and business performance”. </w:t>
      </w:r>
      <w:r w:rsidRPr="00BA35CC">
        <w:rPr>
          <w:rFonts w:ascii="Times New Roman" w:hAnsi="Times New Roman"/>
          <w:b w:val="0"/>
          <w:i/>
          <w:iCs/>
          <w:color w:val="000000" w:themeColor="text1"/>
          <w:sz w:val="24"/>
          <w:szCs w:val="24"/>
          <w:shd w:val="clear" w:color="auto" w:fill="FFFFFF"/>
        </w:rPr>
        <w:t>Gender in Management: An International Journal</w:t>
      </w:r>
      <w:r w:rsidRPr="00BA35CC">
        <w:rPr>
          <w:rFonts w:ascii="Times New Roman" w:hAnsi="Times New Roman"/>
          <w:b w:val="0"/>
          <w:color w:val="000000" w:themeColor="text1"/>
          <w:sz w:val="24"/>
          <w:szCs w:val="24"/>
          <w:shd w:val="clear" w:color="auto" w:fill="FFFFFF"/>
        </w:rPr>
        <w:t>, Vol. 33 No. 2, pp. 104-122.</w:t>
      </w:r>
    </w:p>
    <w:p w14:paraId="0019294D"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 xml:space="preserve">Nekhili, M., Gull, A. A., Chtioui, T. and Radhouane, I. (2020), “Gender‐diverse boards and audit fees: What difference does gender quota legislation make?”, </w:t>
      </w:r>
      <w:r w:rsidRPr="00BA35CC">
        <w:rPr>
          <w:rFonts w:ascii="Times New Roman" w:hAnsi="Times New Roman"/>
          <w:b w:val="0"/>
          <w:i/>
          <w:iCs/>
          <w:color w:val="000000" w:themeColor="text1"/>
          <w:sz w:val="24"/>
          <w:szCs w:val="24"/>
          <w:shd w:val="clear" w:color="auto" w:fill="FFFFFF"/>
        </w:rPr>
        <w:t>Journal of Business Finance and Accounting</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47 No.</w:t>
      </w:r>
      <w:r w:rsidRPr="00BA35CC">
        <w:rPr>
          <w:rFonts w:ascii="Times New Roman" w:hAnsi="Times New Roman"/>
          <w:b w:val="0"/>
          <w:color w:val="000000" w:themeColor="text1"/>
          <w:sz w:val="24"/>
          <w:szCs w:val="24"/>
          <w:shd w:val="clear" w:color="auto" w:fill="FFFFFF"/>
        </w:rPr>
        <w:t>1-2, pp. 52-99.</w:t>
      </w:r>
    </w:p>
    <w:p w14:paraId="605228F7"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Nguyen, T. H. H., Ntim, C. G. and Malagila, J. K. (2020), “Women on corporate boards and corporate financial and non-financial performance: A systematic literature review and future research agenda”, </w:t>
      </w:r>
      <w:r w:rsidRPr="00BA35CC">
        <w:rPr>
          <w:rFonts w:ascii="Times New Roman" w:hAnsi="Times New Roman"/>
          <w:b w:val="0"/>
          <w:i/>
          <w:iCs/>
          <w:color w:val="000000" w:themeColor="text1"/>
          <w:sz w:val="24"/>
          <w:szCs w:val="24"/>
          <w:shd w:val="clear" w:color="auto" w:fill="FFFFFF"/>
        </w:rPr>
        <w:t>International Review of Financial Analysis</w:t>
      </w:r>
      <w:r w:rsidRPr="00BA35CC">
        <w:rPr>
          <w:rFonts w:ascii="Times New Roman" w:hAnsi="Times New Roman"/>
          <w:b w:val="0"/>
          <w:color w:val="000000" w:themeColor="text1"/>
          <w:sz w:val="24"/>
          <w:szCs w:val="24"/>
          <w:shd w:val="clear" w:color="auto" w:fill="FFFFFF"/>
        </w:rPr>
        <w:t>, Vol. 71, pp. 1-24.</w:t>
      </w:r>
    </w:p>
    <w:p w14:paraId="4AFA7C33" w14:textId="77777777" w:rsidR="008C4351" w:rsidRPr="00BA35CC" w:rsidRDefault="008C4351" w:rsidP="00731838">
      <w:pPr>
        <w:pStyle w:val="MDPI21heading1"/>
        <w:widowControl w:val="0"/>
        <w:spacing w:before="0" w:after="0" w:line="360" w:lineRule="auto"/>
        <w:jc w:val="both"/>
        <w:rPr>
          <w:rFonts w:ascii="Times New Roman" w:hAnsi="Times New Roman"/>
          <w:b w:val="0"/>
          <w:iCs/>
          <w:color w:val="000000" w:themeColor="text1"/>
          <w:sz w:val="24"/>
          <w:szCs w:val="24"/>
          <w:shd w:val="clear" w:color="auto" w:fill="FFFFFF"/>
        </w:rPr>
      </w:pPr>
      <w:r w:rsidRPr="00BA35CC">
        <w:rPr>
          <w:rFonts w:ascii="Times New Roman" w:hAnsi="Times New Roman"/>
          <w:b w:val="0"/>
          <w:iCs/>
          <w:color w:val="000000" w:themeColor="text1"/>
          <w:sz w:val="24"/>
          <w:szCs w:val="24"/>
          <w:shd w:val="clear" w:color="auto" w:fill="FFFFFF"/>
        </w:rPr>
        <w:t xml:space="preserve">Ntim, C. G. (2015), “Board diversity and organizational valuation: Unravelling the effects of ethnicity and gender”, </w:t>
      </w:r>
      <w:r w:rsidRPr="00BA35CC">
        <w:rPr>
          <w:rFonts w:ascii="Times New Roman" w:hAnsi="Times New Roman"/>
          <w:b w:val="0"/>
          <w:i/>
          <w:iCs/>
          <w:color w:val="000000" w:themeColor="text1"/>
          <w:sz w:val="24"/>
          <w:szCs w:val="24"/>
          <w:shd w:val="clear" w:color="auto" w:fill="FFFFFF"/>
        </w:rPr>
        <w:t>Journal of Management &amp; Governance</w:t>
      </w:r>
      <w:r w:rsidRPr="00BA35CC">
        <w:rPr>
          <w:rFonts w:ascii="Times New Roman" w:hAnsi="Times New Roman"/>
          <w:b w:val="0"/>
          <w:iCs/>
          <w:color w:val="000000" w:themeColor="text1"/>
          <w:sz w:val="24"/>
          <w:szCs w:val="24"/>
          <w:shd w:val="clear" w:color="auto" w:fill="FFFFFF"/>
        </w:rPr>
        <w:t>, Vol. 19 No. 1, pp.167-195.</w:t>
      </w:r>
    </w:p>
    <w:p w14:paraId="067B8A4C"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Orazalin, N. (2019), “Board gender diversity, corporate governance, and earnings management”, </w:t>
      </w:r>
      <w:r w:rsidRPr="00BA35CC">
        <w:rPr>
          <w:rFonts w:ascii="Times New Roman" w:hAnsi="Times New Roman"/>
          <w:b w:val="0"/>
          <w:i/>
          <w:iCs/>
          <w:color w:val="000000" w:themeColor="text1"/>
          <w:sz w:val="24"/>
          <w:szCs w:val="24"/>
          <w:shd w:val="clear" w:color="auto" w:fill="FFFFFF"/>
        </w:rPr>
        <w:t xml:space="preserve">Gender in Management: An International Journal, </w:t>
      </w:r>
      <w:r w:rsidRPr="00BA35CC">
        <w:rPr>
          <w:rFonts w:ascii="Times New Roman" w:hAnsi="Times New Roman"/>
          <w:b w:val="0"/>
          <w:iCs/>
          <w:color w:val="000000" w:themeColor="text1"/>
          <w:sz w:val="24"/>
          <w:szCs w:val="24"/>
          <w:shd w:val="clear" w:color="auto" w:fill="FFFFFF"/>
        </w:rPr>
        <w:t>Vol. 35 No. 1, pp. 37-60</w:t>
      </w:r>
      <w:r w:rsidRPr="00BA35CC">
        <w:rPr>
          <w:rFonts w:ascii="Times New Roman" w:hAnsi="Times New Roman"/>
          <w:b w:val="0"/>
          <w:color w:val="000000" w:themeColor="text1"/>
          <w:sz w:val="24"/>
          <w:szCs w:val="24"/>
          <w:shd w:val="clear" w:color="auto" w:fill="FFFFFF"/>
        </w:rPr>
        <w:t>.</w:t>
      </w:r>
    </w:p>
    <w:p w14:paraId="4C7529F3" w14:textId="77777777" w:rsidR="008C4351" w:rsidRPr="00BA35CC" w:rsidRDefault="008C4351" w:rsidP="00C15740">
      <w:pPr>
        <w:widowControl w:val="0"/>
        <w:spacing w:line="360" w:lineRule="auto"/>
        <w:outlineLvl w:val="0"/>
        <w:rPr>
          <w:color w:val="000000" w:themeColor="text1"/>
          <w:szCs w:val="24"/>
          <w:shd w:val="clear" w:color="auto" w:fill="FFFFFF"/>
        </w:rPr>
      </w:pPr>
      <w:r w:rsidRPr="00BA35CC">
        <w:rPr>
          <w:color w:val="000000" w:themeColor="text1"/>
          <w:szCs w:val="24"/>
          <w:shd w:val="clear" w:color="auto" w:fill="FFFFFF"/>
        </w:rPr>
        <w:t xml:space="preserve">Pfeffer, J. and Salancik, G. R. (1978). Social control of organizations. </w:t>
      </w:r>
      <w:r w:rsidRPr="00BA35CC">
        <w:rPr>
          <w:i/>
          <w:iCs/>
          <w:color w:val="000000" w:themeColor="text1"/>
          <w:szCs w:val="24"/>
        </w:rPr>
        <w:t>The external control of organizations: A resource dependence perspective</w:t>
      </w:r>
      <w:r w:rsidRPr="00BA35CC">
        <w:rPr>
          <w:color w:val="000000" w:themeColor="text1"/>
          <w:szCs w:val="24"/>
          <w:shd w:val="clear" w:color="auto" w:fill="FFFFFF"/>
        </w:rPr>
        <w:t>.</w:t>
      </w:r>
    </w:p>
    <w:p w14:paraId="6ADE0F3B"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Rosette, A. S., and Tost, L. P. (2010), “Agentic women and communal leadership: How role prescriptions confer advantage to top women leaders”, </w:t>
      </w:r>
      <w:r w:rsidRPr="00BA35CC">
        <w:rPr>
          <w:rFonts w:ascii="Times New Roman" w:hAnsi="Times New Roman"/>
          <w:b w:val="0"/>
          <w:i/>
          <w:iCs/>
          <w:color w:val="000000" w:themeColor="text1"/>
          <w:sz w:val="24"/>
          <w:szCs w:val="24"/>
          <w:shd w:val="clear" w:color="auto" w:fill="FFFFFF"/>
        </w:rPr>
        <w:t>Journal of Applied Psychology</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 xml:space="preserve">95 No. </w:t>
      </w:r>
      <w:r w:rsidRPr="00BA35CC">
        <w:rPr>
          <w:rFonts w:ascii="Times New Roman" w:hAnsi="Times New Roman"/>
          <w:b w:val="0"/>
          <w:color w:val="000000" w:themeColor="text1"/>
          <w:sz w:val="24"/>
          <w:szCs w:val="24"/>
          <w:shd w:val="clear" w:color="auto" w:fill="FFFFFF"/>
        </w:rPr>
        <w:t>2, p. 221.</w:t>
      </w:r>
    </w:p>
    <w:p w14:paraId="63FB4012" w14:textId="77777777" w:rsidR="008C4351" w:rsidRPr="00BA35CC" w:rsidRDefault="008C4351" w:rsidP="00731838">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Sarhan, A. A., Ntim, C. G. and Al‐Najjar, B. (2019), “Board diversity, corporate governance, corporate performance, and executive pay”, </w:t>
      </w:r>
      <w:r w:rsidRPr="00BA35CC">
        <w:rPr>
          <w:rFonts w:ascii="Times New Roman" w:hAnsi="Times New Roman"/>
          <w:b w:val="0"/>
          <w:i/>
          <w:iCs/>
          <w:color w:val="000000" w:themeColor="text1"/>
          <w:sz w:val="24"/>
          <w:szCs w:val="24"/>
          <w:shd w:val="clear" w:color="auto" w:fill="FFFFFF"/>
        </w:rPr>
        <w:t>International Journal of Finance &amp; Economics</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 xml:space="preserve">24 No. </w:t>
      </w:r>
      <w:r w:rsidRPr="00BA35CC">
        <w:rPr>
          <w:rFonts w:ascii="Times New Roman" w:hAnsi="Times New Roman"/>
          <w:b w:val="0"/>
          <w:color w:val="000000" w:themeColor="text1"/>
          <w:sz w:val="24"/>
          <w:szCs w:val="24"/>
          <w:shd w:val="clear" w:color="auto" w:fill="FFFFFF"/>
        </w:rPr>
        <w:t>2, pp. 761-786.</w:t>
      </w:r>
    </w:p>
    <w:p w14:paraId="38D5D346"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Senbet, L. (2011), “The Rise of Equity-Based Compensation: The Bright and The Dark. </w:t>
      </w:r>
      <w:r w:rsidRPr="00BA35CC">
        <w:rPr>
          <w:rFonts w:ascii="Times New Roman" w:hAnsi="Times New Roman"/>
          <w:b w:val="0"/>
          <w:i/>
          <w:iCs/>
          <w:color w:val="000000" w:themeColor="text1"/>
          <w:sz w:val="24"/>
          <w:szCs w:val="24"/>
          <w:shd w:val="clear" w:color="auto" w:fill="FFFFFF"/>
        </w:rPr>
        <w:t>25 for 25: Observations on the Past, Present, and Future of Corporate Governance”</w:t>
      </w:r>
      <w:r w:rsidRPr="00BA35CC">
        <w:rPr>
          <w:rFonts w:ascii="Times New Roman" w:hAnsi="Times New Roman"/>
          <w:b w:val="0"/>
          <w:color w:val="000000" w:themeColor="text1"/>
          <w:sz w:val="24"/>
          <w:szCs w:val="24"/>
          <w:shd w:val="clear" w:color="auto" w:fill="FFFFFF"/>
        </w:rPr>
        <w:t>.</w:t>
      </w:r>
    </w:p>
    <w:p w14:paraId="5042AFF9"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Shannon, C. E. (1948), “A mathematical theory of communication”, </w:t>
      </w:r>
      <w:r w:rsidRPr="00BA35CC">
        <w:rPr>
          <w:rFonts w:ascii="Times New Roman" w:hAnsi="Times New Roman"/>
          <w:b w:val="0"/>
          <w:i/>
          <w:iCs/>
          <w:color w:val="000000" w:themeColor="text1"/>
          <w:sz w:val="24"/>
          <w:szCs w:val="24"/>
          <w:shd w:val="clear" w:color="auto" w:fill="FFFFFF"/>
        </w:rPr>
        <w:t>The Bell system technical journal</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 xml:space="preserve">27 No. </w:t>
      </w:r>
      <w:r w:rsidRPr="00BA35CC">
        <w:rPr>
          <w:rFonts w:ascii="Times New Roman" w:hAnsi="Times New Roman"/>
          <w:b w:val="0"/>
          <w:color w:val="000000" w:themeColor="text1"/>
          <w:sz w:val="24"/>
          <w:szCs w:val="24"/>
          <w:shd w:val="clear" w:color="auto" w:fill="FFFFFF"/>
        </w:rPr>
        <w:t>3, pp. 379-423.</w:t>
      </w:r>
    </w:p>
    <w:p w14:paraId="2965D43A"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Shawver, T. J., Bancroft, P. C., and Sennetti, J. (2006), “Can the ‘clan effect’ reduce the gender sensitivity to fraud? The case of the IPO environment”, </w:t>
      </w:r>
      <w:r w:rsidRPr="00BA35CC">
        <w:rPr>
          <w:rFonts w:ascii="Times New Roman" w:hAnsi="Times New Roman"/>
          <w:b w:val="0"/>
          <w:i/>
          <w:iCs/>
          <w:color w:val="000000" w:themeColor="text1"/>
          <w:sz w:val="24"/>
          <w:szCs w:val="24"/>
          <w:shd w:val="clear" w:color="auto" w:fill="FFFFFF"/>
        </w:rPr>
        <w:t>Journal of Forensic Accounting</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 xml:space="preserve">7 No. </w:t>
      </w:r>
      <w:r w:rsidRPr="00BA35CC">
        <w:rPr>
          <w:rFonts w:ascii="Times New Roman" w:hAnsi="Times New Roman"/>
          <w:b w:val="0"/>
          <w:color w:val="000000" w:themeColor="text1"/>
          <w:sz w:val="24"/>
          <w:szCs w:val="24"/>
          <w:shd w:val="clear" w:color="auto" w:fill="FFFFFF"/>
        </w:rPr>
        <w:t>1, pp. 185-208.</w:t>
      </w:r>
    </w:p>
    <w:p w14:paraId="428B76B5"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Sheikh, N. A., and Wang, Z. (2012), “Effects of corporate governance on capital structure: empirical evidence from Pakistan”, </w:t>
      </w:r>
      <w:r w:rsidRPr="00BA35CC">
        <w:rPr>
          <w:rFonts w:ascii="Times New Roman" w:hAnsi="Times New Roman"/>
          <w:b w:val="0"/>
          <w:i/>
          <w:iCs/>
          <w:color w:val="000000" w:themeColor="text1"/>
          <w:sz w:val="24"/>
          <w:szCs w:val="24"/>
          <w:shd w:val="clear" w:color="auto" w:fill="FFFFFF"/>
        </w:rPr>
        <w:t>Corporate Governance: The international journal of business in society</w:t>
      </w:r>
      <w:r w:rsidRPr="00BA35CC">
        <w:rPr>
          <w:rFonts w:ascii="Times New Roman" w:hAnsi="Times New Roman"/>
          <w:b w:val="0"/>
          <w:color w:val="000000" w:themeColor="text1"/>
          <w:sz w:val="24"/>
          <w:szCs w:val="24"/>
          <w:shd w:val="clear" w:color="auto" w:fill="FFFFFF"/>
        </w:rPr>
        <w:t>, Vol. 12 No. 5, pp. 629-641.</w:t>
      </w:r>
    </w:p>
    <w:p w14:paraId="7B55DC16"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Singh, A. K., Singhania, S. and Sardana, V. (2019)’ “Do Women on Boards affect Firm's Financial Performance? Evidence from Indian IPO Firms”, </w:t>
      </w:r>
      <w:r w:rsidRPr="00BA35CC">
        <w:rPr>
          <w:rFonts w:ascii="Times New Roman" w:hAnsi="Times New Roman"/>
          <w:b w:val="0"/>
          <w:i/>
          <w:iCs/>
          <w:color w:val="000000" w:themeColor="text1"/>
          <w:sz w:val="24"/>
          <w:szCs w:val="24"/>
          <w:shd w:val="clear" w:color="auto" w:fill="FFFFFF"/>
        </w:rPr>
        <w:t>Australasian Accounting, Business and Finance Journal</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 xml:space="preserve">13 No. </w:t>
      </w:r>
      <w:r w:rsidRPr="00BA35CC">
        <w:rPr>
          <w:rFonts w:ascii="Times New Roman" w:hAnsi="Times New Roman"/>
          <w:b w:val="0"/>
          <w:color w:val="000000" w:themeColor="text1"/>
          <w:sz w:val="24"/>
          <w:szCs w:val="24"/>
          <w:shd w:val="clear" w:color="auto" w:fill="FFFFFF"/>
        </w:rPr>
        <w:t>2, pp. 53-68.</w:t>
      </w:r>
    </w:p>
    <w:p w14:paraId="374EDCCF"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 xml:space="preserve">Smith, N., Smith, V. and Verner, M. (2006), “Do women in top management affect firm performance? A panel study of 2,500 Danish firms”, </w:t>
      </w:r>
      <w:r w:rsidRPr="00BA35CC">
        <w:rPr>
          <w:rFonts w:ascii="Times New Roman" w:hAnsi="Times New Roman"/>
          <w:b w:val="0"/>
          <w:i/>
          <w:iCs/>
          <w:color w:val="000000" w:themeColor="text1"/>
          <w:sz w:val="24"/>
          <w:szCs w:val="24"/>
          <w:shd w:val="clear" w:color="auto" w:fill="FFFFFF"/>
        </w:rPr>
        <w:t>International Journal of productivity and Performance management</w:t>
      </w:r>
      <w:r w:rsidRPr="00BA35CC">
        <w:rPr>
          <w:rFonts w:ascii="Times New Roman" w:hAnsi="Times New Roman"/>
          <w:b w:val="0"/>
          <w:color w:val="000000" w:themeColor="text1"/>
          <w:sz w:val="24"/>
          <w:szCs w:val="24"/>
          <w:shd w:val="clear" w:color="auto" w:fill="FFFFFF"/>
        </w:rPr>
        <w:t>, Vol. 55 No. 7, pp. 569-593.</w:t>
      </w:r>
    </w:p>
    <w:p w14:paraId="4466C7B6"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Terjesen, S. and Sealy, R. (2016), “Board gender quotas: Exploring ethical tensions from a multi-theoretical perspective”, </w:t>
      </w:r>
      <w:r w:rsidRPr="00BA35CC">
        <w:rPr>
          <w:rFonts w:ascii="Times New Roman" w:hAnsi="Times New Roman"/>
          <w:b w:val="0"/>
          <w:i/>
          <w:iCs/>
          <w:color w:val="000000" w:themeColor="text1"/>
          <w:sz w:val="24"/>
          <w:szCs w:val="24"/>
          <w:shd w:val="clear" w:color="auto" w:fill="FFFFFF"/>
        </w:rPr>
        <w:t>Business Ethics Quarterly</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26</w:t>
      </w:r>
      <w:r w:rsidRPr="00BA35CC">
        <w:rPr>
          <w:rFonts w:ascii="Times New Roman" w:hAnsi="Times New Roman"/>
          <w:b w:val="0"/>
          <w:color w:val="000000" w:themeColor="text1"/>
          <w:sz w:val="24"/>
          <w:szCs w:val="24"/>
          <w:shd w:val="clear" w:color="auto" w:fill="FFFFFF"/>
        </w:rPr>
        <w:t xml:space="preserve"> No. 1, pp. 23-65.</w:t>
      </w:r>
    </w:p>
    <w:p w14:paraId="36087B84"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Terjesen, S., Sealy, R. and Singh, V. (2009), “Women directors on corporate boards: A review and research agenda”, </w:t>
      </w:r>
      <w:r w:rsidRPr="00BA35CC">
        <w:rPr>
          <w:rFonts w:ascii="Times New Roman" w:hAnsi="Times New Roman"/>
          <w:b w:val="0"/>
          <w:i/>
          <w:iCs/>
          <w:color w:val="000000" w:themeColor="text1"/>
          <w:sz w:val="24"/>
          <w:szCs w:val="24"/>
          <w:shd w:val="clear" w:color="auto" w:fill="FFFFFF"/>
        </w:rPr>
        <w:t>Corporate governance: an international review</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 xml:space="preserve">17 No. </w:t>
      </w:r>
      <w:r w:rsidRPr="00BA35CC">
        <w:rPr>
          <w:rFonts w:ascii="Times New Roman" w:hAnsi="Times New Roman"/>
          <w:b w:val="0"/>
          <w:color w:val="000000" w:themeColor="text1"/>
          <w:sz w:val="24"/>
          <w:szCs w:val="24"/>
          <w:shd w:val="clear" w:color="auto" w:fill="FFFFFF"/>
        </w:rPr>
        <w:t>3, pp. 320-337.</w:t>
      </w:r>
    </w:p>
    <w:p w14:paraId="41FBD213" w14:textId="77777777" w:rsidR="008C4351" w:rsidRPr="00BA35CC" w:rsidRDefault="008C4351" w:rsidP="00C15740">
      <w:pPr>
        <w:spacing w:line="360" w:lineRule="auto"/>
        <w:outlineLvl w:val="0"/>
        <w:rPr>
          <w:color w:val="000000" w:themeColor="text1"/>
          <w:szCs w:val="24"/>
          <w:shd w:val="clear" w:color="auto" w:fill="FFFFFF"/>
        </w:rPr>
      </w:pPr>
      <w:r w:rsidRPr="00BA35CC">
        <w:rPr>
          <w:color w:val="000000" w:themeColor="text1"/>
          <w:szCs w:val="24"/>
          <w:shd w:val="clear" w:color="auto" w:fill="FFFFFF"/>
        </w:rPr>
        <w:t>Usman, M., Farooq, M.U., Zhang, J., Makki, M.A.M. and Khan, M.K. (2019), “Female directors and the cost of debt: does gender diversity in the boardroom matter to lenders?”, </w:t>
      </w:r>
      <w:r w:rsidRPr="00BA35CC">
        <w:rPr>
          <w:i/>
          <w:iCs/>
          <w:color w:val="000000" w:themeColor="text1"/>
          <w:szCs w:val="24"/>
          <w:shd w:val="clear" w:color="auto" w:fill="FFFFFF"/>
        </w:rPr>
        <w:t xml:space="preserve">Managerial Auditing Journal, </w:t>
      </w:r>
      <w:r w:rsidRPr="00BA35CC">
        <w:rPr>
          <w:iCs/>
          <w:color w:val="000000" w:themeColor="text1"/>
          <w:szCs w:val="24"/>
          <w:shd w:val="clear" w:color="auto" w:fill="FFFFFF"/>
        </w:rPr>
        <w:t>Vol. 34 No. 4, pp. 374-392</w:t>
      </w:r>
      <w:r w:rsidRPr="00BA35CC">
        <w:rPr>
          <w:color w:val="000000" w:themeColor="text1"/>
          <w:szCs w:val="24"/>
          <w:shd w:val="clear" w:color="auto" w:fill="FFFFFF"/>
        </w:rPr>
        <w:t>.</w:t>
      </w:r>
    </w:p>
    <w:p w14:paraId="74B6F758"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Wellalage, N. H. and Locke, S. (2013), “Women on board, firm financial performance and agency costs”, </w:t>
      </w:r>
      <w:r w:rsidRPr="00BA35CC">
        <w:rPr>
          <w:rFonts w:ascii="Times New Roman" w:hAnsi="Times New Roman"/>
          <w:b w:val="0"/>
          <w:i/>
          <w:iCs/>
          <w:color w:val="000000" w:themeColor="text1"/>
          <w:sz w:val="24"/>
          <w:szCs w:val="24"/>
          <w:shd w:val="clear" w:color="auto" w:fill="FFFFFF"/>
        </w:rPr>
        <w:t>Asian Journal of Business Ethics</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 xml:space="preserve">2 No. </w:t>
      </w:r>
      <w:r w:rsidRPr="00BA35CC">
        <w:rPr>
          <w:rFonts w:ascii="Times New Roman" w:hAnsi="Times New Roman"/>
          <w:b w:val="0"/>
          <w:color w:val="000000" w:themeColor="text1"/>
          <w:sz w:val="24"/>
          <w:szCs w:val="24"/>
          <w:shd w:val="clear" w:color="auto" w:fill="FFFFFF"/>
        </w:rPr>
        <w:t>2, pp. 113-127.</w:t>
      </w:r>
    </w:p>
    <w:p w14:paraId="2A3BE002"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Yang, W., Yang, J. and Gao, Z. (2019), “Do Female Board Directors Promote Corporate Social Responsibility? An Empirical Study Based on the Critical Mass Theory”, </w:t>
      </w:r>
      <w:r w:rsidRPr="00BA35CC">
        <w:rPr>
          <w:rFonts w:ascii="Times New Roman" w:hAnsi="Times New Roman"/>
          <w:b w:val="0"/>
          <w:i/>
          <w:iCs/>
          <w:color w:val="000000" w:themeColor="text1"/>
          <w:sz w:val="24"/>
          <w:szCs w:val="24"/>
          <w:shd w:val="clear" w:color="auto" w:fill="FFFFFF"/>
        </w:rPr>
        <w:t>Emerging Markets Finance and Trade</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Cs/>
          <w:color w:val="000000" w:themeColor="text1"/>
          <w:sz w:val="24"/>
          <w:szCs w:val="24"/>
          <w:shd w:val="clear" w:color="auto" w:fill="FFFFFF"/>
        </w:rPr>
        <w:t xml:space="preserve">55 No. </w:t>
      </w:r>
      <w:r w:rsidRPr="00BA35CC">
        <w:rPr>
          <w:rFonts w:ascii="Times New Roman" w:hAnsi="Times New Roman"/>
          <w:b w:val="0"/>
          <w:color w:val="000000" w:themeColor="text1"/>
          <w:sz w:val="24"/>
          <w:szCs w:val="24"/>
          <w:shd w:val="clear" w:color="auto" w:fill="FFFFFF"/>
        </w:rPr>
        <w:t>15, pp. 3452-3471.</w:t>
      </w:r>
    </w:p>
    <w:p w14:paraId="560D7C13" w14:textId="77777777" w:rsidR="008C4351" w:rsidRPr="00BA35CC" w:rsidRDefault="008C4351"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r w:rsidRPr="00BA35CC">
        <w:rPr>
          <w:rFonts w:ascii="Times New Roman" w:hAnsi="Times New Roman"/>
          <w:b w:val="0"/>
          <w:color w:val="000000" w:themeColor="text1"/>
          <w:sz w:val="24"/>
          <w:szCs w:val="24"/>
          <w:shd w:val="clear" w:color="auto" w:fill="FFFFFF"/>
        </w:rPr>
        <w:t>Ye, D., Deng, J., Liu, Y., Szewczyk, S. H. and Chen, X. (2019), “Does board gender diversity increase dividend payouts? Analysis of global evidence”, </w:t>
      </w:r>
      <w:r w:rsidRPr="00BA35CC">
        <w:rPr>
          <w:rFonts w:ascii="Times New Roman" w:hAnsi="Times New Roman"/>
          <w:b w:val="0"/>
          <w:i/>
          <w:iCs/>
          <w:color w:val="000000" w:themeColor="text1"/>
          <w:sz w:val="24"/>
          <w:szCs w:val="24"/>
          <w:shd w:val="clear" w:color="auto" w:fill="FFFFFF"/>
        </w:rPr>
        <w:t>Journal of corporate finance</w:t>
      </w:r>
      <w:r w:rsidRPr="00BA35CC">
        <w:rPr>
          <w:rFonts w:ascii="Times New Roman" w:hAnsi="Times New Roman"/>
          <w:b w:val="0"/>
          <w:color w:val="000000" w:themeColor="text1"/>
          <w:sz w:val="24"/>
          <w:szCs w:val="24"/>
          <w:shd w:val="clear" w:color="auto" w:fill="FFFFFF"/>
        </w:rPr>
        <w:t xml:space="preserve">, Vol. </w:t>
      </w:r>
      <w:r w:rsidRPr="00BA35CC">
        <w:rPr>
          <w:rFonts w:ascii="Times New Roman" w:hAnsi="Times New Roman"/>
          <w:b w:val="0"/>
          <w:i/>
          <w:iCs/>
          <w:color w:val="000000" w:themeColor="text1"/>
          <w:sz w:val="24"/>
          <w:szCs w:val="24"/>
          <w:shd w:val="clear" w:color="auto" w:fill="FFFFFF"/>
        </w:rPr>
        <w:t>58</w:t>
      </w:r>
      <w:r w:rsidRPr="00BA35CC">
        <w:rPr>
          <w:rFonts w:ascii="Times New Roman" w:hAnsi="Times New Roman"/>
          <w:b w:val="0"/>
          <w:color w:val="000000" w:themeColor="text1"/>
          <w:sz w:val="24"/>
          <w:szCs w:val="24"/>
          <w:shd w:val="clear" w:color="auto" w:fill="FFFFFF"/>
        </w:rPr>
        <w:t>, pp. 1-26.</w:t>
      </w:r>
    </w:p>
    <w:p w14:paraId="7D70BC42" w14:textId="77777777" w:rsidR="00B307B9" w:rsidRPr="00BA35CC" w:rsidRDefault="00B307B9">
      <w:pPr>
        <w:spacing w:line="240" w:lineRule="auto"/>
        <w:jc w:val="left"/>
        <w:rPr>
          <w:color w:val="000000" w:themeColor="text1"/>
          <w:szCs w:val="24"/>
          <w:shd w:val="clear" w:color="auto" w:fill="FFFFFF"/>
        </w:rPr>
      </w:pPr>
      <w:r w:rsidRPr="00BA35CC">
        <w:rPr>
          <w:color w:val="000000" w:themeColor="text1"/>
          <w:szCs w:val="24"/>
          <w:shd w:val="clear" w:color="auto" w:fill="FFFFFF"/>
        </w:rPr>
        <w:br w:type="page"/>
      </w:r>
    </w:p>
    <w:p w14:paraId="07D5FE44" w14:textId="77777777" w:rsidR="00C15740" w:rsidRPr="00BA35CC" w:rsidRDefault="00C15740" w:rsidP="00B307B9">
      <w:pPr>
        <w:spacing w:line="360" w:lineRule="auto"/>
        <w:outlineLvl w:val="0"/>
        <w:rPr>
          <w:b/>
          <w:color w:val="000000" w:themeColor="text1"/>
          <w:szCs w:val="24"/>
          <w:shd w:val="clear" w:color="auto" w:fill="FFFFFF"/>
        </w:rPr>
      </w:pPr>
    </w:p>
    <w:p w14:paraId="3DAE6845" w14:textId="139DCD77" w:rsidR="00C15740" w:rsidRPr="00BA35CC" w:rsidRDefault="00C15740" w:rsidP="00C15740">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 xml:space="preserve">Table I: Sample </w:t>
      </w:r>
      <w:r w:rsidR="00BA6100" w:rsidRPr="00BA35CC">
        <w:rPr>
          <w:rFonts w:ascii="Times New Roman" w:hAnsi="Times New Roman"/>
          <w:b w:val="0"/>
          <w:bCs/>
          <w:color w:val="000000" w:themeColor="text1"/>
          <w:szCs w:val="20"/>
        </w:rPr>
        <w:t>selection procedure</w:t>
      </w:r>
    </w:p>
    <w:tbl>
      <w:tblPr>
        <w:tblW w:w="5000" w:type="pct"/>
        <w:jc w:val="center"/>
        <w:tblLook w:val="04A0" w:firstRow="1" w:lastRow="0" w:firstColumn="1" w:lastColumn="0" w:noHBand="0" w:noVBand="1"/>
      </w:tblPr>
      <w:tblGrid>
        <w:gridCol w:w="7720"/>
        <w:gridCol w:w="385"/>
        <w:gridCol w:w="921"/>
      </w:tblGrid>
      <w:tr w:rsidR="00BA35CC" w:rsidRPr="00BA35CC" w14:paraId="7F8BA69A" w14:textId="77777777" w:rsidTr="00BB1744">
        <w:trPr>
          <w:trHeight w:val="300"/>
          <w:jc w:val="center"/>
        </w:trPr>
        <w:tc>
          <w:tcPr>
            <w:tcW w:w="4490" w:type="pct"/>
            <w:gridSpan w:val="2"/>
            <w:tcBorders>
              <w:top w:val="single" w:sz="4" w:space="0" w:color="auto"/>
              <w:left w:val="nil"/>
              <w:bottom w:val="nil"/>
              <w:right w:val="nil"/>
            </w:tcBorders>
            <w:shd w:val="clear" w:color="auto" w:fill="auto"/>
            <w:noWrap/>
            <w:vAlign w:val="bottom"/>
            <w:hideMark/>
          </w:tcPr>
          <w:p w14:paraId="226BFF07"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Initial observations of all listed firms for the period 2008 to 2019</w:t>
            </w:r>
          </w:p>
        </w:tc>
        <w:tc>
          <w:tcPr>
            <w:tcW w:w="510" w:type="pct"/>
            <w:tcBorders>
              <w:top w:val="single" w:sz="4" w:space="0" w:color="auto"/>
              <w:left w:val="nil"/>
              <w:bottom w:val="nil"/>
              <w:right w:val="nil"/>
            </w:tcBorders>
            <w:shd w:val="clear" w:color="auto" w:fill="auto"/>
            <w:noWrap/>
            <w:vAlign w:val="bottom"/>
            <w:hideMark/>
          </w:tcPr>
          <w:p w14:paraId="242376A7"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5952</w:t>
            </w:r>
          </w:p>
        </w:tc>
      </w:tr>
      <w:tr w:rsidR="00BA35CC" w:rsidRPr="00BA35CC" w14:paraId="682B3002" w14:textId="77777777" w:rsidTr="00BB1744">
        <w:trPr>
          <w:trHeight w:val="300"/>
          <w:jc w:val="center"/>
        </w:trPr>
        <w:tc>
          <w:tcPr>
            <w:tcW w:w="4277" w:type="pct"/>
            <w:tcBorders>
              <w:top w:val="nil"/>
              <w:left w:val="nil"/>
              <w:bottom w:val="nil"/>
              <w:right w:val="nil"/>
            </w:tcBorders>
            <w:shd w:val="clear" w:color="auto" w:fill="auto"/>
            <w:noWrap/>
            <w:vAlign w:val="bottom"/>
            <w:hideMark/>
          </w:tcPr>
          <w:p w14:paraId="2B835C28"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Less: Firm observations of financial firms</w:t>
            </w:r>
          </w:p>
        </w:tc>
        <w:tc>
          <w:tcPr>
            <w:tcW w:w="213" w:type="pct"/>
            <w:tcBorders>
              <w:top w:val="nil"/>
              <w:left w:val="nil"/>
              <w:bottom w:val="nil"/>
              <w:right w:val="nil"/>
            </w:tcBorders>
            <w:shd w:val="clear" w:color="auto" w:fill="auto"/>
            <w:noWrap/>
            <w:vAlign w:val="bottom"/>
            <w:hideMark/>
          </w:tcPr>
          <w:p w14:paraId="697327E5"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p>
        </w:tc>
        <w:tc>
          <w:tcPr>
            <w:tcW w:w="510" w:type="pct"/>
            <w:tcBorders>
              <w:top w:val="nil"/>
              <w:left w:val="nil"/>
              <w:bottom w:val="nil"/>
              <w:right w:val="nil"/>
            </w:tcBorders>
            <w:shd w:val="clear" w:color="auto" w:fill="auto"/>
            <w:noWrap/>
            <w:vAlign w:val="bottom"/>
            <w:hideMark/>
          </w:tcPr>
          <w:p w14:paraId="01CE7355"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1344</w:t>
            </w:r>
          </w:p>
        </w:tc>
      </w:tr>
      <w:tr w:rsidR="00BA35CC" w:rsidRPr="00BA35CC" w14:paraId="64A0A743" w14:textId="77777777" w:rsidTr="00BB1744">
        <w:trPr>
          <w:trHeight w:val="300"/>
          <w:jc w:val="center"/>
        </w:trPr>
        <w:tc>
          <w:tcPr>
            <w:tcW w:w="4277" w:type="pct"/>
            <w:tcBorders>
              <w:top w:val="nil"/>
              <w:left w:val="nil"/>
              <w:right w:val="nil"/>
            </w:tcBorders>
            <w:shd w:val="clear" w:color="auto" w:fill="auto"/>
            <w:noWrap/>
            <w:vAlign w:val="bottom"/>
            <w:hideMark/>
          </w:tcPr>
          <w:p w14:paraId="5BDDBC68"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Less: number of firm-year with missing observations</w:t>
            </w:r>
          </w:p>
        </w:tc>
        <w:tc>
          <w:tcPr>
            <w:tcW w:w="213" w:type="pct"/>
            <w:tcBorders>
              <w:top w:val="nil"/>
              <w:left w:val="nil"/>
              <w:right w:val="nil"/>
            </w:tcBorders>
            <w:shd w:val="clear" w:color="auto" w:fill="auto"/>
            <w:noWrap/>
            <w:vAlign w:val="bottom"/>
            <w:hideMark/>
          </w:tcPr>
          <w:p w14:paraId="6491C00A"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p>
        </w:tc>
        <w:tc>
          <w:tcPr>
            <w:tcW w:w="510" w:type="pct"/>
            <w:tcBorders>
              <w:top w:val="nil"/>
              <w:left w:val="nil"/>
              <w:right w:val="nil"/>
            </w:tcBorders>
            <w:shd w:val="clear" w:color="auto" w:fill="auto"/>
            <w:noWrap/>
            <w:vAlign w:val="bottom"/>
            <w:hideMark/>
          </w:tcPr>
          <w:p w14:paraId="46812CCE"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2546</w:t>
            </w:r>
          </w:p>
        </w:tc>
      </w:tr>
      <w:tr w:rsidR="00BA35CC" w:rsidRPr="00BA35CC" w14:paraId="71E2EAE3" w14:textId="77777777" w:rsidTr="00BB1744">
        <w:trPr>
          <w:trHeight w:val="300"/>
          <w:jc w:val="center"/>
        </w:trPr>
        <w:tc>
          <w:tcPr>
            <w:tcW w:w="4277" w:type="pct"/>
            <w:tcBorders>
              <w:top w:val="nil"/>
              <w:left w:val="nil"/>
              <w:bottom w:val="single" w:sz="4" w:space="0" w:color="auto"/>
              <w:right w:val="nil"/>
            </w:tcBorders>
            <w:shd w:val="clear" w:color="auto" w:fill="auto"/>
            <w:noWrap/>
            <w:vAlign w:val="bottom"/>
            <w:hideMark/>
          </w:tcPr>
          <w:p w14:paraId="023D99AC"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Final sample</w:t>
            </w:r>
          </w:p>
        </w:tc>
        <w:tc>
          <w:tcPr>
            <w:tcW w:w="213" w:type="pct"/>
            <w:tcBorders>
              <w:top w:val="nil"/>
              <w:left w:val="nil"/>
              <w:bottom w:val="single" w:sz="4" w:space="0" w:color="auto"/>
              <w:right w:val="nil"/>
            </w:tcBorders>
            <w:shd w:val="clear" w:color="auto" w:fill="auto"/>
            <w:noWrap/>
            <w:vAlign w:val="bottom"/>
            <w:hideMark/>
          </w:tcPr>
          <w:p w14:paraId="103D1748"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p>
        </w:tc>
        <w:tc>
          <w:tcPr>
            <w:tcW w:w="510" w:type="pct"/>
            <w:tcBorders>
              <w:top w:val="nil"/>
              <w:left w:val="nil"/>
              <w:bottom w:val="single" w:sz="4" w:space="0" w:color="auto"/>
              <w:right w:val="nil"/>
            </w:tcBorders>
            <w:shd w:val="clear" w:color="auto" w:fill="auto"/>
            <w:noWrap/>
            <w:vAlign w:val="bottom"/>
            <w:hideMark/>
          </w:tcPr>
          <w:p w14:paraId="12B2D6B0"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2062</w:t>
            </w:r>
          </w:p>
        </w:tc>
      </w:tr>
      <w:tr w:rsidR="00BA35CC" w:rsidRPr="00BA35CC" w14:paraId="592DC9A0" w14:textId="77777777" w:rsidTr="00BB1744">
        <w:trPr>
          <w:trHeight w:val="300"/>
          <w:jc w:val="center"/>
        </w:trPr>
        <w:tc>
          <w:tcPr>
            <w:tcW w:w="4277" w:type="pct"/>
            <w:tcBorders>
              <w:top w:val="single" w:sz="4" w:space="0" w:color="auto"/>
              <w:left w:val="nil"/>
              <w:right w:val="nil"/>
            </w:tcBorders>
            <w:shd w:val="clear" w:color="auto" w:fill="auto"/>
            <w:noWrap/>
            <w:vAlign w:val="bottom"/>
          </w:tcPr>
          <w:p w14:paraId="2959F536"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p>
        </w:tc>
        <w:tc>
          <w:tcPr>
            <w:tcW w:w="213" w:type="pct"/>
            <w:tcBorders>
              <w:top w:val="single" w:sz="4" w:space="0" w:color="auto"/>
              <w:left w:val="nil"/>
              <w:right w:val="nil"/>
            </w:tcBorders>
            <w:shd w:val="clear" w:color="auto" w:fill="auto"/>
            <w:noWrap/>
            <w:vAlign w:val="bottom"/>
          </w:tcPr>
          <w:p w14:paraId="7B20DE13"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p>
        </w:tc>
        <w:tc>
          <w:tcPr>
            <w:tcW w:w="510" w:type="pct"/>
            <w:tcBorders>
              <w:top w:val="single" w:sz="4" w:space="0" w:color="auto"/>
              <w:left w:val="nil"/>
              <w:right w:val="nil"/>
            </w:tcBorders>
            <w:shd w:val="clear" w:color="auto" w:fill="auto"/>
            <w:noWrap/>
            <w:vAlign w:val="bottom"/>
          </w:tcPr>
          <w:p w14:paraId="36F4675A"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p>
        </w:tc>
      </w:tr>
    </w:tbl>
    <w:p w14:paraId="2761E12D" w14:textId="77777777" w:rsidR="00C15740" w:rsidRPr="00BA35CC" w:rsidRDefault="00C15740" w:rsidP="00C15740">
      <w:pPr>
        <w:rPr>
          <w:color w:val="000000" w:themeColor="text1"/>
        </w:rPr>
      </w:pPr>
    </w:p>
    <w:p w14:paraId="71084A65" w14:textId="74073CB8" w:rsidR="00C15740" w:rsidRPr="00BA35CC" w:rsidRDefault="00C15740" w:rsidP="00C15740">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Table II: Variable measurement</w:t>
      </w:r>
      <w:r w:rsidR="00C30746">
        <w:rPr>
          <w:rFonts w:ascii="Times New Roman" w:hAnsi="Times New Roman"/>
          <w:b w:val="0"/>
          <w:bCs/>
          <w:color w:val="000000" w:themeColor="text1"/>
          <w:szCs w:val="20"/>
        </w:rPr>
        <w:t xml:space="preserve">s </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2"/>
        <w:gridCol w:w="2214"/>
        <w:gridCol w:w="1811"/>
        <w:gridCol w:w="2835"/>
      </w:tblGrid>
      <w:tr w:rsidR="00BA35CC" w:rsidRPr="00BA35CC" w14:paraId="04551053" w14:textId="77777777" w:rsidTr="00375848">
        <w:trPr>
          <w:trHeight w:val="251"/>
          <w:jc w:val="center"/>
        </w:trPr>
        <w:tc>
          <w:tcPr>
            <w:tcW w:w="2212" w:type="dxa"/>
            <w:tcBorders>
              <w:top w:val="single" w:sz="4" w:space="0" w:color="auto"/>
              <w:bottom w:val="single" w:sz="4" w:space="0" w:color="auto"/>
            </w:tcBorders>
            <w:vAlign w:val="center"/>
          </w:tcPr>
          <w:p w14:paraId="661AF6BB" w14:textId="77777777" w:rsidR="00C15740" w:rsidRPr="00BA35CC" w:rsidRDefault="00C15740" w:rsidP="00375848">
            <w:pPr>
              <w:pStyle w:val="MDPI21heading1"/>
              <w:spacing w:before="0" w:after="0" w:line="240" w:lineRule="auto"/>
              <w:jc w:val="center"/>
              <w:rPr>
                <w:rFonts w:ascii="Times New Roman" w:hAnsi="Times New Roman"/>
                <w:bCs/>
                <w:color w:val="000000" w:themeColor="text1"/>
                <w:sz w:val="16"/>
                <w:szCs w:val="16"/>
              </w:rPr>
            </w:pPr>
            <w:r w:rsidRPr="00BA35CC">
              <w:rPr>
                <w:rFonts w:ascii="Times New Roman" w:hAnsi="Times New Roman"/>
                <w:bCs/>
                <w:color w:val="000000" w:themeColor="text1"/>
                <w:sz w:val="16"/>
                <w:szCs w:val="16"/>
              </w:rPr>
              <w:t>Nature</w:t>
            </w:r>
          </w:p>
        </w:tc>
        <w:tc>
          <w:tcPr>
            <w:tcW w:w="2214" w:type="dxa"/>
            <w:tcBorders>
              <w:top w:val="single" w:sz="4" w:space="0" w:color="auto"/>
              <w:bottom w:val="single" w:sz="4" w:space="0" w:color="auto"/>
            </w:tcBorders>
            <w:vAlign w:val="center"/>
          </w:tcPr>
          <w:p w14:paraId="33784F75" w14:textId="77777777" w:rsidR="00C15740" w:rsidRPr="00BA35CC" w:rsidRDefault="00C15740" w:rsidP="00375848">
            <w:pPr>
              <w:pStyle w:val="MDPI21heading1"/>
              <w:spacing w:before="0" w:after="0" w:line="240" w:lineRule="auto"/>
              <w:jc w:val="center"/>
              <w:rPr>
                <w:rFonts w:ascii="Times New Roman" w:hAnsi="Times New Roman"/>
                <w:bCs/>
                <w:color w:val="000000" w:themeColor="text1"/>
                <w:sz w:val="16"/>
                <w:szCs w:val="16"/>
              </w:rPr>
            </w:pPr>
            <w:r w:rsidRPr="00BA35CC">
              <w:rPr>
                <w:rFonts w:ascii="Times New Roman" w:hAnsi="Times New Roman"/>
                <w:bCs/>
                <w:color w:val="000000" w:themeColor="text1"/>
                <w:sz w:val="16"/>
                <w:szCs w:val="16"/>
              </w:rPr>
              <w:t>Variable</w:t>
            </w:r>
          </w:p>
        </w:tc>
        <w:tc>
          <w:tcPr>
            <w:tcW w:w="1811" w:type="dxa"/>
            <w:tcBorders>
              <w:top w:val="single" w:sz="4" w:space="0" w:color="auto"/>
              <w:bottom w:val="single" w:sz="4" w:space="0" w:color="auto"/>
            </w:tcBorders>
            <w:vAlign w:val="center"/>
          </w:tcPr>
          <w:p w14:paraId="298D0815" w14:textId="77777777" w:rsidR="00C15740" w:rsidRPr="00BA35CC" w:rsidRDefault="00C15740" w:rsidP="00375848">
            <w:pPr>
              <w:pStyle w:val="MDPI21heading1"/>
              <w:spacing w:before="0" w:after="0" w:line="240" w:lineRule="auto"/>
              <w:jc w:val="center"/>
              <w:rPr>
                <w:rFonts w:ascii="Times New Roman" w:hAnsi="Times New Roman"/>
                <w:bCs/>
                <w:color w:val="000000" w:themeColor="text1"/>
                <w:sz w:val="16"/>
                <w:szCs w:val="16"/>
              </w:rPr>
            </w:pPr>
            <w:r w:rsidRPr="00BA35CC">
              <w:rPr>
                <w:rFonts w:ascii="Times New Roman" w:hAnsi="Times New Roman"/>
                <w:bCs/>
                <w:color w:val="000000" w:themeColor="text1"/>
                <w:sz w:val="16"/>
                <w:szCs w:val="16"/>
              </w:rPr>
              <w:t>Symbol</w:t>
            </w:r>
          </w:p>
        </w:tc>
        <w:tc>
          <w:tcPr>
            <w:tcW w:w="2835" w:type="dxa"/>
            <w:tcBorders>
              <w:top w:val="single" w:sz="4" w:space="0" w:color="auto"/>
              <w:bottom w:val="single" w:sz="4" w:space="0" w:color="auto"/>
            </w:tcBorders>
            <w:vAlign w:val="center"/>
          </w:tcPr>
          <w:p w14:paraId="227BD989" w14:textId="77777777" w:rsidR="00C15740" w:rsidRPr="00BA35CC" w:rsidRDefault="00C15740" w:rsidP="00375848">
            <w:pPr>
              <w:pStyle w:val="MDPI21heading1"/>
              <w:spacing w:before="0" w:after="0" w:line="240" w:lineRule="auto"/>
              <w:jc w:val="center"/>
              <w:rPr>
                <w:rFonts w:ascii="Times New Roman" w:hAnsi="Times New Roman"/>
                <w:bCs/>
                <w:color w:val="000000" w:themeColor="text1"/>
                <w:sz w:val="16"/>
                <w:szCs w:val="16"/>
              </w:rPr>
            </w:pPr>
            <w:r w:rsidRPr="00BA35CC">
              <w:rPr>
                <w:rFonts w:ascii="Times New Roman" w:hAnsi="Times New Roman"/>
                <w:bCs/>
                <w:color w:val="000000" w:themeColor="text1"/>
                <w:sz w:val="16"/>
                <w:szCs w:val="16"/>
              </w:rPr>
              <w:t>Measure</w:t>
            </w:r>
          </w:p>
        </w:tc>
      </w:tr>
      <w:tr w:rsidR="00BA35CC" w:rsidRPr="00BA35CC" w14:paraId="2A42863D" w14:textId="77777777" w:rsidTr="00375848">
        <w:trPr>
          <w:jc w:val="center"/>
        </w:trPr>
        <w:tc>
          <w:tcPr>
            <w:tcW w:w="2212" w:type="dxa"/>
            <w:tcBorders>
              <w:top w:val="single" w:sz="4" w:space="0" w:color="auto"/>
            </w:tcBorders>
          </w:tcPr>
          <w:p w14:paraId="4E5FF26E"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Dependent variable</w:t>
            </w:r>
          </w:p>
        </w:tc>
        <w:tc>
          <w:tcPr>
            <w:tcW w:w="2214" w:type="dxa"/>
            <w:tcBorders>
              <w:top w:val="single" w:sz="4" w:space="0" w:color="auto"/>
            </w:tcBorders>
          </w:tcPr>
          <w:p w14:paraId="51E43B3B"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Agency cost1</w:t>
            </w:r>
          </w:p>
        </w:tc>
        <w:tc>
          <w:tcPr>
            <w:tcW w:w="1811" w:type="dxa"/>
            <w:tcBorders>
              <w:top w:val="single" w:sz="4" w:space="0" w:color="auto"/>
            </w:tcBorders>
          </w:tcPr>
          <w:p w14:paraId="3BC11509"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AC1</w:t>
            </w:r>
          </w:p>
        </w:tc>
        <w:tc>
          <w:tcPr>
            <w:tcW w:w="2835" w:type="dxa"/>
            <w:tcBorders>
              <w:top w:val="single" w:sz="4" w:space="0" w:color="auto"/>
            </w:tcBorders>
          </w:tcPr>
          <w:p w14:paraId="7950C27F"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Selling expenses plus administrative expenses divided by revenue</w:t>
            </w:r>
          </w:p>
        </w:tc>
      </w:tr>
      <w:tr w:rsidR="00BA35CC" w:rsidRPr="00BA35CC" w14:paraId="3E31D1EC" w14:textId="77777777" w:rsidTr="00375848">
        <w:trPr>
          <w:jc w:val="center"/>
        </w:trPr>
        <w:tc>
          <w:tcPr>
            <w:tcW w:w="2212" w:type="dxa"/>
          </w:tcPr>
          <w:p w14:paraId="55248EA0"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p>
        </w:tc>
        <w:tc>
          <w:tcPr>
            <w:tcW w:w="2214" w:type="dxa"/>
          </w:tcPr>
          <w:p w14:paraId="7680805D"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Agency cost2</w:t>
            </w:r>
          </w:p>
        </w:tc>
        <w:tc>
          <w:tcPr>
            <w:tcW w:w="1811" w:type="dxa"/>
          </w:tcPr>
          <w:p w14:paraId="3AC973BC"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AC2</w:t>
            </w:r>
          </w:p>
        </w:tc>
        <w:tc>
          <w:tcPr>
            <w:tcW w:w="2835" w:type="dxa"/>
          </w:tcPr>
          <w:p w14:paraId="5D69C830"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administrative expenses divided by revenue</w:t>
            </w:r>
          </w:p>
        </w:tc>
      </w:tr>
      <w:tr w:rsidR="00BA35CC" w:rsidRPr="00BA35CC" w14:paraId="7DA9F677" w14:textId="77777777" w:rsidTr="00375848">
        <w:trPr>
          <w:jc w:val="center"/>
        </w:trPr>
        <w:tc>
          <w:tcPr>
            <w:tcW w:w="2212" w:type="dxa"/>
          </w:tcPr>
          <w:p w14:paraId="184F2793"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p>
        </w:tc>
        <w:tc>
          <w:tcPr>
            <w:tcW w:w="2214" w:type="dxa"/>
          </w:tcPr>
          <w:p w14:paraId="2FADE7E7"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Asset utilization ratio</w:t>
            </w:r>
          </w:p>
        </w:tc>
        <w:tc>
          <w:tcPr>
            <w:tcW w:w="1811" w:type="dxa"/>
          </w:tcPr>
          <w:p w14:paraId="3DA656EB"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AU</w:t>
            </w:r>
          </w:p>
        </w:tc>
        <w:tc>
          <w:tcPr>
            <w:tcW w:w="2835" w:type="dxa"/>
          </w:tcPr>
          <w:p w14:paraId="31615295"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Annual sales divided by total assets</w:t>
            </w:r>
          </w:p>
        </w:tc>
      </w:tr>
      <w:tr w:rsidR="00BA35CC" w:rsidRPr="00BA35CC" w14:paraId="554275C4" w14:textId="77777777" w:rsidTr="00375848">
        <w:trPr>
          <w:jc w:val="center"/>
        </w:trPr>
        <w:tc>
          <w:tcPr>
            <w:tcW w:w="2212" w:type="dxa"/>
          </w:tcPr>
          <w:p w14:paraId="7C613959"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Independent variable</w:t>
            </w:r>
          </w:p>
        </w:tc>
        <w:tc>
          <w:tcPr>
            <w:tcW w:w="2214" w:type="dxa"/>
          </w:tcPr>
          <w:p w14:paraId="38E210EE"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Number of Female Director on the Board</w:t>
            </w:r>
          </w:p>
        </w:tc>
        <w:tc>
          <w:tcPr>
            <w:tcW w:w="1811" w:type="dxa"/>
          </w:tcPr>
          <w:p w14:paraId="53B04F34"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FD_BD</w:t>
            </w:r>
          </w:p>
        </w:tc>
        <w:tc>
          <w:tcPr>
            <w:tcW w:w="2835" w:type="dxa"/>
          </w:tcPr>
          <w:p w14:paraId="2DDB6871"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 xml:space="preserve">Number of female Directors on the Board </w:t>
            </w:r>
          </w:p>
        </w:tc>
      </w:tr>
      <w:tr w:rsidR="00BA35CC" w:rsidRPr="00BA35CC" w14:paraId="1B0755FF" w14:textId="77777777" w:rsidTr="00375848">
        <w:trPr>
          <w:jc w:val="center"/>
        </w:trPr>
        <w:tc>
          <w:tcPr>
            <w:tcW w:w="2212" w:type="dxa"/>
          </w:tcPr>
          <w:p w14:paraId="71ACBB50"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p>
        </w:tc>
        <w:tc>
          <w:tcPr>
            <w:tcW w:w="2214" w:type="dxa"/>
          </w:tcPr>
          <w:p w14:paraId="0A9AE779"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Proportion of female director on board</w:t>
            </w:r>
          </w:p>
        </w:tc>
        <w:tc>
          <w:tcPr>
            <w:tcW w:w="1811" w:type="dxa"/>
          </w:tcPr>
          <w:p w14:paraId="73AEC6B9"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FD_PBD</w:t>
            </w:r>
          </w:p>
        </w:tc>
        <w:tc>
          <w:tcPr>
            <w:tcW w:w="2835" w:type="dxa"/>
          </w:tcPr>
          <w:p w14:paraId="130AA923" w14:textId="77777777" w:rsidR="00C15740" w:rsidRPr="00BA35CC" w:rsidRDefault="00C15740" w:rsidP="00375848">
            <w:pPr>
              <w:pStyle w:val="MDPI21heading1"/>
              <w:spacing w:before="0" w:after="0" w:line="240" w:lineRule="auto"/>
              <w:jc w:val="center"/>
              <w:rPr>
                <w:rFonts w:ascii="Times New Roman" w:hAnsi="Times New Roman"/>
                <w:color w:val="000000" w:themeColor="text1"/>
              </w:rPr>
            </w:pPr>
            <w:r w:rsidRPr="00BA35CC">
              <w:rPr>
                <w:rFonts w:ascii="Times New Roman" w:hAnsi="Times New Roman"/>
                <w:b w:val="0"/>
                <w:bCs/>
                <w:color w:val="000000" w:themeColor="text1"/>
                <w:sz w:val="16"/>
                <w:szCs w:val="16"/>
              </w:rPr>
              <w:t>Number of female Directors on the Board divided by Total Board Size</w:t>
            </w:r>
          </w:p>
        </w:tc>
      </w:tr>
      <w:tr w:rsidR="00BA35CC" w:rsidRPr="00BA35CC" w14:paraId="75197ADD" w14:textId="77777777" w:rsidTr="00375848">
        <w:trPr>
          <w:jc w:val="center"/>
        </w:trPr>
        <w:tc>
          <w:tcPr>
            <w:tcW w:w="2212" w:type="dxa"/>
          </w:tcPr>
          <w:p w14:paraId="037AC68C"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p>
        </w:tc>
        <w:tc>
          <w:tcPr>
            <w:tcW w:w="2214" w:type="dxa"/>
          </w:tcPr>
          <w:p w14:paraId="181F9119"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Female Dummy 1</w:t>
            </w:r>
          </w:p>
        </w:tc>
        <w:tc>
          <w:tcPr>
            <w:tcW w:w="1811" w:type="dxa"/>
          </w:tcPr>
          <w:p w14:paraId="0E0E3451"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FD1</w:t>
            </w:r>
          </w:p>
        </w:tc>
        <w:tc>
          <w:tcPr>
            <w:tcW w:w="2835" w:type="dxa"/>
          </w:tcPr>
          <w:p w14:paraId="51F9BECC"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Dummy variable, 1 if a firm has only one female director on the board, 0 otherwise</w:t>
            </w:r>
          </w:p>
        </w:tc>
      </w:tr>
      <w:tr w:rsidR="00BA35CC" w:rsidRPr="00BA35CC" w14:paraId="34DEBAEE" w14:textId="77777777" w:rsidTr="00375848">
        <w:trPr>
          <w:jc w:val="center"/>
        </w:trPr>
        <w:tc>
          <w:tcPr>
            <w:tcW w:w="2212" w:type="dxa"/>
          </w:tcPr>
          <w:p w14:paraId="6D8B598F"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p>
        </w:tc>
        <w:tc>
          <w:tcPr>
            <w:tcW w:w="2214" w:type="dxa"/>
          </w:tcPr>
          <w:p w14:paraId="15F7A4BC"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Female Dummy 2</w:t>
            </w:r>
          </w:p>
        </w:tc>
        <w:tc>
          <w:tcPr>
            <w:tcW w:w="1811" w:type="dxa"/>
          </w:tcPr>
          <w:p w14:paraId="5877756B"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FD2</w:t>
            </w:r>
          </w:p>
        </w:tc>
        <w:tc>
          <w:tcPr>
            <w:tcW w:w="2835" w:type="dxa"/>
          </w:tcPr>
          <w:p w14:paraId="79E081C1"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Dummy variable, 1 if a firm has only two female directors on the board, 0 otherwise</w:t>
            </w:r>
          </w:p>
        </w:tc>
      </w:tr>
      <w:tr w:rsidR="00BA35CC" w:rsidRPr="00BA35CC" w14:paraId="0B707A54" w14:textId="77777777" w:rsidTr="00375848">
        <w:trPr>
          <w:jc w:val="center"/>
        </w:trPr>
        <w:tc>
          <w:tcPr>
            <w:tcW w:w="2212" w:type="dxa"/>
          </w:tcPr>
          <w:p w14:paraId="5FB61300"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p>
        </w:tc>
        <w:tc>
          <w:tcPr>
            <w:tcW w:w="2214" w:type="dxa"/>
          </w:tcPr>
          <w:p w14:paraId="6703DF55"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Female Dummy 3</w:t>
            </w:r>
          </w:p>
        </w:tc>
        <w:tc>
          <w:tcPr>
            <w:tcW w:w="1811" w:type="dxa"/>
          </w:tcPr>
          <w:p w14:paraId="1A9BB525"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FD3</w:t>
            </w:r>
          </w:p>
        </w:tc>
        <w:tc>
          <w:tcPr>
            <w:tcW w:w="2835" w:type="dxa"/>
          </w:tcPr>
          <w:p w14:paraId="62810A2E"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Dummy variable, 1 if a firm has three or more female directors on the board, 0 otherwise</w:t>
            </w:r>
          </w:p>
        </w:tc>
      </w:tr>
      <w:tr w:rsidR="00BA35CC" w:rsidRPr="00BA35CC" w14:paraId="1FD33540" w14:textId="77777777" w:rsidTr="00375848">
        <w:trPr>
          <w:jc w:val="center"/>
        </w:trPr>
        <w:tc>
          <w:tcPr>
            <w:tcW w:w="2212" w:type="dxa"/>
          </w:tcPr>
          <w:p w14:paraId="7511A667"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p>
        </w:tc>
        <w:tc>
          <w:tcPr>
            <w:tcW w:w="2214" w:type="dxa"/>
          </w:tcPr>
          <w:p w14:paraId="4129BEF8"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Blau index</w:t>
            </w:r>
          </w:p>
        </w:tc>
        <w:tc>
          <w:tcPr>
            <w:tcW w:w="1811" w:type="dxa"/>
          </w:tcPr>
          <w:p w14:paraId="79900C2D"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FD_Blau</w:t>
            </w:r>
          </w:p>
        </w:tc>
        <w:tc>
          <w:tcPr>
            <w:tcW w:w="2835" w:type="dxa"/>
          </w:tcPr>
          <w:p w14:paraId="2630239E"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rPr>
            </w:pPr>
            <m:oMathPara>
              <m:oMath>
                <m:r>
                  <m:rPr>
                    <m:sty m:val="bi"/>
                  </m:rPr>
                  <w:rPr>
                    <w:rFonts w:ascii="Cambria Math" w:hAnsi="Cambria Math"/>
                    <w:color w:val="000000" w:themeColor="text1"/>
                  </w:rPr>
                  <m:t>1-</m:t>
                </m:r>
                <m:nary>
                  <m:naryPr>
                    <m:chr m:val="∑"/>
                    <m:limLoc m:val="subSup"/>
                    <m:ctrlPr>
                      <w:rPr>
                        <w:rFonts w:ascii="Cambria Math" w:hAnsi="Cambria Math"/>
                        <w:b w:val="0"/>
                        <w:bCs/>
                        <w:i/>
                        <w:color w:val="000000" w:themeColor="text1"/>
                      </w:rPr>
                    </m:ctrlPr>
                  </m:naryPr>
                  <m:sub>
                    <m:r>
                      <m:rPr>
                        <m:sty m:val="bi"/>
                      </m:rPr>
                      <w:rPr>
                        <w:rFonts w:ascii="Cambria Math" w:hAnsi="Cambria Math"/>
                        <w:color w:val="000000" w:themeColor="text1"/>
                      </w:rPr>
                      <m:t>i=1</m:t>
                    </m:r>
                  </m:sub>
                  <m:sup>
                    <m:r>
                      <m:rPr>
                        <m:sty m:val="bi"/>
                      </m:rPr>
                      <w:rPr>
                        <w:rFonts w:ascii="Cambria Math" w:hAnsi="Cambria Math"/>
                        <w:color w:val="000000" w:themeColor="text1"/>
                      </w:rPr>
                      <m:t>n</m:t>
                    </m:r>
                  </m:sup>
                  <m:e>
                    <m:sSub>
                      <m:sSubPr>
                        <m:ctrlPr>
                          <w:rPr>
                            <w:rFonts w:ascii="Cambria Math" w:hAnsi="Cambria Math"/>
                            <w:b w:val="0"/>
                            <w:bCs/>
                            <w:i/>
                            <w:color w:val="000000" w:themeColor="text1"/>
                          </w:rPr>
                        </m:ctrlPr>
                      </m:sSubPr>
                      <m:e>
                        <m:sSup>
                          <m:sSupPr>
                            <m:ctrlPr>
                              <w:rPr>
                                <w:rFonts w:ascii="Cambria Math" w:hAnsi="Cambria Math"/>
                                <w:b w:val="0"/>
                                <w:bCs/>
                                <w:i/>
                                <w:color w:val="000000" w:themeColor="text1"/>
                              </w:rPr>
                            </m:ctrlPr>
                          </m:sSupPr>
                          <m:e>
                            <m:r>
                              <m:rPr>
                                <m:sty m:val="bi"/>
                              </m:rPr>
                              <w:rPr>
                                <w:rFonts w:ascii="Cambria Math" w:hAnsi="Cambria Math"/>
                                <w:color w:val="000000" w:themeColor="text1"/>
                              </w:rPr>
                              <m:t>P</m:t>
                            </m:r>
                          </m:e>
                          <m:sup>
                            <m:r>
                              <m:rPr>
                                <m:sty m:val="bi"/>
                              </m:rPr>
                              <w:rPr>
                                <w:rFonts w:ascii="Cambria Math" w:hAnsi="Cambria Math"/>
                                <w:color w:val="000000" w:themeColor="text1"/>
                              </w:rPr>
                              <m:t>2</m:t>
                            </m:r>
                          </m:sup>
                        </m:sSup>
                      </m:e>
                      <m:sub>
                        <m:r>
                          <m:rPr>
                            <m:sty m:val="bi"/>
                          </m:rPr>
                          <w:rPr>
                            <w:rFonts w:ascii="Cambria Math" w:hAnsi="Cambria Math"/>
                            <w:color w:val="000000" w:themeColor="text1"/>
                          </w:rPr>
                          <m:t>i</m:t>
                        </m:r>
                      </m:sub>
                    </m:sSub>
                  </m:e>
                </m:nary>
              </m:oMath>
            </m:oMathPara>
          </w:p>
        </w:tc>
      </w:tr>
      <w:tr w:rsidR="00BA35CC" w:rsidRPr="00BA35CC" w14:paraId="502802B4" w14:textId="77777777" w:rsidTr="00375848">
        <w:trPr>
          <w:jc w:val="center"/>
        </w:trPr>
        <w:tc>
          <w:tcPr>
            <w:tcW w:w="2212" w:type="dxa"/>
          </w:tcPr>
          <w:p w14:paraId="04AE8B5B"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p>
        </w:tc>
        <w:tc>
          <w:tcPr>
            <w:tcW w:w="2214" w:type="dxa"/>
          </w:tcPr>
          <w:p w14:paraId="3724D0E4"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Shannon index</w:t>
            </w:r>
          </w:p>
        </w:tc>
        <w:tc>
          <w:tcPr>
            <w:tcW w:w="1811" w:type="dxa"/>
          </w:tcPr>
          <w:p w14:paraId="1A6E8276"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FD_Shan</w:t>
            </w:r>
          </w:p>
        </w:tc>
        <w:tc>
          <w:tcPr>
            <w:tcW w:w="2835" w:type="dxa"/>
          </w:tcPr>
          <w:p w14:paraId="1C8FB539"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rPr>
            </w:pPr>
            <m:oMathPara>
              <m:oMath>
                <m:r>
                  <m:rPr>
                    <m:sty m:val="bi"/>
                  </m:rPr>
                  <w:rPr>
                    <w:rFonts w:ascii="Cambria Math" w:hAnsi="Cambria Math"/>
                    <w:color w:val="000000" w:themeColor="text1"/>
                  </w:rPr>
                  <m:t>-</m:t>
                </m:r>
                <m:nary>
                  <m:naryPr>
                    <m:chr m:val="∑"/>
                    <m:limLoc m:val="subSup"/>
                    <m:ctrlPr>
                      <w:rPr>
                        <w:rFonts w:ascii="Cambria Math" w:hAnsi="Cambria Math"/>
                        <w:b w:val="0"/>
                        <w:bCs/>
                        <w:i/>
                        <w:color w:val="000000" w:themeColor="text1"/>
                      </w:rPr>
                    </m:ctrlPr>
                  </m:naryPr>
                  <m:sub>
                    <m:r>
                      <m:rPr>
                        <m:sty m:val="bi"/>
                      </m:rPr>
                      <w:rPr>
                        <w:rFonts w:ascii="Cambria Math" w:hAnsi="Cambria Math"/>
                        <w:color w:val="000000" w:themeColor="text1"/>
                      </w:rPr>
                      <m:t>i=1</m:t>
                    </m:r>
                  </m:sub>
                  <m:sup>
                    <m:r>
                      <m:rPr>
                        <m:sty m:val="bi"/>
                      </m:rPr>
                      <w:rPr>
                        <w:rFonts w:ascii="Cambria Math" w:hAnsi="Cambria Math"/>
                        <w:color w:val="000000" w:themeColor="text1"/>
                      </w:rPr>
                      <m:t>n</m:t>
                    </m:r>
                  </m:sup>
                  <m:e>
                    <m:sSub>
                      <m:sSubPr>
                        <m:ctrlPr>
                          <w:rPr>
                            <w:rFonts w:ascii="Cambria Math" w:hAnsi="Cambria Math"/>
                            <w:b w:val="0"/>
                            <w:bCs/>
                            <w:i/>
                            <w:color w:val="000000" w:themeColor="text1"/>
                          </w:rPr>
                        </m:ctrlPr>
                      </m:sSubPr>
                      <m:e>
                        <m:r>
                          <m:rPr>
                            <m:sty m:val="bi"/>
                          </m:rPr>
                          <w:rPr>
                            <w:rFonts w:ascii="Cambria Math" w:hAnsi="Cambria Math"/>
                            <w:color w:val="000000" w:themeColor="text1"/>
                          </w:rPr>
                          <m:t>P</m:t>
                        </m:r>
                      </m:e>
                      <m:sub>
                        <m:r>
                          <m:rPr>
                            <m:sty m:val="bi"/>
                          </m:rPr>
                          <w:rPr>
                            <w:rFonts w:ascii="Cambria Math" w:hAnsi="Cambria Math"/>
                            <w:color w:val="000000" w:themeColor="text1"/>
                          </w:rPr>
                          <m:t xml:space="preserve">i </m:t>
                        </m:r>
                      </m:sub>
                    </m:sSub>
                    <m:func>
                      <m:funcPr>
                        <m:ctrlPr>
                          <w:rPr>
                            <w:rFonts w:ascii="Cambria Math" w:hAnsi="Cambria Math"/>
                            <w:b w:val="0"/>
                            <w:bCs/>
                            <w:i/>
                            <w:color w:val="000000" w:themeColor="text1"/>
                          </w:rPr>
                        </m:ctrlPr>
                      </m:funcPr>
                      <m:fName>
                        <m:r>
                          <m:rPr>
                            <m:sty m:val="b"/>
                          </m:rPr>
                          <w:rPr>
                            <w:rFonts w:ascii="Cambria Math" w:hAnsi="Cambria Math"/>
                            <w:color w:val="000000" w:themeColor="text1"/>
                          </w:rPr>
                          <m:t>ln</m:t>
                        </m:r>
                      </m:fName>
                      <m:e>
                        <m:sSub>
                          <m:sSubPr>
                            <m:ctrlPr>
                              <w:rPr>
                                <w:rFonts w:ascii="Cambria Math" w:hAnsi="Cambria Math"/>
                                <w:b w:val="0"/>
                                <w:bCs/>
                                <w:i/>
                                <w:color w:val="000000" w:themeColor="text1"/>
                              </w:rPr>
                            </m:ctrlPr>
                          </m:sSubPr>
                          <m:e>
                            <m:r>
                              <m:rPr>
                                <m:sty m:val="bi"/>
                              </m:rPr>
                              <w:rPr>
                                <w:rFonts w:ascii="Cambria Math" w:hAnsi="Cambria Math"/>
                                <w:color w:val="000000" w:themeColor="text1"/>
                              </w:rPr>
                              <m:t>P</m:t>
                            </m:r>
                          </m:e>
                          <m:sub>
                            <m:r>
                              <m:rPr>
                                <m:sty m:val="bi"/>
                              </m:rPr>
                              <w:rPr>
                                <w:rFonts w:ascii="Cambria Math" w:hAnsi="Cambria Math"/>
                                <w:color w:val="000000" w:themeColor="text1"/>
                              </w:rPr>
                              <m:t xml:space="preserve">i </m:t>
                            </m:r>
                          </m:sub>
                        </m:sSub>
                      </m:e>
                    </m:func>
                  </m:e>
                </m:nary>
              </m:oMath>
            </m:oMathPara>
          </w:p>
        </w:tc>
      </w:tr>
      <w:tr w:rsidR="00BA35CC" w:rsidRPr="00BA35CC" w14:paraId="1D82001F" w14:textId="77777777" w:rsidTr="00375848">
        <w:trPr>
          <w:jc w:val="center"/>
        </w:trPr>
        <w:tc>
          <w:tcPr>
            <w:tcW w:w="2212" w:type="dxa"/>
          </w:tcPr>
          <w:p w14:paraId="29FC99AB"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Control variable</w:t>
            </w:r>
          </w:p>
        </w:tc>
        <w:tc>
          <w:tcPr>
            <w:tcW w:w="2214" w:type="dxa"/>
          </w:tcPr>
          <w:p w14:paraId="5AA00CA3"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Board Size</w:t>
            </w:r>
          </w:p>
        </w:tc>
        <w:tc>
          <w:tcPr>
            <w:tcW w:w="1811" w:type="dxa"/>
          </w:tcPr>
          <w:p w14:paraId="4911A90C"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BS</w:t>
            </w:r>
          </w:p>
        </w:tc>
        <w:tc>
          <w:tcPr>
            <w:tcW w:w="2835" w:type="dxa"/>
          </w:tcPr>
          <w:p w14:paraId="458F1769"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Number of Directors on the Board</w:t>
            </w:r>
          </w:p>
        </w:tc>
      </w:tr>
      <w:tr w:rsidR="00BA35CC" w:rsidRPr="00BA35CC" w14:paraId="0399E97B" w14:textId="77777777" w:rsidTr="00375848">
        <w:trPr>
          <w:jc w:val="center"/>
        </w:trPr>
        <w:tc>
          <w:tcPr>
            <w:tcW w:w="2212" w:type="dxa"/>
          </w:tcPr>
          <w:p w14:paraId="1F4B6B19"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p>
        </w:tc>
        <w:tc>
          <w:tcPr>
            <w:tcW w:w="2214" w:type="dxa"/>
          </w:tcPr>
          <w:p w14:paraId="2B585CA6"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Board Independence</w:t>
            </w:r>
          </w:p>
        </w:tc>
        <w:tc>
          <w:tcPr>
            <w:tcW w:w="1811" w:type="dxa"/>
          </w:tcPr>
          <w:p w14:paraId="77E7197A"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PID_BD</w:t>
            </w:r>
          </w:p>
        </w:tc>
        <w:tc>
          <w:tcPr>
            <w:tcW w:w="2835" w:type="dxa"/>
          </w:tcPr>
          <w:p w14:paraId="77C960F7"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Independent Directors on the Board divided by Total Directors on the Board</w:t>
            </w:r>
          </w:p>
        </w:tc>
      </w:tr>
      <w:tr w:rsidR="00BA35CC" w:rsidRPr="00BA35CC" w14:paraId="45D9ABB6" w14:textId="77777777" w:rsidTr="00375848">
        <w:trPr>
          <w:jc w:val="center"/>
        </w:trPr>
        <w:tc>
          <w:tcPr>
            <w:tcW w:w="2212" w:type="dxa"/>
          </w:tcPr>
          <w:p w14:paraId="429ED000"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p>
        </w:tc>
        <w:tc>
          <w:tcPr>
            <w:tcW w:w="2214" w:type="dxa"/>
          </w:tcPr>
          <w:p w14:paraId="619E724E"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CEO Duality</w:t>
            </w:r>
          </w:p>
        </w:tc>
        <w:tc>
          <w:tcPr>
            <w:tcW w:w="1811" w:type="dxa"/>
          </w:tcPr>
          <w:p w14:paraId="1694002B"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CEO_DUAL</w:t>
            </w:r>
          </w:p>
        </w:tc>
        <w:tc>
          <w:tcPr>
            <w:tcW w:w="2835" w:type="dxa"/>
          </w:tcPr>
          <w:p w14:paraId="46D71F54"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Dummy variable, 1 if CEO is also a chairman, 0 otherwise</w:t>
            </w:r>
          </w:p>
        </w:tc>
      </w:tr>
      <w:tr w:rsidR="00BA35CC" w:rsidRPr="00BA35CC" w14:paraId="11B92BCC" w14:textId="77777777" w:rsidTr="00375848">
        <w:trPr>
          <w:jc w:val="center"/>
        </w:trPr>
        <w:tc>
          <w:tcPr>
            <w:tcW w:w="2212" w:type="dxa"/>
          </w:tcPr>
          <w:p w14:paraId="4A9D48EC"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p>
        </w:tc>
        <w:tc>
          <w:tcPr>
            <w:tcW w:w="2214" w:type="dxa"/>
          </w:tcPr>
          <w:p w14:paraId="0F035D7B"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Market to Book ratio of Equity</w:t>
            </w:r>
          </w:p>
        </w:tc>
        <w:tc>
          <w:tcPr>
            <w:tcW w:w="1811" w:type="dxa"/>
          </w:tcPr>
          <w:p w14:paraId="0F25DFB3"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MTB</w:t>
            </w:r>
          </w:p>
        </w:tc>
        <w:tc>
          <w:tcPr>
            <w:tcW w:w="2835" w:type="dxa"/>
          </w:tcPr>
          <w:p w14:paraId="3B03895B"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MV of Equity/BV of Equity</w:t>
            </w:r>
          </w:p>
        </w:tc>
      </w:tr>
      <w:tr w:rsidR="00BA35CC" w:rsidRPr="00BA35CC" w14:paraId="14BFC58A" w14:textId="77777777" w:rsidTr="00375848">
        <w:trPr>
          <w:jc w:val="center"/>
        </w:trPr>
        <w:tc>
          <w:tcPr>
            <w:tcW w:w="2212" w:type="dxa"/>
          </w:tcPr>
          <w:p w14:paraId="07D1EC62"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p>
        </w:tc>
        <w:tc>
          <w:tcPr>
            <w:tcW w:w="2214" w:type="dxa"/>
          </w:tcPr>
          <w:p w14:paraId="1B6612B7"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Sales</w:t>
            </w:r>
          </w:p>
        </w:tc>
        <w:tc>
          <w:tcPr>
            <w:tcW w:w="1811" w:type="dxa"/>
          </w:tcPr>
          <w:p w14:paraId="35E8C947"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Sales</w:t>
            </w:r>
          </w:p>
        </w:tc>
        <w:tc>
          <w:tcPr>
            <w:tcW w:w="2835" w:type="dxa"/>
          </w:tcPr>
          <w:p w14:paraId="3E7E779E"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Log of annual sales</w:t>
            </w:r>
          </w:p>
        </w:tc>
      </w:tr>
      <w:tr w:rsidR="00BA35CC" w:rsidRPr="00BA35CC" w14:paraId="5991135C" w14:textId="77777777" w:rsidTr="00375848">
        <w:trPr>
          <w:jc w:val="center"/>
        </w:trPr>
        <w:tc>
          <w:tcPr>
            <w:tcW w:w="2212" w:type="dxa"/>
          </w:tcPr>
          <w:p w14:paraId="1C09EA25"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p>
        </w:tc>
        <w:tc>
          <w:tcPr>
            <w:tcW w:w="2214" w:type="dxa"/>
          </w:tcPr>
          <w:p w14:paraId="43684AF5"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Tobin’s Q</w:t>
            </w:r>
          </w:p>
        </w:tc>
        <w:tc>
          <w:tcPr>
            <w:tcW w:w="1811" w:type="dxa"/>
          </w:tcPr>
          <w:p w14:paraId="131077B7"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Tobin’Q</w:t>
            </w:r>
          </w:p>
        </w:tc>
        <w:tc>
          <w:tcPr>
            <w:tcW w:w="2835" w:type="dxa"/>
          </w:tcPr>
          <w:p w14:paraId="79CD71BB"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Market value of assets/Book value of assets</w:t>
            </w:r>
          </w:p>
        </w:tc>
      </w:tr>
      <w:tr w:rsidR="00BA35CC" w:rsidRPr="00BA35CC" w14:paraId="1DF6D7DE" w14:textId="77777777" w:rsidTr="00375848">
        <w:trPr>
          <w:jc w:val="center"/>
        </w:trPr>
        <w:tc>
          <w:tcPr>
            <w:tcW w:w="2212" w:type="dxa"/>
          </w:tcPr>
          <w:p w14:paraId="2DA09726"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p>
        </w:tc>
        <w:tc>
          <w:tcPr>
            <w:tcW w:w="2214" w:type="dxa"/>
          </w:tcPr>
          <w:p w14:paraId="04D367C6"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Leverage</w:t>
            </w:r>
          </w:p>
        </w:tc>
        <w:tc>
          <w:tcPr>
            <w:tcW w:w="1811" w:type="dxa"/>
          </w:tcPr>
          <w:p w14:paraId="3D40B7AD"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Lev</w:t>
            </w:r>
          </w:p>
        </w:tc>
        <w:tc>
          <w:tcPr>
            <w:tcW w:w="2835" w:type="dxa"/>
          </w:tcPr>
          <w:p w14:paraId="76D329C8"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Total Debt/Total Assets</w:t>
            </w:r>
          </w:p>
        </w:tc>
      </w:tr>
      <w:tr w:rsidR="00C15740" w:rsidRPr="00BA35CC" w14:paraId="740BB866" w14:textId="77777777" w:rsidTr="00375848">
        <w:trPr>
          <w:jc w:val="center"/>
        </w:trPr>
        <w:tc>
          <w:tcPr>
            <w:tcW w:w="2212" w:type="dxa"/>
            <w:tcBorders>
              <w:bottom w:val="single" w:sz="4" w:space="0" w:color="auto"/>
            </w:tcBorders>
          </w:tcPr>
          <w:p w14:paraId="21C41D04"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p>
        </w:tc>
        <w:tc>
          <w:tcPr>
            <w:tcW w:w="2214" w:type="dxa"/>
            <w:tcBorders>
              <w:bottom w:val="single" w:sz="4" w:space="0" w:color="auto"/>
            </w:tcBorders>
          </w:tcPr>
          <w:p w14:paraId="7B99F339"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Firm Age</w:t>
            </w:r>
          </w:p>
        </w:tc>
        <w:tc>
          <w:tcPr>
            <w:tcW w:w="1811" w:type="dxa"/>
            <w:tcBorders>
              <w:bottom w:val="single" w:sz="4" w:space="0" w:color="auto"/>
            </w:tcBorders>
          </w:tcPr>
          <w:p w14:paraId="5C14CA91"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Firm_Age</w:t>
            </w:r>
          </w:p>
        </w:tc>
        <w:tc>
          <w:tcPr>
            <w:tcW w:w="2835" w:type="dxa"/>
            <w:tcBorders>
              <w:bottom w:val="single" w:sz="4" w:space="0" w:color="auto"/>
            </w:tcBorders>
          </w:tcPr>
          <w:p w14:paraId="24ABF611"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Number of years since the firm is listed on Stock Exchange</w:t>
            </w:r>
          </w:p>
        </w:tc>
      </w:tr>
    </w:tbl>
    <w:p w14:paraId="00AE132D" w14:textId="77777777" w:rsidR="00C15740" w:rsidRPr="00BA35CC" w:rsidRDefault="00C15740" w:rsidP="00C15740">
      <w:pPr>
        <w:pStyle w:val="MDPI21heading1"/>
        <w:spacing w:before="0" w:after="0" w:line="240" w:lineRule="auto"/>
        <w:jc w:val="center"/>
        <w:rPr>
          <w:rFonts w:ascii="Times New Roman" w:hAnsi="Times New Roman"/>
          <w:b w:val="0"/>
          <w:bCs/>
          <w:color w:val="000000" w:themeColor="text1"/>
        </w:rPr>
      </w:pPr>
    </w:p>
    <w:p w14:paraId="31224B0A" w14:textId="77777777" w:rsidR="00C15740" w:rsidRPr="00BA35CC" w:rsidRDefault="00C15740" w:rsidP="00C15740">
      <w:pPr>
        <w:spacing w:line="240" w:lineRule="auto"/>
        <w:jc w:val="left"/>
        <w:rPr>
          <w:bCs/>
          <w:snapToGrid w:val="0"/>
          <w:color w:val="000000" w:themeColor="text1"/>
          <w:sz w:val="20"/>
          <w:szCs w:val="22"/>
          <w:lang w:bidi="en-US"/>
        </w:rPr>
      </w:pPr>
      <w:r w:rsidRPr="00BA35CC">
        <w:rPr>
          <w:b/>
          <w:bCs/>
          <w:color w:val="000000" w:themeColor="text1"/>
        </w:rPr>
        <w:br w:type="page"/>
      </w:r>
    </w:p>
    <w:p w14:paraId="0BA58020" w14:textId="0B1752F9" w:rsidR="00C15740" w:rsidRPr="00BA35CC" w:rsidRDefault="00C15740" w:rsidP="00C15740">
      <w:pPr>
        <w:pStyle w:val="MDPI21heading1"/>
        <w:spacing w:before="0" w:after="0" w:line="240" w:lineRule="auto"/>
        <w:jc w:val="center"/>
        <w:rPr>
          <w:rFonts w:ascii="Times New Roman" w:hAnsi="Times New Roman"/>
          <w:b w:val="0"/>
          <w:bCs/>
          <w:color w:val="000000" w:themeColor="text1"/>
          <w:sz w:val="24"/>
          <w:szCs w:val="24"/>
        </w:rPr>
      </w:pPr>
      <w:r w:rsidRPr="00BA35CC">
        <w:rPr>
          <w:rFonts w:ascii="Times New Roman" w:hAnsi="Times New Roman"/>
          <w:b w:val="0"/>
          <w:bCs/>
          <w:color w:val="000000" w:themeColor="text1"/>
        </w:rPr>
        <w:t xml:space="preserve">Table III: Descriptive </w:t>
      </w:r>
      <w:r w:rsidR="00BF2C5D" w:rsidRPr="00BA35CC">
        <w:rPr>
          <w:rFonts w:ascii="Times New Roman" w:hAnsi="Times New Roman"/>
          <w:b w:val="0"/>
          <w:bCs/>
          <w:color w:val="000000" w:themeColor="text1"/>
        </w:rPr>
        <w:t>s</w:t>
      </w:r>
      <w:r w:rsidRPr="00BA35CC">
        <w:rPr>
          <w:rFonts w:ascii="Times New Roman" w:hAnsi="Times New Roman"/>
          <w:b w:val="0"/>
          <w:bCs/>
          <w:color w:val="000000" w:themeColor="text1"/>
        </w:rPr>
        <w:t>tatistics</w:t>
      </w:r>
    </w:p>
    <w:tbl>
      <w:tblPr>
        <w:tblW w:w="5000" w:type="pct"/>
        <w:jc w:val="center"/>
        <w:tblLook w:val="04A0" w:firstRow="1" w:lastRow="0" w:firstColumn="1" w:lastColumn="0" w:noHBand="0" w:noVBand="1"/>
      </w:tblPr>
      <w:tblGrid>
        <w:gridCol w:w="1824"/>
        <w:gridCol w:w="1186"/>
        <w:gridCol w:w="1504"/>
        <w:gridCol w:w="1504"/>
        <w:gridCol w:w="1504"/>
        <w:gridCol w:w="1504"/>
      </w:tblGrid>
      <w:tr w:rsidR="00BA35CC" w:rsidRPr="00BA35CC" w14:paraId="04CD4A6D" w14:textId="77777777" w:rsidTr="006837CB">
        <w:trPr>
          <w:trHeight w:val="300"/>
          <w:jc w:val="center"/>
        </w:trPr>
        <w:tc>
          <w:tcPr>
            <w:tcW w:w="1010" w:type="pct"/>
            <w:tcBorders>
              <w:top w:val="single" w:sz="4" w:space="0" w:color="auto"/>
              <w:bottom w:val="single" w:sz="4" w:space="0" w:color="auto"/>
            </w:tcBorders>
            <w:shd w:val="clear" w:color="auto" w:fill="auto"/>
            <w:noWrap/>
            <w:vAlign w:val="center"/>
            <w:hideMark/>
          </w:tcPr>
          <w:p w14:paraId="67310129" w14:textId="77777777" w:rsidR="00C15740" w:rsidRPr="00BA35CC" w:rsidRDefault="00C15740" w:rsidP="00375848">
            <w:pPr>
              <w:pStyle w:val="MDPI21heading1"/>
              <w:spacing w:before="0" w:after="0" w:line="240" w:lineRule="auto"/>
              <w:jc w:val="center"/>
              <w:rPr>
                <w:rFonts w:ascii="Times New Roman" w:hAnsi="Times New Roman"/>
                <w:bCs/>
                <w:color w:val="000000" w:themeColor="text1"/>
                <w:sz w:val="16"/>
                <w:szCs w:val="16"/>
              </w:rPr>
            </w:pPr>
            <w:r w:rsidRPr="00BA35CC">
              <w:rPr>
                <w:rFonts w:ascii="Times New Roman" w:hAnsi="Times New Roman"/>
                <w:bCs/>
                <w:color w:val="000000" w:themeColor="text1"/>
                <w:sz w:val="16"/>
                <w:szCs w:val="16"/>
              </w:rPr>
              <w:t>Variable</w:t>
            </w:r>
          </w:p>
        </w:tc>
        <w:tc>
          <w:tcPr>
            <w:tcW w:w="657" w:type="pct"/>
            <w:tcBorders>
              <w:top w:val="single" w:sz="4" w:space="0" w:color="auto"/>
              <w:bottom w:val="single" w:sz="4" w:space="0" w:color="auto"/>
            </w:tcBorders>
            <w:shd w:val="clear" w:color="auto" w:fill="auto"/>
            <w:noWrap/>
            <w:vAlign w:val="center"/>
            <w:hideMark/>
          </w:tcPr>
          <w:p w14:paraId="5E06668F" w14:textId="77777777" w:rsidR="00C15740" w:rsidRPr="00BA35CC" w:rsidRDefault="00C15740" w:rsidP="00375848">
            <w:pPr>
              <w:pStyle w:val="MDPI21heading1"/>
              <w:spacing w:before="0" w:after="0" w:line="240" w:lineRule="auto"/>
              <w:jc w:val="center"/>
              <w:rPr>
                <w:rFonts w:ascii="Times New Roman" w:hAnsi="Times New Roman"/>
                <w:bCs/>
                <w:color w:val="000000" w:themeColor="text1"/>
                <w:sz w:val="16"/>
                <w:szCs w:val="16"/>
              </w:rPr>
            </w:pPr>
            <w:r w:rsidRPr="00BA35CC">
              <w:rPr>
                <w:rFonts w:ascii="Times New Roman" w:hAnsi="Times New Roman"/>
                <w:bCs/>
                <w:color w:val="000000" w:themeColor="text1"/>
                <w:sz w:val="16"/>
                <w:szCs w:val="16"/>
              </w:rPr>
              <w:t>N</w:t>
            </w:r>
          </w:p>
        </w:tc>
        <w:tc>
          <w:tcPr>
            <w:tcW w:w="833" w:type="pct"/>
            <w:tcBorders>
              <w:top w:val="single" w:sz="4" w:space="0" w:color="auto"/>
              <w:bottom w:val="single" w:sz="4" w:space="0" w:color="auto"/>
            </w:tcBorders>
            <w:shd w:val="clear" w:color="auto" w:fill="auto"/>
            <w:noWrap/>
            <w:vAlign w:val="center"/>
            <w:hideMark/>
          </w:tcPr>
          <w:p w14:paraId="36996A3F" w14:textId="77777777" w:rsidR="00C15740" w:rsidRPr="00BA35CC" w:rsidRDefault="00C15740" w:rsidP="00375848">
            <w:pPr>
              <w:pStyle w:val="MDPI21heading1"/>
              <w:spacing w:before="0" w:after="0" w:line="240" w:lineRule="auto"/>
              <w:jc w:val="center"/>
              <w:rPr>
                <w:rFonts w:ascii="Times New Roman" w:hAnsi="Times New Roman"/>
                <w:bCs/>
                <w:color w:val="000000" w:themeColor="text1"/>
                <w:sz w:val="16"/>
                <w:szCs w:val="16"/>
              </w:rPr>
            </w:pPr>
            <w:r w:rsidRPr="00BA35CC">
              <w:rPr>
                <w:rFonts w:ascii="Times New Roman" w:hAnsi="Times New Roman"/>
                <w:bCs/>
                <w:color w:val="000000" w:themeColor="text1"/>
                <w:sz w:val="16"/>
                <w:szCs w:val="16"/>
              </w:rPr>
              <w:t>Mean</w:t>
            </w:r>
          </w:p>
        </w:tc>
        <w:tc>
          <w:tcPr>
            <w:tcW w:w="833" w:type="pct"/>
            <w:tcBorders>
              <w:top w:val="single" w:sz="4" w:space="0" w:color="auto"/>
              <w:bottom w:val="single" w:sz="4" w:space="0" w:color="auto"/>
            </w:tcBorders>
            <w:shd w:val="clear" w:color="auto" w:fill="auto"/>
            <w:noWrap/>
            <w:vAlign w:val="center"/>
            <w:hideMark/>
          </w:tcPr>
          <w:p w14:paraId="368DB4C0" w14:textId="77777777" w:rsidR="00C15740" w:rsidRPr="00BA35CC" w:rsidRDefault="00C15740" w:rsidP="00375848">
            <w:pPr>
              <w:pStyle w:val="MDPI21heading1"/>
              <w:spacing w:before="0" w:after="0" w:line="240" w:lineRule="auto"/>
              <w:jc w:val="center"/>
              <w:rPr>
                <w:rFonts w:ascii="Times New Roman" w:hAnsi="Times New Roman"/>
                <w:bCs/>
                <w:color w:val="000000" w:themeColor="text1"/>
                <w:sz w:val="16"/>
                <w:szCs w:val="16"/>
              </w:rPr>
            </w:pPr>
            <w:r w:rsidRPr="00BA35CC">
              <w:rPr>
                <w:rFonts w:ascii="Times New Roman" w:hAnsi="Times New Roman"/>
                <w:bCs/>
                <w:color w:val="000000" w:themeColor="text1"/>
                <w:sz w:val="16"/>
                <w:szCs w:val="16"/>
              </w:rPr>
              <w:t>SD</w:t>
            </w:r>
          </w:p>
        </w:tc>
        <w:tc>
          <w:tcPr>
            <w:tcW w:w="833" w:type="pct"/>
            <w:tcBorders>
              <w:top w:val="single" w:sz="4" w:space="0" w:color="auto"/>
              <w:bottom w:val="single" w:sz="4" w:space="0" w:color="auto"/>
            </w:tcBorders>
            <w:shd w:val="clear" w:color="auto" w:fill="auto"/>
            <w:noWrap/>
            <w:vAlign w:val="center"/>
            <w:hideMark/>
          </w:tcPr>
          <w:p w14:paraId="755BF6A0" w14:textId="77777777" w:rsidR="00C15740" w:rsidRPr="00BA35CC" w:rsidRDefault="00C15740" w:rsidP="00375848">
            <w:pPr>
              <w:pStyle w:val="MDPI21heading1"/>
              <w:spacing w:before="0" w:after="0" w:line="240" w:lineRule="auto"/>
              <w:jc w:val="center"/>
              <w:rPr>
                <w:rFonts w:ascii="Times New Roman" w:hAnsi="Times New Roman"/>
                <w:bCs/>
                <w:color w:val="000000" w:themeColor="text1"/>
                <w:sz w:val="16"/>
                <w:szCs w:val="16"/>
              </w:rPr>
            </w:pPr>
            <w:r w:rsidRPr="00BA35CC">
              <w:rPr>
                <w:rFonts w:ascii="Times New Roman" w:hAnsi="Times New Roman"/>
                <w:bCs/>
                <w:color w:val="000000" w:themeColor="text1"/>
                <w:sz w:val="16"/>
                <w:szCs w:val="16"/>
              </w:rPr>
              <w:t>Min</w:t>
            </w:r>
          </w:p>
        </w:tc>
        <w:tc>
          <w:tcPr>
            <w:tcW w:w="833" w:type="pct"/>
            <w:tcBorders>
              <w:top w:val="single" w:sz="4" w:space="0" w:color="auto"/>
              <w:bottom w:val="single" w:sz="4" w:space="0" w:color="auto"/>
            </w:tcBorders>
            <w:shd w:val="clear" w:color="auto" w:fill="auto"/>
            <w:noWrap/>
            <w:vAlign w:val="center"/>
            <w:hideMark/>
          </w:tcPr>
          <w:p w14:paraId="64113FE6" w14:textId="77777777" w:rsidR="00C15740" w:rsidRPr="00BA35CC" w:rsidRDefault="00C15740" w:rsidP="00375848">
            <w:pPr>
              <w:pStyle w:val="MDPI21heading1"/>
              <w:spacing w:before="0" w:after="0" w:line="240" w:lineRule="auto"/>
              <w:jc w:val="center"/>
              <w:rPr>
                <w:rFonts w:ascii="Times New Roman" w:hAnsi="Times New Roman"/>
                <w:bCs/>
                <w:color w:val="000000" w:themeColor="text1"/>
                <w:sz w:val="16"/>
                <w:szCs w:val="16"/>
              </w:rPr>
            </w:pPr>
            <w:r w:rsidRPr="00BA35CC">
              <w:rPr>
                <w:rFonts w:ascii="Times New Roman" w:hAnsi="Times New Roman"/>
                <w:bCs/>
                <w:color w:val="000000" w:themeColor="text1"/>
                <w:sz w:val="16"/>
                <w:szCs w:val="16"/>
              </w:rPr>
              <w:t>Max</w:t>
            </w:r>
          </w:p>
        </w:tc>
      </w:tr>
      <w:tr w:rsidR="00BA35CC" w:rsidRPr="00BA35CC" w14:paraId="13BA85D9" w14:textId="77777777" w:rsidTr="006837CB">
        <w:trPr>
          <w:trHeight w:val="300"/>
          <w:jc w:val="center"/>
        </w:trPr>
        <w:tc>
          <w:tcPr>
            <w:tcW w:w="1010" w:type="pct"/>
            <w:tcBorders>
              <w:top w:val="single" w:sz="4" w:space="0" w:color="auto"/>
            </w:tcBorders>
            <w:shd w:val="clear" w:color="auto" w:fill="auto"/>
            <w:vAlign w:val="center"/>
            <w:hideMark/>
          </w:tcPr>
          <w:p w14:paraId="52ACF257" w14:textId="77777777" w:rsidR="00C15740" w:rsidRPr="00BA35CC" w:rsidRDefault="00C15740" w:rsidP="00375848">
            <w:pPr>
              <w:pStyle w:val="MDPI21heading1"/>
              <w:spacing w:before="0" w:after="0" w:line="240" w:lineRule="auto"/>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AC1</w:t>
            </w:r>
          </w:p>
        </w:tc>
        <w:tc>
          <w:tcPr>
            <w:tcW w:w="657" w:type="pct"/>
            <w:tcBorders>
              <w:top w:val="single" w:sz="4" w:space="0" w:color="auto"/>
            </w:tcBorders>
            <w:shd w:val="clear" w:color="auto" w:fill="auto"/>
            <w:vAlign w:val="center"/>
            <w:hideMark/>
          </w:tcPr>
          <w:p w14:paraId="4FD9DD07"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2062</w:t>
            </w:r>
          </w:p>
        </w:tc>
        <w:tc>
          <w:tcPr>
            <w:tcW w:w="833" w:type="pct"/>
            <w:tcBorders>
              <w:top w:val="single" w:sz="4" w:space="0" w:color="auto"/>
            </w:tcBorders>
            <w:shd w:val="clear" w:color="auto" w:fill="auto"/>
            <w:noWrap/>
            <w:vAlign w:val="center"/>
            <w:hideMark/>
          </w:tcPr>
          <w:p w14:paraId="7401452F" w14:textId="7E6B158F"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0.117</w:t>
            </w:r>
          </w:p>
        </w:tc>
        <w:tc>
          <w:tcPr>
            <w:tcW w:w="833" w:type="pct"/>
            <w:tcBorders>
              <w:top w:val="single" w:sz="4" w:space="0" w:color="auto"/>
            </w:tcBorders>
            <w:shd w:val="clear" w:color="auto" w:fill="auto"/>
            <w:noWrap/>
            <w:vAlign w:val="center"/>
            <w:hideMark/>
          </w:tcPr>
          <w:p w14:paraId="6FC80EA3"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0.195</w:t>
            </w:r>
          </w:p>
        </w:tc>
        <w:tc>
          <w:tcPr>
            <w:tcW w:w="833" w:type="pct"/>
            <w:tcBorders>
              <w:top w:val="single" w:sz="4" w:space="0" w:color="auto"/>
            </w:tcBorders>
            <w:shd w:val="clear" w:color="auto" w:fill="auto"/>
            <w:noWrap/>
            <w:vAlign w:val="center"/>
            <w:hideMark/>
          </w:tcPr>
          <w:p w14:paraId="68E67913"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0.012</w:t>
            </w:r>
          </w:p>
        </w:tc>
        <w:tc>
          <w:tcPr>
            <w:tcW w:w="833" w:type="pct"/>
            <w:tcBorders>
              <w:top w:val="single" w:sz="4" w:space="0" w:color="auto"/>
            </w:tcBorders>
            <w:shd w:val="clear" w:color="auto" w:fill="auto"/>
            <w:noWrap/>
            <w:vAlign w:val="center"/>
            <w:hideMark/>
          </w:tcPr>
          <w:p w14:paraId="6CBFC376" w14:textId="10A7E3E2"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0.993</w:t>
            </w:r>
          </w:p>
        </w:tc>
      </w:tr>
      <w:tr w:rsidR="00BA35CC" w:rsidRPr="00BA35CC" w14:paraId="1EAF62DA" w14:textId="77777777" w:rsidTr="006837CB">
        <w:trPr>
          <w:trHeight w:val="300"/>
          <w:jc w:val="center"/>
        </w:trPr>
        <w:tc>
          <w:tcPr>
            <w:tcW w:w="1010" w:type="pct"/>
            <w:shd w:val="clear" w:color="auto" w:fill="auto"/>
            <w:vAlign w:val="center"/>
            <w:hideMark/>
          </w:tcPr>
          <w:p w14:paraId="75AD9299" w14:textId="77777777" w:rsidR="00C15740" w:rsidRPr="00BA35CC" w:rsidRDefault="00C15740" w:rsidP="00375848">
            <w:pPr>
              <w:pStyle w:val="MDPI21heading1"/>
              <w:spacing w:before="0" w:after="0" w:line="240" w:lineRule="auto"/>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AC2</w:t>
            </w:r>
          </w:p>
        </w:tc>
        <w:tc>
          <w:tcPr>
            <w:tcW w:w="657" w:type="pct"/>
            <w:shd w:val="clear" w:color="auto" w:fill="auto"/>
            <w:vAlign w:val="center"/>
            <w:hideMark/>
          </w:tcPr>
          <w:p w14:paraId="1EDDDD56"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2062</w:t>
            </w:r>
          </w:p>
        </w:tc>
        <w:tc>
          <w:tcPr>
            <w:tcW w:w="833" w:type="pct"/>
            <w:shd w:val="clear" w:color="auto" w:fill="auto"/>
            <w:noWrap/>
            <w:vAlign w:val="center"/>
            <w:hideMark/>
          </w:tcPr>
          <w:p w14:paraId="4080F97E" w14:textId="4977565E"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0.075</w:t>
            </w:r>
          </w:p>
        </w:tc>
        <w:tc>
          <w:tcPr>
            <w:tcW w:w="833" w:type="pct"/>
            <w:shd w:val="clear" w:color="auto" w:fill="auto"/>
            <w:noWrap/>
            <w:vAlign w:val="center"/>
            <w:hideMark/>
          </w:tcPr>
          <w:p w14:paraId="2EF03B07"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0.163</w:t>
            </w:r>
          </w:p>
        </w:tc>
        <w:tc>
          <w:tcPr>
            <w:tcW w:w="833" w:type="pct"/>
            <w:shd w:val="clear" w:color="auto" w:fill="auto"/>
            <w:noWrap/>
            <w:vAlign w:val="center"/>
            <w:hideMark/>
          </w:tcPr>
          <w:p w14:paraId="511556BB"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0.015</w:t>
            </w:r>
          </w:p>
        </w:tc>
        <w:tc>
          <w:tcPr>
            <w:tcW w:w="833" w:type="pct"/>
            <w:shd w:val="clear" w:color="auto" w:fill="auto"/>
            <w:noWrap/>
            <w:vAlign w:val="center"/>
            <w:hideMark/>
          </w:tcPr>
          <w:p w14:paraId="3AAD1FF2" w14:textId="658C6141"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0.990</w:t>
            </w:r>
          </w:p>
        </w:tc>
      </w:tr>
      <w:tr w:rsidR="00BA35CC" w:rsidRPr="00BA35CC" w14:paraId="7C659615" w14:textId="77777777" w:rsidTr="006837CB">
        <w:trPr>
          <w:trHeight w:val="300"/>
          <w:jc w:val="center"/>
        </w:trPr>
        <w:tc>
          <w:tcPr>
            <w:tcW w:w="1010" w:type="pct"/>
            <w:shd w:val="clear" w:color="auto" w:fill="auto"/>
            <w:vAlign w:val="center"/>
            <w:hideMark/>
          </w:tcPr>
          <w:p w14:paraId="49701A2A" w14:textId="77777777" w:rsidR="00C15740" w:rsidRPr="00BA35CC" w:rsidRDefault="00C15740" w:rsidP="00375848">
            <w:pPr>
              <w:pStyle w:val="MDPI21heading1"/>
              <w:spacing w:before="0" w:after="0" w:line="240" w:lineRule="auto"/>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AU</w:t>
            </w:r>
          </w:p>
        </w:tc>
        <w:tc>
          <w:tcPr>
            <w:tcW w:w="657" w:type="pct"/>
            <w:shd w:val="clear" w:color="auto" w:fill="auto"/>
            <w:vAlign w:val="center"/>
            <w:hideMark/>
          </w:tcPr>
          <w:p w14:paraId="6CA89658"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2062</w:t>
            </w:r>
          </w:p>
        </w:tc>
        <w:tc>
          <w:tcPr>
            <w:tcW w:w="833" w:type="pct"/>
            <w:shd w:val="clear" w:color="auto" w:fill="auto"/>
            <w:noWrap/>
            <w:vAlign w:val="center"/>
            <w:hideMark/>
          </w:tcPr>
          <w:p w14:paraId="1A9CAD0D" w14:textId="0D892CAD"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1.143</w:t>
            </w:r>
          </w:p>
        </w:tc>
        <w:tc>
          <w:tcPr>
            <w:tcW w:w="833" w:type="pct"/>
            <w:shd w:val="clear" w:color="auto" w:fill="auto"/>
            <w:noWrap/>
            <w:vAlign w:val="center"/>
            <w:hideMark/>
          </w:tcPr>
          <w:p w14:paraId="07A7819A"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0.888</w:t>
            </w:r>
          </w:p>
        </w:tc>
        <w:tc>
          <w:tcPr>
            <w:tcW w:w="833" w:type="pct"/>
            <w:shd w:val="clear" w:color="auto" w:fill="auto"/>
            <w:noWrap/>
            <w:vAlign w:val="center"/>
            <w:hideMark/>
          </w:tcPr>
          <w:p w14:paraId="40239510"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0.008</w:t>
            </w:r>
          </w:p>
        </w:tc>
        <w:tc>
          <w:tcPr>
            <w:tcW w:w="833" w:type="pct"/>
            <w:shd w:val="clear" w:color="auto" w:fill="auto"/>
            <w:noWrap/>
            <w:vAlign w:val="center"/>
            <w:hideMark/>
          </w:tcPr>
          <w:p w14:paraId="301A4F6B" w14:textId="7052B3D4"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6.486</w:t>
            </w:r>
          </w:p>
        </w:tc>
      </w:tr>
      <w:tr w:rsidR="00BA35CC" w:rsidRPr="00BA35CC" w14:paraId="282D42DC" w14:textId="77777777" w:rsidTr="006837CB">
        <w:trPr>
          <w:trHeight w:val="300"/>
          <w:jc w:val="center"/>
        </w:trPr>
        <w:tc>
          <w:tcPr>
            <w:tcW w:w="1010" w:type="pct"/>
            <w:shd w:val="clear" w:color="auto" w:fill="auto"/>
            <w:vAlign w:val="center"/>
          </w:tcPr>
          <w:p w14:paraId="603B9824" w14:textId="77777777" w:rsidR="00C15740" w:rsidRPr="00BA35CC" w:rsidRDefault="00C15740" w:rsidP="00375848">
            <w:pPr>
              <w:pStyle w:val="MDPI21heading1"/>
              <w:spacing w:before="0" w:after="0" w:line="240" w:lineRule="auto"/>
              <w:rPr>
                <w:rFonts w:ascii="Times New Roman" w:hAnsi="Times New Roman"/>
                <w:b w:val="0"/>
                <w:color w:val="000000" w:themeColor="text1"/>
                <w:sz w:val="16"/>
                <w:szCs w:val="16"/>
              </w:rPr>
            </w:pPr>
            <w:r w:rsidRPr="00BA35CC">
              <w:rPr>
                <w:rFonts w:ascii="Times New Roman" w:hAnsi="Times New Roman"/>
                <w:b w:val="0"/>
                <w:color w:val="000000" w:themeColor="text1"/>
                <w:sz w:val="16"/>
                <w:szCs w:val="16"/>
              </w:rPr>
              <w:t>FD_BD</w:t>
            </w:r>
          </w:p>
        </w:tc>
        <w:tc>
          <w:tcPr>
            <w:tcW w:w="657" w:type="pct"/>
            <w:shd w:val="clear" w:color="auto" w:fill="auto"/>
            <w:vAlign w:val="center"/>
          </w:tcPr>
          <w:p w14:paraId="6948884C" w14:textId="77777777" w:rsidR="00C15740" w:rsidRPr="00BA35CC" w:rsidRDefault="00C15740" w:rsidP="00444E5C">
            <w:pPr>
              <w:pStyle w:val="MDPI21heading1"/>
              <w:spacing w:before="0" w:after="0" w:line="240" w:lineRule="auto"/>
              <w:jc w:val="center"/>
              <w:rPr>
                <w:rFonts w:ascii="Times New Roman" w:hAnsi="Times New Roman"/>
                <w:b w:val="0"/>
                <w:color w:val="000000" w:themeColor="text1"/>
                <w:sz w:val="16"/>
                <w:szCs w:val="16"/>
              </w:rPr>
            </w:pPr>
            <w:r w:rsidRPr="00BA35CC">
              <w:rPr>
                <w:rFonts w:ascii="Times New Roman" w:hAnsi="Times New Roman"/>
                <w:b w:val="0"/>
                <w:color w:val="000000" w:themeColor="text1"/>
                <w:sz w:val="16"/>
                <w:szCs w:val="16"/>
              </w:rPr>
              <w:t>2062</w:t>
            </w:r>
          </w:p>
        </w:tc>
        <w:tc>
          <w:tcPr>
            <w:tcW w:w="833" w:type="pct"/>
            <w:shd w:val="clear" w:color="auto" w:fill="auto"/>
            <w:noWrap/>
            <w:vAlign w:val="center"/>
          </w:tcPr>
          <w:p w14:paraId="1EA1C90B" w14:textId="77777777" w:rsidR="00C15740" w:rsidRPr="00BA35CC" w:rsidRDefault="00C15740" w:rsidP="00444E5C">
            <w:pPr>
              <w:pStyle w:val="MDPI21heading1"/>
              <w:spacing w:before="0" w:after="0" w:line="240" w:lineRule="auto"/>
              <w:jc w:val="center"/>
              <w:rPr>
                <w:rFonts w:ascii="Times New Roman" w:hAnsi="Times New Roman"/>
                <w:b w:val="0"/>
                <w:color w:val="000000" w:themeColor="text1"/>
                <w:sz w:val="16"/>
                <w:szCs w:val="16"/>
              </w:rPr>
            </w:pPr>
            <w:r w:rsidRPr="00BA35CC">
              <w:rPr>
                <w:rFonts w:ascii="Times New Roman" w:hAnsi="Times New Roman"/>
                <w:b w:val="0"/>
                <w:color w:val="000000" w:themeColor="text1"/>
                <w:sz w:val="16"/>
                <w:szCs w:val="16"/>
              </w:rPr>
              <w:t>0.613</w:t>
            </w:r>
          </w:p>
        </w:tc>
        <w:tc>
          <w:tcPr>
            <w:tcW w:w="833" w:type="pct"/>
            <w:shd w:val="clear" w:color="auto" w:fill="auto"/>
            <w:noWrap/>
            <w:vAlign w:val="center"/>
          </w:tcPr>
          <w:p w14:paraId="3FAA6105" w14:textId="77777777" w:rsidR="00C15740" w:rsidRPr="00BA35CC" w:rsidRDefault="00C15740" w:rsidP="00444E5C">
            <w:pPr>
              <w:pStyle w:val="MDPI21heading1"/>
              <w:spacing w:before="0" w:after="0" w:line="240" w:lineRule="auto"/>
              <w:jc w:val="center"/>
              <w:rPr>
                <w:rFonts w:ascii="Times New Roman" w:hAnsi="Times New Roman"/>
                <w:b w:val="0"/>
                <w:color w:val="000000" w:themeColor="text1"/>
                <w:sz w:val="16"/>
                <w:szCs w:val="16"/>
              </w:rPr>
            </w:pPr>
            <w:r w:rsidRPr="00BA35CC">
              <w:rPr>
                <w:rFonts w:ascii="Times New Roman" w:hAnsi="Times New Roman"/>
                <w:b w:val="0"/>
                <w:color w:val="000000" w:themeColor="text1"/>
                <w:sz w:val="16"/>
                <w:szCs w:val="16"/>
              </w:rPr>
              <w:t>0.803</w:t>
            </w:r>
          </w:p>
        </w:tc>
        <w:tc>
          <w:tcPr>
            <w:tcW w:w="833" w:type="pct"/>
            <w:shd w:val="clear" w:color="auto" w:fill="auto"/>
            <w:noWrap/>
            <w:vAlign w:val="center"/>
          </w:tcPr>
          <w:p w14:paraId="0658D53C" w14:textId="77777777" w:rsidR="00C15740" w:rsidRPr="00BA35CC" w:rsidRDefault="00C15740" w:rsidP="00444E5C">
            <w:pPr>
              <w:pStyle w:val="MDPI21heading1"/>
              <w:spacing w:before="0" w:after="0" w:line="240" w:lineRule="auto"/>
              <w:jc w:val="center"/>
              <w:rPr>
                <w:rFonts w:ascii="Times New Roman" w:hAnsi="Times New Roman"/>
                <w:b w:val="0"/>
                <w:color w:val="000000" w:themeColor="text1"/>
                <w:sz w:val="16"/>
                <w:szCs w:val="16"/>
              </w:rPr>
            </w:pPr>
            <w:r w:rsidRPr="00BA35CC">
              <w:rPr>
                <w:rFonts w:ascii="Times New Roman" w:hAnsi="Times New Roman"/>
                <w:b w:val="0"/>
                <w:color w:val="000000" w:themeColor="text1"/>
                <w:sz w:val="16"/>
                <w:szCs w:val="16"/>
              </w:rPr>
              <w:t>0</w:t>
            </w:r>
          </w:p>
        </w:tc>
        <w:tc>
          <w:tcPr>
            <w:tcW w:w="833" w:type="pct"/>
            <w:shd w:val="clear" w:color="auto" w:fill="auto"/>
            <w:noWrap/>
            <w:vAlign w:val="center"/>
          </w:tcPr>
          <w:p w14:paraId="18F91F2A" w14:textId="77777777" w:rsidR="00C15740" w:rsidRPr="00BA35CC" w:rsidRDefault="00C15740" w:rsidP="00444E5C">
            <w:pPr>
              <w:pStyle w:val="MDPI21heading1"/>
              <w:spacing w:before="0" w:after="0" w:line="240" w:lineRule="auto"/>
              <w:jc w:val="center"/>
              <w:rPr>
                <w:rFonts w:ascii="Times New Roman" w:hAnsi="Times New Roman"/>
                <w:b w:val="0"/>
                <w:color w:val="000000" w:themeColor="text1"/>
                <w:sz w:val="16"/>
                <w:szCs w:val="16"/>
              </w:rPr>
            </w:pPr>
            <w:r w:rsidRPr="00BA35CC">
              <w:rPr>
                <w:rFonts w:ascii="Times New Roman" w:hAnsi="Times New Roman"/>
                <w:b w:val="0"/>
                <w:color w:val="000000" w:themeColor="text1"/>
                <w:sz w:val="16"/>
                <w:szCs w:val="16"/>
              </w:rPr>
              <w:t>3</w:t>
            </w:r>
          </w:p>
        </w:tc>
      </w:tr>
      <w:tr w:rsidR="00BA35CC" w:rsidRPr="00BA35CC" w14:paraId="002707F5" w14:textId="77777777" w:rsidTr="006837CB">
        <w:trPr>
          <w:trHeight w:val="300"/>
          <w:jc w:val="center"/>
        </w:trPr>
        <w:tc>
          <w:tcPr>
            <w:tcW w:w="1010" w:type="pct"/>
            <w:shd w:val="clear" w:color="auto" w:fill="auto"/>
            <w:vAlign w:val="center"/>
            <w:hideMark/>
          </w:tcPr>
          <w:p w14:paraId="6B6AB907" w14:textId="77777777" w:rsidR="00C15740" w:rsidRPr="00BA35CC" w:rsidRDefault="00C15740" w:rsidP="00375848">
            <w:pPr>
              <w:pStyle w:val="MDPI21heading1"/>
              <w:spacing w:before="0" w:after="0" w:line="240" w:lineRule="auto"/>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FD_PBD</w:t>
            </w:r>
          </w:p>
        </w:tc>
        <w:tc>
          <w:tcPr>
            <w:tcW w:w="657" w:type="pct"/>
            <w:shd w:val="clear" w:color="auto" w:fill="auto"/>
            <w:vAlign w:val="center"/>
            <w:hideMark/>
          </w:tcPr>
          <w:p w14:paraId="784929D7"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2062</w:t>
            </w:r>
          </w:p>
        </w:tc>
        <w:tc>
          <w:tcPr>
            <w:tcW w:w="833" w:type="pct"/>
            <w:shd w:val="clear" w:color="auto" w:fill="auto"/>
            <w:noWrap/>
            <w:vAlign w:val="center"/>
            <w:hideMark/>
          </w:tcPr>
          <w:p w14:paraId="29D71751" w14:textId="68341A20"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0.075</w:t>
            </w:r>
          </w:p>
        </w:tc>
        <w:tc>
          <w:tcPr>
            <w:tcW w:w="833" w:type="pct"/>
            <w:shd w:val="clear" w:color="auto" w:fill="auto"/>
            <w:noWrap/>
            <w:vAlign w:val="center"/>
            <w:hideMark/>
          </w:tcPr>
          <w:p w14:paraId="3BA63BCB"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0.095</w:t>
            </w:r>
          </w:p>
        </w:tc>
        <w:tc>
          <w:tcPr>
            <w:tcW w:w="833" w:type="pct"/>
            <w:shd w:val="clear" w:color="auto" w:fill="auto"/>
            <w:noWrap/>
            <w:vAlign w:val="center"/>
            <w:hideMark/>
          </w:tcPr>
          <w:p w14:paraId="7350AB84"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0.000</w:t>
            </w:r>
          </w:p>
        </w:tc>
        <w:tc>
          <w:tcPr>
            <w:tcW w:w="833" w:type="pct"/>
            <w:shd w:val="clear" w:color="auto" w:fill="auto"/>
            <w:noWrap/>
            <w:vAlign w:val="center"/>
            <w:hideMark/>
          </w:tcPr>
          <w:p w14:paraId="78D0DFCF" w14:textId="4041FDD2"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0.380</w:t>
            </w:r>
          </w:p>
        </w:tc>
      </w:tr>
      <w:tr w:rsidR="00BA35CC" w:rsidRPr="00BA35CC" w14:paraId="3E269A69" w14:textId="77777777" w:rsidTr="006837CB">
        <w:trPr>
          <w:trHeight w:val="300"/>
          <w:jc w:val="center"/>
        </w:trPr>
        <w:tc>
          <w:tcPr>
            <w:tcW w:w="1010" w:type="pct"/>
            <w:shd w:val="clear" w:color="auto" w:fill="auto"/>
            <w:vAlign w:val="center"/>
          </w:tcPr>
          <w:p w14:paraId="7468E9F0" w14:textId="77777777" w:rsidR="00C15740" w:rsidRPr="00BA35CC" w:rsidRDefault="00C15740" w:rsidP="00375848">
            <w:pPr>
              <w:pStyle w:val="MDPI21heading1"/>
              <w:spacing w:before="0" w:after="0" w:line="240" w:lineRule="auto"/>
              <w:rPr>
                <w:rFonts w:ascii="Times New Roman" w:hAnsi="Times New Roman"/>
                <w:b w:val="0"/>
                <w:color w:val="000000" w:themeColor="text1"/>
                <w:sz w:val="16"/>
                <w:szCs w:val="16"/>
              </w:rPr>
            </w:pPr>
            <w:r w:rsidRPr="00BA35CC">
              <w:rPr>
                <w:rFonts w:ascii="Times New Roman" w:hAnsi="Times New Roman"/>
                <w:b w:val="0"/>
                <w:color w:val="000000" w:themeColor="text1"/>
                <w:sz w:val="16"/>
                <w:szCs w:val="16"/>
              </w:rPr>
              <w:t>FD1</w:t>
            </w:r>
          </w:p>
        </w:tc>
        <w:tc>
          <w:tcPr>
            <w:tcW w:w="657" w:type="pct"/>
            <w:shd w:val="clear" w:color="auto" w:fill="auto"/>
            <w:vAlign w:val="center"/>
          </w:tcPr>
          <w:p w14:paraId="77E39545" w14:textId="77777777" w:rsidR="00C15740" w:rsidRPr="00BA35CC" w:rsidRDefault="00C15740" w:rsidP="00444E5C">
            <w:pPr>
              <w:pStyle w:val="MDPI21heading1"/>
              <w:spacing w:before="0" w:after="0" w:line="240" w:lineRule="auto"/>
              <w:jc w:val="center"/>
              <w:rPr>
                <w:rFonts w:ascii="Times New Roman" w:hAnsi="Times New Roman"/>
                <w:b w:val="0"/>
                <w:color w:val="000000" w:themeColor="text1"/>
                <w:sz w:val="16"/>
                <w:szCs w:val="16"/>
              </w:rPr>
            </w:pPr>
            <w:r w:rsidRPr="00BA35CC">
              <w:rPr>
                <w:rFonts w:ascii="Times New Roman" w:hAnsi="Times New Roman"/>
                <w:b w:val="0"/>
                <w:color w:val="000000" w:themeColor="text1"/>
                <w:sz w:val="16"/>
                <w:szCs w:val="16"/>
              </w:rPr>
              <w:t>2062</w:t>
            </w:r>
          </w:p>
        </w:tc>
        <w:tc>
          <w:tcPr>
            <w:tcW w:w="833" w:type="pct"/>
            <w:shd w:val="clear" w:color="auto" w:fill="auto"/>
            <w:noWrap/>
            <w:vAlign w:val="center"/>
          </w:tcPr>
          <w:p w14:paraId="70E274AB" w14:textId="77777777" w:rsidR="00C15740" w:rsidRPr="00BA35CC" w:rsidRDefault="00C15740" w:rsidP="00444E5C">
            <w:pPr>
              <w:pStyle w:val="MDPI21heading1"/>
              <w:spacing w:before="0" w:after="0" w:line="240" w:lineRule="auto"/>
              <w:jc w:val="center"/>
              <w:rPr>
                <w:rFonts w:ascii="Times New Roman" w:hAnsi="Times New Roman"/>
                <w:b w:val="0"/>
                <w:color w:val="000000" w:themeColor="text1"/>
                <w:sz w:val="16"/>
                <w:szCs w:val="16"/>
              </w:rPr>
            </w:pPr>
            <w:r w:rsidRPr="00BA35CC">
              <w:rPr>
                <w:rFonts w:ascii="Times New Roman" w:hAnsi="Times New Roman"/>
                <w:b w:val="0"/>
                <w:color w:val="000000" w:themeColor="text1"/>
                <w:sz w:val="16"/>
                <w:szCs w:val="16"/>
              </w:rPr>
              <w:t>0.343</w:t>
            </w:r>
          </w:p>
        </w:tc>
        <w:tc>
          <w:tcPr>
            <w:tcW w:w="833" w:type="pct"/>
            <w:shd w:val="clear" w:color="auto" w:fill="auto"/>
            <w:noWrap/>
            <w:vAlign w:val="center"/>
          </w:tcPr>
          <w:p w14:paraId="3AA2C705" w14:textId="77777777" w:rsidR="00C15740" w:rsidRPr="00BA35CC" w:rsidRDefault="00C15740" w:rsidP="00444E5C">
            <w:pPr>
              <w:pStyle w:val="MDPI21heading1"/>
              <w:spacing w:before="0" w:after="0" w:line="240" w:lineRule="auto"/>
              <w:jc w:val="center"/>
              <w:rPr>
                <w:rFonts w:ascii="Times New Roman" w:hAnsi="Times New Roman"/>
                <w:b w:val="0"/>
                <w:color w:val="000000" w:themeColor="text1"/>
                <w:sz w:val="16"/>
                <w:szCs w:val="16"/>
              </w:rPr>
            </w:pPr>
            <w:r w:rsidRPr="00BA35CC">
              <w:rPr>
                <w:rFonts w:ascii="Times New Roman" w:hAnsi="Times New Roman"/>
                <w:b w:val="0"/>
                <w:color w:val="000000" w:themeColor="text1"/>
                <w:sz w:val="16"/>
                <w:szCs w:val="16"/>
              </w:rPr>
              <w:t>0.475</w:t>
            </w:r>
          </w:p>
        </w:tc>
        <w:tc>
          <w:tcPr>
            <w:tcW w:w="833" w:type="pct"/>
            <w:shd w:val="clear" w:color="auto" w:fill="auto"/>
            <w:noWrap/>
            <w:vAlign w:val="center"/>
          </w:tcPr>
          <w:p w14:paraId="11B9F13F" w14:textId="77777777" w:rsidR="00C15740" w:rsidRPr="00BA35CC" w:rsidRDefault="00C15740" w:rsidP="00444E5C">
            <w:pPr>
              <w:pStyle w:val="MDPI21heading1"/>
              <w:spacing w:before="0" w:after="0" w:line="240" w:lineRule="auto"/>
              <w:jc w:val="center"/>
              <w:rPr>
                <w:rFonts w:ascii="Times New Roman" w:hAnsi="Times New Roman"/>
                <w:b w:val="0"/>
                <w:color w:val="000000" w:themeColor="text1"/>
                <w:sz w:val="16"/>
                <w:szCs w:val="16"/>
              </w:rPr>
            </w:pPr>
            <w:r w:rsidRPr="00BA35CC">
              <w:rPr>
                <w:rFonts w:ascii="Times New Roman" w:hAnsi="Times New Roman"/>
                <w:b w:val="0"/>
                <w:color w:val="000000" w:themeColor="text1"/>
                <w:sz w:val="16"/>
                <w:szCs w:val="16"/>
              </w:rPr>
              <w:t>0</w:t>
            </w:r>
          </w:p>
        </w:tc>
        <w:tc>
          <w:tcPr>
            <w:tcW w:w="833" w:type="pct"/>
            <w:shd w:val="clear" w:color="auto" w:fill="auto"/>
            <w:noWrap/>
            <w:vAlign w:val="center"/>
          </w:tcPr>
          <w:p w14:paraId="2568BCFA" w14:textId="77777777" w:rsidR="00C15740" w:rsidRPr="00BA35CC" w:rsidRDefault="00C15740" w:rsidP="00444E5C">
            <w:pPr>
              <w:pStyle w:val="MDPI21heading1"/>
              <w:spacing w:before="0" w:after="0" w:line="240" w:lineRule="auto"/>
              <w:jc w:val="center"/>
              <w:rPr>
                <w:rFonts w:ascii="Times New Roman" w:hAnsi="Times New Roman"/>
                <w:b w:val="0"/>
                <w:color w:val="000000" w:themeColor="text1"/>
                <w:sz w:val="16"/>
                <w:szCs w:val="16"/>
              </w:rPr>
            </w:pPr>
            <w:r w:rsidRPr="00BA35CC">
              <w:rPr>
                <w:rFonts w:ascii="Times New Roman" w:hAnsi="Times New Roman"/>
                <w:b w:val="0"/>
                <w:color w:val="000000" w:themeColor="text1"/>
                <w:sz w:val="16"/>
                <w:szCs w:val="16"/>
              </w:rPr>
              <w:t>1</w:t>
            </w:r>
          </w:p>
        </w:tc>
      </w:tr>
      <w:tr w:rsidR="00BA35CC" w:rsidRPr="00BA35CC" w14:paraId="771CEA93" w14:textId="77777777" w:rsidTr="006837CB">
        <w:trPr>
          <w:trHeight w:val="300"/>
          <w:jc w:val="center"/>
        </w:trPr>
        <w:tc>
          <w:tcPr>
            <w:tcW w:w="1010" w:type="pct"/>
            <w:shd w:val="clear" w:color="auto" w:fill="auto"/>
            <w:vAlign w:val="center"/>
          </w:tcPr>
          <w:p w14:paraId="69FE94F2" w14:textId="77777777" w:rsidR="00C15740" w:rsidRPr="00BA35CC" w:rsidRDefault="00C15740" w:rsidP="00375848">
            <w:pPr>
              <w:pStyle w:val="MDPI21heading1"/>
              <w:spacing w:before="0" w:after="0" w:line="240" w:lineRule="auto"/>
              <w:rPr>
                <w:rFonts w:ascii="Times New Roman" w:hAnsi="Times New Roman"/>
                <w:b w:val="0"/>
                <w:color w:val="000000" w:themeColor="text1"/>
                <w:sz w:val="16"/>
                <w:szCs w:val="16"/>
              </w:rPr>
            </w:pPr>
            <w:r w:rsidRPr="00BA35CC">
              <w:rPr>
                <w:rFonts w:ascii="Times New Roman" w:hAnsi="Times New Roman"/>
                <w:b w:val="0"/>
                <w:color w:val="000000" w:themeColor="text1"/>
                <w:sz w:val="16"/>
                <w:szCs w:val="16"/>
              </w:rPr>
              <w:t>FD2</w:t>
            </w:r>
          </w:p>
        </w:tc>
        <w:tc>
          <w:tcPr>
            <w:tcW w:w="657" w:type="pct"/>
            <w:shd w:val="clear" w:color="auto" w:fill="auto"/>
            <w:vAlign w:val="center"/>
          </w:tcPr>
          <w:p w14:paraId="66A4E9D8" w14:textId="77777777" w:rsidR="00C15740" w:rsidRPr="00BA35CC" w:rsidRDefault="00C15740" w:rsidP="00444E5C">
            <w:pPr>
              <w:pStyle w:val="MDPI21heading1"/>
              <w:spacing w:before="0" w:after="0" w:line="240" w:lineRule="auto"/>
              <w:jc w:val="center"/>
              <w:rPr>
                <w:rFonts w:ascii="Times New Roman" w:hAnsi="Times New Roman"/>
                <w:b w:val="0"/>
                <w:color w:val="000000" w:themeColor="text1"/>
                <w:sz w:val="16"/>
                <w:szCs w:val="16"/>
              </w:rPr>
            </w:pPr>
            <w:r w:rsidRPr="00BA35CC">
              <w:rPr>
                <w:rFonts w:ascii="Times New Roman" w:hAnsi="Times New Roman"/>
                <w:b w:val="0"/>
                <w:color w:val="000000" w:themeColor="text1"/>
                <w:sz w:val="16"/>
                <w:szCs w:val="16"/>
              </w:rPr>
              <w:t>2062</w:t>
            </w:r>
          </w:p>
        </w:tc>
        <w:tc>
          <w:tcPr>
            <w:tcW w:w="833" w:type="pct"/>
            <w:shd w:val="clear" w:color="auto" w:fill="auto"/>
            <w:noWrap/>
            <w:vAlign w:val="center"/>
          </w:tcPr>
          <w:p w14:paraId="5FABECD1" w14:textId="77777777" w:rsidR="00C15740" w:rsidRPr="00BA35CC" w:rsidRDefault="00C15740" w:rsidP="00444E5C">
            <w:pPr>
              <w:pStyle w:val="MDPI21heading1"/>
              <w:spacing w:before="0" w:after="0" w:line="240" w:lineRule="auto"/>
              <w:jc w:val="center"/>
              <w:rPr>
                <w:rFonts w:ascii="Times New Roman" w:hAnsi="Times New Roman"/>
                <w:b w:val="0"/>
                <w:color w:val="000000" w:themeColor="text1"/>
                <w:sz w:val="16"/>
                <w:szCs w:val="16"/>
              </w:rPr>
            </w:pPr>
            <w:r w:rsidRPr="00BA35CC">
              <w:rPr>
                <w:rFonts w:ascii="Times New Roman" w:hAnsi="Times New Roman"/>
                <w:b w:val="0"/>
                <w:color w:val="000000" w:themeColor="text1"/>
                <w:sz w:val="16"/>
                <w:szCs w:val="16"/>
              </w:rPr>
              <w:t>0.067</w:t>
            </w:r>
          </w:p>
        </w:tc>
        <w:tc>
          <w:tcPr>
            <w:tcW w:w="833" w:type="pct"/>
            <w:shd w:val="clear" w:color="auto" w:fill="auto"/>
            <w:noWrap/>
            <w:vAlign w:val="center"/>
          </w:tcPr>
          <w:p w14:paraId="61A8F699" w14:textId="77777777" w:rsidR="00C15740" w:rsidRPr="00BA35CC" w:rsidRDefault="00C15740" w:rsidP="00444E5C">
            <w:pPr>
              <w:pStyle w:val="MDPI21heading1"/>
              <w:spacing w:before="0" w:after="0" w:line="240" w:lineRule="auto"/>
              <w:jc w:val="center"/>
              <w:rPr>
                <w:rFonts w:ascii="Times New Roman" w:hAnsi="Times New Roman"/>
                <w:b w:val="0"/>
                <w:color w:val="000000" w:themeColor="text1"/>
                <w:sz w:val="16"/>
                <w:szCs w:val="16"/>
              </w:rPr>
            </w:pPr>
            <w:r w:rsidRPr="00BA35CC">
              <w:rPr>
                <w:rFonts w:ascii="Times New Roman" w:hAnsi="Times New Roman"/>
                <w:b w:val="0"/>
                <w:color w:val="000000" w:themeColor="text1"/>
                <w:sz w:val="16"/>
                <w:szCs w:val="16"/>
              </w:rPr>
              <w:t>0.250</w:t>
            </w:r>
          </w:p>
        </w:tc>
        <w:tc>
          <w:tcPr>
            <w:tcW w:w="833" w:type="pct"/>
            <w:shd w:val="clear" w:color="auto" w:fill="auto"/>
            <w:noWrap/>
            <w:vAlign w:val="center"/>
          </w:tcPr>
          <w:p w14:paraId="2A094245" w14:textId="77777777" w:rsidR="00C15740" w:rsidRPr="00BA35CC" w:rsidRDefault="00C15740" w:rsidP="00444E5C">
            <w:pPr>
              <w:pStyle w:val="MDPI21heading1"/>
              <w:spacing w:before="0" w:after="0" w:line="240" w:lineRule="auto"/>
              <w:jc w:val="center"/>
              <w:rPr>
                <w:rFonts w:ascii="Times New Roman" w:hAnsi="Times New Roman"/>
                <w:b w:val="0"/>
                <w:color w:val="000000" w:themeColor="text1"/>
                <w:sz w:val="16"/>
                <w:szCs w:val="16"/>
              </w:rPr>
            </w:pPr>
            <w:r w:rsidRPr="00BA35CC">
              <w:rPr>
                <w:rFonts w:ascii="Times New Roman" w:hAnsi="Times New Roman"/>
                <w:b w:val="0"/>
                <w:color w:val="000000" w:themeColor="text1"/>
                <w:sz w:val="16"/>
                <w:szCs w:val="16"/>
              </w:rPr>
              <w:t>0</w:t>
            </w:r>
          </w:p>
        </w:tc>
        <w:tc>
          <w:tcPr>
            <w:tcW w:w="833" w:type="pct"/>
            <w:shd w:val="clear" w:color="auto" w:fill="auto"/>
            <w:noWrap/>
            <w:vAlign w:val="center"/>
          </w:tcPr>
          <w:p w14:paraId="4040201E" w14:textId="77777777" w:rsidR="00C15740" w:rsidRPr="00BA35CC" w:rsidRDefault="00C15740" w:rsidP="00444E5C">
            <w:pPr>
              <w:pStyle w:val="MDPI21heading1"/>
              <w:spacing w:before="0" w:after="0" w:line="240" w:lineRule="auto"/>
              <w:jc w:val="center"/>
              <w:rPr>
                <w:rFonts w:ascii="Times New Roman" w:hAnsi="Times New Roman"/>
                <w:b w:val="0"/>
                <w:color w:val="000000" w:themeColor="text1"/>
                <w:sz w:val="16"/>
                <w:szCs w:val="16"/>
              </w:rPr>
            </w:pPr>
            <w:r w:rsidRPr="00BA35CC">
              <w:rPr>
                <w:rFonts w:ascii="Times New Roman" w:hAnsi="Times New Roman"/>
                <w:b w:val="0"/>
                <w:color w:val="000000" w:themeColor="text1"/>
                <w:sz w:val="16"/>
                <w:szCs w:val="16"/>
              </w:rPr>
              <w:t>1</w:t>
            </w:r>
          </w:p>
        </w:tc>
      </w:tr>
      <w:tr w:rsidR="00BA35CC" w:rsidRPr="00BA35CC" w14:paraId="1166805A" w14:textId="77777777" w:rsidTr="006837CB">
        <w:trPr>
          <w:trHeight w:val="300"/>
          <w:jc w:val="center"/>
        </w:trPr>
        <w:tc>
          <w:tcPr>
            <w:tcW w:w="1010" w:type="pct"/>
            <w:shd w:val="clear" w:color="auto" w:fill="auto"/>
            <w:vAlign w:val="center"/>
          </w:tcPr>
          <w:p w14:paraId="2B5FF4C7" w14:textId="77777777" w:rsidR="00C15740" w:rsidRPr="00BA35CC" w:rsidRDefault="00C15740" w:rsidP="00375848">
            <w:pPr>
              <w:pStyle w:val="MDPI21heading1"/>
              <w:spacing w:before="0" w:after="0" w:line="240" w:lineRule="auto"/>
              <w:rPr>
                <w:rFonts w:ascii="Times New Roman" w:hAnsi="Times New Roman"/>
                <w:b w:val="0"/>
                <w:color w:val="000000" w:themeColor="text1"/>
                <w:sz w:val="16"/>
                <w:szCs w:val="16"/>
              </w:rPr>
            </w:pPr>
            <w:r w:rsidRPr="00BA35CC">
              <w:rPr>
                <w:rFonts w:ascii="Times New Roman" w:hAnsi="Times New Roman"/>
                <w:b w:val="0"/>
                <w:color w:val="000000" w:themeColor="text1"/>
                <w:sz w:val="16"/>
                <w:szCs w:val="16"/>
              </w:rPr>
              <w:t>FD3</w:t>
            </w:r>
          </w:p>
        </w:tc>
        <w:tc>
          <w:tcPr>
            <w:tcW w:w="657" w:type="pct"/>
            <w:shd w:val="clear" w:color="auto" w:fill="auto"/>
            <w:vAlign w:val="center"/>
          </w:tcPr>
          <w:p w14:paraId="1B3E3503" w14:textId="77777777" w:rsidR="00C15740" w:rsidRPr="00BA35CC" w:rsidRDefault="00C15740" w:rsidP="00444E5C">
            <w:pPr>
              <w:pStyle w:val="MDPI21heading1"/>
              <w:spacing w:before="0" w:after="0" w:line="240" w:lineRule="auto"/>
              <w:jc w:val="center"/>
              <w:rPr>
                <w:rFonts w:ascii="Times New Roman" w:hAnsi="Times New Roman"/>
                <w:b w:val="0"/>
                <w:color w:val="000000" w:themeColor="text1"/>
                <w:sz w:val="16"/>
                <w:szCs w:val="16"/>
              </w:rPr>
            </w:pPr>
            <w:r w:rsidRPr="00BA35CC">
              <w:rPr>
                <w:rFonts w:ascii="Times New Roman" w:hAnsi="Times New Roman"/>
                <w:b w:val="0"/>
                <w:color w:val="000000" w:themeColor="text1"/>
                <w:sz w:val="16"/>
                <w:szCs w:val="16"/>
              </w:rPr>
              <w:t>2062</w:t>
            </w:r>
          </w:p>
        </w:tc>
        <w:tc>
          <w:tcPr>
            <w:tcW w:w="833" w:type="pct"/>
            <w:shd w:val="clear" w:color="auto" w:fill="auto"/>
            <w:noWrap/>
            <w:vAlign w:val="center"/>
          </w:tcPr>
          <w:p w14:paraId="3C8468D7" w14:textId="77777777" w:rsidR="00C15740" w:rsidRPr="00BA35CC" w:rsidRDefault="00C15740" w:rsidP="00444E5C">
            <w:pPr>
              <w:pStyle w:val="MDPI21heading1"/>
              <w:spacing w:before="0" w:after="0" w:line="240" w:lineRule="auto"/>
              <w:jc w:val="center"/>
              <w:rPr>
                <w:rFonts w:ascii="Times New Roman" w:hAnsi="Times New Roman"/>
                <w:b w:val="0"/>
                <w:color w:val="000000" w:themeColor="text1"/>
                <w:sz w:val="16"/>
                <w:szCs w:val="16"/>
              </w:rPr>
            </w:pPr>
            <w:r w:rsidRPr="00BA35CC">
              <w:rPr>
                <w:rFonts w:ascii="Times New Roman" w:hAnsi="Times New Roman"/>
                <w:b w:val="0"/>
                <w:color w:val="000000" w:themeColor="text1"/>
                <w:sz w:val="16"/>
                <w:szCs w:val="16"/>
              </w:rPr>
              <w:t>0.046</w:t>
            </w:r>
          </w:p>
        </w:tc>
        <w:tc>
          <w:tcPr>
            <w:tcW w:w="833" w:type="pct"/>
            <w:shd w:val="clear" w:color="auto" w:fill="auto"/>
            <w:noWrap/>
            <w:vAlign w:val="center"/>
          </w:tcPr>
          <w:p w14:paraId="3EB6D526" w14:textId="77777777" w:rsidR="00C15740" w:rsidRPr="00BA35CC" w:rsidRDefault="00C15740" w:rsidP="00444E5C">
            <w:pPr>
              <w:pStyle w:val="MDPI21heading1"/>
              <w:spacing w:before="0" w:after="0" w:line="240" w:lineRule="auto"/>
              <w:jc w:val="center"/>
              <w:rPr>
                <w:rFonts w:ascii="Times New Roman" w:hAnsi="Times New Roman"/>
                <w:b w:val="0"/>
                <w:color w:val="000000" w:themeColor="text1"/>
                <w:sz w:val="16"/>
                <w:szCs w:val="16"/>
              </w:rPr>
            </w:pPr>
            <w:r w:rsidRPr="00BA35CC">
              <w:rPr>
                <w:rFonts w:ascii="Times New Roman" w:hAnsi="Times New Roman"/>
                <w:b w:val="0"/>
                <w:color w:val="000000" w:themeColor="text1"/>
                <w:sz w:val="16"/>
                <w:szCs w:val="16"/>
              </w:rPr>
              <w:t>0.209</w:t>
            </w:r>
          </w:p>
        </w:tc>
        <w:tc>
          <w:tcPr>
            <w:tcW w:w="833" w:type="pct"/>
            <w:shd w:val="clear" w:color="auto" w:fill="auto"/>
            <w:noWrap/>
            <w:vAlign w:val="center"/>
          </w:tcPr>
          <w:p w14:paraId="071BF2DE" w14:textId="77777777" w:rsidR="00C15740" w:rsidRPr="00BA35CC" w:rsidRDefault="00C15740" w:rsidP="00444E5C">
            <w:pPr>
              <w:pStyle w:val="MDPI21heading1"/>
              <w:spacing w:before="0" w:after="0" w:line="240" w:lineRule="auto"/>
              <w:jc w:val="center"/>
              <w:rPr>
                <w:rFonts w:ascii="Times New Roman" w:hAnsi="Times New Roman"/>
                <w:b w:val="0"/>
                <w:color w:val="000000" w:themeColor="text1"/>
                <w:sz w:val="16"/>
                <w:szCs w:val="16"/>
              </w:rPr>
            </w:pPr>
            <w:r w:rsidRPr="00BA35CC">
              <w:rPr>
                <w:rFonts w:ascii="Times New Roman" w:hAnsi="Times New Roman"/>
                <w:b w:val="0"/>
                <w:color w:val="000000" w:themeColor="text1"/>
                <w:sz w:val="16"/>
                <w:szCs w:val="16"/>
              </w:rPr>
              <w:t>0</w:t>
            </w:r>
          </w:p>
        </w:tc>
        <w:tc>
          <w:tcPr>
            <w:tcW w:w="833" w:type="pct"/>
            <w:shd w:val="clear" w:color="auto" w:fill="auto"/>
            <w:noWrap/>
            <w:vAlign w:val="center"/>
          </w:tcPr>
          <w:p w14:paraId="5640DCE1" w14:textId="77777777" w:rsidR="00C15740" w:rsidRPr="00BA35CC" w:rsidRDefault="00C15740" w:rsidP="00444E5C">
            <w:pPr>
              <w:pStyle w:val="MDPI21heading1"/>
              <w:spacing w:before="0" w:after="0" w:line="240" w:lineRule="auto"/>
              <w:jc w:val="center"/>
              <w:rPr>
                <w:rFonts w:ascii="Times New Roman" w:hAnsi="Times New Roman"/>
                <w:b w:val="0"/>
                <w:color w:val="000000" w:themeColor="text1"/>
                <w:sz w:val="16"/>
                <w:szCs w:val="16"/>
              </w:rPr>
            </w:pPr>
            <w:r w:rsidRPr="00BA35CC">
              <w:rPr>
                <w:rFonts w:ascii="Times New Roman" w:hAnsi="Times New Roman"/>
                <w:b w:val="0"/>
                <w:color w:val="000000" w:themeColor="text1"/>
                <w:sz w:val="16"/>
                <w:szCs w:val="16"/>
              </w:rPr>
              <w:t>1</w:t>
            </w:r>
          </w:p>
        </w:tc>
      </w:tr>
      <w:tr w:rsidR="00BA35CC" w:rsidRPr="00BA35CC" w14:paraId="3F5D24B4" w14:textId="77777777" w:rsidTr="006837CB">
        <w:trPr>
          <w:trHeight w:val="300"/>
          <w:jc w:val="center"/>
        </w:trPr>
        <w:tc>
          <w:tcPr>
            <w:tcW w:w="1010" w:type="pct"/>
            <w:shd w:val="clear" w:color="auto" w:fill="auto"/>
            <w:vAlign w:val="center"/>
            <w:hideMark/>
          </w:tcPr>
          <w:p w14:paraId="2456C3A8" w14:textId="77777777" w:rsidR="00C15740" w:rsidRPr="00BA35CC" w:rsidRDefault="00C15740" w:rsidP="00375848">
            <w:pPr>
              <w:pStyle w:val="MDPI21heading1"/>
              <w:spacing w:before="0" w:after="0" w:line="240" w:lineRule="auto"/>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BS</w:t>
            </w:r>
          </w:p>
        </w:tc>
        <w:tc>
          <w:tcPr>
            <w:tcW w:w="657" w:type="pct"/>
            <w:shd w:val="clear" w:color="auto" w:fill="auto"/>
            <w:vAlign w:val="center"/>
            <w:hideMark/>
          </w:tcPr>
          <w:p w14:paraId="2F9CB808"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2062</w:t>
            </w:r>
          </w:p>
        </w:tc>
        <w:tc>
          <w:tcPr>
            <w:tcW w:w="833" w:type="pct"/>
            <w:shd w:val="clear" w:color="auto" w:fill="auto"/>
            <w:noWrap/>
            <w:vAlign w:val="center"/>
            <w:hideMark/>
          </w:tcPr>
          <w:p w14:paraId="2A4CE6FF" w14:textId="7D0A117E"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8.000</w:t>
            </w:r>
          </w:p>
        </w:tc>
        <w:tc>
          <w:tcPr>
            <w:tcW w:w="833" w:type="pct"/>
            <w:shd w:val="clear" w:color="auto" w:fill="auto"/>
            <w:noWrap/>
            <w:vAlign w:val="center"/>
            <w:hideMark/>
          </w:tcPr>
          <w:p w14:paraId="6346812D"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1.279</w:t>
            </w:r>
          </w:p>
        </w:tc>
        <w:tc>
          <w:tcPr>
            <w:tcW w:w="833" w:type="pct"/>
            <w:shd w:val="clear" w:color="auto" w:fill="auto"/>
            <w:noWrap/>
            <w:vAlign w:val="center"/>
            <w:hideMark/>
          </w:tcPr>
          <w:p w14:paraId="22D69290"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7</w:t>
            </w:r>
          </w:p>
        </w:tc>
        <w:tc>
          <w:tcPr>
            <w:tcW w:w="833" w:type="pct"/>
            <w:shd w:val="clear" w:color="auto" w:fill="auto"/>
            <w:noWrap/>
            <w:vAlign w:val="center"/>
            <w:hideMark/>
          </w:tcPr>
          <w:p w14:paraId="1CC1516B"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13</w:t>
            </w:r>
          </w:p>
        </w:tc>
      </w:tr>
      <w:tr w:rsidR="00BA35CC" w:rsidRPr="00BA35CC" w14:paraId="12AEDEB8" w14:textId="77777777" w:rsidTr="006837CB">
        <w:trPr>
          <w:trHeight w:val="300"/>
          <w:jc w:val="center"/>
        </w:trPr>
        <w:tc>
          <w:tcPr>
            <w:tcW w:w="1010" w:type="pct"/>
            <w:shd w:val="clear" w:color="auto" w:fill="auto"/>
            <w:noWrap/>
            <w:vAlign w:val="center"/>
            <w:hideMark/>
          </w:tcPr>
          <w:p w14:paraId="7355D505" w14:textId="77777777" w:rsidR="00C15740" w:rsidRPr="00BA35CC" w:rsidRDefault="00C15740" w:rsidP="00375848">
            <w:pPr>
              <w:pStyle w:val="MDPI21heading1"/>
              <w:spacing w:before="0" w:after="0" w:line="240" w:lineRule="auto"/>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PID_BD</w:t>
            </w:r>
          </w:p>
        </w:tc>
        <w:tc>
          <w:tcPr>
            <w:tcW w:w="657" w:type="pct"/>
            <w:shd w:val="clear" w:color="auto" w:fill="auto"/>
            <w:vAlign w:val="center"/>
            <w:hideMark/>
          </w:tcPr>
          <w:p w14:paraId="3EDA1388"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2062</w:t>
            </w:r>
          </w:p>
        </w:tc>
        <w:tc>
          <w:tcPr>
            <w:tcW w:w="833" w:type="pct"/>
            <w:shd w:val="clear" w:color="auto" w:fill="auto"/>
            <w:noWrap/>
            <w:vAlign w:val="center"/>
            <w:hideMark/>
          </w:tcPr>
          <w:p w14:paraId="4F2C25D7" w14:textId="7BC0FD3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0.115</w:t>
            </w:r>
          </w:p>
        </w:tc>
        <w:tc>
          <w:tcPr>
            <w:tcW w:w="833" w:type="pct"/>
            <w:shd w:val="clear" w:color="auto" w:fill="auto"/>
            <w:noWrap/>
            <w:vAlign w:val="center"/>
            <w:hideMark/>
          </w:tcPr>
          <w:p w14:paraId="6BB49659"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0.146</w:t>
            </w:r>
          </w:p>
        </w:tc>
        <w:tc>
          <w:tcPr>
            <w:tcW w:w="833" w:type="pct"/>
            <w:shd w:val="clear" w:color="auto" w:fill="auto"/>
            <w:noWrap/>
            <w:vAlign w:val="center"/>
            <w:hideMark/>
          </w:tcPr>
          <w:p w14:paraId="09F8CE18"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0.000</w:t>
            </w:r>
          </w:p>
        </w:tc>
        <w:tc>
          <w:tcPr>
            <w:tcW w:w="833" w:type="pct"/>
            <w:shd w:val="clear" w:color="auto" w:fill="auto"/>
            <w:noWrap/>
            <w:vAlign w:val="center"/>
            <w:hideMark/>
          </w:tcPr>
          <w:p w14:paraId="290728A4" w14:textId="02491CA6"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0.560</w:t>
            </w:r>
          </w:p>
        </w:tc>
      </w:tr>
      <w:tr w:rsidR="00BA35CC" w:rsidRPr="00BA35CC" w14:paraId="60F8A8A2" w14:textId="77777777" w:rsidTr="006837CB">
        <w:trPr>
          <w:trHeight w:val="300"/>
          <w:jc w:val="center"/>
        </w:trPr>
        <w:tc>
          <w:tcPr>
            <w:tcW w:w="1010" w:type="pct"/>
            <w:shd w:val="clear" w:color="auto" w:fill="auto"/>
            <w:noWrap/>
            <w:vAlign w:val="center"/>
            <w:hideMark/>
          </w:tcPr>
          <w:p w14:paraId="59A2E2BA" w14:textId="77777777" w:rsidR="00C15740" w:rsidRPr="00BA35CC" w:rsidRDefault="00C15740" w:rsidP="00375848">
            <w:pPr>
              <w:pStyle w:val="MDPI21heading1"/>
              <w:spacing w:before="0" w:after="0" w:line="240" w:lineRule="auto"/>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CEO_DUAL</w:t>
            </w:r>
          </w:p>
        </w:tc>
        <w:tc>
          <w:tcPr>
            <w:tcW w:w="657" w:type="pct"/>
            <w:shd w:val="clear" w:color="auto" w:fill="auto"/>
            <w:vAlign w:val="center"/>
            <w:hideMark/>
          </w:tcPr>
          <w:p w14:paraId="58E0E803"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2062</w:t>
            </w:r>
          </w:p>
        </w:tc>
        <w:tc>
          <w:tcPr>
            <w:tcW w:w="833" w:type="pct"/>
            <w:shd w:val="clear" w:color="auto" w:fill="auto"/>
            <w:noWrap/>
            <w:vAlign w:val="center"/>
            <w:hideMark/>
          </w:tcPr>
          <w:p w14:paraId="4731B140" w14:textId="34BECCF2"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0.016</w:t>
            </w:r>
          </w:p>
        </w:tc>
        <w:tc>
          <w:tcPr>
            <w:tcW w:w="833" w:type="pct"/>
            <w:shd w:val="clear" w:color="auto" w:fill="auto"/>
            <w:noWrap/>
            <w:vAlign w:val="center"/>
            <w:hideMark/>
          </w:tcPr>
          <w:p w14:paraId="5869CF3F"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0.126</w:t>
            </w:r>
          </w:p>
        </w:tc>
        <w:tc>
          <w:tcPr>
            <w:tcW w:w="833" w:type="pct"/>
            <w:shd w:val="clear" w:color="auto" w:fill="auto"/>
            <w:noWrap/>
            <w:vAlign w:val="center"/>
            <w:hideMark/>
          </w:tcPr>
          <w:p w14:paraId="6E408C69"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0</w:t>
            </w:r>
          </w:p>
        </w:tc>
        <w:tc>
          <w:tcPr>
            <w:tcW w:w="833" w:type="pct"/>
            <w:shd w:val="clear" w:color="auto" w:fill="auto"/>
            <w:noWrap/>
            <w:vAlign w:val="center"/>
            <w:hideMark/>
          </w:tcPr>
          <w:p w14:paraId="3D5780E5" w14:textId="3C80A36A"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1</w:t>
            </w:r>
          </w:p>
        </w:tc>
      </w:tr>
      <w:tr w:rsidR="00BA35CC" w:rsidRPr="00BA35CC" w14:paraId="636E7990" w14:textId="77777777" w:rsidTr="006837CB">
        <w:trPr>
          <w:trHeight w:val="300"/>
          <w:jc w:val="center"/>
        </w:trPr>
        <w:tc>
          <w:tcPr>
            <w:tcW w:w="1010" w:type="pct"/>
            <w:shd w:val="clear" w:color="auto" w:fill="auto"/>
            <w:noWrap/>
            <w:vAlign w:val="center"/>
            <w:hideMark/>
          </w:tcPr>
          <w:p w14:paraId="3E6A27B8" w14:textId="77777777" w:rsidR="00C15740" w:rsidRPr="00BA35CC" w:rsidRDefault="00C15740" w:rsidP="00375848">
            <w:pPr>
              <w:pStyle w:val="MDPI21heading1"/>
              <w:spacing w:before="0" w:after="0" w:line="240" w:lineRule="auto"/>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MTB</w:t>
            </w:r>
          </w:p>
        </w:tc>
        <w:tc>
          <w:tcPr>
            <w:tcW w:w="657" w:type="pct"/>
            <w:shd w:val="clear" w:color="auto" w:fill="auto"/>
            <w:vAlign w:val="center"/>
            <w:hideMark/>
          </w:tcPr>
          <w:p w14:paraId="098281A8"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2062</w:t>
            </w:r>
          </w:p>
        </w:tc>
        <w:tc>
          <w:tcPr>
            <w:tcW w:w="833" w:type="pct"/>
            <w:shd w:val="clear" w:color="auto" w:fill="auto"/>
            <w:noWrap/>
            <w:vAlign w:val="center"/>
            <w:hideMark/>
          </w:tcPr>
          <w:p w14:paraId="6EB4CC44" w14:textId="4B375821"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2.411</w:t>
            </w:r>
          </w:p>
        </w:tc>
        <w:tc>
          <w:tcPr>
            <w:tcW w:w="833" w:type="pct"/>
            <w:shd w:val="clear" w:color="auto" w:fill="auto"/>
            <w:noWrap/>
            <w:vAlign w:val="center"/>
            <w:hideMark/>
          </w:tcPr>
          <w:p w14:paraId="290D3C6C"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3.939</w:t>
            </w:r>
          </w:p>
        </w:tc>
        <w:tc>
          <w:tcPr>
            <w:tcW w:w="833" w:type="pct"/>
            <w:shd w:val="clear" w:color="auto" w:fill="auto"/>
            <w:noWrap/>
            <w:vAlign w:val="center"/>
            <w:hideMark/>
          </w:tcPr>
          <w:p w14:paraId="7BD3CE7A"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0.001</w:t>
            </w:r>
          </w:p>
        </w:tc>
        <w:tc>
          <w:tcPr>
            <w:tcW w:w="833" w:type="pct"/>
            <w:shd w:val="clear" w:color="auto" w:fill="auto"/>
            <w:noWrap/>
            <w:vAlign w:val="center"/>
            <w:hideMark/>
          </w:tcPr>
          <w:p w14:paraId="07A516F5" w14:textId="280BE3DC"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41.706</w:t>
            </w:r>
          </w:p>
        </w:tc>
      </w:tr>
      <w:tr w:rsidR="00BA35CC" w:rsidRPr="00BA35CC" w14:paraId="5EB876B4" w14:textId="77777777" w:rsidTr="006837CB">
        <w:trPr>
          <w:trHeight w:val="300"/>
          <w:jc w:val="center"/>
        </w:trPr>
        <w:tc>
          <w:tcPr>
            <w:tcW w:w="1010" w:type="pct"/>
            <w:shd w:val="clear" w:color="auto" w:fill="auto"/>
            <w:noWrap/>
            <w:vAlign w:val="center"/>
            <w:hideMark/>
          </w:tcPr>
          <w:p w14:paraId="203A6ADF" w14:textId="77777777" w:rsidR="00C15740" w:rsidRPr="00BA35CC" w:rsidRDefault="00C15740" w:rsidP="00375848">
            <w:pPr>
              <w:pStyle w:val="MDPI21heading1"/>
              <w:spacing w:before="0" w:after="0" w:line="240" w:lineRule="auto"/>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Sales</w:t>
            </w:r>
          </w:p>
        </w:tc>
        <w:tc>
          <w:tcPr>
            <w:tcW w:w="657" w:type="pct"/>
            <w:shd w:val="clear" w:color="auto" w:fill="auto"/>
            <w:vAlign w:val="center"/>
            <w:hideMark/>
          </w:tcPr>
          <w:p w14:paraId="7C22B384"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2062</w:t>
            </w:r>
          </w:p>
        </w:tc>
        <w:tc>
          <w:tcPr>
            <w:tcW w:w="833" w:type="pct"/>
            <w:shd w:val="clear" w:color="auto" w:fill="auto"/>
            <w:noWrap/>
            <w:vAlign w:val="center"/>
            <w:hideMark/>
          </w:tcPr>
          <w:p w14:paraId="5A4DCC3B" w14:textId="5BBE7E26"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21.739</w:t>
            </w:r>
          </w:p>
        </w:tc>
        <w:tc>
          <w:tcPr>
            <w:tcW w:w="833" w:type="pct"/>
            <w:shd w:val="clear" w:color="auto" w:fill="auto"/>
            <w:noWrap/>
            <w:vAlign w:val="center"/>
            <w:hideMark/>
          </w:tcPr>
          <w:p w14:paraId="75A0E83E"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4.755</w:t>
            </w:r>
          </w:p>
        </w:tc>
        <w:tc>
          <w:tcPr>
            <w:tcW w:w="833" w:type="pct"/>
            <w:shd w:val="clear" w:color="auto" w:fill="auto"/>
            <w:noWrap/>
            <w:vAlign w:val="center"/>
            <w:hideMark/>
          </w:tcPr>
          <w:p w14:paraId="38FA998C"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0.003</w:t>
            </w:r>
          </w:p>
        </w:tc>
        <w:tc>
          <w:tcPr>
            <w:tcW w:w="833" w:type="pct"/>
            <w:shd w:val="clear" w:color="auto" w:fill="auto"/>
            <w:noWrap/>
            <w:vAlign w:val="center"/>
            <w:hideMark/>
          </w:tcPr>
          <w:p w14:paraId="00E14FA1" w14:textId="62E0CD28"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27.803</w:t>
            </w:r>
          </w:p>
        </w:tc>
      </w:tr>
      <w:tr w:rsidR="00BA35CC" w:rsidRPr="00BA35CC" w14:paraId="4013A0C8" w14:textId="77777777" w:rsidTr="006837CB">
        <w:trPr>
          <w:trHeight w:val="300"/>
          <w:jc w:val="center"/>
        </w:trPr>
        <w:tc>
          <w:tcPr>
            <w:tcW w:w="1010" w:type="pct"/>
            <w:shd w:val="clear" w:color="auto" w:fill="auto"/>
            <w:noWrap/>
            <w:vAlign w:val="center"/>
            <w:hideMark/>
          </w:tcPr>
          <w:p w14:paraId="65AEBF77" w14:textId="77777777" w:rsidR="00C15740" w:rsidRPr="00BA35CC" w:rsidRDefault="00C15740" w:rsidP="00375848">
            <w:pPr>
              <w:pStyle w:val="MDPI21heading1"/>
              <w:spacing w:before="0" w:after="0" w:line="240" w:lineRule="auto"/>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Tobin_Q</w:t>
            </w:r>
          </w:p>
        </w:tc>
        <w:tc>
          <w:tcPr>
            <w:tcW w:w="657" w:type="pct"/>
            <w:shd w:val="clear" w:color="auto" w:fill="auto"/>
            <w:vAlign w:val="center"/>
            <w:hideMark/>
          </w:tcPr>
          <w:p w14:paraId="7BF428FF"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2062</w:t>
            </w:r>
          </w:p>
        </w:tc>
        <w:tc>
          <w:tcPr>
            <w:tcW w:w="833" w:type="pct"/>
            <w:shd w:val="clear" w:color="auto" w:fill="auto"/>
            <w:noWrap/>
            <w:vAlign w:val="center"/>
            <w:hideMark/>
          </w:tcPr>
          <w:p w14:paraId="60D5A6A3" w14:textId="4F01FFF4"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0.546</w:t>
            </w:r>
          </w:p>
        </w:tc>
        <w:tc>
          <w:tcPr>
            <w:tcW w:w="833" w:type="pct"/>
            <w:shd w:val="clear" w:color="auto" w:fill="auto"/>
            <w:noWrap/>
            <w:vAlign w:val="center"/>
            <w:hideMark/>
          </w:tcPr>
          <w:p w14:paraId="7F66998C"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0.817</w:t>
            </w:r>
          </w:p>
        </w:tc>
        <w:tc>
          <w:tcPr>
            <w:tcW w:w="833" w:type="pct"/>
            <w:shd w:val="clear" w:color="auto" w:fill="auto"/>
            <w:noWrap/>
            <w:vAlign w:val="center"/>
            <w:hideMark/>
          </w:tcPr>
          <w:p w14:paraId="1E1D8400"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0.002</w:t>
            </w:r>
          </w:p>
        </w:tc>
        <w:tc>
          <w:tcPr>
            <w:tcW w:w="833" w:type="pct"/>
            <w:shd w:val="clear" w:color="auto" w:fill="auto"/>
            <w:noWrap/>
            <w:vAlign w:val="center"/>
            <w:hideMark/>
          </w:tcPr>
          <w:p w14:paraId="6D5DBC74" w14:textId="136C8753"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34.650</w:t>
            </w:r>
          </w:p>
        </w:tc>
      </w:tr>
      <w:tr w:rsidR="00BA35CC" w:rsidRPr="00BA35CC" w14:paraId="3E842920" w14:textId="77777777" w:rsidTr="006837CB">
        <w:trPr>
          <w:trHeight w:val="300"/>
          <w:jc w:val="center"/>
        </w:trPr>
        <w:tc>
          <w:tcPr>
            <w:tcW w:w="1010" w:type="pct"/>
            <w:shd w:val="clear" w:color="auto" w:fill="auto"/>
            <w:vAlign w:val="center"/>
            <w:hideMark/>
          </w:tcPr>
          <w:p w14:paraId="4C0BEF33" w14:textId="77777777" w:rsidR="00C15740" w:rsidRPr="00BA35CC" w:rsidRDefault="00C15740" w:rsidP="00375848">
            <w:pPr>
              <w:pStyle w:val="MDPI21heading1"/>
              <w:spacing w:before="0" w:after="0" w:line="240" w:lineRule="auto"/>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Lev</w:t>
            </w:r>
          </w:p>
        </w:tc>
        <w:tc>
          <w:tcPr>
            <w:tcW w:w="657" w:type="pct"/>
            <w:shd w:val="clear" w:color="auto" w:fill="auto"/>
            <w:vAlign w:val="center"/>
            <w:hideMark/>
          </w:tcPr>
          <w:p w14:paraId="00E44981"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2062</w:t>
            </w:r>
          </w:p>
        </w:tc>
        <w:tc>
          <w:tcPr>
            <w:tcW w:w="833" w:type="pct"/>
            <w:shd w:val="clear" w:color="auto" w:fill="auto"/>
            <w:noWrap/>
            <w:vAlign w:val="center"/>
            <w:hideMark/>
          </w:tcPr>
          <w:p w14:paraId="50E48266" w14:textId="4ABDC11A"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1.713</w:t>
            </w:r>
          </w:p>
        </w:tc>
        <w:tc>
          <w:tcPr>
            <w:tcW w:w="833" w:type="pct"/>
            <w:shd w:val="clear" w:color="auto" w:fill="auto"/>
            <w:noWrap/>
            <w:vAlign w:val="center"/>
            <w:hideMark/>
          </w:tcPr>
          <w:p w14:paraId="696B6728"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0.888</w:t>
            </w:r>
          </w:p>
        </w:tc>
        <w:tc>
          <w:tcPr>
            <w:tcW w:w="833" w:type="pct"/>
            <w:shd w:val="clear" w:color="auto" w:fill="auto"/>
            <w:noWrap/>
            <w:vAlign w:val="center"/>
            <w:hideMark/>
          </w:tcPr>
          <w:p w14:paraId="5861689C"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0.010</w:t>
            </w:r>
          </w:p>
        </w:tc>
        <w:tc>
          <w:tcPr>
            <w:tcW w:w="833" w:type="pct"/>
            <w:shd w:val="clear" w:color="auto" w:fill="auto"/>
            <w:noWrap/>
            <w:vAlign w:val="center"/>
            <w:hideMark/>
          </w:tcPr>
          <w:p w14:paraId="2BF704E9" w14:textId="352589FB"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5.910</w:t>
            </w:r>
          </w:p>
        </w:tc>
      </w:tr>
      <w:tr w:rsidR="00BA35CC" w:rsidRPr="00BA35CC" w14:paraId="46AC7A36" w14:textId="77777777" w:rsidTr="006837CB">
        <w:trPr>
          <w:trHeight w:val="300"/>
          <w:jc w:val="center"/>
        </w:trPr>
        <w:tc>
          <w:tcPr>
            <w:tcW w:w="1010" w:type="pct"/>
            <w:tcBorders>
              <w:bottom w:val="single" w:sz="4" w:space="0" w:color="auto"/>
            </w:tcBorders>
            <w:shd w:val="clear" w:color="auto" w:fill="auto"/>
            <w:vAlign w:val="center"/>
            <w:hideMark/>
          </w:tcPr>
          <w:p w14:paraId="6F2A793A" w14:textId="77777777" w:rsidR="00C15740" w:rsidRPr="00BA35CC" w:rsidRDefault="00C15740" w:rsidP="00375848">
            <w:pPr>
              <w:pStyle w:val="MDPI21heading1"/>
              <w:spacing w:before="0" w:after="0" w:line="240" w:lineRule="auto"/>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Firm_age</w:t>
            </w:r>
          </w:p>
        </w:tc>
        <w:tc>
          <w:tcPr>
            <w:tcW w:w="657" w:type="pct"/>
            <w:tcBorders>
              <w:bottom w:val="single" w:sz="4" w:space="0" w:color="auto"/>
            </w:tcBorders>
            <w:shd w:val="clear" w:color="auto" w:fill="auto"/>
            <w:vAlign w:val="center"/>
            <w:hideMark/>
          </w:tcPr>
          <w:p w14:paraId="4B79A6A6"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2062</w:t>
            </w:r>
          </w:p>
        </w:tc>
        <w:tc>
          <w:tcPr>
            <w:tcW w:w="833" w:type="pct"/>
            <w:tcBorders>
              <w:bottom w:val="single" w:sz="4" w:space="0" w:color="auto"/>
            </w:tcBorders>
            <w:shd w:val="clear" w:color="auto" w:fill="auto"/>
            <w:noWrap/>
            <w:vAlign w:val="center"/>
            <w:hideMark/>
          </w:tcPr>
          <w:p w14:paraId="14FAFC75" w14:textId="212C098B"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26.389</w:t>
            </w:r>
          </w:p>
        </w:tc>
        <w:tc>
          <w:tcPr>
            <w:tcW w:w="833" w:type="pct"/>
            <w:tcBorders>
              <w:bottom w:val="single" w:sz="4" w:space="0" w:color="auto"/>
            </w:tcBorders>
            <w:shd w:val="clear" w:color="auto" w:fill="auto"/>
            <w:noWrap/>
            <w:vAlign w:val="center"/>
            <w:hideMark/>
          </w:tcPr>
          <w:p w14:paraId="7BB3D949"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15.967</w:t>
            </w:r>
          </w:p>
        </w:tc>
        <w:tc>
          <w:tcPr>
            <w:tcW w:w="833" w:type="pct"/>
            <w:tcBorders>
              <w:bottom w:val="single" w:sz="4" w:space="0" w:color="auto"/>
            </w:tcBorders>
            <w:shd w:val="clear" w:color="auto" w:fill="auto"/>
            <w:noWrap/>
            <w:vAlign w:val="center"/>
            <w:hideMark/>
          </w:tcPr>
          <w:p w14:paraId="3DA3BBFB" w14:textId="77777777"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1.000</w:t>
            </w:r>
          </w:p>
        </w:tc>
        <w:tc>
          <w:tcPr>
            <w:tcW w:w="833" w:type="pct"/>
            <w:tcBorders>
              <w:bottom w:val="single" w:sz="4" w:space="0" w:color="auto"/>
            </w:tcBorders>
            <w:shd w:val="clear" w:color="auto" w:fill="auto"/>
            <w:noWrap/>
            <w:vAlign w:val="center"/>
            <w:hideMark/>
          </w:tcPr>
          <w:p w14:paraId="4D6F6CC4" w14:textId="39C40E8A" w:rsidR="00C15740" w:rsidRPr="00BA35CC" w:rsidRDefault="00C15740" w:rsidP="00444E5C">
            <w:pPr>
              <w:pStyle w:val="MDPI21heading1"/>
              <w:spacing w:before="0" w:after="0" w:line="240" w:lineRule="auto"/>
              <w:jc w:val="center"/>
              <w:rPr>
                <w:rFonts w:ascii="Times New Roman" w:hAnsi="Times New Roman"/>
                <w:b w:val="0"/>
                <w:bCs/>
                <w:color w:val="000000" w:themeColor="text1"/>
                <w:sz w:val="16"/>
                <w:szCs w:val="16"/>
              </w:rPr>
            </w:pPr>
            <w:r w:rsidRPr="00BA35CC">
              <w:rPr>
                <w:rFonts w:ascii="Times New Roman" w:hAnsi="Times New Roman"/>
                <w:b w:val="0"/>
                <w:color w:val="000000" w:themeColor="text1"/>
                <w:sz w:val="16"/>
                <w:szCs w:val="16"/>
              </w:rPr>
              <w:t>70.000</w:t>
            </w:r>
          </w:p>
        </w:tc>
      </w:tr>
    </w:tbl>
    <w:p w14:paraId="61D94FBE" w14:textId="77777777" w:rsidR="00C15740" w:rsidRPr="00BA35CC" w:rsidRDefault="00C15740" w:rsidP="00C15740">
      <w:pPr>
        <w:rPr>
          <w:color w:val="000000" w:themeColor="text1"/>
        </w:rPr>
      </w:pPr>
    </w:p>
    <w:p w14:paraId="68D51BF7" w14:textId="77777777" w:rsidR="00C15740" w:rsidRPr="00BA35CC" w:rsidRDefault="00C15740" w:rsidP="00C15740">
      <w:pPr>
        <w:rPr>
          <w:color w:val="000000" w:themeColor="text1"/>
        </w:rPr>
        <w:sectPr w:rsidR="00C15740" w:rsidRPr="00BA35CC" w:rsidSect="008A3BA3">
          <w:footerReference w:type="default" r:id="rId9"/>
          <w:pgSz w:w="11906" w:h="16838" w:code="9"/>
          <w:pgMar w:top="1440" w:right="1440" w:bottom="1440" w:left="1440" w:header="709" w:footer="709" w:gutter="0"/>
          <w:pgNumType w:start="1"/>
          <w:cols w:space="708"/>
          <w:docGrid w:linePitch="360"/>
        </w:sectPr>
      </w:pPr>
    </w:p>
    <w:p w14:paraId="529EBACE" w14:textId="77777777" w:rsidR="00C15740" w:rsidRPr="00BA35CC" w:rsidRDefault="00C15740" w:rsidP="00C15740">
      <w:pPr>
        <w:rPr>
          <w:color w:val="000000" w:themeColor="text1"/>
        </w:rPr>
      </w:pPr>
    </w:p>
    <w:p w14:paraId="2E715624" w14:textId="77777777" w:rsidR="00C15740" w:rsidRPr="00BA35CC" w:rsidRDefault="00C15740" w:rsidP="00C15740">
      <w:pPr>
        <w:rPr>
          <w:color w:val="000000" w:themeColor="text1"/>
        </w:rPr>
      </w:pPr>
    </w:p>
    <w:p w14:paraId="4D026CBB" w14:textId="77777777" w:rsidR="00C15740" w:rsidRPr="00BA35CC" w:rsidRDefault="00C15740" w:rsidP="00C15740">
      <w:pPr>
        <w:rPr>
          <w:color w:val="000000" w:themeColor="text1"/>
        </w:rPr>
      </w:pPr>
    </w:p>
    <w:p w14:paraId="711230FA" w14:textId="7FC6CF91" w:rsidR="00C15740" w:rsidRPr="00BA35CC" w:rsidRDefault="00C15740" w:rsidP="00C15740">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 xml:space="preserve">Table IV: Pearson </w:t>
      </w:r>
      <w:r w:rsidR="00BF2C5D" w:rsidRPr="00BA35CC">
        <w:rPr>
          <w:rFonts w:ascii="Times New Roman" w:hAnsi="Times New Roman"/>
          <w:b w:val="0"/>
          <w:bCs/>
          <w:color w:val="000000" w:themeColor="text1"/>
          <w:szCs w:val="20"/>
        </w:rPr>
        <w:t>c</w:t>
      </w:r>
      <w:r w:rsidRPr="00BA35CC">
        <w:rPr>
          <w:rFonts w:ascii="Times New Roman" w:hAnsi="Times New Roman"/>
          <w:b w:val="0"/>
          <w:bCs/>
          <w:color w:val="000000" w:themeColor="text1"/>
          <w:szCs w:val="20"/>
        </w:rPr>
        <w:t xml:space="preserve">orrelation </w:t>
      </w:r>
      <w:r w:rsidR="00BF2C5D" w:rsidRPr="00BA35CC">
        <w:rPr>
          <w:rFonts w:ascii="Times New Roman" w:hAnsi="Times New Roman"/>
          <w:b w:val="0"/>
          <w:bCs/>
          <w:color w:val="000000" w:themeColor="text1"/>
          <w:szCs w:val="20"/>
        </w:rPr>
        <w:t>m</w:t>
      </w:r>
      <w:r w:rsidRPr="00BA35CC">
        <w:rPr>
          <w:rFonts w:ascii="Times New Roman" w:hAnsi="Times New Roman"/>
          <w:b w:val="0"/>
          <w:bCs/>
          <w:color w:val="000000" w:themeColor="text1"/>
          <w:szCs w:val="20"/>
        </w:rPr>
        <w:t>atrix</w:t>
      </w:r>
    </w:p>
    <w:tbl>
      <w:tblPr>
        <w:tblW w:w="0" w:type="auto"/>
        <w:jc w:val="center"/>
        <w:tblLook w:val="04A0" w:firstRow="1" w:lastRow="0" w:firstColumn="1" w:lastColumn="0" w:noHBand="0" w:noVBand="1"/>
      </w:tblPr>
      <w:tblGrid>
        <w:gridCol w:w="1061"/>
        <w:gridCol w:w="780"/>
        <w:gridCol w:w="780"/>
        <w:gridCol w:w="726"/>
        <w:gridCol w:w="780"/>
        <w:gridCol w:w="830"/>
        <w:gridCol w:w="850"/>
        <w:gridCol w:w="850"/>
        <w:gridCol w:w="850"/>
        <w:gridCol w:w="850"/>
        <w:gridCol w:w="851"/>
        <w:gridCol w:w="1097"/>
        <w:gridCol w:w="630"/>
        <w:gridCol w:w="630"/>
        <w:gridCol w:w="830"/>
        <w:gridCol w:w="630"/>
        <w:gridCol w:w="874"/>
      </w:tblGrid>
      <w:tr w:rsidR="00BA35CC" w:rsidRPr="00BA35CC" w14:paraId="42F8AEEF" w14:textId="77777777" w:rsidTr="00375848">
        <w:trPr>
          <w:trHeight w:val="270"/>
          <w:jc w:val="center"/>
        </w:trPr>
        <w:tc>
          <w:tcPr>
            <w:tcW w:w="0" w:type="auto"/>
            <w:tcBorders>
              <w:top w:val="single" w:sz="4" w:space="0" w:color="auto"/>
              <w:bottom w:val="single" w:sz="4" w:space="0" w:color="auto"/>
            </w:tcBorders>
            <w:shd w:val="clear" w:color="auto" w:fill="auto"/>
            <w:vAlign w:val="center"/>
            <w:hideMark/>
          </w:tcPr>
          <w:p w14:paraId="61EDC800" w14:textId="77777777" w:rsidR="00C15740" w:rsidRPr="00BA35CC" w:rsidRDefault="00C15740" w:rsidP="00375848">
            <w:pPr>
              <w:spacing w:line="240" w:lineRule="auto"/>
              <w:rPr>
                <w:color w:val="000000" w:themeColor="text1"/>
                <w:sz w:val="16"/>
                <w:szCs w:val="16"/>
              </w:rPr>
            </w:pPr>
          </w:p>
        </w:tc>
        <w:tc>
          <w:tcPr>
            <w:tcW w:w="0" w:type="auto"/>
            <w:tcBorders>
              <w:top w:val="single" w:sz="4" w:space="0" w:color="auto"/>
              <w:bottom w:val="single" w:sz="4" w:space="0" w:color="auto"/>
            </w:tcBorders>
            <w:shd w:val="clear" w:color="auto" w:fill="auto"/>
            <w:vAlign w:val="center"/>
            <w:hideMark/>
          </w:tcPr>
          <w:p w14:paraId="7A1E9877" w14:textId="77777777" w:rsidR="00C15740" w:rsidRPr="00BA35CC" w:rsidRDefault="00C15740" w:rsidP="00375848">
            <w:pPr>
              <w:spacing w:line="240" w:lineRule="auto"/>
              <w:jc w:val="center"/>
              <w:rPr>
                <w:b/>
                <w:bCs/>
                <w:color w:val="000000" w:themeColor="text1"/>
                <w:sz w:val="16"/>
                <w:szCs w:val="16"/>
              </w:rPr>
            </w:pPr>
            <w:r w:rsidRPr="00BA35CC">
              <w:rPr>
                <w:b/>
                <w:bCs/>
                <w:color w:val="000000" w:themeColor="text1"/>
                <w:sz w:val="16"/>
                <w:szCs w:val="16"/>
              </w:rPr>
              <w:t>AC1</w:t>
            </w:r>
          </w:p>
        </w:tc>
        <w:tc>
          <w:tcPr>
            <w:tcW w:w="0" w:type="auto"/>
            <w:tcBorders>
              <w:top w:val="single" w:sz="4" w:space="0" w:color="auto"/>
              <w:bottom w:val="single" w:sz="4" w:space="0" w:color="auto"/>
            </w:tcBorders>
            <w:shd w:val="clear" w:color="auto" w:fill="auto"/>
            <w:vAlign w:val="center"/>
            <w:hideMark/>
          </w:tcPr>
          <w:p w14:paraId="02CBFFBA" w14:textId="77777777" w:rsidR="00C15740" w:rsidRPr="00BA35CC" w:rsidRDefault="00C15740" w:rsidP="00375848">
            <w:pPr>
              <w:spacing w:line="240" w:lineRule="auto"/>
              <w:jc w:val="center"/>
              <w:rPr>
                <w:b/>
                <w:bCs/>
                <w:color w:val="000000" w:themeColor="text1"/>
                <w:sz w:val="16"/>
                <w:szCs w:val="16"/>
              </w:rPr>
            </w:pPr>
            <w:r w:rsidRPr="00BA35CC">
              <w:rPr>
                <w:b/>
                <w:bCs/>
                <w:color w:val="000000" w:themeColor="text1"/>
                <w:sz w:val="16"/>
                <w:szCs w:val="16"/>
              </w:rPr>
              <w:t>AC2</w:t>
            </w:r>
          </w:p>
        </w:tc>
        <w:tc>
          <w:tcPr>
            <w:tcW w:w="0" w:type="auto"/>
            <w:tcBorders>
              <w:top w:val="single" w:sz="4" w:space="0" w:color="auto"/>
              <w:bottom w:val="single" w:sz="4" w:space="0" w:color="auto"/>
            </w:tcBorders>
            <w:shd w:val="clear" w:color="auto" w:fill="auto"/>
            <w:vAlign w:val="center"/>
            <w:hideMark/>
          </w:tcPr>
          <w:p w14:paraId="671E24A9" w14:textId="77777777" w:rsidR="00C15740" w:rsidRPr="00BA35CC" w:rsidRDefault="00C15740" w:rsidP="00375848">
            <w:pPr>
              <w:spacing w:line="240" w:lineRule="auto"/>
              <w:jc w:val="center"/>
              <w:rPr>
                <w:b/>
                <w:bCs/>
                <w:color w:val="000000" w:themeColor="text1"/>
                <w:sz w:val="16"/>
                <w:szCs w:val="16"/>
              </w:rPr>
            </w:pPr>
            <w:r w:rsidRPr="00BA35CC">
              <w:rPr>
                <w:b/>
                <w:bCs/>
                <w:color w:val="000000" w:themeColor="text1"/>
                <w:sz w:val="16"/>
                <w:szCs w:val="16"/>
              </w:rPr>
              <w:t>AU</w:t>
            </w:r>
          </w:p>
        </w:tc>
        <w:tc>
          <w:tcPr>
            <w:tcW w:w="0" w:type="auto"/>
            <w:tcBorders>
              <w:top w:val="single" w:sz="4" w:space="0" w:color="auto"/>
              <w:bottom w:val="single" w:sz="4" w:space="0" w:color="auto"/>
            </w:tcBorders>
            <w:shd w:val="clear" w:color="auto" w:fill="auto"/>
            <w:vAlign w:val="center"/>
            <w:hideMark/>
          </w:tcPr>
          <w:p w14:paraId="0A715A0A" w14:textId="77777777" w:rsidR="00C15740" w:rsidRPr="00BA35CC" w:rsidRDefault="00C15740" w:rsidP="00375848">
            <w:pPr>
              <w:spacing w:line="240" w:lineRule="auto"/>
              <w:jc w:val="center"/>
              <w:rPr>
                <w:b/>
                <w:bCs/>
                <w:color w:val="000000" w:themeColor="text1"/>
                <w:sz w:val="16"/>
                <w:szCs w:val="16"/>
              </w:rPr>
            </w:pPr>
            <w:r w:rsidRPr="00BA35CC">
              <w:rPr>
                <w:b/>
                <w:bCs/>
                <w:color w:val="000000" w:themeColor="text1"/>
                <w:sz w:val="16"/>
                <w:szCs w:val="16"/>
              </w:rPr>
              <w:t>FD_BD</w:t>
            </w:r>
          </w:p>
        </w:tc>
        <w:tc>
          <w:tcPr>
            <w:tcW w:w="818" w:type="dxa"/>
            <w:tcBorders>
              <w:top w:val="single" w:sz="4" w:space="0" w:color="auto"/>
              <w:bottom w:val="single" w:sz="4" w:space="0" w:color="auto"/>
            </w:tcBorders>
            <w:vAlign w:val="center"/>
          </w:tcPr>
          <w:p w14:paraId="3997F8AA" w14:textId="77777777" w:rsidR="00C15740" w:rsidRPr="00BA35CC" w:rsidRDefault="00C15740" w:rsidP="00375848">
            <w:pPr>
              <w:spacing w:line="240" w:lineRule="auto"/>
              <w:jc w:val="center"/>
              <w:rPr>
                <w:b/>
                <w:bCs/>
                <w:color w:val="000000" w:themeColor="text1"/>
                <w:sz w:val="16"/>
                <w:szCs w:val="16"/>
              </w:rPr>
            </w:pPr>
            <w:r w:rsidRPr="00BA35CC">
              <w:rPr>
                <w:b/>
                <w:bCs/>
                <w:color w:val="000000" w:themeColor="text1"/>
                <w:sz w:val="16"/>
                <w:szCs w:val="16"/>
              </w:rPr>
              <w:t>FD_PBD</w:t>
            </w:r>
          </w:p>
        </w:tc>
        <w:tc>
          <w:tcPr>
            <w:tcW w:w="850" w:type="dxa"/>
            <w:tcBorders>
              <w:top w:val="single" w:sz="4" w:space="0" w:color="auto"/>
              <w:bottom w:val="single" w:sz="4" w:space="0" w:color="auto"/>
            </w:tcBorders>
            <w:vAlign w:val="center"/>
          </w:tcPr>
          <w:p w14:paraId="162B7318" w14:textId="77777777" w:rsidR="00C15740" w:rsidRPr="00BA35CC" w:rsidRDefault="00C15740" w:rsidP="00375848">
            <w:pPr>
              <w:spacing w:line="240" w:lineRule="auto"/>
              <w:jc w:val="center"/>
              <w:rPr>
                <w:b/>
                <w:bCs/>
                <w:color w:val="000000" w:themeColor="text1"/>
                <w:sz w:val="16"/>
                <w:szCs w:val="16"/>
              </w:rPr>
            </w:pPr>
            <w:r w:rsidRPr="00BA35CC">
              <w:rPr>
                <w:b/>
                <w:bCs/>
                <w:color w:val="000000" w:themeColor="text1"/>
                <w:sz w:val="16"/>
                <w:szCs w:val="16"/>
              </w:rPr>
              <w:t>FD1</w:t>
            </w:r>
          </w:p>
        </w:tc>
        <w:tc>
          <w:tcPr>
            <w:tcW w:w="850" w:type="dxa"/>
            <w:tcBorders>
              <w:top w:val="single" w:sz="4" w:space="0" w:color="auto"/>
              <w:bottom w:val="single" w:sz="4" w:space="0" w:color="auto"/>
            </w:tcBorders>
            <w:vAlign w:val="center"/>
          </w:tcPr>
          <w:p w14:paraId="1BEB1153" w14:textId="77777777" w:rsidR="00C15740" w:rsidRPr="00BA35CC" w:rsidRDefault="00C15740" w:rsidP="00375848">
            <w:pPr>
              <w:spacing w:line="240" w:lineRule="auto"/>
              <w:jc w:val="center"/>
              <w:rPr>
                <w:b/>
                <w:bCs/>
                <w:color w:val="000000" w:themeColor="text1"/>
                <w:sz w:val="16"/>
                <w:szCs w:val="16"/>
              </w:rPr>
            </w:pPr>
            <w:r w:rsidRPr="00BA35CC">
              <w:rPr>
                <w:b/>
                <w:bCs/>
                <w:color w:val="000000" w:themeColor="text1"/>
                <w:sz w:val="16"/>
                <w:szCs w:val="16"/>
              </w:rPr>
              <w:t>FD2</w:t>
            </w:r>
          </w:p>
        </w:tc>
        <w:tc>
          <w:tcPr>
            <w:tcW w:w="850" w:type="dxa"/>
            <w:tcBorders>
              <w:top w:val="single" w:sz="4" w:space="0" w:color="auto"/>
              <w:bottom w:val="single" w:sz="4" w:space="0" w:color="auto"/>
            </w:tcBorders>
            <w:vAlign w:val="center"/>
          </w:tcPr>
          <w:p w14:paraId="24045A12" w14:textId="77777777" w:rsidR="00C15740" w:rsidRPr="00BA35CC" w:rsidRDefault="00C15740" w:rsidP="00375848">
            <w:pPr>
              <w:spacing w:line="240" w:lineRule="auto"/>
              <w:jc w:val="center"/>
              <w:rPr>
                <w:b/>
                <w:bCs/>
                <w:color w:val="000000" w:themeColor="text1"/>
                <w:sz w:val="16"/>
                <w:szCs w:val="16"/>
              </w:rPr>
            </w:pPr>
            <w:r w:rsidRPr="00BA35CC">
              <w:rPr>
                <w:b/>
                <w:bCs/>
                <w:color w:val="000000" w:themeColor="text1"/>
                <w:sz w:val="16"/>
                <w:szCs w:val="16"/>
              </w:rPr>
              <w:t>FD3</w:t>
            </w:r>
          </w:p>
        </w:tc>
        <w:tc>
          <w:tcPr>
            <w:tcW w:w="850" w:type="dxa"/>
            <w:tcBorders>
              <w:top w:val="single" w:sz="4" w:space="0" w:color="auto"/>
              <w:bottom w:val="single" w:sz="4" w:space="0" w:color="auto"/>
            </w:tcBorders>
            <w:shd w:val="clear" w:color="auto" w:fill="auto"/>
            <w:vAlign w:val="center"/>
            <w:hideMark/>
          </w:tcPr>
          <w:p w14:paraId="560031DD" w14:textId="77777777" w:rsidR="00C15740" w:rsidRPr="00BA35CC" w:rsidRDefault="00C15740" w:rsidP="00375848">
            <w:pPr>
              <w:spacing w:line="240" w:lineRule="auto"/>
              <w:jc w:val="center"/>
              <w:rPr>
                <w:b/>
                <w:bCs/>
                <w:color w:val="000000" w:themeColor="text1"/>
                <w:sz w:val="16"/>
                <w:szCs w:val="16"/>
              </w:rPr>
            </w:pPr>
            <w:r w:rsidRPr="00BA35CC">
              <w:rPr>
                <w:b/>
                <w:bCs/>
                <w:color w:val="000000" w:themeColor="text1"/>
                <w:sz w:val="16"/>
                <w:szCs w:val="16"/>
              </w:rPr>
              <w:t>BS</w:t>
            </w:r>
          </w:p>
        </w:tc>
        <w:tc>
          <w:tcPr>
            <w:tcW w:w="851" w:type="dxa"/>
            <w:tcBorders>
              <w:top w:val="single" w:sz="4" w:space="0" w:color="auto"/>
              <w:bottom w:val="single" w:sz="4" w:space="0" w:color="auto"/>
            </w:tcBorders>
            <w:shd w:val="clear" w:color="auto" w:fill="auto"/>
            <w:noWrap/>
            <w:vAlign w:val="center"/>
            <w:hideMark/>
          </w:tcPr>
          <w:p w14:paraId="6085D682" w14:textId="77777777" w:rsidR="00C15740" w:rsidRPr="00BA35CC" w:rsidRDefault="00C15740" w:rsidP="00375848">
            <w:pPr>
              <w:spacing w:line="240" w:lineRule="auto"/>
              <w:jc w:val="center"/>
              <w:rPr>
                <w:b/>
                <w:bCs/>
                <w:color w:val="000000" w:themeColor="text1"/>
                <w:sz w:val="16"/>
                <w:szCs w:val="16"/>
              </w:rPr>
            </w:pPr>
            <w:r w:rsidRPr="00BA35CC">
              <w:rPr>
                <w:b/>
                <w:bCs/>
                <w:color w:val="000000" w:themeColor="text1"/>
                <w:sz w:val="16"/>
                <w:szCs w:val="16"/>
              </w:rPr>
              <w:t>PID_BD</w:t>
            </w:r>
          </w:p>
        </w:tc>
        <w:tc>
          <w:tcPr>
            <w:tcW w:w="1061" w:type="dxa"/>
            <w:tcBorders>
              <w:top w:val="single" w:sz="4" w:space="0" w:color="auto"/>
              <w:bottom w:val="single" w:sz="4" w:space="0" w:color="auto"/>
            </w:tcBorders>
            <w:shd w:val="clear" w:color="auto" w:fill="auto"/>
            <w:noWrap/>
            <w:vAlign w:val="center"/>
            <w:hideMark/>
          </w:tcPr>
          <w:p w14:paraId="0983104C" w14:textId="77777777" w:rsidR="00C15740" w:rsidRPr="00BA35CC" w:rsidRDefault="00C15740" w:rsidP="00375848">
            <w:pPr>
              <w:spacing w:line="240" w:lineRule="auto"/>
              <w:jc w:val="center"/>
              <w:rPr>
                <w:b/>
                <w:bCs/>
                <w:color w:val="000000" w:themeColor="text1"/>
                <w:sz w:val="16"/>
                <w:szCs w:val="16"/>
              </w:rPr>
            </w:pPr>
            <w:r w:rsidRPr="00BA35CC">
              <w:rPr>
                <w:b/>
                <w:bCs/>
                <w:color w:val="000000" w:themeColor="text1"/>
                <w:sz w:val="16"/>
                <w:szCs w:val="16"/>
              </w:rPr>
              <w:t>CEO_DUAL</w:t>
            </w:r>
          </w:p>
        </w:tc>
        <w:tc>
          <w:tcPr>
            <w:tcW w:w="0" w:type="auto"/>
            <w:tcBorders>
              <w:top w:val="single" w:sz="4" w:space="0" w:color="auto"/>
              <w:bottom w:val="single" w:sz="4" w:space="0" w:color="auto"/>
            </w:tcBorders>
            <w:shd w:val="clear" w:color="auto" w:fill="auto"/>
            <w:noWrap/>
            <w:vAlign w:val="center"/>
            <w:hideMark/>
          </w:tcPr>
          <w:p w14:paraId="0414E9A3" w14:textId="77777777" w:rsidR="00C15740" w:rsidRPr="00BA35CC" w:rsidRDefault="00C15740" w:rsidP="00375848">
            <w:pPr>
              <w:spacing w:line="240" w:lineRule="auto"/>
              <w:jc w:val="center"/>
              <w:rPr>
                <w:b/>
                <w:bCs/>
                <w:color w:val="000000" w:themeColor="text1"/>
                <w:sz w:val="16"/>
                <w:szCs w:val="16"/>
              </w:rPr>
            </w:pPr>
            <w:r w:rsidRPr="00BA35CC">
              <w:rPr>
                <w:b/>
                <w:bCs/>
                <w:color w:val="000000" w:themeColor="text1"/>
                <w:sz w:val="16"/>
                <w:szCs w:val="16"/>
              </w:rPr>
              <w:t>MTB</w:t>
            </w:r>
          </w:p>
        </w:tc>
        <w:tc>
          <w:tcPr>
            <w:tcW w:w="0" w:type="auto"/>
            <w:tcBorders>
              <w:top w:val="single" w:sz="4" w:space="0" w:color="auto"/>
              <w:bottom w:val="single" w:sz="4" w:space="0" w:color="auto"/>
            </w:tcBorders>
            <w:shd w:val="clear" w:color="auto" w:fill="auto"/>
            <w:noWrap/>
            <w:vAlign w:val="center"/>
            <w:hideMark/>
          </w:tcPr>
          <w:p w14:paraId="3153C445" w14:textId="77777777" w:rsidR="00C15740" w:rsidRPr="00BA35CC" w:rsidRDefault="00C15740" w:rsidP="00375848">
            <w:pPr>
              <w:spacing w:line="240" w:lineRule="auto"/>
              <w:jc w:val="center"/>
              <w:rPr>
                <w:b/>
                <w:bCs/>
                <w:color w:val="000000" w:themeColor="text1"/>
                <w:sz w:val="16"/>
                <w:szCs w:val="16"/>
              </w:rPr>
            </w:pPr>
            <w:r w:rsidRPr="00BA35CC">
              <w:rPr>
                <w:b/>
                <w:bCs/>
                <w:color w:val="000000" w:themeColor="text1"/>
                <w:sz w:val="16"/>
                <w:szCs w:val="16"/>
              </w:rPr>
              <w:t>Sales</w:t>
            </w:r>
          </w:p>
        </w:tc>
        <w:tc>
          <w:tcPr>
            <w:tcW w:w="0" w:type="auto"/>
            <w:tcBorders>
              <w:top w:val="single" w:sz="4" w:space="0" w:color="auto"/>
              <w:bottom w:val="single" w:sz="4" w:space="0" w:color="auto"/>
            </w:tcBorders>
            <w:shd w:val="clear" w:color="auto" w:fill="auto"/>
            <w:noWrap/>
            <w:vAlign w:val="center"/>
            <w:hideMark/>
          </w:tcPr>
          <w:p w14:paraId="759D4B6D" w14:textId="77777777" w:rsidR="00C15740" w:rsidRPr="00BA35CC" w:rsidRDefault="00C15740" w:rsidP="00375848">
            <w:pPr>
              <w:spacing w:line="240" w:lineRule="auto"/>
              <w:jc w:val="center"/>
              <w:rPr>
                <w:b/>
                <w:bCs/>
                <w:color w:val="000000" w:themeColor="text1"/>
                <w:sz w:val="16"/>
                <w:szCs w:val="16"/>
              </w:rPr>
            </w:pPr>
            <w:r w:rsidRPr="00BA35CC">
              <w:rPr>
                <w:b/>
                <w:bCs/>
                <w:color w:val="000000" w:themeColor="text1"/>
                <w:sz w:val="16"/>
                <w:szCs w:val="16"/>
              </w:rPr>
              <w:t>Tobin_Q</w:t>
            </w:r>
          </w:p>
        </w:tc>
        <w:tc>
          <w:tcPr>
            <w:tcW w:w="0" w:type="auto"/>
            <w:tcBorders>
              <w:top w:val="single" w:sz="4" w:space="0" w:color="auto"/>
              <w:bottom w:val="single" w:sz="4" w:space="0" w:color="auto"/>
            </w:tcBorders>
            <w:shd w:val="clear" w:color="auto" w:fill="auto"/>
            <w:vAlign w:val="center"/>
            <w:hideMark/>
          </w:tcPr>
          <w:p w14:paraId="2E6395ED" w14:textId="77777777" w:rsidR="00C15740" w:rsidRPr="00BA35CC" w:rsidRDefault="00C15740" w:rsidP="00375848">
            <w:pPr>
              <w:spacing w:line="240" w:lineRule="auto"/>
              <w:jc w:val="center"/>
              <w:rPr>
                <w:b/>
                <w:bCs/>
                <w:color w:val="000000" w:themeColor="text1"/>
                <w:sz w:val="16"/>
                <w:szCs w:val="16"/>
              </w:rPr>
            </w:pPr>
            <w:r w:rsidRPr="00BA35CC">
              <w:rPr>
                <w:b/>
                <w:bCs/>
                <w:color w:val="000000" w:themeColor="text1"/>
                <w:sz w:val="16"/>
                <w:szCs w:val="16"/>
              </w:rPr>
              <w:t>Lev</w:t>
            </w:r>
          </w:p>
        </w:tc>
        <w:tc>
          <w:tcPr>
            <w:tcW w:w="0" w:type="auto"/>
            <w:tcBorders>
              <w:top w:val="single" w:sz="4" w:space="0" w:color="auto"/>
              <w:bottom w:val="single" w:sz="4" w:space="0" w:color="auto"/>
            </w:tcBorders>
            <w:shd w:val="clear" w:color="auto" w:fill="auto"/>
            <w:vAlign w:val="center"/>
            <w:hideMark/>
          </w:tcPr>
          <w:p w14:paraId="3D7B6C5B" w14:textId="77777777" w:rsidR="00C15740" w:rsidRPr="00BA35CC" w:rsidRDefault="00C15740" w:rsidP="00375848">
            <w:pPr>
              <w:spacing w:line="240" w:lineRule="auto"/>
              <w:jc w:val="center"/>
              <w:rPr>
                <w:b/>
                <w:bCs/>
                <w:color w:val="000000" w:themeColor="text1"/>
                <w:sz w:val="16"/>
                <w:szCs w:val="16"/>
              </w:rPr>
            </w:pPr>
            <w:r w:rsidRPr="00BA35CC">
              <w:rPr>
                <w:b/>
                <w:bCs/>
                <w:color w:val="000000" w:themeColor="text1"/>
                <w:sz w:val="16"/>
                <w:szCs w:val="16"/>
              </w:rPr>
              <w:t>Firm_age</w:t>
            </w:r>
          </w:p>
        </w:tc>
      </w:tr>
      <w:tr w:rsidR="00BA35CC" w:rsidRPr="00BA35CC" w14:paraId="41E8CE56" w14:textId="77777777" w:rsidTr="00375848">
        <w:trPr>
          <w:trHeight w:val="255"/>
          <w:jc w:val="center"/>
        </w:trPr>
        <w:tc>
          <w:tcPr>
            <w:tcW w:w="0" w:type="auto"/>
            <w:tcBorders>
              <w:top w:val="single" w:sz="4" w:space="0" w:color="auto"/>
            </w:tcBorders>
            <w:shd w:val="clear" w:color="auto" w:fill="auto"/>
            <w:vAlign w:val="center"/>
            <w:hideMark/>
          </w:tcPr>
          <w:p w14:paraId="595BD26D"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AC1</w:t>
            </w:r>
          </w:p>
        </w:tc>
        <w:tc>
          <w:tcPr>
            <w:tcW w:w="0" w:type="auto"/>
            <w:tcBorders>
              <w:top w:val="single" w:sz="4" w:space="0" w:color="auto"/>
            </w:tcBorders>
            <w:shd w:val="clear" w:color="auto" w:fill="auto"/>
            <w:vAlign w:val="center"/>
            <w:hideMark/>
          </w:tcPr>
          <w:p w14:paraId="32A48401"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1</w:t>
            </w:r>
          </w:p>
        </w:tc>
        <w:tc>
          <w:tcPr>
            <w:tcW w:w="0" w:type="auto"/>
            <w:tcBorders>
              <w:top w:val="single" w:sz="4" w:space="0" w:color="auto"/>
            </w:tcBorders>
            <w:shd w:val="clear" w:color="auto" w:fill="auto"/>
            <w:vAlign w:val="center"/>
            <w:hideMark/>
          </w:tcPr>
          <w:p w14:paraId="6C68DD1F" w14:textId="77777777" w:rsidR="00C15740" w:rsidRPr="00BA35CC" w:rsidRDefault="00C15740" w:rsidP="00375848">
            <w:pPr>
              <w:spacing w:line="240" w:lineRule="auto"/>
              <w:jc w:val="center"/>
              <w:rPr>
                <w:color w:val="000000" w:themeColor="text1"/>
                <w:sz w:val="16"/>
                <w:szCs w:val="16"/>
              </w:rPr>
            </w:pPr>
          </w:p>
        </w:tc>
        <w:tc>
          <w:tcPr>
            <w:tcW w:w="0" w:type="auto"/>
            <w:tcBorders>
              <w:top w:val="single" w:sz="4" w:space="0" w:color="auto"/>
            </w:tcBorders>
            <w:shd w:val="clear" w:color="auto" w:fill="auto"/>
            <w:vAlign w:val="center"/>
            <w:hideMark/>
          </w:tcPr>
          <w:p w14:paraId="0DF7E866" w14:textId="77777777" w:rsidR="00C15740" w:rsidRPr="00BA35CC" w:rsidRDefault="00C15740" w:rsidP="00375848">
            <w:pPr>
              <w:spacing w:line="240" w:lineRule="auto"/>
              <w:jc w:val="center"/>
              <w:rPr>
                <w:color w:val="000000" w:themeColor="text1"/>
                <w:sz w:val="16"/>
                <w:szCs w:val="16"/>
              </w:rPr>
            </w:pPr>
          </w:p>
        </w:tc>
        <w:tc>
          <w:tcPr>
            <w:tcW w:w="0" w:type="auto"/>
            <w:tcBorders>
              <w:top w:val="single" w:sz="4" w:space="0" w:color="auto"/>
            </w:tcBorders>
            <w:shd w:val="clear" w:color="auto" w:fill="auto"/>
            <w:vAlign w:val="center"/>
            <w:hideMark/>
          </w:tcPr>
          <w:p w14:paraId="7A9B4786" w14:textId="77777777" w:rsidR="00C15740" w:rsidRPr="00BA35CC" w:rsidRDefault="00C15740" w:rsidP="00375848">
            <w:pPr>
              <w:spacing w:line="240" w:lineRule="auto"/>
              <w:jc w:val="center"/>
              <w:rPr>
                <w:color w:val="000000" w:themeColor="text1"/>
                <w:sz w:val="16"/>
                <w:szCs w:val="16"/>
              </w:rPr>
            </w:pPr>
          </w:p>
        </w:tc>
        <w:tc>
          <w:tcPr>
            <w:tcW w:w="818" w:type="dxa"/>
            <w:tcBorders>
              <w:top w:val="single" w:sz="4" w:space="0" w:color="auto"/>
            </w:tcBorders>
            <w:vAlign w:val="center"/>
          </w:tcPr>
          <w:p w14:paraId="3213E1E8" w14:textId="77777777" w:rsidR="00C15740" w:rsidRPr="00BA35CC" w:rsidRDefault="00C15740" w:rsidP="00375848">
            <w:pPr>
              <w:spacing w:line="240" w:lineRule="auto"/>
              <w:jc w:val="center"/>
              <w:rPr>
                <w:color w:val="000000" w:themeColor="text1"/>
                <w:sz w:val="16"/>
                <w:szCs w:val="16"/>
              </w:rPr>
            </w:pPr>
          </w:p>
        </w:tc>
        <w:tc>
          <w:tcPr>
            <w:tcW w:w="850" w:type="dxa"/>
            <w:tcBorders>
              <w:top w:val="single" w:sz="4" w:space="0" w:color="auto"/>
            </w:tcBorders>
          </w:tcPr>
          <w:p w14:paraId="3FCE4F6F" w14:textId="77777777" w:rsidR="00C15740" w:rsidRPr="00BA35CC" w:rsidRDefault="00C15740" w:rsidP="00375848">
            <w:pPr>
              <w:spacing w:line="240" w:lineRule="auto"/>
              <w:jc w:val="center"/>
              <w:rPr>
                <w:color w:val="000000" w:themeColor="text1"/>
                <w:sz w:val="16"/>
                <w:szCs w:val="16"/>
              </w:rPr>
            </w:pPr>
          </w:p>
        </w:tc>
        <w:tc>
          <w:tcPr>
            <w:tcW w:w="850" w:type="dxa"/>
            <w:tcBorders>
              <w:top w:val="single" w:sz="4" w:space="0" w:color="auto"/>
            </w:tcBorders>
          </w:tcPr>
          <w:p w14:paraId="68CA1A1B" w14:textId="77777777" w:rsidR="00C15740" w:rsidRPr="00BA35CC" w:rsidRDefault="00C15740" w:rsidP="00375848">
            <w:pPr>
              <w:spacing w:line="240" w:lineRule="auto"/>
              <w:jc w:val="center"/>
              <w:rPr>
                <w:color w:val="000000" w:themeColor="text1"/>
                <w:sz w:val="16"/>
                <w:szCs w:val="16"/>
              </w:rPr>
            </w:pPr>
          </w:p>
        </w:tc>
        <w:tc>
          <w:tcPr>
            <w:tcW w:w="850" w:type="dxa"/>
            <w:tcBorders>
              <w:top w:val="single" w:sz="4" w:space="0" w:color="auto"/>
            </w:tcBorders>
          </w:tcPr>
          <w:p w14:paraId="2C587446" w14:textId="77777777" w:rsidR="00C15740" w:rsidRPr="00BA35CC" w:rsidRDefault="00C15740" w:rsidP="00375848">
            <w:pPr>
              <w:spacing w:line="240" w:lineRule="auto"/>
              <w:jc w:val="center"/>
              <w:rPr>
                <w:color w:val="000000" w:themeColor="text1"/>
                <w:sz w:val="16"/>
                <w:szCs w:val="16"/>
              </w:rPr>
            </w:pPr>
          </w:p>
        </w:tc>
        <w:tc>
          <w:tcPr>
            <w:tcW w:w="850" w:type="dxa"/>
            <w:tcBorders>
              <w:top w:val="single" w:sz="4" w:space="0" w:color="auto"/>
            </w:tcBorders>
            <w:shd w:val="clear" w:color="auto" w:fill="auto"/>
            <w:vAlign w:val="center"/>
            <w:hideMark/>
          </w:tcPr>
          <w:p w14:paraId="58715B93" w14:textId="77777777" w:rsidR="00C15740" w:rsidRPr="00BA35CC" w:rsidRDefault="00C15740" w:rsidP="00375848">
            <w:pPr>
              <w:spacing w:line="240" w:lineRule="auto"/>
              <w:jc w:val="center"/>
              <w:rPr>
                <w:color w:val="000000" w:themeColor="text1"/>
                <w:sz w:val="16"/>
                <w:szCs w:val="16"/>
              </w:rPr>
            </w:pPr>
          </w:p>
        </w:tc>
        <w:tc>
          <w:tcPr>
            <w:tcW w:w="851" w:type="dxa"/>
            <w:tcBorders>
              <w:top w:val="single" w:sz="4" w:space="0" w:color="auto"/>
            </w:tcBorders>
            <w:shd w:val="clear" w:color="auto" w:fill="auto"/>
            <w:vAlign w:val="center"/>
            <w:hideMark/>
          </w:tcPr>
          <w:p w14:paraId="0FD2EE72" w14:textId="77777777" w:rsidR="00C15740" w:rsidRPr="00BA35CC" w:rsidRDefault="00C15740" w:rsidP="00375848">
            <w:pPr>
              <w:spacing w:line="240" w:lineRule="auto"/>
              <w:jc w:val="center"/>
              <w:rPr>
                <w:color w:val="000000" w:themeColor="text1"/>
                <w:sz w:val="16"/>
                <w:szCs w:val="16"/>
              </w:rPr>
            </w:pPr>
          </w:p>
        </w:tc>
        <w:tc>
          <w:tcPr>
            <w:tcW w:w="1061" w:type="dxa"/>
            <w:tcBorders>
              <w:top w:val="single" w:sz="4" w:space="0" w:color="auto"/>
            </w:tcBorders>
            <w:shd w:val="clear" w:color="auto" w:fill="auto"/>
            <w:vAlign w:val="center"/>
            <w:hideMark/>
          </w:tcPr>
          <w:p w14:paraId="2A124F4D" w14:textId="77777777" w:rsidR="00C15740" w:rsidRPr="00BA35CC" w:rsidRDefault="00C15740" w:rsidP="00375848">
            <w:pPr>
              <w:spacing w:line="240" w:lineRule="auto"/>
              <w:jc w:val="center"/>
              <w:rPr>
                <w:color w:val="000000" w:themeColor="text1"/>
                <w:sz w:val="16"/>
                <w:szCs w:val="16"/>
              </w:rPr>
            </w:pPr>
          </w:p>
        </w:tc>
        <w:tc>
          <w:tcPr>
            <w:tcW w:w="0" w:type="auto"/>
            <w:tcBorders>
              <w:top w:val="single" w:sz="4" w:space="0" w:color="auto"/>
            </w:tcBorders>
            <w:shd w:val="clear" w:color="auto" w:fill="auto"/>
            <w:vAlign w:val="center"/>
            <w:hideMark/>
          </w:tcPr>
          <w:p w14:paraId="1B79062E" w14:textId="77777777" w:rsidR="00C15740" w:rsidRPr="00BA35CC" w:rsidRDefault="00C15740" w:rsidP="00375848">
            <w:pPr>
              <w:spacing w:line="240" w:lineRule="auto"/>
              <w:jc w:val="center"/>
              <w:rPr>
                <w:color w:val="000000" w:themeColor="text1"/>
                <w:sz w:val="16"/>
                <w:szCs w:val="16"/>
              </w:rPr>
            </w:pPr>
          </w:p>
        </w:tc>
        <w:tc>
          <w:tcPr>
            <w:tcW w:w="0" w:type="auto"/>
            <w:tcBorders>
              <w:top w:val="single" w:sz="4" w:space="0" w:color="auto"/>
            </w:tcBorders>
            <w:shd w:val="clear" w:color="auto" w:fill="auto"/>
            <w:vAlign w:val="center"/>
            <w:hideMark/>
          </w:tcPr>
          <w:p w14:paraId="0CEED7F3" w14:textId="77777777" w:rsidR="00C15740" w:rsidRPr="00BA35CC" w:rsidRDefault="00C15740" w:rsidP="00375848">
            <w:pPr>
              <w:spacing w:line="240" w:lineRule="auto"/>
              <w:jc w:val="center"/>
              <w:rPr>
                <w:color w:val="000000" w:themeColor="text1"/>
                <w:sz w:val="16"/>
                <w:szCs w:val="16"/>
              </w:rPr>
            </w:pPr>
          </w:p>
        </w:tc>
        <w:tc>
          <w:tcPr>
            <w:tcW w:w="0" w:type="auto"/>
            <w:tcBorders>
              <w:top w:val="single" w:sz="4" w:space="0" w:color="auto"/>
            </w:tcBorders>
            <w:shd w:val="clear" w:color="auto" w:fill="auto"/>
            <w:vAlign w:val="center"/>
            <w:hideMark/>
          </w:tcPr>
          <w:p w14:paraId="41DF3276" w14:textId="77777777" w:rsidR="00C15740" w:rsidRPr="00BA35CC" w:rsidRDefault="00C15740" w:rsidP="00375848">
            <w:pPr>
              <w:spacing w:line="240" w:lineRule="auto"/>
              <w:jc w:val="center"/>
              <w:rPr>
                <w:color w:val="000000" w:themeColor="text1"/>
                <w:sz w:val="16"/>
                <w:szCs w:val="16"/>
              </w:rPr>
            </w:pPr>
          </w:p>
        </w:tc>
        <w:tc>
          <w:tcPr>
            <w:tcW w:w="0" w:type="auto"/>
            <w:tcBorders>
              <w:top w:val="single" w:sz="4" w:space="0" w:color="auto"/>
            </w:tcBorders>
            <w:shd w:val="clear" w:color="auto" w:fill="auto"/>
            <w:vAlign w:val="center"/>
            <w:hideMark/>
          </w:tcPr>
          <w:p w14:paraId="2A9FA0A6" w14:textId="77777777" w:rsidR="00C15740" w:rsidRPr="00BA35CC" w:rsidRDefault="00C15740" w:rsidP="00375848">
            <w:pPr>
              <w:spacing w:line="240" w:lineRule="auto"/>
              <w:jc w:val="center"/>
              <w:rPr>
                <w:color w:val="000000" w:themeColor="text1"/>
                <w:sz w:val="16"/>
                <w:szCs w:val="16"/>
              </w:rPr>
            </w:pPr>
          </w:p>
        </w:tc>
        <w:tc>
          <w:tcPr>
            <w:tcW w:w="0" w:type="auto"/>
            <w:tcBorders>
              <w:top w:val="single" w:sz="4" w:space="0" w:color="auto"/>
            </w:tcBorders>
            <w:shd w:val="clear" w:color="auto" w:fill="auto"/>
            <w:vAlign w:val="center"/>
            <w:hideMark/>
          </w:tcPr>
          <w:p w14:paraId="48E2DA98" w14:textId="77777777" w:rsidR="00C15740" w:rsidRPr="00BA35CC" w:rsidRDefault="00C15740" w:rsidP="00375848">
            <w:pPr>
              <w:spacing w:line="240" w:lineRule="auto"/>
              <w:jc w:val="center"/>
              <w:rPr>
                <w:color w:val="000000" w:themeColor="text1"/>
                <w:sz w:val="16"/>
                <w:szCs w:val="16"/>
              </w:rPr>
            </w:pPr>
          </w:p>
        </w:tc>
      </w:tr>
      <w:tr w:rsidR="00BA35CC" w:rsidRPr="00BA35CC" w14:paraId="61E7A6F8" w14:textId="77777777" w:rsidTr="00375848">
        <w:trPr>
          <w:trHeight w:val="300"/>
          <w:jc w:val="center"/>
        </w:trPr>
        <w:tc>
          <w:tcPr>
            <w:tcW w:w="0" w:type="auto"/>
            <w:shd w:val="clear" w:color="auto" w:fill="auto"/>
            <w:vAlign w:val="center"/>
            <w:hideMark/>
          </w:tcPr>
          <w:p w14:paraId="1B40A045"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AC2</w:t>
            </w:r>
          </w:p>
        </w:tc>
        <w:tc>
          <w:tcPr>
            <w:tcW w:w="0" w:type="auto"/>
            <w:shd w:val="clear" w:color="auto" w:fill="auto"/>
            <w:vAlign w:val="center"/>
            <w:hideMark/>
          </w:tcPr>
          <w:p w14:paraId="1951478B"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0.265</w:t>
            </w:r>
          </w:p>
        </w:tc>
        <w:tc>
          <w:tcPr>
            <w:tcW w:w="0" w:type="auto"/>
            <w:shd w:val="clear" w:color="auto" w:fill="auto"/>
            <w:vAlign w:val="center"/>
            <w:hideMark/>
          </w:tcPr>
          <w:p w14:paraId="5E32561E"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1</w:t>
            </w:r>
          </w:p>
        </w:tc>
        <w:tc>
          <w:tcPr>
            <w:tcW w:w="0" w:type="auto"/>
            <w:shd w:val="clear" w:color="auto" w:fill="auto"/>
            <w:vAlign w:val="center"/>
            <w:hideMark/>
          </w:tcPr>
          <w:p w14:paraId="4C1EA6B2"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4EEDE6C9" w14:textId="77777777" w:rsidR="00C15740" w:rsidRPr="00BA35CC" w:rsidRDefault="00C15740" w:rsidP="00375848">
            <w:pPr>
              <w:spacing w:line="240" w:lineRule="auto"/>
              <w:jc w:val="center"/>
              <w:rPr>
                <w:color w:val="000000" w:themeColor="text1"/>
                <w:sz w:val="16"/>
                <w:szCs w:val="16"/>
              </w:rPr>
            </w:pPr>
          </w:p>
        </w:tc>
        <w:tc>
          <w:tcPr>
            <w:tcW w:w="818" w:type="dxa"/>
            <w:vAlign w:val="center"/>
          </w:tcPr>
          <w:p w14:paraId="17BB8AFB" w14:textId="77777777" w:rsidR="00C15740" w:rsidRPr="00BA35CC" w:rsidRDefault="00C15740" w:rsidP="00375848">
            <w:pPr>
              <w:spacing w:line="240" w:lineRule="auto"/>
              <w:jc w:val="center"/>
              <w:rPr>
                <w:color w:val="000000" w:themeColor="text1"/>
                <w:sz w:val="16"/>
                <w:szCs w:val="16"/>
              </w:rPr>
            </w:pPr>
          </w:p>
        </w:tc>
        <w:tc>
          <w:tcPr>
            <w:tcW w:w="850" w:type="dxa"/>
          </w:tcPr>
          <w:p w14:paraId="10CF907C" w14:textId="77777777" w:rsidR="00C15740" w:rsidRPr="00BA35CC" w:rsidRDefault="00C15740" w:rsidP="00375848">
            <w:pPr>
              <w:spacing w:line="240" w:lineRule="auto"/>
              <w:jc w:val="center"/>
              <w:rPr>
                <w:color w:val="000000" w:themeColor="text1"/>
                <w:sz w:val="16"/>
                <w:szCs w:val="16"/>
              </w:rPr>
            </w:pPr>
          </w:p>
        </w:tc>
        <w:tc>
          <w:tcPr>
            <w:tcW w:w="850" w:type="dxa"/>
          </w:tcPr>
          <w:p w14:paraId="05E69B99" w14:textId="77777777" w:rsidR="00C15740" w:rsidRPr="00BA35CC" w:rsidRDefault="00C15740" w:rsidP="00375848">
            <w:pPr>
              <w:spacing w:line="240" w:lineRule="auto"/>
              <w:jc w:val="center"/>
              <w:rPr>
                <w:color w:val="000000" w:themeColor="text1"/>
                <w:sz w:val="16"/>
                <w:szCs w:val="16"/>
              </w:rPr>
            </w:pPr>
          </w:p>
        </w:tc>
        <w:tc>
          <w:tcPr>
            <w:tcW w:w="850" w:type="dxa"/>
          </w:tcPr>
          <w:p w14:paraId="7AEBF90C" w14:textId="77777777" w:rsidR="00C15740" w:rsidRPr="00BA35CC" w:rsidRDefault="00C15740" w:rsidP="00375848">
            <w:pPr>
              <w:spacing w:line="240" w:lineRule="auto"/>
              <w:jc w:val="center"/>
              <w:rPr>
                <w:color w:val="000000" w:themeColor="text1"/>
                <w:sz w:val="16"/>
                <w:szCs w:val="16"/>
              </w:rPr>
            </w:pPr>
          </w:p>
        </w:tc>
        <w:tc>
          <w:tcPr>
            <w:tcW w:w="850" w:type="dxa"/>
            <w:shd w:val="clear" w:color="auto" w:fill="auto"/>
            <w:vAlign w:val="center"/>
            <w:hideMark/>
          </w:tcPr>
          <w:p w14:paraId="49BE319A" w14:textId="77777777" w:rsidR="00C15740" w:rsidRPr="00BA35CC" w:rsidRDefault="00C15740" w:rsidP="00375848">
            <w:pPr>
              <w:spacing w:line="240" w:lineRule="auto"/>
              <w:jc w:val="center"/>
              <w:rPr>
                <w:color w:val="000000" w:themeColor="text1"/>
                <w:sz w:val="16"/>
                <w:szCs w:val="16"/>
              </w:rPr>
            </w:pPr>
          </w:p>
        </w:tc>
        <w:tc>
          <w:tcPr>
            <w:tcW w:w="851" w:type="dxa"/>
            <w:shd w:val="clear" w:color="auto" w:fill="auto"/>
            <w:vAlign w:val="center"/>
            <w:hideMark/>
          </w:tcPr>
          <w:p w14:paraId="2081BEAF" w14:textId="77777777" w:rsidR="00C15740" w:rsidRPr="00BA35CC" w:rsidRDefault="00C15740" w:rsidP="00375848">
            <w:pPr>
              <w:spacing w:line="240" w:lineRule="auto"/>
              <w:jc w:val="center"/>
              <w:rPr>
                <w:color w:val="000000" w:themeColor="text1"/>
                <w:sz w:val="16"/>
                <w:szCs w:val="16"/>
              </w:rPr>
            </w:pPr>
          </w:p>
        </w:tc>
        <w:tc>
          <w:tcPr>
            <w:tcW w:w="1061" w:type="dxa"/>
            <w:shd w:val="clear" w:color="auto" w:fill="auto"/>
            <w:vAlign w:val="center"/>
            <w:hideMark/>
          </w:tcPr>
          <w:p w14:paraId="2C7CFBF8"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51DB1C01"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5DCE3411"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4AB06AFC"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6D051438"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76E59DE7" w14:textId="77777777" w:rsidR="00C15740" w:rsidRPr="00BA35CC" w:rsidRDefault="00C15740" w:rsidP="00375848">
            <w:pPr>
              <w:spacing w:line="240" w:lineRule="auto"/>
              <w:jc w:val="center"/>
              <w:rPr>
                <w:color w:val="000000" w:themeColor="text1"/>
                <w:sz w:val="16"/>
                <w:szCs w:val="16"/>
              </w:rPr>
            </w:pPr>
          </w:p>
        </w:tc>
      </w:tr>
      <w:tr w:rsidR="00BA35CC" w:rsidRPr="00BA35CC" w14:paraId="7ADFB29B" w14:textId="77777777" w:rsidTr="00375848">
        <w:trPr>
          <w:trHeight w:val="300"/>
          <w:jc w:val="center"/>
        </w:trPr>
        <w:tc>
          <w:tcPr>
            <w:tcW w:w="0" w:type="auto"/>
            <w:shd w:val="clear" w:color="auto" w:fill="auto"/>
            <w:vAlign w:val="center"/>
            <w:hideMark/>
          </w:tcPr>
          <w:p w14:paraId="0EFD6245"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AU</w:t>
            </w:r>
          </w:p>
        </w:tc>
        <w:tc>
          <w:tcPr>
            <w:tcW w:w="0" w:type="auto"/>
            <w:shd w:val="clear" w:color="auto" w:fill="auto"/>
            <w:vAlign w:val="center"/>
            <w:hideMark/>
          </w:tcPr>
          <w:p w14:paraId="29AFB34E"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-0.204</w:t>
            </w:r>
          </w:p>
        </w:tc>
        <w:tc>
          <w:tcPr>
            <w:tcW w:w="0" w:type="auto"/>
            <w:shd w:val="clear" w:color="auto" w:fill="auto"/>
            <w:vAlign w:val="center"/>
            <w:hideMark/>
          </w:tcPr>
          <w:p w14:paraId="547E80B1"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-0.239</w:t>
            </w:r>
          </w:p>
        </w:tc>
        <w:tc>
          <w:tcPr>
            <w:tcW w:w="0" w:type="auto"/>
            <w:shd w:val="clear" w:color="auto" w:fill="auto"/>
            <w:vAlign w:val="center"/>
            <w:hideMark/>
          </w:tcPr>
          <w:p w14:paraId="141BD979"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1</w:t>
            </w:r>
          </w:p>
        </w:tc>
        <w:tc>
          <w:tcPr>
            <w:tcW w:w="0" w:type="auto"/>
            <w:shd w:val="clear" w:color="auto" w:fill="auto"/>
            <w:vAlign w:val="center"/>
            <w:hideMark/>
          </w:tcPr>
          <w:p w14:paraId="0B72C243" w14:textId="77777777" w:rsidR="00C15740" w:rsidRPr="00BA35CC" w:rsidRDefault="00C15740" w:rsidP="00375848">
            <w:pPr>
              <w:spacing w:line="240" w:lineRule="auto"/>
              <w:jc w:val="center"/>
              <w:rPr>
                <w:color w:val="000000" w:themeColor="text1"/>
                <w:sz w:val="16"/>
                <w:szCs w:val="16"/>
              </w:rPr>
            </w:pPr>
          </w:p>
        </w:tc>
        <w:tc>
          <w:tcPr>
            <w:tcW w:w="818" w:type="dxa"/>
            <w:vAlign w:val="center"/>
          </w:tcPr>
          <w:p w14:paraId="4C934CDF" w14:textId="77777777" w:rsidR="00C15740" w:rsidRPr="00BA35CC" w:rsidRDefault="00C15740" w:rsidP="00375848">
            <w:pPr>
              <w:spacing w:line="240" w:lineRule="auto"/>
              <w:jc w:val="center"/>
              <w:rPr>
                <w:color w:val="000000" w:themeColor="text1"/>
                <w:sz w:val="16"/>
                <w:szCs w:val="16"/>
              </w:rPr>
            </w:pPr>
          </w:p>
        </w:tc>
        <w:tc>
          <w:tcPr>
            <w:tcW w:w="850" w:type="dxa"/>
          </w:tcPr>
          <w:p w14:paraId="49F8DA42" w14:textId="77777777" w:rsidR="00C15740" w:rsidRPr="00BA35CC" w:rsidRDefault="00C15740" w:rsidP="00375848">
            <w:pPr>
              <w:spacing w:line="240" w:lineRule="auto"/>
              <w:jc w:val="center"/>
              <w:rPr>
                <w:color w:val="000000" w:themeColor="text1"/>
                <w:sz w:val="16"/>
                <w:szCs w:val="16"/>
              </w:rPr>
            </w:pPr>
          </w:p>
        </w:tc>
        <w:tc>
          <w:tcPr>
            <w:tcW w:w="850" w:type="dxa"/>
          </w:tcPr>
          <w:p w14:paraId="6AD9E83F" w14:textId="77777777" w:rsidR="00C15740" w:rsidRPr="00BA35CC" w:rsidRDefault="00C15740" w:rsidP="00375848">
            <w:pPr>
              <w:spacing w:line="240" w:lineRule="auto"/>
              <w:jc w:val="center"/>
              <w:rPr>
                <w:color w:val="000000" w:themeColor="text1"/>
                <w:sz w:val="16"/>
                <w:szCs w:val="16"/>
              </w:rPr>
            </w:pPr>
          </w:p>
        </w:tc>
        <w:tc>
          <w:tcPr>
            <w:tcW w:w="850" w:type="dxa"/>
          </w:tcPr>
          <w:p w14:paraId="44AFA3A9" w14:textId="77777777" w:rsidR="00C15740" w:rsidRPr="00BA35CC" w:rsidRDefault="00C15740" w:rsidP="00375848">
            <w:pPr>
              <w:spacing w:line="240" w:lineRule="auto"/>
              <w:jc w:val="center"/>
              <w:rPr>
                <w:color w:val="000000" w:themeColor="text1"/>
                <w:sz w:val="16"/>
                <w:szCs w:val="16"/>
              </w:rPr>
            </w:pPr>
          </w:p>
        </w:tc>
        <w:tc>
          <w:tcPr>
            <w:tcW w:w="850" w:type="dxa"/>
            <w:shd w:val="clear" w:color="auto" w:fill="auto"/>
            <w:vAlign w:val="center"/>
            <w:hideMark/>
          </w:tcPr>
          <w:p w14:paraId="21265E17" w14:textId="77777777" w:rsidR="00C15740" w:rsidRPr="00BA35CC" w:rsidRDefault="00C15740" w:rsidP="00375848">
            <w:pPr>
              <w:spacing w:line="240" w:lineRule="auto"/>
              <w:jc w:val="center"/>
              <w:rPr>
                <w:color w:val="000000" w:themeColor="text1"/>
                <w:sz w:val="16"/>
                <w:szCs w:val="16"/>
              </w:rPr>
            </w:pPr>
          </w:p>
        </w:tc>
        <w:tc>
          <w:tcPr>
            <w:tcW w:w="851" w:type="dxa"/>
            <w:shd w:val="clear" w:color="auto" w:fill="auto"/>
            <w:vAlign w:val="center"/>
            <w:hideMark/>
          </w:tcPr>
          <w:p w14:paraId="57F46E13" w14:textId="77777777" w:rsidR="00C15740" w:rsidRPr="00BA35CC" w:rsidRDefault="00C15740" w:rsidP="00375848">
            <w:pPr>
              <w:spacing w:line="240" w:lineRule="auto"/>
              <w:jc w:val="center"/>
              <w:rPr>
                <w:color w:val="000000" w:themeColor="text1"/>
                <w:sz w:val="16"/>
                <w:szCs w:val="16"/>
              </w:rPr>
            </w:pPr>
          </w:p>
        </w:tc>
        <w:tc>
          <w:tcPr>
            <w:tcW w:w="1061" w:type="dxa"/>
            <w:shd w:val="clear" w:color="auto" w:fill="auto"/>
            <w:vAlign w:val="center"/>
            <w:hideMark/>
          </w:tcPr>
          <w:p w14:paraId="572FA0F3"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593E6025"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48FB4B6D"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6B896239"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108A0571"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19FF86B6" w14:textId="77777777" w:rsidR="00C15740" w:rsidRPr="00BA35CC" w:rsidRDefault="00C15740" w:rsidP="00375848">
            <w:pPr>
              <w:spacing w:line="240" w:lineRule="auto"/>
              <w:jc w:val="center"/>
              <w:rPr>
                <w:color w:val="000000" w:themeColor="text1"/>
                <w:sz w:val="16"/>
                <w:szCs w:val="16"/>
              </w:rPr>
            </w:pPr>
          </w:p>
        </w:tc>
      </w:tr>
      <w:tr w:rsidR="00BA35CC" w:rsidRPr="00BA35CC" w14:paraId="7C47B8D8" w14:textId="77777777" w:rsidTr="00375848">
        <w:trPr>
          <w:trHeight w:val="300"/>
          <w:jc w:val="center"/>
        </w:trPr>
        <w:tc>
          <w:tcPr>
            <w:tcW w:w="0" w:type="auto"/>
            <w:shd w:val="clear" w:color="auto" w:fill="auto"/>
            <w:vAlign w:val="center"/>
          </w:tcPr>
          <w:p w14:paraId="72D3D0E0"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FD_BD</w:t>
            </w:r>
          </w:p>
        </w:tc>
        <w:tc>
          <w:tcPr>
            <w:tcW w:w="0" w:type="auto"/>
            <w:shd w:val="clear" w:color="auto" w:fill="auto"/>
            <w:vAlign w:val="center"/>
          </w:tcPr>
          <w:p w14:paraId="43012938"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-0.109</w:t>
            </w:r>
            <w:r w:rsidRPr="00BA35CC">
              <w:rPr>
                <w:color w:val="000000" w:themeColor="text1"/>
                <w:sz w:val="16"/>
                <w:szCs w:val="16"/>
                <w:vertAlign w:val="superscript"/>
              </w:rPr>
              <w:t>***</w:t>
            </w:r>
          </w:p>
        </w:tc>
        <w:tc>
          <w:tcPr>
            <w:tcW w:w="0" w:type="auto"/>
            <w:shd w:val="clear" w:color="auto" w:fill="auto"/>
            <w:vAlign w:val="center"/>
          </w:tcPr>
          <w:p w14:paraId="1E972F53"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-0.121</w:t>
            </w:r>
            <w:r w:rsidRPr="00BA35CC">
              <w:rPr>
                <w:color w:val="000000" w:themeColor="text1"/>
                <w:sz w:val="16"/>
                <w:szCs w:val="16"/>
                <w:vertAlign w:val="superscript"/>
              </w:rPr>
              <w:t>***</w:t>
            </w:r>
          </w:p>
        </w:tc>
        <w:tc>
          <w:tcPr>
            <w:tcW w:w="0" w:type="auto"/>
            <w:shd w:val="clear" w:color="auto" w:fill="auto"/>
            <w:vAlign w:val="center"/>
          </w:tcPr>
          <w:p w14:paraId="28FF3ECC"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0.027</w:t>
            </w:r>
          </w:p>
        </w:tc>
        <w:tc>
          <w:tcPr>
            <w:tcW w:w="0" w:type="auto"/>
            <w:shd w:val="clear" w:color="auto" w:fill="auto"/>
            <w:vAlign w:val="center"/>
          </w:tcPr>
          <w:p w14:paraId="6318E210"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1</w:t>
            </w:r>
          </w:p>
        </w:tc>
        <w:tc>
          <w:tcPr>
            <w:tcW w:w="818" w:type="dxa"/>
            <w:vAlign w:val="center"/>
          </w:tcPr>
          <w:p w14:paraId="4CA5645E" w14:textId="77777777" w:rsidR="00C15740" w:rsidRPr="00BA35CC" w:rsidRDefault="00C15740" w:rsidP="00375848">
            <w:pPr>
              <w:spacing w:line="240" w:lineRule="auto"/>
              <w:jc w:val="center"/>
              <w:rPr>
                <w:color w:val="000000" w:themeColor="text1"/>
                <w:sz w:val="16"/>
                <w:szCs w:val="16"/>
              </w:rPr>
            </w:pPr>
          </w:p>
        </w:tc>
        <w:tc>
          <w:tcPr>
            <w:tcW w:w="850" w:type="dxa"/>
          </w:tcPr>
          <w:p w14:paraId="00083ADA" w14:textId="77777777" w:rsidR="00C15740" w:rsidRPr="00BA35CC" w:rsidRDefault="00C15740" w:rsidP="00375848">
            <w:pPr>
              <w:spacing w:line="240" w:lineRule="auto"/>
              <w:jc w:val="center"/>
              <w:rPr>
                <w:color w:val="000000" w:themeColor="text1"/>
                <w:sz w:val="16"/>
                <w:szCs w:val="16"/>
              </w:rPr>
            </w:pPr>
          </w:p>
        </w:tc>
        <w:tc>
          <w:tcPr>
            <w:tcW w:w="850" w:type="dxa"/>
          </w:tcPr>
          <w:p w14:paraId="56C6625C" w14:textId="77777777" w:rsidR="00C15740" w:rsidRPr="00BA35CC" w:rsidRDefault="00C15740" w:rsidP="00375848">
            <w:pPr>
              <w:spacing w:line="240" w:lineRule="auto"/>
              <w:jc w:val="center"/>
              <w:rPr>
                <w:color w:val="000000" w:themeColor="text1"/>
                <w:sz w:val="16"/>
                <w:szCs w:val="16"/>
              </w:rPr>
            </w:pPr>
          </w:p>
        </w:tc>
        <w:tc>
          <w:tcPr>
            <w:tcW w:w="850" w:type="dxa"/>
          </w:tcPr>
          <w:p w14:paraId="13B840DD" w14:textId="77777777" w:rsidR="00C15740" w:rsidRPr="00BA35CC" w:rsidRDefault="00C15740" w:rsidP="00375848">
            <w:pPr>
              <w:spacing w:line="240" w:lineRule="auto"/>
              <w:jc w:val="center"/>
              <w:rPr>
                <w:color w:val="000000" w:themeColor="text1"/>
                <w:sz w:val="16"/>
                <w:szCs w:val="16"/>
              </w:rPr>
            </w:pPr>
          </w:p>
        </w:tc>
        <w:tc>
          <w:tcPr>
            <w:tcW w:w="850" w:type="dxa"/>
            <w:shd w:val="clear" w:color="auto" w:fill="auto"/>
            <w:vAlign w:val="center"/>
          </w:tcPr>
          <w:p w14:paraId="1E9D0C71" w14:textId="77777777" w:rsidR="00C15740" w:rsidRPr="00BA35CC" w:rsidRDefault="00C15740" w:rsidP="00375848">
            <w:pPr>
              <w:spacing w:line="240" w:lineRule="auto"/>
              <w:jc w:val="center"/>
              <w:rPr>
                <w:color w:val="000000" w:themeColor="text1"/>
                <w:sz w:val="16"/>
                <w:szCs w:val="16"/>
              </w:rPr>
            </w:pPr>
          </w:p>
        </w:tc>
        <w:tc>
          <w:tcPr>
            <w:tcW w:w="851" w:type="dxa"/>
            <w:shd w:val="clear" w:color="auto" w:fill="auto"/>
            <w:vAlign w:val="center"/>
          </w:tcPr>
          <w:p w14:paraId="09F320B3" w14:textId="77777777" w:rsidR="00C15740" w:rsidRPr="00BA35CC" w:rsidRDefault="00C15740" w:rsidP="00375848">
            <w:pPr>
              <w:spacing w:line="240" w:lineRule="auto"/>
              <w:jc w:val="center"/>
              <w:rPr>
                <w:color w:val="000000" w:themeColor="text1"/>
                <w:sz w:val="16"/>
                <w:szCs w:val="16"/>
              </w:rPr>
            </w:pPr>
          </w:p>
        </w:tc>
        <w:tc>
          <w:tcPr>
            <w:tcW w:w="1061" w:type="dxa"/>
            <w:shd w:val="clear" w:color="auto" w:fill="auto"/>
            <w:vAlign w:val="center"/>
          </w:tcPr>
          <w:p w14:paraId="4F3A17BE"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tcPr>
          <w:p w14:paraId="02ADAE04"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tcPr>
          <w:p w14:paraId="5BF988B2"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tcPr>
          <w:p w14:paraId="0EFE0C2E"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tcPr>
          <w:p w14:paraId="43260053"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tcPr>
          <w:p w14:paraId="23E75229" w14:textId="77777777" w:rsidR="00C15740" w:rsidRPr="00BA35CC" w:rsidRDefault="00C15740" w:rsidP="00375848">
            <w:pPr>
              <w:spacing w:line="240" w:lineRule="auto"/>
              <w:jc w:val="center"/>
              <w:rPr>
                <w:color w:val="000000" w:themeColor="text1"/>
                <w:sz w:val="16"/>
                <w:szCs w:val="16"/>
              </w:rPr>
            </w:pPr>
          </w:p>
        </w:tc>
      </w:tr>
      <w:tr w:rsidR="00BA35CC" w:rsidRPr="00BA35CC" w14:paraId="5BF887DF" w14:textId="77777777" w:rsidTr="00375848">
        <w:trPr>
          <w:trHeight w:val="300"/>
          <w:jc w:val="center"/>
        </w:trPr>
        <w:tc>
          <w:tcPr>
            <w:tcW w:w="0" w:type="auto"/>
            <w:shd w:val="clear" w:color="auto" w:fill="auto"/>
            <w:vAlign w:val="center"/>
            <w:hideMark/>
          </w:tcPr>
          <w:p w14:paraId="668B4162"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FD_PBD</w:t>
            </w:r>
          </w:p>
        </w:tc>
        <w:tc>
          <w:tcPr>
            <w:tcW w:w="0" w:type="auto"/>
            <w:shd w:val="clear" w:color="auto" w:fill="auto"/>
            <w:vAlign w:val="center"/>
            <w:hideMark/>
          </w:tcPr>
          <w:p w14:paraId="075843D1"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-0.116</w:t>
            </w:r>
            <w:r w:rsidRPr="00BA35CC">
              <w:rPr>
                <w:color w:val="000000" w:themeColor="text1"/>
                <w:sz w:val="16"/>
                <w:szCs w:val="16"/>
                <w:vertAlign w:val="superscript"/>
              </w:rPr>
              <w:t>***</w:t>
            </w:r>
          </w:p>
        </w:tc>
        <w:tc>
          <w:tcPr>
            <w:tcW w:w="0" w:type="auto"/>
            <w:shd w:val="clear" w:color="auto" w:fill="auto"/>
            <w:vAlign w:val="center"/>
            <w:hideMark/>
          </w:tcPr>
          <w:p w14:paraId="602E5C06"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-0.127</w:t>
            </w:r>
            <w:r w:rsidRPr="00BA35CC">
              <w:rPr>
                <w:color w:val="000000" w:themeColor="text1"/>
                <w:sz w:val="16"/>
                <w:szCs w:val="16"/>
                <w:vertAlign w:val="superscript"/>
              </w:rPr>
              <w:t>***</w:t>
            </w:r>
          </w:p>
        </w:tc>
        <w:tc>
          <w:tcPr>
            <w:tcW w:w="0" w:type="auto"/>
            <w:shd w:val="clear" w:color="auto" w:fill="auto"/>
            <w:vAlign w:val="center"/>
            <w:hideMark/>
          </w:tcPr>
          <w:p w14:paraId="6D8D4DBC"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0.038</w:t>
            </w:r>
          </w:p>
        </w:tc>
        <w:tc>
          <w:tcPr>
            <w:tcW w:w="0" w:type="auto"/>
            <w:shd w:val="clear" w:color="auto" w:fill="auto"/>
            <w:vAlign w:val="center"/>
            <w:hideMark/>
          </w:tcPr>
          <w:p w14:paraId="60EC134A"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0.977</w:t>
            </w:r>
            <w:r w:rsidRPr="00BA35CC">
              <w:rPr>
                <w:color w:val="000000" w:themeColor="text1"/>
                <w:sz w:val="16"/>
                <w:szCs w:val="16"/>
                <w:vertAlign w:val="superscript"/>
              </w:rPr>
              <w:t>***</w:t>
            </w:r>
          </w:p>
        </w:tc>
        <w:tc>
          <w:tcPr>
            <w:tcW w:w="818" w:type="dxa"/>
            <w:vAlign w:val="center"/>
          </w:tcPr>
          <w:p w14:paraId="5BACF099"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1</w:t>
            </w:r>
          </w:p>
        </w:tc>
        <w:tc>
          <w:tcPr>
            <w:tcW w:w="850" w:type="dxa"/>
          </w:tcPr>
          <w:p w14:paraId="1496FAF2" w14:textId="77777777" w:rsidR="00C15740" w:rsidRPr="00BA35CC" w:rsidRDefault="00C15740" w:rsidP="00375848">
            <w:pPr>
              <w:spacing w:line="240" w:lineRule="auto"/>
              <w:jc w:val="center"/>
              <w:rPr>
                <w:color w:val="000000" w:themeColor="text1"/>
                <w:sz w:val="16"/>
                <w:szCs w:val="16"/>
              </w:rPr>
            </w:pPr>
          </w:p>
        </w:tc>
        <w:tc>
          <w:tcPr>
            <w:tcW w:w="850" w:type="dxa"/>
          </w:tcPr>
          <w:p w14:paraId="7F25D5D3" w14:textId="77777777" w:rsidR="00C15740" w:rsidRPr="00BA35CC" w:rsidRDefault="00C15740" w:rsidP="00375848">
            <w:pPr>
              <w:spacing w:line="240" w:lineRule="auto"/>
              <w:jc w:val="center"/>
              <w:rPr>
                <w:color w:val="000000" w:themeColor="text1"/>
                <w:sz w:val="16"/>
                <w:szCs w:val="16"/>
              </w:rPr>
            </w:pPr>
          </w:p>
        </w:tc>
        <w:tc>
          <w:tcPr>
            <w:tcW w:w="850" w:type="dxa"/>
          </w:tcPr>
          <w:p w14:paraId="6988FD88" w14:textId="77777777" w:rsidR="00C15740" w:rsidRPr="00BA35CC" w:rsidRDefault="00C15740" w:rsidP="00375848">
            <w:pPr>
              <w:spacing w:line="240" w:lineRule="auto"/>
              <w:jc w:val="center"/>
              <w:rPr>
                <w:color w:val="000000" w:themeColor="text1"/>
                <w:sz w:val="16"/>
                <w:szCs w:val="16"/>
              </w:rPr>
            </w:pPr>
          </w:p>
        </w:tc>
        <w:tc>
          <w:tcPr>
            <w:tcW w:w="850" w:type="dxa"/>
            <w:shd w:val="clear" w:color="auto" w:fill="auto"/>
            <w:vAlign w:val="center"/>
            <w:hideMark/>
          </w:tcPr>
          <w:p w14:paraId="47732A3D" w14:textId="77777777" w:rsidR="00C15740" w:rsidRPr="00BA35CC" w:rsidRDefault="00C15740" w:rsidP="00375848">
            <w:pPr>
              <w:spacing w:line="240" w:lineRule="auto"/>
              <w:jc w:val="center"/>
              <w:rPr>
                <w:color w:val="000000" w:themeColor="text1"/>
                <w:sz w:val="16"/>
                <w:szCs w:val="16"/>
              </w:rPr>
            </w:pPr>
          </w:p>
        </w:tc>
        <w:tc>
          <w:tcPr>
            <w:tcW w:w="851" w:type="dxa"/>
            <w:shd w:val="clear" w:color="auto" w:fill="auto"/>
            <w:vAlign w:val="center"/>
            <w:hideMark/>
          </w:tcPr>
          <w:p w14:paraId="28284C37" w14:textId="77777777" w:rsidR="00C15740" w:rsidRPr="00BA35CC" w:rsidRDefault="00C15740" w:rsidP="00375848">
            <w:pPr>
              <w:spacing w:line="240" w:lineRule="auto"/>
              <w:jc w:val="center"/>
              <w:rPr>
                <w:color w:val="000000" w:themeColor="text1"/>
                <w:sz w:val="16"/>
                <w:szCs w:val="16"/>
              </w:rPr>
            </w:pPr>
          </w:p>
        </w:tc>
        <w:tc>
          <w:tcPr>
            <w:tcW w:w="1061" w:type="dxa"/>
            <w:shd w:val="clear" w:color="auto" w:fill="auto"/>
            <w:vAlign w:val="center"/>
            <w:hideMark/>
          </w:tcPr>
          <w:p w14:paraId="2D009C98"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0B84390E"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6A8D8CA6"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5359AFD8"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32BBCEC1"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69F7A16B" w14:textId="77777777" w:rsidR="00C15740" w:rsidRPr="00BA35CC" w:rsidRDefault="00C15740" w:rsidP="00375848">
            <w:pPr>
              <w:spacing w:line="240" w:lineRule="auto"/>
              <w:jc w:val="center"/>
              <w:rPr>
                <w:color w:val="000000" w:themeColor="text1"/>
                <w:sz w:val="16"/>
                <w:szCs w:val="16"/>
              </w:rPr>
            </w:pPr>
          </w:p>
        </w:tc>
      </w:tr>
      <w:tr w:rsidR="00BA35CC" w:rsidRPr="00BA35CC" w14:paraId="2E83174A" w14:textId="77777777" w:rsidTr="00375848">
        <w:trPr>
          <w:trHeight w:val="300"/>
          <w:jc w:val="center"/>
        </w:trPr>
        <w:tc>
          <w:tcPr>
            <w:tcW w:w="0" w:type="auto"/>
            <w:shd w:val="clear" w:color="auto" w:fill="auto"/>
            <w:vAlign w:val="center"/>
          </w:tcPr>
          <w:p w14:paraId="68815578"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FD1</w:t>
            </w:r>
          </w:p>
        </w:tc>
        <w:tc>
          <w:tcPr>
            <w:tcW w:w="0" w:type="auto"/>
            <w:shd w:val="clear" w:color="auto" w:fill="auto"/>
            <w:vAlign w:val="center"/>
          </w:tcPr>
          <w:p w14:paraId="44B8C62B"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-0.069</w:t>
            </w:r>
            <w:r w:rsidRPr="00BA35CC">
              <w:rPr>
                <w:color w:val="000000" w:themeColor="text1"/>
                <w:sz w:val="16"/>
                <w:szCs w:val="16"/>
                <w:vertAlign w:val="superscript"/>
              </w:rPr>
              <w:t>**</w:t>
            </w:r>
          </w:p>
        </w:tc>
        <w:tc>
          <w:tcPr>
            <w:tcW w:w="0" w:type="auto"/>
            <w:shd w:val="clear" w:color="auto" w:fill="auto"/>
            <w:vAlign w:val="center"/>
          </w:tcPr>
          <w:p w14:paraId="7F9736D6"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-0.070</w:t>
            </w:r>
            <w:r w:rsidRPr="00BA35CC">
              <w:rPr>
                <w:color w:val="000000" w:themeColor="text1"/>
                <w:sz w:val="16"/>
                <w:szCs w:val="16"/>
                <w:vertAlign w:val="superscript"/>
              </w:rPr>
              <w:t>**</w:t>
            </w:r>
          </w:p>
        </w:tc>
        <w:tc>
          <w:tcPr>
            <w:tcW w:w="0" w:type="auto"/>
            <w:shd w:val="clear" w:color="auto" w:fill="auto"/>
            <w:vAlign w:val="center"/>
          </w:tcPr>
          <w:p w14:paraId="671F9A10"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0.066</w:t>
            </w:r>
            <w:r w:rsidRPr="00BA35CC">
              <w:rPr>
                <w:color w:val="000000" w:themeColor="text1"/>
                <w:sz w:val="16"/>
                <w:szCs w:val="16"/>
                <w:vertAlign w:val="superscript"/>
              </w:rPr>
              <w:t>**</w:t>
            </w:r>
          </w:p>
        </w:tc>
        <w:tc>
          <w:tcPr>
            <w:tcW w:w="0" w:type="auto"/>
            <w:shd w:val="clear" w:color="auto" w:fill="auto"/>
            <w:vAlign w:val="center"/>
          </w:tcPr>
          <w:p w14:paraId="42664E6D"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0.348</w:t>
            </w:r>
            <w:r w:rsidRPr="00BA35CC">
              <w:rPr>
                <w:color w:val="000000" w:themeColor="text1"/>
                <w:sz w:val="16"/>
                <w:szCs w:val="16"/>
                <w:vertAlign w:val="superscript"/>
              </w:rPr>
              <w:t>***</w:t>
            </w:r>
          </w:p>
        </w:tc>
        <w:tc>
          <w:tcPr>
            <w:tcW w:w="818" w:type="dxa"/>
            <w:vAlign w:val="center"/>
          </w:tcPr>
          <w:p w14:paraId="69DB73AD"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0.425</w:t>
            </w:r>
            <w:r w:rsidRPr="00BA35CC">
              <w:rPr>
                <w:color w:val="000000" w:themeColor="text1"/>
                <w:sz w:val="16"/>
                <w:szCs w:val="16"/>
                <w:vertAlign w:val="superscript"/>
              </w:rPr>
              <w:t>***</w:t>
            </w:r>
          </w:p>
        </w:tc>
        <w:tc>
          <w:tcPr>
            <w:tcW w:w="850" w:type="dxa"/>
            <w:vAlign w:val="center"/>
          </w:tcPr>
          <w:p w14:paraId="22F1AA03"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1</w:t>
            </w:r>
          </w:p>
        </w:tc>
        <w:tc>
          <w:tcPr>
            <w:tcW w:w="850" w:type="dxa"/>
            <w:vAlign w:val="center"/>
          </w:tcPr>
          <w:p w14:paraId="2C13F9BA" w14:textId="77777777" w:rsidR="00C15740" w:rsidRPr="00BA35CC" w:rsidRDefault="00C15740" w:rsidP="00375848">
            <w:pPr>
              <w:spacing w:line="240" w:lineRule="auto"/>
              <w:jc w:val="center"/>
              <w:rPr>
                <w:color w:val="000000" w:themeColor="text1"/>
                <w:sz w:val="16"/>
                <w:szCs w:val="16"/>
              </w:rPr>
            </w:pPr>
          </w:p>
        </w:tc>
        <w:tc>
          <w:tcPr>
            <w:tcW w:w="850" w:type="dxa"/>
            <w:vAlign w:val="center"/>
          </w:tcPr>
          <w:p w14:paraId="156016BC" w14:textId="77777777" w:rsidR="00C15740" w:rsidRPr="00BA35CC" w:rsidRDefault="00C15740" w:rsidP="00375848">
            <w:pPr>
              <w:spacing w:line="240" w:lineRule="auto"/>
              <w:jc w:val="center"/>
              <w:rPr>
                <w:color w:val="000000" w:themeColor="text1"/>
                <w:sz w:val="16"/>
                <w:szCs w:val="16"/>
              </w:rPr>
            </w:pPr>
          </w:p>
        </w:tc>
        <w:tc>
          <w:tcPr>
            <w:tcW w:w="850" w:type="dxa"/>
            <w:shd w:val="clear" w:color="auto" w:fill="auto"/>
            <w:vAlign w:val="center"/>
          </w:tcPr>
          <w:p w14:paraId="2254ECAF" w14:textId="77777777" w:rsidR="00C15740" w:rsidRPr="00BA35CC" w:rsidRDefault="00C15740" w:rsidP="00375848">
            <w:pPr>
              <w:spacing w:line="240" w:lineRule="auto"/>
              <w:jc w:val="center"/>
              <w:rPr>
                <w:color w:val="000000" w:themeColor="text1"/>
                <w:sz w:val="16"/>
                <w:szCs w:val="16"/>
              </w:rPr>
            </w:pPr>
          </w:p>
        </w:tc>
        <w:tc>
          <w:tcPr>
            <w:tcW w:w="851" w:type="dxa"/>
            <w:shd w:val="clear" w:color="auto" w:fill="auto"/>
            <w:vAlign w:val="center"/>
          </w:tcPr>
          <w:p w14:paraId="2F08CCDE" w14:textId="77777777" w:rsidR="00C15740" w:rsidRPr="00BA35CC" w:rsidRDefault="00C15740" w:rsidP="00375848">
            <w:pPr>
              <w:spacing w:line="240" w:lineRule="auto"/>
              <w:jc w:val="center"/>
              <w:rPr>
                <w:color w:val="000000" w:themeColor="text1"/>
                <w:sz w:val="16"/>
                <w:szCs w:val="16"/>
              </w:rPr>
            </w:pPr>
          </w:p>
        </w:tc>
        <w:tc>
          <w:tcPr>
            <w:tcW w:w="1061" w:type="dxa"/>
            <w:shd w:val="clear" w:color="auto" w:fill="auto"/>
            <w:vAlign w:val="center"/>
          </w:tcPr>
          <w:p w14:paraId="7FA82B93"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tcPr>
          <w:p w14:paraId="719C98D1"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tcPr>
          <w:p w14:paraId="1F9F71DB"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tcPr>
          <w:p w14:paraId="42DF8FA3"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tcPr>
          <w:p w14:paraId="15963915"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tcPr>
          <w:p w14:paraId="3F189E70" w14:textId="77777777" w:rsidR="00C15740" w:rsidRPr="00BA35CC" w:rsidRDefault="00C15740" w:rsidP="00375848">
            <w:pPr>
              <w:spacing w:line="240" w:lineRule="auto"/>
              <w:jc w:val="center"/>
              <w:rPr>
                <w:color w:val="000000" w:themeColor="text1"/>
                <w:sz w:val="16"/>
                <w:szCs w:val="16"/>
              </w:rPr>
            </w:pPr>
          </w:p>
        </w:tc>
      </w:tr>
      <w:tr w:rsidR="00BA35CC" w:rsidRPr="00BA35CC" w14:paraId="0B2FAFCF" w14:textId="77777777" w:rsidTr="00375848">
        <w:trPr>
          <w:trHeight w:val="300"/>
          <w:jc w:val="center"/>
        </w:trPr>
        <w:tc>
          <w:tcPr>
            <w:tcW w:w="0" w:type="auto"/>
            <w:shd w:val="clear" w:color="auto" w:fill="auto"/>
            <w:vAlign w:val="center"/>
          </w:tcPr>
          <w:p w14:paraId="76213B3C"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FD2</w:t>
            </w:r>
          </w:p>
        </w:tc>
        <w:tc>
          <w:tcPr>
            <w:tcW w:w="0" w:type="auto"/>
            <w:shd w:val="clear" w:color="auto" w:fill="auto"/>
            <w:vAlign w:val="center"/>
          </w:tcPr>
          <w:p w14:paraId="73EA6654"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-0.025</w:t>
            </w:r>
          </w:p>
        </w:tc>
        <w:tc>
          <w:tcPr>
            <w:tcW w:w="0" w:type="auto"/>
            <w:shd w:val="clear" w:color="auto" w:fill="auto"/>
            <w:vAlign w:val="center"/>
          </w:tcPr>
          <w:p w14:paraId="02649656"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-0.028</w:t>
            </w:r>
          </w:p>
        </w:tc>
        <w:tc>
          <w:tcPr>
            <w:tcW w:w="0" w:type="auto"/>
            <w:shd w:val="clear" w:color="auto" w:fill="auto"/>
            <w:vAlign w:val="center"/>
          </w:tcPr>
          <w:p w14:paraId="67E8116B"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0.089</w:t>
            </w:r>
            <w:r w:rsidRPr="00BA35CC">
              <w:rPr>
                <w:color w:val="000000" w:themeColor="text1"/>
                <w:sz w:val="16"/>
                <w:szCs w:val="16"/>
                <w:vertAlign w:val="superscript"/>
              </w:rPr>
              <w:t>***</w:t>
            </w:r>
          </w:p>
        </w:tc>
        <w:tc>
          <w:tcPr>
            <w:tcW w:w="0" w:type="auto"/>
            <w:shd w:val="clear" w:color="auto" w:fill="auto"/>
            <w:vAlign w:val="center"/>
          </w:tcPr>
          <w:p w14:paraId="4CF12E35"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0.463</w:t>
            </w:r>
            <w:r w:rsidRPr="00BA35CC">
              <w:rPr>
                <w:color w:val="000000" w:themeColor="text1"/>
                <w:sz w:val="16"/>
                <w:szCs w:val="16"/>
                <w:vertAlign w:val="superscript"/>
              </w:rPr>
              <w:t>***</w:t>
            </w:r>
          </w:p>
        </w:tc>
        <w:tc>
          <w:tcPr>
            <w:tcW w:w="818" w:type="dxa"/>
            <w:vAlign w:val="center"/>
          </w:tcPr>
          <w:p w14:paraId="5B868D28"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0.432</w:t>
            </w:r>
            <w:r w:rsidRPr="00BA35CC">
              <w:rPr>
                <w:color w:val="000000" w:themeColor="text1"/>
                <w:sz w:val="16"/>
                <w:szCs w:val="16"/>
                <w:vertAlign w:val="superscript"/>
              </w:rPr>
              <w:t>***</w:t>
            </w:r>
          </w:p>
        </w:tc>
        <w:tc>
          <w:tcPr>
            <w:tcW w:w="850" w:type="dxa"/>
            <w:vAlign w:val="center"/>
          </w:tcPr>
          <w:p w14:paraId="53E21291"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-0.193</w:t>
            </w:r>
            <w:r w:rsidRPr="00BA35CC">
              <w:rPr>
                <w:color w:val="000000" w:themeColor="text1"/>
                <w:sz w:val="16"/>
                <w:szCs w:val="16"/>
                <w:vertAlign w:val="superscript"/>
              </w:rPr>
              <w:t>***</w:t>
            </w:r>
          </w:p>
        </w:tc>
        <w:tc>
          <w:tcPr>
            <w:tcW w:w="850" w:type="dxa"/>
            <w:vAlign w:val="center"/>
          </w:tcPr>
          <w:p w14:paraId="22EF391E"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1</w:t>
            </w:r>
          </w:p>
        </w:tc>
        <w:tc>
          <w:tcPr>
            <w:tcW w:w="850" w:type="dxa"/>
            <w:vAlign w:val="center"/>
          </w:tcPr>
          <w:p w14:paraId="4E6EF1B7" w14:textId="77777777" w:rsidR="00C15740" w:rsidRPr="00BA35CC" w:rsidRDefault="00C15740" w:rsidP="00375848">
            <w:pPr>
              <w:spacing w:line="240" w:lineRule="auto"/>
              <w:jc w:val="center"/>
              <w:rPr>
                <w:color w:val="000000" w:themeColor="text1"/>
                <w:sz w:val="16"/>
                <w:szCs w:val="16"/>
              </w:rPr>
            </w:pPr>
          </w:p>
        </w:tc>
        <w:tc>
          <w:tcPr>
            <w:tcW w:w="850" w:type="dxa"/>
            <w:shd w:val="clear" w:color="auto" w:fill="auto"/>
            <w:vAlign w:val="center"/>
          </w:tcPr>
          <w:p w14:paraId="113BCDB4" w14:textId="77777777" w:rsidR="00C15740" w:rsidRPr="00BA35CC" w:rsidRDefault="00C15740" w:rsidP="00375848">
            <w:pPr>
              <w:spacing w:line="240" w:lineRule="auto"/>
              <w:jc w:val="center"/>
              <w:rPr>
                <w:color w:val="000000" w:themeColor="text1"/>
                <w:sz w:val="16"/>
                <w:szCs w:val="16"/>
              </w:rPr>
            </w:pPr>
          </w:p>
        </w:tc>
        <w:tc>
          <w:tcPr>
            <w:tcW w:w="851" w:type="dxa"/>
            <w:shd w:val="clear" w:color="auto" w:fill="auto"/>
            <w:vAlign w:val="center"/>
          </w:tcPr>
          <w:p w14:paraId="3E4F2C29" w14:textId="77777777" w:rsidR="00C15740" w:rsidRPr="00BA35CC" w:rsidRDefault="00C15740" w:rsidP="00375848">
            <w:pPr>
              <w:spacing w:line="240" w:lineRule="auto"/>
              <w:jc w:val="center"/>
              <w:rPr>
                <w:color w:val="000000" w:themeColor="text1"/>
                <w:sz w:val="16"/>
                <w:szCs w:val="16"/>
              </w:rPr>
            </w:pPr>
          </w:p>
        </w:tc>
        <w:tc>
          <w:tcPr>
            <w:tcW w:w="1061" w:type="dxa"/>
            <w:shd w:val="clear" w:color="auto" w:fill="auto"/>
            <w:vAlign w:val="center"/>
          </w:tcPr>
          <w:p w14:paraId="7E5DFC74"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tcPr>
          <w:p w14:paraId="76AAECFE"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tcPr>
          <w:p w14:paraId="1652BA0C"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tcPr>
          <w:p w14:paraId="7EB815E1"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tcPr>
          <w:p w14:paraId="772C496D"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tcPr>
          <w:p w14:paraId="7909E1FD" w14:textId="77777777" w:rsidR="00C15740" w:rsidRPr="00BA35CC" w:rsidRDefault="00C15740" w:rsidP="00375848">
            <w:pPr>
              <w:spacing w:line="240" w:lineRule="auto"/>
              <w:jc w:val="center"/>
              <w:rPr>
                <w:color w:val="000000" w:themeColor="text1"/>
                <w:sz w:val="16"/>
                <w:szCs w:val="16"/>
              </w:rPr>
            </w:pPr>
          </w:p>
        </w:tc>
      </w:tr>
      <w:tr w:rsidR="00BA35CC" w:rsidRPr="00BA35CC" w14:paraId="7E32124B" w14:textId="77777777" w:rsidTr="00375848">
        <w:trPr>
          <w:trHeight w:val="300"/>
          <w:jc w:val="center"/>
        </w:trPr>
        <w:tc>
          <w:tcPr>
            <w:tcW w:w="0" w:type="auto"/>
            <w:shd w:val="clear" w:color="auto" w:fill="auto"/>
            <w:vAlign w:val="center"/>
          </w:tcPr>
          <w:p w14:paraId="3F784648"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FD3</w:t>
            </w:r>
          </w:p>
        </w:tc>
        <w:tc>
          <w:tcPr>
            <w:tcW w:w="0" w:type="auto"/>
            <w:shd w:val="clear" w:color="auto" w:fill="auto"/>
            <w:vAlign w:val="center"/>
          </w:tcPr>
          <w:p w14:paraId="042D06D6"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-0.067</w:t>
            </w:r>
            <w:r w:rsidRPr="00BA35CC">
              <w:rPr>
                <w:color w:val="000000" w:themeColor="text1"/>
                <w:sz w:val="16"/>
                <w:szCs w:val="16"/>
                <w:vertAlign w:val="superscript"/>
              </w:rPr>
              <w:t>**</w:t>
            </w:r>
          </w:p>
        </w:tc>
        <w:tc>
          <w:tcPr>
            <w:tcW w:w="0" w:type="auto"/>
            <w:shd w:val="clear" w:color="auto" w:fill="auto"/>
            <w:vAlign w:val="center"/>
          </w:tcPr>
          <w:p w14:paraId="4E6BE894"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-0.079</w:t>
            </w:r>
            <w:r w:rsidRPr="00BA35CC">
              <w:rPr>
                <w:color w:val="000000" w:themeColor="text1"/>
                <w:sz w:val="16"/>
                <w:szCs w:val="16"/>
                <w:vertAlign w:val="superscript"/>
              </w:rPr>
              <w:t>***</w:t>
            </w:r>
          </w:p>
        </w:tc>
        <w:tc>
          <w:tcPr>
            <w:tcW w:w="0" w:type="auto"/>
            <w:shd w:val="clear" w:color="auto" w:fill="auto"/>
            <w:vAlign w:val="center"/>
          </w:tcPr>
          <w:p w14:paraId="1CC64F62"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0.056</w:t>
            </w:r>
            <w:r w:rsidRPr="00BA35CC">
              <w:rPr>
                <w:color w:val="000000" w:themeColor="text1"/>
                <w:sz w:val="16"/>
                <w:szCs w:val="16"/>
                <w:vertAlign w:val="superscript"/>
              </w:rPr>
              <w:t>*</w:t>
            </w:r>
          </w:p>
        </w:tc>
        <w:tc>
          <w:tcPr>
            <w:tcW w:w="0" w:type="auto"/>
            <w:shd w:val="clear" w:color="auto" w:fill="auto"/>
            <w:vAlign w:val="center"/>
          </w:tcPr>
          <w:p w14:paraId="7EE01F5D"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0.650</w:t>
            </w:r>
            <w:r w:rsidRPr="00BA35CC">
              <w:rPr>
                <w:color w:val="000000" w:themeColor="text1"/>
                <w:sz w:val="16"/>
                <w:szCs w:val="16"/>
                <w:vertAlign w:val="superscript"/>
              </w:rPr>
              <w:t>***</w:t>
            </w:r>
          </w:p>
        </w:tc>
        <w:tc>
          <w:tcPr>
            <w:tcW w:w="818" w:type="dxa"/>
            <w:vAlign w:val="center"/>
          </w:tcPr>
          <w:p w14:paraId="77203EE6"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0.586</w:t>
            </w:r>
            <w:r w:rsidRPr="00BA35CC">
              <w:rPr>
                <w:color w:val="000000" w:themeColor="text1"/>
                <w:sz w:val="16"/>
                <w:szCs w:val="16"/>
                <w:vertAlign w:val="superscript"/>
              </w:rPr>
              <w:t>***</w:t>
            </w:r>
          </w:p>
        </w:tc>
        <w:tc>
          <w:tcPr>
            <w:tcW w:w="850" w:type="dxa"/>
            <w:vAlign w:val="center"/>
          </w:tcPr>
          <w:p w14:paraId="2B19F12C"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-0.158</w:t>
            </w:r>
            <w:r w:rsidRPr="00BA35CC">
              <w:rPr>
                <w:color w:val="000000" w:themeColor="text1"/>
                <w:sz w:val="16"/>
                <w:szCs w:val="16"/>
                <w:vertAlign w:val="superscript"/>
              </w:rPr>
              <w:t>***</w:t>
            </w:r>
          </w:p>
        </w:tc>
        <w:tc>
          <w:tcPr>
            <w:tcW w:w="850" w:type="dxa"/>
            <w:vAlign w:val="center"/>
          </w:tcPr>
          <w:p w14:paraId="1D45E2F4"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-0.058</w:t>
            </w:r>
            <w:r w:rsidRPr="00BA35CC">
              <w:rPr>
                <w:color w:val="000000" w:themeColor="text1"/>
                <w:sz w:val="16"/>
                <w:szCs w:val="16"/>
                <w:vertAlign w:val="superscript"/>
              </w:rPr>
              <w:t>**</w:t>
            </w:r>
          </w:p>
        </w:tc>
        <w:tc>
          <w:tcPr>
            <w:tcW w:w="850" w:type="dxa"/>
            <w:vAlign w:val="center"/>
          </w:tcPr>
          <w:p w14:paraId="1D206670"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1</w:t>
            </w:r>
          </w:p>
        </w:tc>
        <w:tc>
          <w:tcPr>
            <w:tcW w:w="850" w:type="dxa"/>
            <w:shd w:val="clear" w:color="auto" w:fill="auto"/>
            <w:vAlign w:val="center"/>
          </w:tcPr>
          <w:p w14:paraId="7F068836" w14:textId="77777777" w:rsidR="00C15740" w:rsidRPr="00BA35CC" w:rsidRDefault="00C15740" w:rsidP="00375848">
            <w:pPr>
              <w:spacing w:line="240" w:lineRule="auto"/>
              <w:jc w:val="center"/>
              <w:rPr>
                <w:color w:val="000000" w:themeColor="text1"/>
                <w:sz w:val="16"/>
                <w:szCs w:val="16"/>
              </w:rPr>
            </w:pPr>
          </w:p>
        </w:tc>
        <w:tc>
          <w:tcPr>
            <w:tcW w:w="851" w:type="dxa"/>
            <w:shd w:val="clear" w:color="auto" w:fill="auto"/>
            <w:vAlign w:val="center"/>
          </w:tcPr>
          <w:p w14:paraId="38A4824B" w14:textId="77777777" w:rsidR="00C15740" w:rsidRPr="00BA35CC" w:rsidRDefault="00C15740" w:rsidP="00375848">
            <w:pPr>
              <w:spacing w:line="240" w:lineRule="auto"/>
              <w:jc w:val="center"/>
              <w:rPr>
                <w:color w:val="000000" w:themeColor="text1"/>
                <w:sz w:val="16"/>
                <w:szCs w:val="16"/>
              </w:rPr>
            </w:pPr>
          </w:p>
        </w:tc>
        <w:tc>
          <w:tcPr>
            <w:tcW w:w="1061" w:type="dxa"/>
            <w:shd w:val="clear" w:color="auto" w:fill="auto"/>
            <w:vAlign w:val="center"/>
          </w:tcPr>
          <w:p w14:paraId="1A2748B2"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tcPr>
          <w:p w14:paraId="701C9925"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tcPr>
          <w:p w14:paraId="142C2165"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tcPr>
          <w:p w14:paraId="7C09EA64"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tcPr>
          <w:p w14:paraId="23720234"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tcPr>
          <w:p w14:paraId="67CB52BD" w14:textId="77777777" w:rsidR="00C15740" w:rsidRPr="00BA35CC" w:rsidRDefault="00C15740" w:rsidP="00375848">
            <w:pPr>
              <w:spacing w:line="240" w:lineRule="auto"/>
              <w:jc w:val="center"/>
              <w:rPr>
                <w:color w:val="000000" w:themeColor="text1"/>
                <w:sz w:val="16"/>
                <w:szCs w:val="16"/>
              </w:rPr>
            </w:pPr>
          </w:p>
        </w:tc>
      </w:tr>
      <w:tr w:rsidR="00BA35CC" w:rsidRPr="00BA35CC" w14:paraId="3D784CAF" w14:textId="77777777" w:rsidTr="00375848">
        <w:trPr>
          <w:trHeight w:val="300"/>
          <w:jc w:val="center"/>
        </w:trPr>
        <w:tc>
          <w:tcPr>
            <w:tcW w:w="0" w:type="auto"/>
            <w:shd w:val="clear" w:color="auto" w:fill="auto"/>
            <w:vAlign w:val="center"/>
            <w:hideMark/>
          </w:tcPr>
          <w:p w14:paraId="61F4CE31"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BS</w:t>
            </w:r>
          </w:p>
        </w:tc>
        <w:tc>
          <w:tcPr>
            <w:tcW w:w="0" w:type="auto"/>
            <w:shd w:val="clear" w:color="auto" w:fill="auto"/>
            <w:vAlign w:val="center"/>
            <w:hideMark/>
          </w:tcPr>
          <w:p w14:paraId="07970CE3"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-0.017</w:t>
            </w:r>
          </w:p>
        </w:tc>
        <w:tc>
          <w:tcPr>
            <w:tcW w:w="0" w:type="auto"/>
            <w:shd w:val="clear" w:color="auto" w:fill="auto"/>
            <w:vAlign w:val="center"/>
            <w:hideMark/>
          </w:tcPr>
          <w:p w14:paraId="48D62732"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0.017</w:t>
            </w:r>
          </w:p>
        </w:tc>
        <w:tc>
          <w:tcPr>
            <w:tcW w:w="0" w:type="auto"/>
            <w:shd w:val="clear" w:color="auto" w:fill="auto"/>
            <w:vAlign w:val="center"/>
            <w:hideMark/>
          </w:tcPr>
          <w:p w14:paraId="5AAA94FC"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0.004</w:t>
            </w:r>
          </w:p>
        </w:tc>
        <w:tc>
          <w:tcPr>
            <w:tcW w:w="0" w:type="auto"/>
            <w:shd w:val="clear" w:color="auto" w:fill="auto"/>
            <w:vAlign w:val="center"/>
            <w:hideMark/>
          </w:tcPr>
          <w:p w14:paraId="5D226FFF"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0.181</w:t>
            </w:r>
            <w:r w:rsidRPr="00BA35CC">
              <w:rPr>
                <w:color w:val="000000" w:themeColor="text1"/>
                <w:sz w:val="16"/>
                <w:szCs w:val="16"/>
                <w:vertAlign w:val="superscript"/>
              </w:rPr>
              <w:t>***</w:t>
            </w:r>
          </w:p>
        </w:tc>
        <w:tc>
          <w:tcPr>
            <w:tcW w:w="818" w:type="dxa"/>
            <w:vAlign w:val="center"/>
          </w:tcPr>
          <w:p w14:paraId="0D2F6B6C"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0.070</w:t>
            </w:r>
            <w:r w:rsidRPr="00BA35CC">
              <w:rPr>
                <w:color w:val="000000" w:themeColor="text1"/>
                <w:sz w:val="16"/>
                <w:szCs w:val="16"/>
                <w:vertAlign w:val="superscript"/>
              </w:rPr>
              <w:t>**</w:t>
            </w:r>
          </w:p>
        </w:tc>
        <w:tc>
          <w:tcPr>
            <w:tcW w:w="850" w:type="dxa"/>
            <w:vAlign w:val="center"/>
          </w:tcPr>
          <w:p w14:paraId="6F38C348"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-0.167</w:t>
            </w:r>
            <w:r w:rsidRPr="00BA35CC">
              <w:rPr>
                <w:color w:val="000000" w:themeColor="text1"/>
                <w:sz w:val="16"/>
                <w:szCs w:val="16"/>
                <w:vertAlign w:val="superscript"/>
              </w:rPr>
              <w:t>***</w:t>
            </w:r>
          </w:p>
        </w:tc>
        <w:tc>
          <w:tcPr>
            <w:tcW w:w="850" w:type="dxa"/>
            <w:vAlign w:val="center"/>
          </w:tcPr>
          <w:p w14:paraId="6FA89212"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0.147</w:t>
            </w:r>
            <w:r w:rsidRPr="00BA35CC">
              <w:rPr>
                <w:color w:val="000000" w:themeColor="text1"/>
                <w:sz w:val="16"/>
                <w:szCs w:val="16"/>
                <w:vertAlign w:val="superscript"/>
              </w:rPr>
              <w:t>***</w:t>
            </w:r>
          </w:p>
        </w:tc>
        <w:tc>
          <w:tcPr>
            <w:tcW w:w="850" w:type="dxa"/>
            <w:vAlign w:val="center"/>
          </w:tcPr>
          <w:p w14:paraId="30F8B28D"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0.242</w:t>
            </w:r>
            <w:r w:rsidRPr="00BA35CC">
              <w:rPr>
                <w:color w:val="000000" w:themeColor="text1"/>
                <w:sz w:val="16"/>
                <w:szCs w:val="16"/>
                <w:vertAlign w:val="superscript"/>
              </w:rPr>
              <w:t>***</w:t>
            </w:r>
          </w:p>
        </w:tc>
        <w:tc>
          <w:tcPr>
            <w:tcW w:w="850" w:type="dxa"/>
            <w:shd w:val="clear" w:color="auto" w:fill="auto"/>
            <w:vAlign w:val="center"/>
            <w:hideMark/>
          </w:tcPr>
          <w:p w14:paraId="4FE6A85C"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1</w:t>
            </w:r>
          </w:p>
        </w:tc>
        <w:tc>
          <w:tcPr>
            <w:tcW w:w="851" w:type="dxa"/>
            <w:shd w:val="clear" w:color="auto" w:fill="auto"/>
            <w:vAlign w:val="center"/>
            <w:hideMark/>
          </w:tcPr>
          <w:p w14:paraId="5ED5A2CB" w14:textId="77777777" w:rsidR="00C15740" w:rsidRPr="00BA35CC" w:rsidRDefault="00C15740" w:rsidP="00375848">
            <w:pPr>
              <w:spacing w:line="240" w:lineRule="auto"/>
              <w:jc w:val="center"/>
              <w:rPr>
                <w:color w:val="000000" w:themeColor="text1"/>
                <w:sz w:val="16"/>
                <w:szCs w:val="16"/>
              </w:rPr>
            </w:pPr>
          </w:p>
        </w:tc>
        <w:tc>
          <w:tcPr>
            <w:tcW w:w="1061" w:type="dxa"/>
            <w:shd w:val="clear" w:color="auto" w:fill="auto"/>
            <w:vAlign w:val="center"/>
            <w:hideMark/>
          </w:tcPr>
          <w:p w14:paraId="44D329A0"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73F0BDD5"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75AF84FE"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698E04C6"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085A0D8E"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01C6AA1A" w14:textId="77777777" w:rsidR="00C15740" w:rsidRPr="00BA35CC" w:rsidRDefault="00C15740" w:rsidP="00375848">
            <w:pPr>
              <w:spacing w:line="240" w:lineRule="auto"/>
              <w:jc w:val="center"/>
              <w:rPr>
                <w:color w:val="000000" w:themeColor="text1"/>
                <w:sz w:val="16"/>
                <w:szCs w:val="16"/>
              </w:rPr>
            </w:pPr>
          </w:p>
        </w:tc>
      </w:tr>
      <w:tr w:rsidR="00BA35CC" w:rsidRPr="00BA35CC" w14:paraId="52E8B346" w14:textId="77777777" w:rsidTr="00375848">
        <w:trPr>
          <w:trHeight w:val="300"/>
          <w:jc w:val="center"/>
        </w:trPr>
        <w:tc>
          <w:tcPr>
            <w:tcW w:w="0" w:type="auto"/>
            <w:shd w:val="clear" w:color="auto" w:fill="auto"/>
            <w:noWrap/>
            <w:vAlign w:val="center"/>
            <w:hideMark/>
          </w:tcPr>
          <w:p w14:paraId="4B22B9FB"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PID_BD</w:t>
            </w:r>
          </w:p>
        </w:tc>
        <w:tc>
          <w:tcPr>
            <w:tcW w:w="0" w:type="auto"/>
            <w:shd w:val="clear" w:color="auto" w:fill="auto"/>
            <w:vAlign w:val="center"/>
            <w:hideMark/>
          </w:tcPr>
          <w:p w14:paraId="0E45ABF3"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-0.048</w:t>
            </w:r>
            <w:r w:rsidRPr="00BA35CC">
              <w:rPr>
                <w:color w:val="000000" w:themeColor="text1"/>
                <w:sz w:val="16"/>
                <w:szCs w:val="16"/>
                <w:vertAlign w:val="superscript"/>
              </w:rPr>
              <w:t>*</w:t>
            </w:r>
          </w:p>
        </w:tc>
        <w:tc>
          <w:tcPr>
            <w:tcW w:w="0" w:type="auto"/>
            <w:shd w:val="clear" w:color="auto" w:fill="auto"/>
            <w:vAlign w:val="center"/>
            <w:hideMark/>
          </w:tcPr>
          <w:p w14:paraId="21E253FC"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-0.073</w:t>
            </w:r>
            <w:r w:rsidRPr="00BA35CC">
              <w:rPr>
                <w:color w:val="000000" w:themeColor="text1"/>
                <w:sz w:val="16"/>
                <w:szCs w:val="16"/>
                <w:vertAlign w:val="superscript"/>
              </w:rPr>
              <w:t>***</w:t>
            </w:r>
          </w:p>
        </w:tc>
        <w:tc>
          <w:tcPr>
            <w:tcW w:w="0" w:type="auto"/>
            <w:shd w:val="clear" w:color="auto" w:fill="auto"/>
            <w:vAlign w:val="center"/>
            <w:hideMark/>
          </w:tcPr>
          <w:p w14:paraId="02BCA1B3"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-0.052</w:t>
            </w:r>
            <w:r w:rsidRPr="00BA35CC">
              <w:rPr>
                <w:color w:val="000000" w:themeColor="text1"/>
                <w:sz w:val="16"/>
                <w:szCs w:val="16"/>
                <w:vertAlign w:val="superscript"/>
              </w:rPr>
              <w:t>*</w:t>
            </w:r>
          </w:p>
        </w:tc>
        <w:tc>
          <w:tcPr>
            <w:tcW w:w="0" w:type="auto"/>
            <w:shd w:val="clear" w:color="auto" w:fill="auto"/>
            <w:vAlign w:val="center"/>
            <w:hideMark/>
          </w:tcPr>
          <w:p w14:paraId="1993F784"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0.264</w:t>
            </w:r>
            <w:r w:rsidRPr="00BA35CC">
              <w:rPr>
                <w:color w:val="000000" w:themeColor="text1"/>
                <w:sz w:val="16"/>
                <w:szCs w:val="16"/>
                <w:vertAlign w:val="superscript"/>
              </w:rPr>
              <w:t>***</w:t>
            </w:r>
          </w:p>
        </w:tc>
        <w:tc>
          <w:tcPr>
            <w:tcW w:w="818" w:type="dxa"/>
            <w:vAlign w:val="center"/>
          </w:tcPr>
          <w:p w14:paraId="5C8B523A"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0.250</w:t>
            </w:r>
            <w:r w:rsidRPr="00BA35CC">
              <w:rPr>
                <w:color w:val="000000" w:themeColor="text1"/>
                <w:sz w:val="16"/>
                <w:szCs w:val="16"/>
                <w:vertAlign w:val="superscript"/>
              </w:rPr>
              <w:t>***</w:t>
            </w:r>
          </w:p>
        </w:tc>
        <w:tc>
          <w:tcPr>
            <w:tcW w:w="850" w:type="dxa"/>
            <w:vAlign w:val="center"/>
          </w:tcPr>
          <w:p w14:paraId="67DE72A7"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0.327</w:t>
            </w:r>
            <w:r w:rsidRPr="00BA35CC">
              <w:rPr>
                <w:color w:val="000000" w:themeColor="text1"/>
                <w:sz w:val="16"/>
                <w:szCs w:val="16"/>
                <w:vertAlign w:val="superscript"/>
              </w:rPr>
              <w:t>***</w:t>
            </w:r>
          </w:p>
        </w:tc>
        <w:tc>
          <w:tcPr>
            <w:tcW w:w="850" w:type="dxa"/>
            <w:vAlign w:val="center"/>
          </w:tcPr>
          <w:p w14:paraId="5BE16CF9"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-0.164</w:t>
            </w:r>
            <w:r w:rsidRPr="00BA35CC">
              <w:rPr>
                <w:color w:val="000000" w:themeColor="text1"/>
                <w:sz w:val="16"/>
                <w:szCs w:val="16"/>
                <w:vertAlign w:val="superscript"/>
              </w:rPr>
              <w:t>***</w:t>
            </w:r>
          </w:p>
        </w:tc>
        <w:tc>
          <w:tcPr>
            <w:tcW w:w="850" w:type="dxa"/>
            <w:vAlign w:val="center"/>
          </w:tcPr>
          <w:p w14:paraId="721E7368"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0.222</w:t>
            </w:r>
            <w:r w:rsidRPr="00BA35CC">
              <w:rPr>
                <w:color w:val="000000" w:themeColor="text1"/>
                <w:sz w:val="16"/>
                <w:szCs w:val="16"/>
                <w:vertAlign w:val="superscript"/>
              </w:rPr>
              <w:t>***</w:t>
            </w:r>
          </w:p>
        </w:tc>
        <w:tc>
          <w:tcPr>
            <w:tcW w:w="850" w:type="dxa"/>
            <w:shd w:val="clear" w:color="auto" w:fill="auto"/>
            <w:vAlign w:val="center"/>
            <w:hideMark/>
          </w:tcPr>
          <w:p w14:paraId="153E4CA7"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0.135</w:t>
            </w:r>
            <w:r w:rsidRPr="00BA35CC">
              <w:rPr>
                <w:color w:val="000000" w:themeColor="text1"/>
                <w:sz w:val="16"/>
                <w:szCs w:val="16"/>
                <w:vertAlign w:val="superscript"/>
              </w:rPr>
              <w:t>***</w:t>
            </w:r>
          </w:p>
        </w:tc>
        <w:tc>
          <w:tcPr>
            <w:tcW w:w="851" w:type="dxa"/>
            <w:shd w:val="clear" w:color="auto" w:fill="auto"/>
            <w:vAlign w:val="center"/>
            <w:hideMark/>
          </w:tcPr>
          <w:p w14:paraId="120F5D7D"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1</w:t>
            </w:r>
          </w:p>
        </w:tc>
        <w:tc>
          <w:tcPr>
            <w:tcW w:w="1061" w:type="dxa"/>
            <w:shd w:val="clear" w:color="auto" w:fill="auto"/>
            <w:vAlign w:val="center"/>
            <w:hideMark/>
          </w:tcPr>
          <w:p w14:paraId="72824E70"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0C080A37"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2B7C8645"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6337D7EF"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7063E7FA"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43C76133" w14:textId="77777777" w:rsidR="00C15740" w:rsidRPr="00BA35CC" w:rsidRDefault="00C15740" w:rsidP="00375848">
            <w:pPr>
              <w:spacing w:line="240" w:lineRule="auto"/>
              <w:jc w:val="center"/>
              <w:rPr>
                <w:color w:val="000000" w:themeColor="text1"/>
                <w:sz w:val="16"/>
                <w:szCs w:val="16"/>
              </w:rPr>
            </w:pPr>
          </w:p>
        </w:tc>
      </w:tr>
      <w:tr w:rsidR="00BA35CC" w:rsidRPr="00BA35CC" w14:paraId="6D151A9C" w14:textId="77777777" w:rsidTr="00375848">
        <w:trPr>
          <w:trHeight w:val="300"/>
          <w:jc w:val="center"/>
        </w:trPr>
        <w:tc>
          <w:tcPr>
            <w:tcW w:w="0" w:type="auto"/>
            <w:shd w:val="clear" w:color="auto" w:fill="auto"/>
            <w:noWrap/>
            <w:vAlign w:val="center"/>
            <w:hideMark/>
          </w:tcPr>
          <w:p w14:paraId="443264CA"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CEO_DUAL</w:t>
            </w:r>
          </w:p>
        </w:tc>
        <w:tc>
          <w:tcPr>
            <w:tcW w:w="0" w:type="auto"/>
            <w:shd w:val="clear" w:color="auto" w:fill="auto"/>
            <w:vAlign w:val="center"/>
            <w:hideMark/>
          </w:tcPr>
          <w:p w14:paraId="5C51637C"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-0.022</w:t>
            </w:r>
          </w:p>
        </w:tc>
        <w:tc>
          <w:tcPr>
            <w:tcW w:w="0" w:type="auto"/>
            <w:shd w:val="clear" w:color="auto" w:fill="auto"/>
            <w:vAlign w:val="center"/>
            <w:hideMark/>
          </w:tcPr>
          <w:p w14:paraId="39627E8A"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-0.026</w:t>
            </w:r>
          </w:p>
        </w:tc>
        <w:tc>
          <w:tcPr>
            <w:tcW w:w="0" w:type="auto"/>
            <w:shd w:val="clear" w:color="auto" w:fill="auto"/>
            <w:vAlign w:val="center"/>
            <w:hideMark/>
          </w:tcPr>
          <w:p w14:paraId="129D3C97"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0.012</w:t>
            </w:r>
          </w:p>
        </w:tc>
        <w:tc>
          <w:tcPr>
            <w:tcW w:w="0" w:type="auto"/>
            <w:shd w:val="clear" w:color="auto" w:fill="auto"/>
            <w:vAlign w:val="center"/>
            <w:hideMark/>
          </w:tcPr>
          <w:p w14:paraId="352A3922"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0.023</w:t>
            </w:r>
          </w:p>
        </w:tc>
        <w:tc>
          <w:tcPr>
            <w:tcW w:w="818" w:type="dxa"/>
            <w:vAlign w:val="center"/>
          </w:tcPr>
          <w:p w14:paraId="2FDEA3BF"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0.014</w:t>
            </w:r>
          </w:p>
        </w:tc>
        <w:tc>
          <w:tcPr>
            <w:tcW w:w="850" w:type="dxa"/>
            <w:vAlign w:val="center"/>
          </w:tcPr>
          <w:p w14:paraId="0B3C9A6D"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0.079</w:t>
            </w:r>
            <w:r w:rsidRPr="00BA35CC">
              <w:rPr>
                <w:color w:val="000000" w:themeColor="text1"/>
                <w:sz w:val="16"/>
                <w:szCs w:val="16"/>
                <w:vertAlign w:val="superscript"/>
              </w:rPr>
              <w:t>***</w:t>
            </w:r>
          </w:p>
        </w:tc>
        <w:tc>
          <w:tcPr>
            <w:tcW w:w="850" w:type="dxa"/>
            <w:vAlign w:val="center"/>
          </w:tcPr>
          <w:p w14:paraId="2EFCF861"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-0.003</w:t>
            </w:r>
          </w:p>
        </w:tc>
        <w:tc>
          <w:tcPr>
            <w:tcW w:w="850" w:type="dxa"/>
            <w:vAlign w:val="center"/>
          </w:tcPr>
          <w:p w14:paraId="39D15E3B"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-0.028</w:t>
            </w:r>
          </w:p>
        </w:tc>
        <w:tc>
          <w:tcPr>
            <w:tcW w:w="850" w:type="dxa"/>
            <w:shd w:val="clear" w:color="auto" w:fill="auto"/>
            <w:vAlign w:val="center"/>
            <w:hideMark/>
          </w:tcPr>
          <w:p w14:paraId="3018D1BB"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-0.091</w:t>
            </w:r>
            <w:r w:rsidRPr="00BA35CC">
              <w:rPr>
                <w:color w:val="000000" w:themeColor="text1"/>
                <w:sz w:val="16"/>
                <w:szCs w:val="16"/>
                <w:vertAlign w:val="superscript"/>
              </w:rPr>
              <w:t>***</w:t>
            </w:r>
          </w:p>
        </w:tc>
        <w:tc>
          <w:tcPr>
            <w:tcW w:w="851" w:type="dxa"/>
            <w:shd w:val="clear" w:color="auto" w:fill="auto"/>
            <w:vAlign w:val="center"/>
            <w:hideMark/>
          </w:tcPr>
          <w:p w14:paraId="4332B3AC"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0.026</w:t>
            </w:r>
          </w:p>
        </w:tc>
        <w:tc>
          <w:tcPr>
            <w:tcW w:w="1061" w:type="dxa"/>
            <w:shd w:val="clear" w:color="auto" w:fill="auto"/>
            <w:vAlign w:val="center"/>
            <w:hideMark/>
          </w:tcPr>
          <w:p w14:paraId="0B23A4EE"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1</w:t>
            </w:r>
          </w:p>
        </w:tc>
        <w:tc>
          <w:tcPr>
            <w:tcW w:w="0" w:type="auto"/>
            <w:shd w:val="clear" w:color="auto" w:fill="auto"/>
            <w:vAlign w:val="center"/>
            <w:hideMark/>
          </w:tcPr>
          <w:p w14:paraId="717AF0F6"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147AF78B"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4C7751CF"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188A4286"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0B26DDBC" w14:textId="77777777" w:rsidR="00C15740" w:rsidRPr="00BA35CC" w:rsidRDefault="00C15740" w:rsidP="00375848">
            <w:pPr>
              <w:spacing w:line="240" w:lineRule="auto"/>
              <w:jc w:val="center"/>
              <w:rPr>
                <w:color w:val="000000" w:themeColor="text1"/>
                <w:sz w:val="16"/>
                <w:szCs w:val="16"/>
              </w:rPr>
            </w:pPr>
          </w:p>
        </w:tc>
      </w:tr>
      <w:tr w:rsidR="00BA35CC" w:rsidRPr="00BA35CC" w14:paraId="1732556B" w14:textId="77777777" w:rsidTr="00375848">
        <w:trPr>
          <w:trHeight w:val="300"/>
          <w:jc w:val="center"/>
        </w:trPr>
        <w:tc>
          <w:tcPr>
            <w:tcW w:w="0" w:type="auto"/>
            <w:shd w:val="clear" w:color="auto" w:fill="auto"/>
            <w:noWrap/>
            <w:vAlign w:val="center"/>
            <w:hideMark/>
          </w:tcPr>
          <w:p w14:paraId="5DAABE0B"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MTB</w:t>
            </w:r>
          </w:p>
        </w:tc>
        <w:tc>
          <w:tcPr>
            <w:tcW w:w="0" w:type="auto"/>
            <w:shd w:val="clear" w:color="auto" w:fill="auto"/>
            <w:vAlign w:val="center"/>
            <w:hideMark/>
          </w:tcPr>
          <w:p w14:paraId="7A499112"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-0.064</w:t>
            </w:r>
            <w:r w:rsidRPr="00BA35CC">
              <w:rPr>
                <w:color w:val="000000" w:themeColor="text1"/>
                <w:sz w:val="16"/>
                <w:szCs w:val="16"/>
                <w:vertAlign w:val="superscript"/>
              </w:rPr>
              <w:t>**</w:t>
            </w:r>
          </w:p>
        </w:tc>
        <w:tc>
          <w:tcPr>
            <w:tcW w:w="0" w:type="auto"/>
            <w:shd w:val="clear" w:color="auto" w:fill="auto"/>
            <w:vAlign w:val="center"/>
            <w:hideMark/>
          </w:tcPr>
          <w:p w14:paraId="734F6103"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-0.042</w:t>
            </w:r>
          </w:p>
        </w:tc>
        <w:tc>
          <w:tcPr>
            <w:tcW w:w="0" w:type="auto"/>
            <w:shd w:val="clear" w:color="auto" w:fill="auto"/>
            <w:vAlign w:val="center"/>
            <w:hideMark/>
          </w:tcPr>
          <w:p w14:paraId="4749AB7F"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0.001</w:t>
            </w:r>
          </w:p>
        </w:tc>
        <w:tc>
          <w:tcPr>
            <w:tcW w:w="0" w:type="auto"/>
            <w:shd w:val="clear" w:color="auto" w:fill="auto"/>
            <w:vAlign w:val="center"/>
            <w:hideMark/>
          </w:tcPr>
          <w:p w14:paraId="70450744"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-0.033</w:t>
            </w:r>
          </w:p>
        </w:tc>
        <w:tc>
          <w:tcPr>
            <w:tcW w:w="818" w:type="dxa"/>
            <w:vAlign w:val="center"/>
          </w:tcPr>
          <w:p w14:paraId="2334BDA2"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-0.025</w:t>
            </w:r>
          </w:p>
        </w:tc>
        <w:tc>
          <w:tcPr>
            <w:tcW w:w="850" w:type="dxa"/>
            <w:vAlign w:val="center"/>
          </w:tcPr>
          <w:p w14:paraId="395BA221"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0.025</w:t>
            </w:r>
          </w:p>
        </w:tc>
        <w:tc>
          <w:tcPr>
            <w:tcW w:w="850" w:type="dxa"/>
            <w:vAlign w:val="center"/>
          </w:tcPr>
          <w:p w14:paraId="0B67A143"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-0.016</w:t>
            </w:r>
          </w:p>
        </w:tc>
        <w:tc>
          <w:tcPr>
            <w:tcW w:w="850" w:type="dxa"/>
            <w:vAlign w:val="center"/>
          </w:tcPr>
          <w:p w14:paraId="21A22F94"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-0.048</w:t>
            </w:r>
            <w:r w:rsidRPr="00BA35CC">
              <w:rPr>
                <w:color w:val="000000" w:themeColor="text1"/>
                <w:sz w:val="16"/>
                <w:szCs w:val="16"/>
                <w:vertAlign w:val="superscript"/>
              </w:rPr>
              <w:t>*</w:t>
            </w:r>
          </w:p>
        </w:tc>
        <w:tc>
          <w:tcPr>
            <w:tcW w:w="850" w:type="dxa"/>
            <w:shd w:val="clear" w:color="auto" w:fill="auto"/>
            <w:vAlign w:val="center"/>
            <w:hideMark/>
          </w:tcPr>
          <w:p w14:paraId="660808FF"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-0.041</w:t>
            </w:r>
          </w:p>
        </w:tc>
        <w:tc>
          <w:tcPr>
            <w:tcW w:w="851" w:type="dxa"/>
            <w:shd w:val="clear" w:color="auto" w:fill="auto"/>
            <w:vAlign w:val="center"/>
            <w:hideMark/>
          </w:tcPr>
          <w:p w14:paraId="5D4DFC5F"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-0.062</w:t>
            </w:r>
            <w:r w:rsidRPr="00BA35CC">
              <w:rPr>
                <w:color w:val="000000" w:themeColor="text1"/>
                <w:sz w:val="16"/>
                <w:szCs w:val="16"/>
                <w:vertAlign w:val="superscript"/>
              </w:rPr>
              <w:t>**</w:t>
            </w:r>
          </w:p>
        </w:tc>
        <w:tc>
          <w:tcPr>
            <w:tcW w:w="1061" w:type="dxa"/>
            <w:shd w:val="clear" w:color="auto" w:fill="auto"/>
            <w:vAlign w:val="center"/>
            <w:hideMark/>
          </w:tcPr>
          <w:p w14:paraId="13D7AB45"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0.019</w:t>
            </w:r>
          </w:p>
        </w:tc>
        <w:tc>
          <w:tcPr>
            <w:tcW w:w="0" w:type="auto"/>
            <w:shd w:val="clear" w:color="auto" w:fill="auto"/>
            <w:vAlign w:val="center"/>
            <w:hideMark/>
          </w:tcPr>
          <w:p w14:paraId="53D238FA"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1</w:t>
            </w:r>
          </w:p>
        </w:tc>
        <w:tc>
          <w:tcPr>
            <w:tcW w:w="0" w:type="auto"/>
            <w:shd w:val="clear" w:color="auto" w:fill="auto"/>
            <w:vAlign w:val="center"/>
            <w:hideMark/>
          </w:tcPr>
          <w:p w14:paraId="42E0B087"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40E0FF7D"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12B62D17"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71EC7430" w14:textId="77777777" w:rsidR="00C15740" w:rsidRPr="00BA35CC" w:rsidRDefault="00C15740" w:rsidP="00375848">
            <w:pPr>
              <w:spacing w:line="240" w:lineRule="auto"/>
              <w:jc w:val="center"/>
              <w:rPr>
                <w:color w:val="000000" w:themeColor="text1"/>
                <w:sz w:val="16"/>
                <w:szCs w:val="16"/>
              </w:rPr>
            </w:pPr>
          </w:p>
        </w:tc>
      </w:tr>
      <w:tr w:rsidR="00BA35CC" w:rsidRPr="00BA35CC" w14:paraId="1D5B65FA" w14:textId="77777777" w:rsidTr="00375848">
        <w:trPr>
          <w:trHeight w:val="300"/>
          <w:jc w:val="center"/>
        </w:trPr>
        <w:tc>
          <w:tcPr>
            <w:tcW w:w="0" w:type="auto"/>
            <w:shd w:val="clear" w:color="auto" w:fill="auto"/>
            <w:noWrap/>
            <w:vAlign w:val="center"/>
            <w:hideMark/>
          </w:tcPr>
          <w:p w14:paraId="0103A6A4"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Sales</w:t>
            </w:r>
          </w:p>
        </w:tc>
        <w:tc>
          <w:tcPr>
            <w:tcW w:w="0" w:type="auto"/>
            <w:shd w:val="clear" w:color="auto" w:fill="auto"/>
            <w:vAlign w:val="center"/>
            <w:hideMark/>
          </w:tcPr>
          <w:p w14:paraId="041CA0F9"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-0.016</w:t>
            </w:r>
          </w:p>
        </w:tc>
        <w:tc>
          <w:tcPr>
            <w:tcW w:w="0" w:type="auto"/>
            <w:shd w:val="clear" w:color="auto" w:fill="auto"/>
            <w:vAlign w:val="center"/>
            <w:hideMark/>
          </w:tcPr>
          <w:p w14:paraId="59581732"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-0.069</w:t>
            </w:r>
            <w:r w:rsidRPr="00BA35CC">
              <w:rPr>
                <w:color w:val="000000" w:themeColor="text1"/>
                <w:sz w:val="16"/>
                <w:szCs w:val="16"/>
                <w:vertAlign w:val="superscript"/>
              </w:rPr>
              <w:t>**</w:t>
            </w:r>
          </w:p>
        </w:tc>
        <w:tc>
          <w:tcPr>
            <w:tcW w:w="0" w:type="auto"/>
            <w:shd w:val="clear" w:color="auto" w:fill="auto"/>
            <w:vAlign w:val="center"/>
            <w:hideMark/>
          </w:tcPr>
          <w:p w14:paraId="237EBAFB"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0.180</w:t>
            </w:r>
            <w:r w:rsidRPr="00BA35CC">
              <w:rPr>
                <w:color w:val="000000" w:themeColor="text1"/>
                <w:sz w:val="16"/>
                <w:szCs w:val="16"/>
                <w:vertAlign w:val="superscript"/>
              </w:rPr>
              <w:t>***</w:t>
            </w:r>
          </w:p>
        </w:tc>
        <w:tc>
          <w:tcPr>
            <w:tcW w:w="0" w:type="auto"/>
            <w:shd w:val="clear" w:color="auto" w:fill="auto"/>
            <w:vAlign w:val="center"/>
            <w:hideMark/>
          </w:tcPr>
          <w:p w14:paraId="4FD7F34B"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-0.004</w:t>
            </w:r>
          </w:p>
        </w:tc>
        <w:tc>
          <w:tcPr>
            <w:tcW w:w="818" w:type="dxa"/>
            <w:vAlign w:val="center"/>
          </w:tcPr>
          <w:p w14:paraId="2A9D625C"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-0.002</w:t>
            </w:r>
          </w:p>
        </w:tc>
        <w:tc>
          <w:tcPr>
            <w:tcW w:w="850" w:type="dxa"/>
            <w:vAlign w:val="center"/>
          </w:tcPr>
          <w:p w14:paraId="72D31C4A"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0.104</w:t>
            </w:r>
            <w:r w:rsidRPr="00BA35CC">
              <w:rPr>
                <w:color w:val="000000" w:themeColor="text1"/>
                <w:sz w:val="16"/>
                <w:szCs w:val="16"/>
                <w:vertAlign w:val="superscript"/>
              </w:rPr>
              <w:t>***</w:t>
            </w:r>
          </w:p>
        </w:tc>
        <w:tc>
          <w:tcPr>
            <w:tcW w:w="850" w:type="dxa"/>
            <w:vAlign w:val="center"/>
          </w:tcPr>
          <w:p w14:paraId="27F13DEB"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-0.066</w:t>
            </w:r>
            <w:r w:rsidRPr="00BA35CC">
              <w:rPr>
                <w:color w:val="000000" w:themeColor="text1"/>
                <w:sz w:val="16"/>
                <w:szCs w:val="16"/>
                <w:vertAlign w:val="superscript"/>
              </w:rPr>
              <w:t>**</w:t>
            </w:r>
          </w:p>
        </w:tc>
        <w:tc>
          <w:tcPr>
            <w:tcW w:w="850" w:type="dxa"/>
            <w:vAlign w:val="center"/>
          </w:tcPr>
          <w:p w14:paraId="6CE11DBC"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-0.032</w:t>
            </w:r>
          </w:p>
        </w:tc>
        <w:tc>
          <w:tcPr>
            <w:tcW w:w="850" w:type="dxa"/>
            <w:shd w:val="clear" w:color="auto" w:fill="auto"/>
            <w:vAlign w:val="center"/>
            <w:hideMark/>
          </w:tcPr>
          <w:p w14:paraId="133EAC70"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-0.015</w:t>
            </w:r>
          </w:p>
        </w:tc>
        <w:tc>
          <w:tcPr>
            <w:tcW w:w="851" w:type="dxa"/>
            <w:shd w:val="clear" w:color="auto" w:fill="auto"/>
            <w:vAlign w:val="center"/>
            <w:hideMark/>
          </w:tcPr>
          <w:p w14:paraId="6669F0F8"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0.070</w:t>
            </w:r>
            <w:r w:rsidRPr="00BA35CC">
              <w:rPr>
                <w:color w:val="000000" w:themeColor="text1"/>
                <w:sz w:val="16"/>
                <w:szCs w:val="16"/>
                <w:vertAlign w:val="superscript"/>
              </w:rPr>
              <w:t>**</w:t>
            </w:r>
          </w:p>
        </w:tc>
        <w:tc>
          <w:tcPr>
            <w:tcW w:w="1061" w:type="dxa"/>
            <w:shd w:val="clear" w:color="auto" w:fill="auto"/>
            <w:vAlign w:val="center"/>
            <w:hideMark/>
          </w:tcPr>
          <w:p w14:paraId="094E4159"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-0.041</w:t>
            </w:r>
          </w:p>
        </w:tc>
        <w:tc>
          <w:tcPr>
            <w:tcW w:w="0" w:type="auto"/>
            <w:shd w:val="clear" w:color="auto" w:fill="auto"/>
            <w:vAlign w:val="center"/>
            <w:hideMark/>
          </w:tcPr>
          <w:p w14:paraId="1A2DB259"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-0.037</w:t>
            </w:r>
          </w:p>
        </w:tc>
        <w:tc>
          <w:tcPr>
            <w:tcW w:w="0" w:type="auto"/>
            <w:shd w:val="clear" w:color="auto" w:fill="auto"/>
            <w:vAlign w:val="center"/>
            <w:hideMark/>
          </w:tcPr>
          <w:p w14:paraId="661FD0F4"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1</w:t>
            </w:r>
          </w:p>
        </w:tc>
        <w:tc>
          <w:tcPr>
            <w:tcW w:w="0" w:type="auto"/>
            <w:shd w:val="clear" w:color="auto" w:fill="auto"/>
            <w:vAlign w:val="center"/>
            <w:hideMark/>
          </w:tcPr>
          <w:p w14:paraId="6DA00B90"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2FE874DF"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03D855AC" w14:textId="77777777" w:rsidR="00C15740" w:rsidRPr="00BA35CC" w:rsidRDefault="00C15740" w:rsidP="00375848">
            <w:pPr>
              <w:spacing w:line="240" w:lineRule="auto"/>
              <w:jc w:val="center"/>
              <w:rPr>
                <w:color w:val="000000" w:themeColor="text1"/>
                <w:sz w:val="16"/>
                <w:szCs w:val="16"/>
              </w:rPr>
            </w:pPr>
          </w:p>
        </w:tc>
      </w:tr>
      <w:tr w:rsidR="00BA35CC" w:rsidRPr="00BA35CC" w14:paraId="3E812519" w14:textId="77777777" w:rsidTr="00375848">
        <w:trPr>
          <w:trHeight w:val="255"/>
          <w:jc w:val="center"/>
        </w:trPr>
        <w:tc>
          <w:tcPr>
            <w:tcW w:w="0" w:type="auto"/>
            <w:shd w:val="clear" w:color="auto" w:fill="auto"/>
            <w:noWrap/>
            <w:vAlign w:val="center"/>
            <w:hideMark/>
          </w:tcPr>
          <w:p w14:paraId="5663EE07"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Tobin_Q</w:t>
            </w:r>
          </w:p>
        </w:tc>
        <w:tc>
          <w:tcPr>
            <w:tcW w:w="0" w:type="auto"/>
            <w:shd w:val="clear" w:color="auto" w:fill="auto"/>
            <w:vAlign w:val="center"/>
            <w:hideMark/>
          </w:tcPr>
          <w:p w14:paraId="52AF63F3"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-0.036</w:t>
            </w:r>
          </w:p>
        </w:tc>
        <w:tc>
          <w:tcPr>
            <w:tcW w:w="0" w:type="auto"/>
            <w:shd w:val="clear" w:color="auto" w:fill="auto"/>
            <w:vAlign w:val="center"/>
            <w:hideMark/>
          </w:tcPr>
          <w:p w14:paraId="2D9A4037"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-0.008</w:t>
            </w:r>
          </w:p>
        </w:tc>
        <w:tc>
          <w:tcPr>
            <w:tcW w:w="0" w:type="auto"/>
            <w:shd w:val="clear" w:color="auto" w:fill="auto"/>
            <w:vAlign w:val="center"/>
            <w:hideMark/>
          </w:tcPr>
          <w:p w14:paraId="119E36C7"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-0.001</w:t>
            </w:r>
          </w:p>
        </w:tc>
        <w:tc>
          <w:tcPr>
            <w:tcW w:w="0" w:type="auto"/>
            <w:shd w:val="clear" w:color="auto" w:fill="auto"/>
            <w:vAlign w:val="center"/>
            <w:hideMark/>
          </w:tcPr>
          <w:p w14:paraId="7DA83DFD"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-0.007</w:t>
            </w:r>
          </w:p>
        </w:tc>
        <w:tc>
          <w:tcPr>
            <w:tcW w:w="818" w:type="dxa"/>
            <w:vAlign w:val="center"/>
          </w:tcPr>
          <w:p w14:paraId="3A5F20FA"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-0.006</w:t>
            </w:r>
          </w:p>
        </w:tc>
        <w:tc>
          <w:tcPr>
            <w:tcW w:w="850" w:type="dxa"/>
            <w:vAlign w:val="center"/>
          </w:tcPr>
          <w:p w14:paraId="6E80D947"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-0.061</w:t>
            </w:r>
            <w:r w:rsidRPr="00BA35CC">
              <w:rPr>
                <w:color w:val="000000" w:themeColor="text1"/>
                <w:sz w:val="16"/>
                <w:szCs w:val="16"/>
                <w:vertAlign w:val="superscript"/>
              </w:rPr>
              <w:t>**</w:t>
            </w:r>
          </w:p>
        </w:tc>
        <w:tc>
          <w:tcPr>
            <w:tcW w:w="850" w:type="dxa"/>
            <w:vAlign w:val="center"/>
          </w:tcPr>
          <w:p w14:paraId="601C7D6A"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0.083</w:t>
            </w:r>
            <w:r w:rsidRPr="00BA35CC">
              <w:rPr>
                <w:color w:val="000000" w:themeColor="text1"/>
                <w:sz w:val="16"/>
                <w:szCs w:val="16"/>
                <w:vertAlign w:val="superscript"/>
              </w:rPr>
              <w:t>***</w:t>
            </w:r>
          </w:p>
        </w:tc>
        <w:tc>
          <w:tcPr>
            <w:tcW w:w="850" w:type="dxa"/>
            <w:vAlign w:val="center"/>
          </w:tcPr>
          <w:p w14:paraId="400438D4"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-0.029</w:t>
            </w:r>
          </w:p>
        </w:tc>
        <w:tc>
          <w:tcPr>
            <w:tcW w:w="850" w:type="dxa"/>
            <w:shd w:val="clear" w:color="auto" w:fill="auto"/>
            <w:vAlign w:val="center"/>
            <w:hideMark/>
          </w:tcPr>
          <w:p w14:paraId="7D04F760"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-0.008</w:t>
            </w:r>
          </w:p>
        </w:tc>
        <w:tc>
          <w:tcPr>
            <w:tcW w:w="851" w:type="dxa"/>
            <w:shd w:val="clear" w:color="auto" w:fill="auto"/>
            <w:vAlign w:val="center"/>
            <w:hideMark/>
          </w:tcPr>
          <w:p w14:paraId="42932053"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-0.029</w:t>
            </w:r>
          </w:p>
        </w:tc>
        <w:tc>
          <w:tcPr>
            <w:tcW w:w="1061" w:type="dxa"/>
            <w:shd w:val="clear" w:color="auto" w:fill="auto"/>
            <w:vAlign w:val="center"/>
            <w:hideMark/>
          </w:tcPr>
          <w:p w14:paraId="214BF323"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-0.001</w:t>
            </w:r>
          </w:p>
        </w:tc>
        <w:tc>
          <w:tcPr>
            <w:tcW w:w="0" w:type="auto"/>
            <w:shd w:val="clear" w:color="auto" w:fill="auto"/>
            <w:vAlign w:val="center"/>
            <w:hideMark/>
          </w:tcPr>
          <w:p w14:paraId="79BB372A"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-0.001</w:t>
            </w:r>
          </w:p>
        </w:tc>
        <w:tc>
          <w:tcPr>
            <w:tcW w:w="0" w:type="auto"/>
            <w:shd w:val="clear" w:color="auto" w:fill="auto"/>
            <w:vAlign w:val="center"/>
            <w:hideMark/>
          </w:tcPr>
          <w:p w14:paraId="1E4041F8"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0.012</w:t>
            </w:r>
          </w:p>
        </w:tc>
        <w:tc>
          <w:tcPr>
            <w:tcW w:w="0" w:type="auto"/>
            <w:shd w:val="clear" w:color="auto" w:fill="auto"/>
            <w:vAlign w:val="center"/>
            <w:hideMark/>
          </w:tcPr>
          <w:p w14:paraId="222F7660"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1</w:t>
            </w:r>
          </w:p>
        </w:tc>
        <w:tc>
          <w:tcPr>
            <w:tcW w:w="0" w:type="auto"/>
            <w:shd w:val="clear" w:color="auto" w:fill="auto"/>
            <w:vAlign w:val="center"/>
            <w:hideMark/>
          </w:tcPr>
          <w:p w14:paraId="11DD0BF5" w14:textId="77777777" w:rsidR="00C15740" w:rsidRPr="00BA35CC" w:rsidRDefault="00C15740" w:rsidP="00375848">
            <w:pPr>
              <w:spacing w:line="240" w:lineRule="auto"/>
              <w:jc w:val="center"/>
              <w:rPr>
                <w:color w:val="000000" w:themeColor="text1"/>
                <w:sz w:val="16"/>
                <w:szCs w:val="16"/>
              </w:rPr>
            </w:pPr>
          </w:p>
        </w:tc>
        <w:tc>
          <w:tcPr>
            <w:tcW w:w="0" w:type="auto"/>
            <w:shd w:val="clear" w:color="auto" w:fill="auto"/>
            <w:vAlign w:val="center"/>
            <w:hideMark/>
          </w:tcPr>
          <w:p w14:paraId="682069A1" w14:textId="77777777" w:rsidR="00C15740" w:rsidRPr="00BA35CC" w:rsidRDefault="00C15740" w:rsidP="00375848">
            <w:pPr>
              <w:spacing w:line="240" w:lineRule="auto"/>
              <w:jc w:val="center"/>
              <w:rPr>
                <w:color w:val="000000" w:themeColor="text1"/>
                <w:sz w:val="16"/>
                <w:szCs w:val="16"/>
              </w:rPr>
            </w:pPr>
          </w:p>
        </w:tc>
      </w:tr>
      <w:tr w:rsidR="00BA35CC" w:rsidRPr="00BA35CC" w14:paraId="65431CD2" w14:textId="77777777" w:rsidTr="00375848">
        <w:trPr>
          <w:trHeight w:val="300"/>
          <w:jc w:val="center"/>
        </w:trPr>
        <w:tc>
          <w:tcPr>
            <w:tcW w:w="0" w:type="auto"/>
            <w:shd w:val="clear" w:color="auto" w:fill="auto"/>
            <w:vAlign w:val="center"/>
            <w:hideMark/>
          </w:tcPr>
          <w:p w14:paraId="7B79013A"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Lev</w:t>
            </w:r>
          </w:p>
        </w:tc>
        <w:tc>
          <w:tcPr>
            <w:tcW w:w="0" w:type="auto"/>
            <w:shd w:val="clear" w:color="auto" w:fill="auto"/>
            <w:vAlign w:val="center"/>
            <w:hideMark/>
          </w:tcPr>
          <w:p w14:paraId="6C310368"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-0.043</w:t>
            </w:r>
            <w:r w:rsidRPr="00BA35CC">
              <w:rPr>
                <w:color w:val="000000" w:themeColor="text1"/>
                <w:sz w:val="16"/>
                <w:szCs w:val="16"/>
                <w:vertAlign w:val="superscript"/>
              </w:rPr>
              <w:t>*</w:t>
            </w:r>
          </w:p>
        </w:tc>
        <w:tc>
          <w:tcPr>
            <w:tcW w:w="0" w:type="auto"/>
            <w:shd w:val="clear" w:color="auto" w:fill="auto"/>
            <w:vAlign w:val="center"/>
            <w:hideMark/>
          </w:tcPr>
          <w:p w14:paraId="2F5C9801"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-0.035</w:t>
            </w:r>
          </w:p>
        </w:tc>
        <w:tc>
          <w:tcPr>
            <w:tcW w:w="0" w:type="auto"/>
            <w:shd w:val="clear" w:color="auto" w:fill="auto"/>
            <w:vAlign w:val="center"/>
            <w:hideMark/>
          </w:tcPr>
          <w:p w14:paraId="0E403582"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-0.046</w:t>
            </w:r>
            <w:r w:rsidRPr="00BA35CC">
              <w:rPr>
                <w:color w:val="000000" w:themeColor="text1"/>
                <w:sz w:val="16"/>
                <w:szCs w:val="16"/>
                <w:vertAlign w:val="superscript"/>
              </w:rPr>
              <w:t>*</w:t>
            </w:r>
          </w:p>
        </w:tc>
        <w:tc>
          <w:tcPr>
            <w:tcW w:w="0" w:type="auto"/>
            <w:shd w:val="clear" w:color="auto" w:fill="auto"/>
            <w:vAlign w:val="center"/>
            <w:hideMark/>
          </w:tcPr>
          <w:p w14:paraId="50517938"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-0.004</w:t>
            </w:r>
          </w:p>
        </w:tc>
        <w:tc>
          <w:tcPr>
            <w:tcW w:w="818" w:type="dxa"/>
            <w:vAlign w:val="center"/>
          </w:tcPr>
          <w:p w14:paraId="60A42DA3"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-0.001</w:t>
            </w:r>
          </w:p>
        </w:tc>
        <w:tc>
          <w:tcPr>
            <w:tcW w:w="850" w:type="dxa"/>
            <w:vAlign w:val="center"/>
          </w:tcPr>
          <w:p w14:paraId="1577AD52"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-0.033</w:t>
            </w:r>
          </w:p>
        </w:tc>
        <w:tc>
          <w:tcPr>
            <w:tcW w:w="850" w:type="dxa"/>
            <w:vAlign w:val="center"/>
          </w:tcPr>
          <w:p w14:paraId="2B40D3DE"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0.039</w:t>
            </w:r>
          </w:p>
        </w:tc>
        <w:tc>
          <w:tcPr>
            <w:tcW w:w="850" w:type="dxa"/>
            <w:vAlign w:val="center"/>
          </w:tcPr>
          <w:p w14:paraId="710CC483"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-0.012</w:t>
            </w:r>
          </w:p>
        </w:tc>
        <w:tc>
          <w:tcPr>
            <w:tcW w:w="850" w:type="dxa"/>
            <w:shd w:val="clear" w:color="auto" w:fill="auto"/>
            <w:vAlign w:val="center"/>
            <w:hideMark/>
          </w:tcPr>
          <w:p w14:paraId="11DBBFC4"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0.023</w:t>
            </w:r>
          </w:p>
        </w:tc>
        <w:tc>
          <w:tcPr>
            <w:tcW w:w="851" w:type="dxa"/>
            <w:shd w:val="clear" w:color="auto" w:fill="auto"/>
            <w:vAlign w:val="center"/>
            <w:hideMark/>
          </w:tcPr>
          <w:p w14:paraId="36588484"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0.038</w:t>
            </w:r>
          </w:p>
        </w:tc>
        <w:tc>
          <w:tcPr>
            <w:tcW w:w="1061" w:type="dxa"/>
            <w:shd w:val="clear" w:color="auto" w:fill="auto"/>
            <w:vAlign w:val="center"/>
            <w:hideMark/>
          </w:tcPr>
          <w:p w14:paraId="7CE08C46"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-0.036</w:t>
            </w:r>
          </w:p>
        </w:tc>
        <w:tc>
          <w:tcPr>
            <w:tcW w:w="0" w:type="auto"/>
            <w:shd w:val="clear" w:color="auto" w:fill="auto"/>
            <w:vAlign w:val="center"/>
            <w:hideMark/>
          </w:tcPr>
          <w:p w14:paraId="4D724ED8"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0.020</w:t>
            </w:r>
          </w:p>
        </w:tc>
        <w:tc>
          <w:tcPr>
            <w:tcW w:w="0" w:type="auto"/>
            <w:shd w:val="clear" w:color="auto" w:fill="auto"/>
            <w:vAlign w:val="center"/>
            <w:hideMark/>
          </w:tcPr>
          <w:p w14:paraId="35478039"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0.037</w:t>
            </w:r>
          </w:p>
        </w:tc>
        <w:tc>
          <w:tcPr>
            <w:tcW w:w="0" w:type="auto"/>
            <w:shd w:val="clear" w:color="auto" w:fill="auto"/>
            <w:vAlign w:val="center"/>
            <w:hideMark/>
          </w:tcPr>
          <w:p w14:paraId="130ED6B0"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0.036</w:t>
            </w:r>
          </w:p>
        </w:tc>
        <w:tc>
          <w:tcPr>
            <w:tcW w:w="0" w:type="auto"/>
            <w:shd w:val="clear" w:color="auto" w:fill="auto"/>
            <w:vAlign w:val="center"/>
            <w:hideMark/>
          </w:tcPr>
          <w:p w14:paraId="3B4ED875"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1</w:t>
            </w:r>
          </w:p>
        </w:tc>
        <w:tc>
          <w:tcPr>
            <w:tcW w:w="0" w:type="auto"/>
            <w:shd w:val="clear" w:color="auto" w:fill="auto"/>
            <w:vAlign w:val="center"/>
            <w:hideMark/>
          </w:tcPr>
          <w:p w14:paraId="5AD2D506" w14:textId="77777777" w:rsidR="00C15740" w:rsidRPr="00BA35CC" w:rsidRDefault="00C15740" w:rsidP="00375848">
            <w:pPr>
              <w:spacing w:line="240" w:lineRule="auto"/>
              <w:jc w:val="center"/>
              <w:rPr>
                <w:color w:val="000000" w:themeColor="text1"/>
                <w:sz w:val="16"/>
                <w:szCs w:val="16"/>
              </w:rPr>
            </w:pPr>
          </w:p>
        </w:tc>
      </w:tr>
      <w:tr w:rsidR="00BA35CC" w:rsidRPr="00BA35CC" w14:paraId="0138D011" w14:textId="77777777" w:rsidTr="00375848">
        <w:trPr>
          <w:trHeight w:val="315"/>
          <w:jc w:val="center"/>
        </w:trPr>
        <w:tc>
          <w:tcPr>
            <w:tcW w:w="0" w:type="auto"/>
            <w:tcBorders>
              <w:bottom w:val="single" w:sz="4" w:space="0" w:color="auto"/>
            </w:tcBorders>
            <w:shd w:val="clear" w:color="auto" w:fill="auto"/>
            <w:vAlign w:val="center"/>
            <w:hideMark/>
          </w:tcPr>
          <w:p w14:paraId="5AB595BB"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Firm_age</w:t>
            </w:r>
          </w:p>
        </w:tc>
        <w:tc>
          <w:tcPr>
            <w:tcW w:w="0" w:type="auto"/>
            <w:tcBorders>
              <w:bottom w:val="single" w:sz="4" w:space="0" w:color="auto"/>
            </w:tcBorders>
            <w:shd w:val="clear" w:color="auto" w:fill="auto"/>
            <w:vAlign w:val="center"/>
            <w:hideMark/>
          </w:tcPr>
          <w:p w14:paraId="033E00ED"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-0.044</w:t>
            </w:r>
            <w:r w:rsidRPr="00BA35CC">
              <w:rPr>
                <w:color w:val="000000" w:themeColor="text1"/>
                <w:sz w:val="16"/>
                <w:szCs w:val="16"/>
                <w:vertAlign w:val="superscript"/>
              </w:rPr>
              <w:t>*</w:t>
            </w:r>
          </w:p>
        </w:tc>
        <w:tc>
          <w:tcPr>
            <w:tcW w:w="0" w:type="auto"/>
            <w:tcBorders>
              <w:bottom w:val="single" w:sz="4" w:space="0" w:color="auto"/>
            </w:tcBorders>
            <w:shd w:val="clear" w:color="auto" w:fill="auto"/>
            <w:vAlign w:val="center"/>
            <w:hideMark/>
          </w:tcPr>
          <w:p w14:paraId="7CB63D57"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-0.050</w:t>
            </w:r>
            <w:r w:rsidRPr="00BA35CC">
              <w:rPr>
                <w:color w:val="000000" w:themeColor="text1"/>
                <w:sz w:val="16"/>
                <w:szCs w:val="16"/>
                <w:vertAlign w:val="superscript"/>
              </w:rPr>
              <w:t>*</w:t>
            </w:r>
          </w:p>
        </w:tc>
        <w:tc>
          <w:tcPr>
            <w:tcW w:w="0" w:type="auto"/>
            <w:tcBorders>
              <w:bottom w:val="single" w:sz="4" w:space="0" w:color="auto"/>
            </w:tcBorders>
            <w:shd w:val="clear" w:color="auto" w:fill="auto"/>
            <w:vAlign w:val="center"/>
            <w:hideMark/>
          </w:tcPr>
          <w:p w14:paraId="765C2A1E"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0.135</w:t>
            </w:r>
            <w:r w:rsidRPr="00BA35CC">
              <w:rPr>
                <w:color w:val="000000" w:themeColor="text1"/>
                <w:sz w:val="16"/>
                <w:szCs w:val="16"/>
                <w:vertAlign w:val="superscript"/>
              </w:rPr>
              <w:t>***</w:t>
            </w:r>
          </w:p>
        </w:tc>
        <w:tc>
          <w:tcPr>
            <w:tcW w:w="0" w:type="auto"/>
            <w:tcBorders>
              <w:bottom w:val="single" w:sz="4" w:space="0" w:color="auto"/>
            </w:tcBorders>
            <w:shd w:val="clear" w:color="auto" w:fill="auto"/>
            <w:vAlign w:val="center"/>
            <w:hideMark/>
          </w:tcPr>
          <w:p w14:paraId="48C8A6E0"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-0.131</w:t>
            </w:r>
            <w:r w:rsidRPr="00BA35CC">
              <w:rPr>
                <w:color w:val="000000" w:themeColor="text1"/>
                <w:sz w:val="16"/>
                <w:szCs w:val="16"/>
                <w:vertAlign w:val="superscript"/>
              </w:rPr>
              <w:t>***</w:t>
            </w:r>
          </w:p>
        </w:tc>
        <w:tc>
          <w:tcPr>
            <w:tcW w:w="818" w:type="dxa"/>
            <w:tcBorders>
              <w:bottom w:val="single" w:sz="4" w:space="0" w:color="auto"/>
            </w:tcBorders>
            <w:vAlign w:val="center"/>
          </w:tcPr>
          <w:p w14:paraId="54B6C175"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-0.129</w:t>
            </w:r>
            <w:r w:rsidRPr="00BA35CC">
              <w:rPr>
                <w:color w:val="000000" w:themeColor="text1"/>
                <w:sz w:val="16"/>
                <w:szCs w:val="16"/>
                <w:vertAlign w:val="superscript"/>
              </w:rPr>
              <w:t>***</w:t>
            </w:r>
          </w:p>
        </w:tc>
        <w:tc>
          <w:tcPr>
            <w:tcW w:w="850" w:type="dxa"/>
            <w:tcBorders>
              <w:bottom w:val="single" w:sz="4" w:space="0" w:color="auto"/>
            </w:tcBorders>
            <w:vAlign w:val="center"/>
          </w:tcPr>
          <w:p w14:paraId="0228766E"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-0.049</w:t>
            </w:r>
            <w:r w:rsidRPr="00BA35CC">
              <w:rPr>
                <w:color w:val="000000" w:themeColor="text1"/>
                <w:sz w:val="16"/>
                <w:szCs w:val="16"/>
                <w:vertAlign w:val="superscript"/>
              </w:rPr>
              <w:t>*</w:t>
            </w:r>
          </w:p>
        </w:tc>
        <w:tc>
          <w:tcPr>
            <w:tcW w:w="850" w:type="dxa"/>
            <w:tcBorders>
              <w:bottom w:val="single" w:sz="4" w:space="0" w:color="auto"/>
            </w:tcBorders>
            <w:vAlign w:val="center"/>
          </w:tcPr>
          <w:p w14:paraId="65541407"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-0.072</w:t>
            </w:r>
            <w:r w:rsidRPr="00BA35CC">
              <w:rPr>
                <w:color w:val="000000" w:themeColor="text1"/>
                <w:sz w:val="16"/>
                <w:szCs w:val="16"/>
                <w:vertAlign w:val="superscript"/>
              </w:rPr>
              <w:t>**</w:t>
            </w:r>
          </w:p>
        </w:tc>
        <w:tc>
          <w:tcPr>
            <w:tcW w:w="850" w:type="dxa"/>
            <w:tcBorders>
              <w:bottom w:val="single" w:sz="4" w:space="0" w:color="auto"/>
            </w:tcBorders>
            <w:vAlign w:val="center"/>
          </w:tcPr>
          <w:p w14:paraId="659147FB"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-0.073</w:t>
            </w:r>
            <w:r w:rsidRPr="00BA35CC">
              <w:rPr>
                <w:color w:val="000000" w:themeColor="text1"/>
                <w:sz w:val="16"/>
                <w:szCs w:val="16"/>
                <w:vertAlign w:val="superscript"/>
              </w:rPr>
              <w:t>***</w:t>
            </w:r>
          </w:p>
        </w:tc>
        <w:tc>
          <w:tcPr>
            <w:tcW w:w="850" w:type="dxa"/>
            <w:tcBorders>
              <w:bottom w:val="single" w:sz="4" w:space="0" w:color="auto"/>
            </w:tcBorders>
            <w:shd w:val="clear" w:color="auto" w:fill="auto"/>
            <w:vAlign w:val="center"/>
            <w:hideMark/>
          </w:tcPr>
          <w:p w14:paraId="11834732"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0.001</w:t>
            </w:r>
          </w:p>
        </w:tc>
        <w:tc>
          <w:tcPr>
            <w:tcW w:w="851" w:type="dxa"/>
            <w:tcBorders>
              <w:bottom w:val="single" w:sz="4" w:space="0" w:color="auto"/>
            </w:tcBorders>
            <w:shd w:val="clear" w:color="auto" w:fill="auto"/>
            <w:vAlign w:val="center"/>
            <w:hideMark/>
          </w:tcPr>
          <w:p w14:paraId="744F08ED"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-0.062</w:t>
            </w:r>
            <w:r w:rsidRPr="00BA35CC">
              <w:rPr>
                <w:color w:val="000000" w:themeColor="text1"/>
                <w:sz w:val="16"/>
                <w:szCs w:val="16"/>
                <w:vertAlign w:val="superscript"/>
              </w:rPr>
              <w:t>**</w:t>
            </w:r>
          </w:p>
        </w:tc>
        <w:tc>
          <w:tcPr>
            <w:tcW w:w="1061" w:type="dxa"/>
            <w:tcBorders>
              <w:bottom w:val="single" w:sz="4" w:space="0" w:color="auto"/>
            </w:tcBorders>
            <w:shd w:val="clear" w:color="auto" w:fill="auto"/>
            <w:vAlign w:val="center"/>
            <w:hideMark/>
          </w:tcPr>
          <w:p w14:paraId="17165C0B"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-0.058</w:t>
            </w:r>
            <w:r w:rsidRPr="00BA35CC">
              <w:rPr>
                <w:color w:val="000000" w:themeColor="text1"/>
                <w:sz w:val="16"/>
                <w:szCs w:val="16"/>
                <w:vertAlign w:val="superscript"/>
              </w:rPr>
              <w:t>**</w:t>
            </w:r>
          </w:p>
        </w:tc>
        <w:tc>
          <w:tcPr>
            <w:tcW w:w="0" w:type="auto"/>
            <w:tcBorders>
              <w:bottom w:val="single" w:sz="4" w:space="0" w:color="auto"/>
            </w:tcBorders>
            <w:shd w:val="clear" w:color="auto" w:fill="auto"/>
            <w:vAlign w:val="center"/>
            <w:hideMark/>
          </w:tcPr>
          <w:p w14:paraId="4FD5D3DC"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0.001</w:t>
            </w:r>
          </w:p>
        </w:tc>
        <w:tc>
          <w:tcPr>
            <w:tcW w:w="0" w:type="auto"/>
            <w:tcBorders>
              <w:bottom w:val="single" w:sz="4" w:space="0" w:color="auto"/>
            </w:tcBorders>
            <w:shd w:val="clear" w:color="auto" w:fill="auto"/>
            <w:vAlign w:val="center"/>
            <w:hideMark/>
          </w:tcPr>
          <w:p w14:paraId="592D6BCC"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-0.015</w:t>
            </w:r>
          </w:p>
        </w:tc>
        <w:tc>
          <w:tcPr>
            <w:tcW w:w="0" w:type="auto"/>
            <w:tcBorders>
              <w:bottom w:val="single" w:sz="4" w:space="0" w:color="auto"/>
            </w:tcBorders>
            <w:shd w:val="clear" w:color="auto" w:fill="auto"/>
            <w:vAlign w:val="center"/>
            <w:hideMark/>
          </w:tcPr>
          <w:p w14:paraId="3E8D58E3"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-0.031</w:t>
            </w:r>
          </w:p>
        </w:tc>
        <w:tc>
          <w:tcPr>
            <w:tcW w:w="0" w:type="auto"/>
            <w:tcBorders>
              <w:bottom w:val="single" w:sz="4" w:space="0" w:color="auto"/>
            </w:tcBorders>
            <w:shd w:val="clear" w:color="auto" w:fill="auto"/>
            <w:vAlign w:val="center"/>
            <w:hideMark/>
          </w:tcPr>
          <w:p w14:paraId="4F97C5E5"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-0.021</w:t>
            </w:r>
          </w:p>
        </w:tc>
        <w:tc>
          <w:tcPr>
            <w:tcW w:w="0" w:type="auto"/>
            <w:tcBorders>
              <w:bottom w:val="single" w:sz="4" w:space="0" w:color="auto"/>
            </w:tcBorders>
            <w:shd w:val="clear" w:color="auto" w:fill="auto"/>
            <w:vAlign w:val="center"/>
            <w:hideMark/>
          </w:tcPr>
          <w:p w14:paraId="0C8FBC55"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1</w:t>
            </w:r>
          </w:p>
        </w:tc>
      </w:tr>
    </w:tbl>
    <w:p w14:paraId="47AB6892" w14:textId="75FFDA11" w:rsidR="00C15740" w:rsidRPr="00BA35CC" w:rsidRDefault="003251FF" w:rsidP="003251FF">
      <w:pPr>
        <w:pStyle w:val="MDPI21heading1"/>
        <w:spacing w:before="0" w:after="0" w:line="240" w:lineRule="auto"/>
        <w:ind w:left="1260" w:firstLine="420"/>
        <w:jc w:val="both"/>
        <w:rPr>
          <w:rFonts w:ascii="Times New Roman" w:hAnsi="Times New Roman"/>
          <w:b w:val="0"/>
          <w:bCs/>
          <w:color w:val="000000" w:themeColor="text1"/>
          <w:sz w:val="16"/>
          <w:szCs w:val="16"/>
        </w:rPr>
      </w:pPr>
      <w:r w:rsidRPr="00BA35CC">
        <w:rPr>
          <w:rFonts w:ascii="Times New Roman" w:hAnsi="Times New Roman"/>
          <w:b w:val="0"/>
          <w:bCs/>
          <w:color w:val="000000" w:themeColor="text1"/>
          <w:sz w:val="16"/>
          <w:szCs w:val="16"/>
        </w:rPr>
        <w:t xml:space="preserve"> </w:t>
      </w:r>
      <w:r w:rsidR="00C15740" w:rsidRPr="00BA35CC">
        <w:rPr>
          <w:rFonts w:ascii="Times New Roman" w:hAnsi="Times New Roman"/>
          <w:b w:val="0"/>
          <w:bCs/>
          <w:color w:val="000000" w:themeColor="text1"/>
          <w:sz w:val="16"/>
          <w:szCs w:val="16"/>
        </w:rPr>
        <w:t>Note: *, **, *** indicate significance at 10%, 5%, and 1% level, respectively.</w:t>
      </w:r>
    </w:p>
    <w:p w14:paraId="15D7723F" w14:textId="77777777" w:rsidR="00C15740" w:rsidRPr="00BA35CC" w:rsidRDefault="00C15740" w:rsidP="00C15740">
      <w:pPr>
        <w:pStyle w:val="MDPI21heading1"/>
        <w:spacing w:before="0" w:after="0" w:line="240" w:lineRule="auto"/>
        <w:jc w:val="center"/>
        <w:rPr>
          <w:rFonts w:ascii="Times New Roman" w:hAnsi="Times New Roman"/>
          <w:b w:val="0"/>
          <w:bCs/>
          <w:color w:val="000000" w:themeColor="text1"/>
          <w:sz w:val="18"/>
          <w:szCs w:val="18"/>
        </w:rPr>
      </w:pPr>
    </w:p>
    <w:p w14:paraId="0546A020" w14:textId="77777777" w:rsidR="00C15740" w:rsidRPr="00BA35CC" w:rsidRDefault="00C15740" w:rsidP="00C15740">
      <w:pPr>
        <w:rPr>
          <w:color w:val="000000" w:themeColor="text1"/>
        </w:rPr>
      </w:pPr>
    </w:p>
    <w:p w14:paraId="017998D0" w14:textId="77777777" w:rsidR="00C15740" w:rsidRPr="00BA35CC" w:rsidRDefault="00C15740" w:rsidP="00C15740">
      <w:pPr>
        <w:rPr>
          <w:color w:val="000000" w:themeColor="text1"/>
        </w:rPr>
      </w:pPr>
    </w:p>
    <w:p w14:paraId="30E804FB" w14:textId="77777777" w:rsidR="00C15740" w:rsidRPr="00BA35CC" w:rsidRDefault="00C15740" w:rsidP="00C15740">
      <w:pPr>
        <w:rPr>
          <w:color w:val="000000" w:themeColor="text1"/>
        </w:rPr>
        <w:sectPr w:rsidR="00C15740" w:rsidRPr="00BA35CC" w:rsidSect="00F95A6F">
          <w:pgSz w:w="20160" w:h="12240" w:orient="landscape" w:code="5"/>
          <w:pgMar w:top="1440" w:right="1440" w:bottom="1440" w:left="1440" w:header="709" w:footer="709" w:gutter="0"/>
          <w:cols w:space="708"/>
          <w:docGrid w:linePitch="360"/>
        </w:sectPr>
      </w:pPr>
    </w:p>
    <w:p w14:paraId="5013EB79" w14:textId="79836F11" w:rsidR="00C15740" w:rsidRPr="00BA35CC" w:rsidRDefault="00C15740" w:rsidP="00C15740">
      <w:pPr>
        <w:pStyle w:val="MDPI21heading1"/>
        <w:spacing w:before="0" w:after="0" w:line="240" w:lineRule="auto"/>
        <w:ind w:firstLine="360"/>
        <w:jc w:val="center"/>
        <w:rPr>
          <w:rFonts w:ascii="Times New Roman" w:hAnsi="Times New Roman"/>
          <w:b w:val="0"/>
          <w:bCs/>
          <w:color w:val="000000" w:themeColor="text1"/>
        </w:rPr>
      </w:pPr>
      <w:r w:rsidRPr="00BA35CC">
        <w:rPr>
          <w:rFonts w:ascii="Times New Roman" w:hAnsi="Times New Roman"/>
          <w:b w:val="0"/>
          <w:bCs/>
          <w:color w:val="000000" w:themeColor="text1"/>
        </w:rPr>
        <w:t>Table V: Regression Results-</w:t>
      </w:r>
      <w:r w:rsidR="00BF2C5D" w:rsidRPr="00BA35CC">
        <w:rPr>
          <w:rFonts w:ascii="Times New Roman" w:hAnsi="Times New Roman"/>
          <w:b w:val="0"/>
          <w:bCs/>
          <w:color w:val="000000" w:themeColor="text1"/>
        </w:rPr>
        <w:t>g</w:t>
      </w:r>
      <w:r w:rsidRPr="00BA35CC">
        <w:rPr>
          <w:rFonts w:ascii="Times New Roman" w:hAnsi="Times New Roman"/>
          <w:b w:val="0"/>
          <w:bCs/>
          <w:color w:val="000000" w:themeColor="text1"/>
        </w:rPr>
        <w:t xml:space="preserve">ender diversity and </w:t>
      </w:r>
      <w:r w:rsidR="00BF2C5D" w:rsidRPr="00BA35CC">
        <w:rPr>
          <w:rFonts w:ascii="Times New Roman" w:hAnsi="Times New Roman"/>
          <w:b w:val="0"/>
          <w:bCs/>
          <w:color w:val="000000" w:themeColor="text1"/>
        </w:rPr>
        <w:t>a</w:t>
      </w:r>
      <w:r w:rsidRPr="00BA35CC">
        <w:rPr>
          <w:rFonts w:ascii="Times New Roman" w:hAnsi="Times New Roman"/>
          <w:b w:val="0"/>
          <w:bCs/>
          <w:color w:val="000000" w:themeColor="text1"/>
        </w:rPr>
        <w:t>gency cost</w:t>
      </w:r>
    </w:p>
    <w:tbl>
      <w:tblPr>
        <w:tblW w:w="5000" w:type="pct"/>
        <w:jc w:val="center"/>
        <w:tblLook w:val="04A0" w:firstRow="1" w:lastRow="0" w:firstColumn="1" w:lastColumn="0" w:noHBand="0" w:noVBand="1"/>
      </w:tblPr>
      <w:tblGrid>
        <w:gridCol w:w="1217"/>
        <w:gridCol w:w="529"/>
        <w:gridCol w:w="1132"/>
        <w:gridCol w:w="821"/>
        <w:gridCol w:w="262"/>
        <w:gridCol w:w="49"/>
        <w:gridCol w:w="289"/>
        <w:gridCol w:w="1067"/>
        <w:gridCol w:w="928"/>
        <w:gridCol w:w="141"/>
        <w:gridCol w:w="123"/>
        <w:gridCol w:w="206"/>
        <w:gridCol w:w="1132"/>
        <w:gridCol w:w="1130"/>
      </w:tblGrid>
      <w:tr w:rsidR="00BA35CC" w:rsidRPr="00BA35CC" w14:paraId="7881C2E4" w14:textId="77777777" w:rsidTr="00990698">
        <w:trPr>
          <w:trHeight w:val="269"/>
          <w:jc w:val="center"/>
        </w:trPr>
        <w:tc>
          <w:tcPr>
            <w:tcW w:w="674" w:type="pct"/>
            <w:tcBorders>
              <w:top w:val="single" w:sz="4" w:space="0" w:color="auto"/>
            </w:tcBorders>
            <w:shd w:val="clear" w:color="auto" w:fill="auto"/>
            <w:vAlign w:val="center"/>
            <w:hideMark/>
          </w:tcPr>
          <w:p w14:paraId="39FBC349" w14:textId="77777777" w:rsidR="003610C7" w:rsidRPr="00BA35CC" w:rsidRDefault="003610C7" w:rsidP="00375848">
            <w:pPr>
              <w:spacing w:line="240" w:lineRule="auto"/>
              <w:rPr>
                <w:b/>
                <w:bCs/>
                <w:color w:val="000000" w:themeColor="text1"/>
                <w:sz w:val="16"/>
                <w:szCs w:val="16"/>
              </w:rPr>
            </w:pPr>
          </w:p>
          <w:p w14:paraId="273D6194" w14:textId="628596EC" w:rsidR="00C15740" w:rsidRPr="00BA35CC" w:rsidRDefault="00990698" w:rsidP="00375848">
            <w:pPr>
              <w:spacing w:line="240" w:lineRule="auto"/>
              <w:rPr>
                <w:bCs/>
                <w:color w:val="000000" w:themeColor="text1"/>
                <w:sz w:val="16"/>
                <w:szCs w:val="16"/>
              </w:rPr>
            </w:pPr>
            <w:r w:rsidRPr="00BA35CC">
              <w:rPr>
                <w:b/>
                <w:bCs/>
                <w:color w:val="000000" w:themeColor="text1"/>
                <w:sz w:val="16"/>
                <w:szCs w:val="16"/>
              </w:rPr>
              <w:t>Variables</w:t>
            </w:r>
          </w:p>
        </w:tc>
        <w:tc>
          <w:tcPr>
            <w:tcW w:w="1375" w:type="pct"/>
            <w:gridSpan w:val="3"/>
            <w:tcBorders>
              <w:top w:val="single" w:sz="4" w:space="0" w:color="auto"/>
              <w:bottom w:val="single" w:sz="4" w:space="0" w:color="auto"/>
            </w:tcBorders>
            <w:shd w:val="clear" w:color="auto" w:fill="auto"/>
            <w:vAlign w:val="center"/>
          </w:tcPr>
          <w:p w14:paraId="78D53A09" w14:textId="77777777" w:rsidR="00C15740" w:rsidRPr="00BA35CC" w:rsidRDefault="00C15740" w:rsidP="00941123">
            <w:pPr>
              <w:spacing w:line="240" w:lineRule="auto"/>
              <w:jc w:val="center"/>
              <w:rPr>
                <w:b/>
                <w:bCs/>
                <w:color w:val="000000" w:themeColor="text1"/>
                <w:sz w:val="16"/>
                <w:szCs w:val="16"/>
              </w:rPr>
            </w:pPr>
            <w:r w:rsidRPr="00BA35CC">
              <w:rPr>
                <w:b/>
                <w:bCs/>
                <w:color w:val="000000" w:themeColor="text1"/>
                <w:sz w:val="16"/>
                <w:szCs w:val="16"/>
              </w:rPr>
              <w:t>AC1</w:t>
            </w:r>
          </w:p>
        </w:tc>
        <w:tc>
          <w:tcPr>
            <w:tcW w:w="145" w:type="pct"/>
            <w:tcBorders>
              <w:top w:val="single" w:sz="4" w:space="0" w:color="auto"/>
              <w:bottom w:val="single" w:sz="4" w:space="0" w:color="auto"/>
            </w:tcBorders>
            <w:shd w:val="clear" w:color="auto" w:fill="auto"/>
            <w:vAlign w:val="center"/>
            <w:hideMark/>
          </w:tcPr>
          <w:p w14:paraId="27207238" w14:textId="77777777" w:rsidR="00C15740" w:rsidRPr="00BA35CC" w:rsidRDefault="00C15740" w:rsidP="00941123">
            <w:pPr>
              <w:spacing w:line="240" w:lineRule="auto"/>
              <w:jc w:val="center"/>
              <w:rPr>
                <w:b/>
                <w:bCs/>
                <w:color w:val="000000" w:themeColor="text1"/>
                <w:sz w:val="16"/>
                <w:szCs w:val="16"/>
              </w:rPr>
            </w:pPr>
          </w:p>
        </w:tc>
        <w:tc>
          <w:tcPr>
            <w:tcW w:w="1292" w:type="pct"/>
            <w:gridSpan w:val="4"/>
            <w:tcBorders>
              <w:top w:val="single" w:sz="4" w:space="0" w:color="auto"/>
              <w:bottom w:val="single" w:sz="4" w:space="0" w:color="auto"/>
            </w:tcBorders>
            <w:shd w:val="clear" w:color="auto" w:fill="auto"/>
            <w:vAlign w:val="center"/>
          </w:tcPr>
          <w:p w14:paraId="22CA8711" w14:textId="77777777" w:rsidR="00C15740" w:rsidRPr="00BA35CC" w:rsidRDefault="00C15740" w:rsidP="00941123">
            <w:pPr>
              <w:spacing w:line="240" w:lineRule="auto"/>
              <w:jc w:val="center"/>
              <w:rPr>
                <w:b/>
                <w:bCs/>
                <w:color w:val="000000" w:themeColor="text1"/>
                <w:sz w:val="16"/>
                <w:szCs w:val="16"/>
              </w:rPr>
            </w:pPr>
            <w:r w:rsidRPr="00BA35CC">
              <w:rPr>
                <w:b/>
                <w:bCs/>
                <w:color w:val="000000" w:themeColor="text1"/>
                <w:sz w:val="16"/>
                <w:szCs w:val="16"/>
              </w:rPr>
              <w:t>AC2</w:t>
            </w:r>
          </w:p>
        </w:tc>
        <w:tc>
          <w:tcPr>
            <w:tcW w:w="146" w:type="pct"/>
            <w:gridSpan w:val="2"/>
            <w:tcBorders>
              <w:top w:val="single" w:sz="4" w:space="0" w:color="auto"/>
              <w:bottom w:val="single" w:sz="4" w:space="0" w:color="auto"/>
            </w:tcBorders>
            <w:shd w:val="clear" w:color="auto" w:fill="auto"/>
            <w:vAlign w:val="center"/>
            <w:hideMark/>
          </w:tcPr>
          <w:p w14:paraId="4EAC5DE8" w14:textId="2A0392D8" w:rsidR="00C15740" w:rsidRPr="00BA35CC" w:rsidRDefault="00C15740" w:rsidP="00941123">
            <w:pPr>
              <w:spacing w:line="240" w:lineRule="auto"/>
              <w:jc w:val="center"/>
              <w:rPr>
                <w:b/>
                <w:bCs/>
                <w:color w:val="000000" w:themeColor="text1"/>
                <w:sz w:val="16"/>
                <w:szCs w:val="16"/>
              </w:rPr>
            </w:pPr>
          </w:p>
        </w:tc>
        <w:tc>
          <w:tcPr>
            <w:tcW w:w="1367" w:type="pct"/>
            <w:gridSpan w:val="3"/>
            <w:tcBorders>
              <w:top w:val="single" w:sz="4" w:space="0" w:color="auto"/>
              <w:bottom w:val="single" w:sz="4" w:space="0" w:color="auto"/>
            </w:tcBorders>
            <w:shd w:val="clear" w:color="auto" w:fill="auto"/>
            <w:vAlign w:val="center"/>
          </w:tcPr>
          <w:p w14:paraId="459B791A" w14:textId="77777777" w:rsidR="00C15740" w:rsidRPr="00BA35CC" w:rsidRDefault="00C15740" w:rsidP="00941123">
            <w:pPr>
              <w:spacing w:line="240" w:lineRule="auto"/>
              <w:jc w:val="center"/>
              <w:rPr>
                <w:b/>
                <w:bCs/>
                <w:color w:val="000000" w:themeColor="text1"/>
                <w:sz w:val="16"/>
                <w:szCs w:val="16"/>
              </w:rPr>
            </w:pPr>
            <w:r w:rsidRPr="00BA35CC">
              <w:rPr>
                <w:b/>
                <w:bCs/>
                <w:color w:val="000000" w:themeColor="text1"/>
                <w:sz w:val="16"/>
                <w:szCs w:val="16"/>
              </w:rPr>
              <w:t>AU</w:t>
            </w:r>
          </w:p>
        </w:tc>
      </w:tr>
      <w:tr w:rsidR="00BA35CC" w:rsidRPr="00BA35CC" w14:paraId="16C939C7" w14:textId="77777777" w:rsidTr="00990698">
        <w:trPr>
          <w:trHeight w:val="315"/>
          <w:jc w:val="center"/>
        </w:trPr>
        <w:tc>
          <w:tcPr>
            <w:tcW w:w="967" w:type="pct"/>
            <w:gridSpan w:val="2"/>
            <w:tcBorders>
              <w:bottom w:val="single" w:sz="4" w:space="0" w:color="auto"/>
            </w:tcBorders>
            <w:shd w:val="clear" w:color="auto" w:fill="auto"/>
            <w:vAlign w:val="center"/>
          </w:tcPr>
          <w:p w14:paraId="251EACFA" w14:textId="77777777" w:rsidR="00C15740" w:rsidRPr="00BA35CC" w:rsidRDefault="00C15740" w:rsidP="00941123">
            <w:pPr>
              <w:spacing w:line="240" w:lineRule="auto"/>
              <w:jc w:val="center"/>
              <w:rPr>
                <w:b/>
                <w:bCs/>
                <w:color w:val="000000" w:themeColor="text1"/>
                <w:sz w:val="16"/>
                <w:szCs w:val="16"/>
              </w:rPr>
            </w:pPr>
          </w:p>
        </w:tc>
        <w:tc>
          <w:tcPr>
            <w:tcW w:w="627" w:type="pct"/>
            <w:tcBorders>
              <w:top w:val="single" w:sz="4" w:space="0" w:color="auto"/>
              <w:bottom w:val="single" w:sz="4" w:space="0" w:color="auto"/>
            </w:tcBorders>
            <w:shd w:val="clear" w:color="auto" w:fill="auto"/>
            <w:vAlign w:val="center"/>
            <w:hideMark/>
          </w:tcPr>
          <w:p w14:paraId="24DEA7F2" w14:textId="77777777" w:rsidR="00C15740" w:rsidRPr="00BA35CC" w:rsidRDefault="00C15740" w:rsidP="00941123">
            <w:pPr>
              <w:spacing w:line="240" w:lineRule="auto"/>
              <w:jc w:val="center"/>
              <w:rPr>
                <w:color w:val="000000" w:themeColor="text1"/>
                <w:sz w:val="16"/>
                <w:szCs w:val="16"/>
              </w:rPr>
            </w:pPr>
            <w:r w:rsidRPr="00BA35CC">
              <w:rPr>
                <w:color w:val="000000" w:themeColor="text1"/>
                <w:sz w:val="16"/>
                <w:szCs w:val="16"/>
              </w:rPr>
              <w:t>(1)</w:t>
            </w:r>
          </w:p>
        </w:tc>
        <w:tc>
          <w:tcPr>
            <w:tcW w:w="627" w:type="pct"/>
            <w:gridSpan w:val="3"/>
            <w:tcBorders>
              <w:top w:val="single" w:sz="4" w:space="0" w:color="auto"/>
              <w:bottom w:val="single" w:sz="4" w:space="0" w:color="auto"/>
            </w:tcBorders>
            <w:shd w:val="clear" w:color="auto" w:fill="auto"/>
            <w:vAlign w:val="center"/>
            <w:hideMark/>
          </w:tcPr>
          <w:p w14:paraId="0CDDC071" w14:textId="77777777" w:rsidR="00C15740" w:rsidRPr="00BA35CC" w:rsidRDefault="00C15740" w:rsidP="00941123">
            <w:pPr>
              <w:spacing w:line="240" w:lineRule="auto"/>
              <w:jc w:val="center"/>
              <w:rPr>
                <w:color w:val="000000" w:themeColor="text1"/>
                <w:sz w:val="16"/>
                <w:szCs w:val="16"/>
              </w:rPr>
            </w:pPr>
            <w:r w:rsidRPr="00BA35CC">
              <w:rPr>
                <w:color w:val="000000" w:themeColor="text1"/>
                <w:sz w:val="16"/>
                <w:szCs w:val="16"/>
              </w:rPr>
              <w:t>(2)</w:t>
            </w:r>
          </w:p>
        </w:tc>
        <w:tc>
          <w:tcPr>
            <w:tcW w:w="160" w:type="pct"/>
            <w:tcBorders>
              <w:top w:val="single" w:sz="4" w:space="0" w:color="auto"/>
              <w:bottom w:val="single" w:sz="4" w:space="0" w:color="auto"/>
            </w:tcBorders>
            <w:shd w:val="clear" w:color="auto" w:fill="auto"/>
            <w:vAlign w:val="center"/>
            <w:hideMark/>
          </w:tcPr>
          <w:p w14:paraId="322C5424" w14:textId="77777777" w:rsidR="00C15740" w:rsidRPr="00BA35CC" w:rsidRDefault="00C15740" w:rsidP="00941123">
            <w:pPr>
              <w:spacing w:line="240" w:lineRule="auto"/>
              <w:jc w:val="center"/>
              <w:rPr>
                <w:color w:val="000000" w:themeColor="text1"/>
                <w:sz w:val="16"/>
                <w:szCs w:val="16"/>
              </w:rPr>
            </w:pPr>
          </w:p>
        </w:tc>
        <w:tc>
          <w:tcPr>
            <w:tcW w:w="591" w:type="pct"/>
            <w:tcBorders>
              <w:top w:val="single" w:sz="4" w:space="0" w:color="auto"/>
              <w:bottom w:val="single" w:sz="4" w:space="0" w:color="auto"/>
            </w:tcBorders>
            <w:shd w:val="clear" w:color="auto" w:fill="auto"/>
            <w:vAlign w:val="center"/>
            <w:hideMark/>
          </w:tcPr>
          <w:p w14:paraId="69A4BF8B" w14:textId="77777777" w:rsidR="00C15740" w:rsidRPr="00BA35CC" w:rsidRDefault="00C15740" w:rsidP="00941123">
            <w:pPr>
              <w:spacing w:line="240" w:lineRule="auto"/>
              <w:jc w:val="center"/>
              <w:rPr>
                <w:color w:val="000000" w:themeColor="text1"/>
                <w:sz w:val="16"/>
                <w:szCs w:val="16"/>
              </w:rPr>
            </w:pPr>
            <w:r w:rsidRPr="00BA35CC">
              <w:rPr>
                <w:color w:val="000000" w:themeColor="text1"/>
                <w:sz w:val="16"/>
                <w:szCs w:val="16"/>
              </w:rPr>
              <w:t>(3)</w:t>
            </w:r>
          </w:p>
        </w:tc>
        <w:tc>
          <w:tcPr>
            <w:tcW w:w="592" w:type="pct"/>
            <w:gridSpan w:val="2"/>
            <w:tcBorders>
              <w:top w:val="single" w:sz="4" w:space="0" w:color="auto"/>
              <w:bottom w:val="single" w:sz="4" w:space="0" w:color="auto"/>
            </w:tcBorders>
            <w:shd w:val="clear" w:color="auto" w:fill="auto"/>
            <w:vAlign w:val="center"/>
            <w:hideMark/>
          </w:tcPr>
          <w:p w14:paraId="705528DC" w14:textId="77777777" w:rsidR="00C15740" w:rsidRPr="00BA35CC" w:rsidRDefault="00C15740" w:rsidP="00941123">
            <w:pPr>
              <w:spacing w:line="240" w:lineRule="auto"/>
              <w:jc w:val="center"/>
              <w:rPr>
                <w:color w:val="000000" w:themeColor="text1"/>
                <w:sz w:val="16"/>
                <w:szCs w:val="16"/>
              </w:rPr>
            </w:pPr>
            <w:r w:rsidRPr="00BA35CC">
              <w:rPr>
                <w:color w:val="000000" w:themeColor="text1"/>
                <w:sz w:val="16"/>
                <w:szCs w:val="16"/>
              </w:rPr>
              <w:t>(4)</w:t>
            </w:r>
          </w:p>
        </w:tc>
        <w:tc>
          <w:tcPr>
            <w:tcW w:w="182" w:type="pct"/>
            <w:gridSpan w:val="2"/>
            <w:tcBorders>
              <w:top w:val="single" w:sz="4" w:space="0" w:color="auto"/>
              <w:bottom w:val="single" w:sz="4" w:space="0" w:color="auto"/>
            </w:tcBorders>
            <w:shd w:val="clear" w:color="auto" w:fill="auto"/>
            <w:vAlign w:val="center"/>
            <w:hideMark/>
          </w:tcPr>
          <w:p w14:paraId="0E0D794F" w14:textId="77777777" w:rsidR="00C15740" w:rsidRPr="00BA35CC" w:rsidRDefault="00C15740" w:rsidP="00941123">
            <w:pPr>
              <w:spacing w:line="240" w:lineRule="auto"/>
              <w:jc w:val="center"/>
              <w:rPr>
                <w:color w:val="000000" w:themeColor="text1"/>
                <w:sz w:val="16"/>
                <w:szCs w:val="16"/>
              </w:rPr>
            </w:pPr>
          </w:p>
        </w:tc>
        <w:tc>
          <w:tcPr>
            <w:tcW w:w="627" w:type="pct"/>
            <w:tcBorders>
              <w:top w:val="single" w:sz="4" w:space="0" w:color="auto"/>
              <w:bottom w:val="single" w:sz="4" w:space="0" w:color="auto"/>
            </w:tcBorders>
            <w:shd w:val="clear" w:color="auto" w:fill="auto"/>
            <w:vAlign w:val="center"/>
            <w:hideMark/>
          </w:tcPr>
          <w:p w14:paraId="35F38911" w14:textId="77777777" w:rsidR="00C15740" w:rsidRPr="00BA35CC" w:rsidRDefault="00C15740" w:rsidP="00941123">
            <w:pPr>
              <w:spacing w:line="240" w:lineRule="auto"/>
              <w:jc w:val="center"/>
              <w:rPr>
                <w:color w:val="000000" w:themeColor="text1"/>
                <w:sz w:val="16"/>
                <w:szCs w:val="16"/>
              </w:rPr>
            </w:pPr>
            <w:r w:rsidRPr="00BA35CC">
              <w:rPr>
                <w:color w:val="000000" w:themeColor="text1"/>
                <w:sz w:val="16"/>
                <w:szCs w:val="16"/>
              </w:rPr>
              <w:t>(5)</w:t>
            </w:r>
          </w:p>
        </w:tc>
        <w:tc>
          <w:tcPr>
            <w:tcW w:w="626" w:type="pct"/>
            <w:tcBorders>
              <w:top w:val="single" w:sz="4" w:space="0" w:color="auto"/>
              <w:bottom w:val="single" w:sz="4" w:space="0" w:color="auto"/>
            </w:tcBorders>
            <w:shd w:val="clear" w:color="auto" w:fill="auto"/>
            <w:vAlign w:val="center"/>
            <w:hideMark/>
          </w:tcPr>
          <w:p w14:paraId="5ADE21F2" w14:textId="77777777" w:rsidR="00C15740" w:rsidRPr="00BA35CC" w:rsidRDefault="00C15740" w:rsidP="00941123">
            <w:pPr>
              <w:spacing w:line="240" w:lineRule="auto"/>
              <w:jc w:val="center"/>
              <w:rPr>
                <w:color w:val="000000" w:themeColor="text1"/>
                <w:sz w:val="16"/>
                <w:szCs w:val="16"/>
              </w:rPr>
            </w:pPr>
            <w:r w:rsidRPr="00BA35CC">
              <w:rPr>
                <w:color w:val="000000" w:themeColor="text1"/>
                <w:sz w:val="16"/>
                <w:szCs w:val="16"/>
              </w:rPr>
              <w:t>(6)</w:t>
            </w:r>
          </w:p>
        </w:tc>
      </w:tr>
      <w:tr w:rsidR="00BA35CC" w:rsidRPr="00BA35CC" w14:paraId="211C5637" w14:textId="77777777" w:rsidTr="00990698">
        <w:trPr>
          <w:trHeight w:val="315"/>
          <w:jc w:val="center"/>
        </w:trPr>
        <w:tc>
          <w:tcPr>
            <w:tcW w:w="967" w:type="pct"/>
            <w:gridSpan w:val="2"/>
            <w:shd w:val="clear" w:color="auto" w:fill="auto"/>
            <w:vAlign w:val="center"/>
          </w:tcPr>
          <w:p w14:paraId="42A55F7C"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FD_BD</w:t>
            </w:r>
          </w:p>
        </w:tc>
        <w:tc>
          <w:tcPr>
            <w:tcW w:w="627" w:type="pct"/>
            <w:shd w:val="clear" w:color="auto" w:fill="auto"/>
            <w:vAlign w:val="center"/>
          </w:tcPr>
          <w:p w14:paraId="5D4CF7CE"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-0.015***</w:t>
            </w:r>
          </w:p>
        </w:tc>
        <w:tc>
          <w:tcPr>
            <w:tcW w:w="627" w:type="pct"/>
            <w:gridSpan w:val="3"/>
            <w:shd w:val="clear" w:color="auto" w:fill="auto"/>
            <w:noWrap/>
            <w:vAlign w:val="center"/>
          </w:tcPr>
          <w:p w14:paraId="6CCB78EB" w14:textId="77777777" w:rsidR="00C15740" w:rsidRPr="00BA35CC" w:rsidRDefault="00C15740" w:rsidP="00375848">
            <w:pPr>
              <w:spacing w:line="240" w:lineRule="auto"/>
              <w:jc w:val="center"/>
              <w:rPr>
                <w:color w:val="000000" w:themeColor="text1"/>
                <w:sz w:val="16"/>
                <w:szCs w:val="16"/>
              </w:rPr>
            </w:pPr>
          </w:p>
        </w:tc>
        <w:tc>
          <w:tcPr>
            <w:tcW w:w="160" w:type="pct"/>
            <w:shd w:val="clear" w:color="auto" w:fill="auto"/>
            <w:noWrap/>
            <w:vAlign w:val="center"/>
          </w:tcPr>
          <w:p w14:paraId="54EABC77" w14:textId="77777777" w:rsidR="00C15740" w:rsidRPr="00BA35CC" w:rsidRDefault="00C15740" w:rsidP="00375848">
            <w:pPr>
              <w:spacing w:line="240" w:lineRule="auto"/>
              <w:rPr>
                <w:color w:val="000000" w:themeColor="text1"/>
                <w:sz w:val="16"/>
                <w:szCs w:val="16"/>
              </w:rPr>
            </w:pPr>
          </w:p>
        </w:tc>
        <w:tc>
          <w:tcPr>
            <w:tcW w:w="591" w:type="pct"/>
            <w:shd w:val="clear" w:color="auto" w:fill="auto"/>
            <w:vAlign w:val="center"/>
          </w:tcPr>
          <w:p w14:paraId="4C4D0D0D"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-0.007*</w:t>
            </w:r>
          </w:p>
        </w:tc>
        <w:tc>
          <w:tcPr>
            <w:tcW w:w="592" w:type="pct"/>
            <w:gridSpan w:val="2"/>
            <w:shd w:val="clear" w:color="auto" w:fill="auto"/>
            <w:noWrap/>
            <w:vAlign w:val="center"/>
          </w:tcPr>
          <w:p w14:paraId="42FA942C" w14:textId="77777777" w:rsidR="00C15740" w:rsidRPr="00BA35CC" w:rsidRDefault="00C15740" w:rsidP="00375848">
            <w:pPr>
              <w:spacing w:line="240" w:lineRule="auto"/>
              <w:jc w:val="center"/>
              <w:rPr>
                <w:color w:val="000000" w:themeColor="text1"/>
                <w:sz w:val="16"/>
                <w:szCs w:val="16"/>
              </w:rPr>
            </w:pPr>
          </w:p>
        </w:tc>
        <w:tc>
          <w:tcPr>
            <w:tcW w:w="182" w:type="pct"/>
            <w:gridSpan w:val="2"/>
            <w:shd w:val="clear" w:color="auto" w:fill="auto"/>
            <w:noWrap/>
            <w:vAlign w:val="center"/>
          </w:tcPr>
          <w:p w14:paraId="22133DC5" w14:textId="77777777" w:rsidR="00C15740" w:rsidRPr="00BA35CC" w:rsidRDefault="00C15740" w:rsidP="00375848">
            <w:pPr>
              <w:spacing w:line="240" w:lineRule="auto"/>
              <w:rPr>
                <w:color w:val="000000" w:themeColor="text1"/>
                <w:sz w:val="16"/>
                <w:szCs w:val="16"/>
              </w:rPr>
            </w:pPr>
          </w:p>
        </w:tc>
        <w:tc>
          <w:tcPr>
            <w:tcW w:w="627" w:type="pct"/>
            <w:shd w:val="clear" w:color="auto" w:fill="auto"/>
            <w:vAlign w:val="center"/>
          </w:tcPr>
          <w:p w14:paraId="5735639D"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0.077***</w:t>
            </w:r>
          </w:p>
        </w:tc>
        <w:tc>
          <w:tcPr>
            <w:tcW w:w="626" w:type="pct"/>
            <w:shd w:val="clear" w:color="auto" w:fill="auto"/>
            <w:noWrap/>
            <w:vAlign w:val="center"/>
          </w:tcPr>
          <w:p w14:paraId="363B6EF4" w14:textId="77777777" w:rsidR="00C15740" w:rsidRPr="00BA35CC" w:rsidRDefault="00C15740" w:rsidP="00375848">
            <w:pPr>
              <w:spacing w:line="240" w:lineRule="auto"/>
              <w:jc w:val="center"/>
              <w:rPr>
                <w:color w:val="000000" w:themeColor="text1"/>
                <w:sz w:val="16"/>
                <w:szCs w:val="16"/>
              </w:rPr>
            </w:pPr>
          </w:p>
        </w:tc>
      </w:tr>
      <w:tr w:rsidR="00BA35CC" w:rsidRPr="00BA35CC" w14:paraId="1C68FC72" w14:textId="77777777" w:rsidTr="00990698">
        <w:trPr>
          <w:trHeight w:val="315"/>
          <w:jc w:val="center"/>
        </w:trPr>
        <w:tc>
          <w:tcPr>
            <w:tcW w:w="967" w:type="pct"/>
            <w:gridSpan w:val="2"/>
            <w:shd w:val="clear" w:color="auto" w:fill="auto"/>
            <w:vAlign w:val="center"/>
          </w:tcPr>
          <w:p w14:paraId="57245212" w14:textId="77777777" w:rsidR="00C15740" w:rsidRPr="00BA35CC" w:rsidRDefault="00C15740" w:rsidP="00375848">
            <w:pPr>
              <w:spacing w:line="240" w:lineRule="auto"/>
              <w:rPr>
                <w:color w:val="000000" w:themeColor="text1"/>
                <w:sz w:val="16"/>
                <w:szCs w:val="16"/>
              </w:rPr>
            </w:pPr>
          </w:p>
        </w:tc>
        <w:tc>
          <w:tcPr>
            <w:tcW w:w="627" w:type="pct"/>
            <w:shd w:val="clear" w:color="auto" w:fill="auto"/>
            <w:vAlign w:val="center"/>
          </w:tcPr>
          <w:p w14:paraId="276D716E"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(0.005)</w:t>
            </w:r>
          </w:p>
        </w:tc>
        <w:tc>
          <w:tcPr>
            <w:tcW w:w="627" w:type="pct"/>
            <w:gridSpan w:val="3"/>
            <w:shd w:val="clear" w:color="auto" w:fill="auto"/>
            <w:noWrap/>
            <w:vAlign w:val="center"/>
          </w:tcPr>
          <w:p w14:paraId="2CA54A3A" w14:textId="77777777" w:rsidR="00C15740" w:rsidRPr="00BA35CC" w:rsidRDefault="00C15740" w:rsidP="00375848">
            <w:pPr>
              <w:spacing w:line="240" w:lineRule="auto"/>
              <w:jc w:val="center"/>
              <w:rPr>
                <w:color w:val="000000" w:themeColor="text1"/>
                <w:sz w:val="16"/>
                <w:szCs w:val="16"/>
              </w:rPr>
            </w:pPr>
          </w:p>
        </w:tc>
        <w:tc>
          <w:tcPr>
            <w:tcW w:w="160" w:type="pct"/>
            <w:shd w:val="clear" w:color="auto" w:fill="auto"/>
            <w:noWrap/>
            <w:vAlign w:val="center"/>
          </w:tcPr>
          <w:p w14:paraId="5C1D4E90" w14:textId="77777777" w:rsidR="00C15740" w:rsidRPr="00BA35CC" w:rsidRDefault="00C15740" w:rsidP="00375848">
            <w:pPr>
              <w:spacing w:line="240" w:lineRule="auto"/>
              <w:rPr>
                <w:color w:val="000000" w:themeColor="text1"/>
                <w:sz w:val="16"/>
                <w:szCs w:val="16"/>
              </w:rPr>
            </w:pPr>
          </w:p>
        </w:tc>
        <w:tc>
          <w:tcPr>
            <w:tcW w:w="591" w:type="pct"/>
            <w:shd w:val="clear" w:color="auto" w:fill="auto"/>
            <w:vAlign w:val="center"/>
          </w:tcPr>
          <w:p w14:paraId="6B5BCCB1"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(0.004)</w:t>
            </w:r>
          </w:p>
        </w:tc>
        <w:tc>
          <w:tcPr>
            <w:tcW w:w="592" w:type="pct"/>
            <w:gridSpan w:val="2"/>
            <w:shd w:val="clear" w:color="auto" w:fill="auto"/>
            <w:noWrap/>
            <w:vAlign w:val="center"/>
          </w:tcPr>
          <w:p w14:paraId="3BC88F19" w14:textId="77777777" w:rsidR="00C15740" w:rsidRPr="00BA35CC" w:rsidRDefault="00C15740" w:rsidP="00375848">
            <w:pPr>
              <w:spacing w:line="240" w:lineRule="auto"/>
              <w:jc w:val="center"/>
              <w:rPr>
                <w:color w:val="000000" w:themeColor="text1"/>
                <w:sz w:val="16"/>
                <w:szCs w:val="16"/>
              </w:rPr>
            </w:pPr>
          </w:p>
        </w:tc>
        <w:tc>
          <w:tcPr>
            <w:tcW w:w="182" w:type="pct"/>
            <w:gridSpan w:val="2"/>
            <w:shd w:val="clear" w:color="auto" w:fill="auto"/>
            <w:noWrap/>
            <w:vAlign w:val="center"/>
          </w:tcPr>
          <w:p w14:paraId="18268209" w14:textId="77777777" w:rsidR="00C15740" w:rsidRPr="00BA35CC" w:rsidRDefault="00C15740" w:rsidP="00375848">
            <w:pPr>
              <w:spacing w:line="240" w:lineRule="auto"/>
              <w:rPr>
                <w:color w:val="000000" w:themeColor="text1"/>
                <w:sz w:val="16"/>
                <w:szCs w:val="16"/>
              </w:rPr>
            </w:pPr>
          </w:p>
        </w:tc>
        <w:tc>
          <w:tcPr>
            <w:tcW w:w="627" w:type="pct"/>
            <w:shd w:val="clear" w:color="auto" w:fill="auto"/>
            <w:vAlign w:val="center"/>
          </w:tcPr>
          <w:p w14:paraId="18573F7B"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(0.017)</w:t>
            </w:r>
          </w:p>
        </w:tc>
        <w:tc>
          <w:tcPr>
            <w:tcW w:w="626" w:type="pct"/>
            <w:shd w:val="clear" w:color="auto" w:fill="auto"/>
            <w:noWrap/>
            <w:vAlign w:val="center"/>
          </w:tcPr>
          <w:p w14:paraId="662B0B9A" w14:textId="77777777" w:rsidR="00C15740" w:rsidRPr="00BA35CC" w:rsidRDefault="00C15740" w:rsidP="00375848">
            <w:pPr>
              <w:spacing w:line="240" w:lineRule="auto"/>
              <w:jc w:val="center"/>
              <w:rPr>
                <w:color w:val="000000" w:themeColor="text1"/>
                <w:sz w:val="16"/>
                <w:szCs w:val="16"/>
              </w:rPr>
            </w:pPr>
          </w:p>
        </w:tc>
      </w:tr>
      <w:tr w:rsidR="00BA35CC" w:rsidRPr="00BA35CC" w14:paraId="7D954DFA" w14:textId="77777777" w:rsidTr="00990698">
        <w:trPr>
          <w:trHeight w:val="315"/>
          <w:jc w:val="center"/>
        </w:trPr>
        <w:tc>
          <w:tcPr>
            <w:tcW w:w="967" w:type="pct"/>
            <w:gridSpan w:val="2"/>
            <w:shd w:val="clear" w:color="auto" w:fill="auto"/>
            <w:vAlign w:val="center"/>
          </w:tcPr>
          <w:p w14:paraId="02A971AB"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FD_PBD</w:t>
            </w:r>
          </w:p>
        </w:tc>
        <w:tc>
          <w:tcPr>
            <w:tcW w:w="627" w:type="pct"/>
            <w:shd w:val="clear" w:color="auto" w:fill="auto"/>
            <w:vAlign w:val="center"/>
          </w:tcPr>
          <w:p w14:paraId="397A4ED7" w14:textId="77777777" w:rsidR="00C15740" w:rsidRPr="00BA35CC" w:rsidRDefault="00C15740" w:rsidP="00375848">
            <w:pPr>
              <w:spacing w:line="240" w:lineRule="auto"/>
              <w:rPr>
                <w:color w:val="000000" w:themeColor="text1"/>
                <w:sz w:val="16"/>
                <w:szCs w:val="16"/>
              </w:rPr>
            </w:pPr>
          </w:p>
        </w:tc>
        <w:tc>
          <w:tcPr>
            <w:tcW w:w="627" w:type="pct"/>
            <w:gridSpan w:val="3"/>
            <w:shd w:val="clear" w:color="auto" w:fill="auto"/>
            <w:vAlign w:val="center"/>
          </w:tcPr>
          <w:p w14:paraId="242F5DE9"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-0.141***</w:t>
            </w:r>
          </w:p>
        </w:tc>
        <w:tc>
          <w:tcPr>
            <w:tcW w:w="160" w:type="pct"/>
            <w:shd w:val="clear" w:color="auto" w:fill="auto"/>
            <w:vAlign w:val="center"/>
          </w:tcPr>
          <w:p w14:paraId="483268EB" w14:textId="77777777" w:rsidR="00C15740" w:rsidRPr="00BA35CC" w:rsidRDefault="00C15740" w:rsidP="00375848">
            <w:pPr>
              <w:spacing w:line="240" w:lineRule="auto"/>
              <w:jc w:val="center"/>
              <w:rPr>
                <w:color w:val="000000" w:themeColor="text1"/>
                <w:sz w:val="16"/>
                <w:szCs w:val="16"/>
              </w:rPr>
            </w:pPr>
          </w:p>
        </w:tc>
        <w:tc>
          <w:tcPr>
            <w:tcW w:w="591" w:type="pct"/>
            <w:shd w:val="clear" w:color="auto" w:fill="auto"/>
            <w:vAlign w:val="center"/>
          </w:tcPr>
          <w:p w14:paraId="50EFDED4" w14:textId="77777777" w:rsidR="00C15740" w:rsidRPr="00BA35CC" w:rsidRDefault="00C15740" w:rsidP="00375848">
            <w:pPr>
              <w:spacing w:line="240" w:lineRule="auto"/>
              <w:jc w:val="center"/>
              <w:rPr>
                <w:color w:val="000000" w:themeColor="text1"/>
                <w:sz w:val="16"/>
                <w:szCs w:val="16"/>
              </w:rPr>
            </w:pPr>
          </w:p>
        </w:tc>
        <w:tc>
          <w:tcPr>
            <w:tcW w:w="592" w:type="pct"/>
            <w:gridSpan w:val="2"/>
            <w:shd w:val="clear" w:color="auto" w:fill="auto"/>
            <w:vAlign w:val="center"/>
          </w:tcPr>
          <w:p w14:paraId="1D445498"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-0.070**</w:t>
            </w:r>
          </w:p>
        </w:tc>
        <w:tc>
          <w:tcPr>
            <w:tcW w:w="182" w:type="pct"/>
            <w:gridSpan w:val="2"/>
            <w:shd w:val="clear" w:color="auto" w:fill="auto"/>
            <w:vAlign w:val="center"/>
          </w:tcPr>
          <w:p w14:paraId="616DFC12" w14:textId="77777777" w:rsidR="00C15740" w:rsidRPr="00BA35CC" w:rsidRDefault="00C15740" w:rsidP="00375848">
            <w:pPr>
              <w:spacing w:line="240" w:lineRule="auto"/>
              <w:jc w:val="center"/>
              <w:rPr>
                <w:color w:val="000000" w:themeColor="text1"/>
                <w:sz w:val="16"/>
                <w:szCs w:val="16"/>
              </w:rPr>
            </w:pPr>
          </w:p>
        </w:tc>
        <w:tc>
          <w:tcPr>
            <w:tcW w:w="627" w:type="pct"/>
            <w:shd w:val="clear" w:color="auto" w:fill="auto"/>
            <w:vAlign w:val="center"/>
          </w:tcPr>
          <w:p w14:paraId="536C28DD" w14:textId="77777777" w:rsidR="00C15740" w:rsidRPr="00BA35CC" w:rsidRDefault="00C15740" w:rsidP="00375848">
            <w:pPr>
              <w:spacing w:line="240" w:lineRule="auto"/>
              <w:jc w:val="center"/>
              <w:rPr>
                <w:color w:val="000000" w:themeColor="text1"/>
                <w:sz w:val="16"/>
                <w:szCs w:val="16"/>
              </w:rPr>
            </w:pPr>
          </w:p>
        </w:tc>
        <w:tc>
          <w:tcPr>
            <w:tcW w:w="626" w:type="pct"/>
            <w:shd w:val="clear" w:color="auto" w:fill="auto"/>
            <w:vAlign w:val="center"/>
          </w:tcPr>
          <w:p w14:paraId="77687675"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0.113***</w:t>
            </w:r>
          </w:p>
        </w:tc>
      </w:tr>
      <w:tr w:rsidR="00BA35CC" w:rsidRPr="00BA35CC" w14:paraId="41E83079" w14:textId="77777777" w:rsidTr="00990698">
        <w:trPr>
          <w:trHeight w:val="315"/>
          <w:jc w:val="center"/>
        </w:trPr>
        <w:tc>
          <w:tcPr>
            <w:tcW w:w="967" w:type="pct"/>
            <w:gridSpan w:val="2"/>
            <w:shd w:val="clear" w:color="auto" w:fill="auto"/>
            <w:vAlign w:val="center"/>
          </w:tcPr>
          <w:p w14:paraId="63DD6A2D" w14:textId="77777777" w:rsidR="00C15740" w:rsidRPr="00BA35CC" w:rsidRDefault="00C15740" w:rsidP="00375848">
            <w:pPr>
              <w:spacing w:line="240" w:lineRule="auto"/>
              <w:jc w:val="center"/>
              <w:rPr>
                <w:color w:val="000000" w:themeColor="text1"/>
                <w:sz w:val="16"/>
                <w:szCs w:val="16"/>
              </w:rPr>
            </w:pPr>
          </w:p>
        </w:tc>
        <w:tc>
          <w:tcPr>
            <w:tcW w:w="627" w:type="pct"/>
            <w:shd w:val="clear" w:color="auto" w:fill="auto"/>
            <w:vAlign w:val="center"/>
          </w:tcPr>
          <w:p w14:paraId="403F3204" w14:textId="77777777" w:rsidR="00C15740" w:rsidRPr="00BA35CC" w:rsidRDefault="00C15740" w:rsidP="00375848">
            <w:pPr>
              <w:spacing w:line="240" w:lineRule="auto"/>
              <w:rPr>
                <w:color w:val="000000" w:themeColor="text1"/>
                <w:sz w:val="16"/>
                <w:szCs w:val="16"/>
              </w:rPr>
            </w:pPr>
          </w:p>
        </w:tc>
        <w:tc>
          <w:tcPr>
            <w:tcW w:w="627" w:type="pct"/>
            <w:gridSpan w:val="3"/>
            <w:shd w:val="clear" w:color="auto" w:fill="auto"/>
            <w:vAlign w:val="center"/>
          </w:tcPr>
          <w:p w14:paraId="536E8BFC"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(0.040)</w:t>
            </w:r>
          </w:p>
        </w:tc>
        <w:tc>
          <w:tcPr>
            <w:tcW w:w="160" w:type="pct"/>
            <w:shd w:val="clear" w:color="auto" w:fill="auto"/>
            <w:vAlign w:val="center"/>
          </w:tcPr>
          <w:p w14:paraId="52FD15CB" w14:textId="77777777" w:rsidR="00C15740" w:rsidRPr="00BA35CC" w:rsidRDefault="00C15740" w:rsidP="00375848">
            <w:pPr>
              <w:spacing w:line="240" w:lineRule="auto"/>
              <w:jc w:val="center"/>
              <w:rPr>
                <w:color w:val="000000" w:themeColor="text1"/>
                <w:sz w:val="16"/>
                <w:szCs w:val="16"/>
              </w:rPr>
            </w:pPr>
          </w:p>
        </w:tc>
        <w:tc>
          <w:tcPr>
            <w:tcW w:w="591" w:type="pct"/>
            <w:shd w:val="clear" w:color="auto" w:fill="auto"/>
            <w:vAlign w:val="center"/>
          </w:tcPr>
          <w:p w14:paraId="5239DF04" w14:textId="77777777" w:rsidR="00C15740" w:rsidRPr="00BA35CC" w:rsidRDefault="00C15740" w:rsidP="00375848">
            <w:pPr>
              <w:spacing w:line="240" w:lineRule="auto"/>
              <w:jc w:val="center"/>
              <w:rPr>
                <w:color w:val="000000" w:themeColor="text1"/>
                <w:sz w:val="16"/>
                <w:szCs w:val="16"/>
              </w:rPr>
            </w:pPr>
          </w:p>
        </w:tc>
        <w:tc>
          <w:tcPr>
            <w:tcW w:w="592" w:type="pct"/>
            <w:gridSpan w:val="2"/>
            <w:shd w:val="clear" w:color="auto" w:fill="auto"/>
            <w:vAlign w:val="center"/>
          </w:tcPr>
          <w:p w14:paraId="112D873B"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(0.033)</w:t>
            </w:r>
          </w:p>
        </w:tc>
        <w:tc>
          <w:tcPr>
            <w:tcW w:w="182" w:type="pct"/>
            <w:gridSpan w:val="2"/>
            <w:shd w:val="clear" w:color="auto" w:fill="auto"/>
            <w:vAlign w:val="center"/>
          </w:tcPr>
          <w:p w14:paraId="1AA98FB1" w14:textId="77777777" w:rsidR="00C15740" w:rsidRPr="00BA35CC" w:rsidRDefault="00C15740" w:rsidP="00375848">
            <w:pPr>
              <w:spacing w:line="240" w:lineRule="auto"/>
              <w:jc w:val="center"/>
              <w:rPr>
                <w:color w:val="000000" w:themeColor="text1"/>
                <w:sz w:val="16"/>
                <w:szCs w:val="16"/>
              </w:rPr>
            </w:pPr>
          </w:p>
        </w:tc>
        <w:tc>
          <w:tcPr>
            <w:tcW w:w="627" w:type="pct"/>
            <w:shd w:val="clear" w:color="auto" w:fill="auto"/>
            <w:vAlign w:val="center"/>
          </w:tcPr>
          <w:p w14:paraId="75FA480C" w14:textId="77777777" w:rsidR="00C15740" w:rsidRPr="00BA35CC" w:rsidRDefault="00C15740" w:rsidP="00375848">
            <w:pPr>
              <w:spacing w:line="240" w:lineRule="auto"/>
              <w:jc w:val="center"/>
              <w:rPr>
                <w:color w:val="000000" w:themeColor="text1"/>
                <w:sz w:val="16"/>
                <w:szCs w:val="16"/>
              </w:rPr>
            </w:pPr>
          </w:p>
        </w:tc>
        <w:tc>
          <w:tcPr>
            <w:tcW w:w="626" w:type="pct"/>
            <w:shd w:val="clear" w:color="auto" w:fill="auto"/>
            <w:vAlign w:val="center"/>
          </w:tcPr>
          <w:p w14:paraId="1DAAF0E5"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(0.140)</w:t>
            </w:r>
          </w:p>
        </w:tc>
      </w:tr>
      <w:tr w:rsidR="00BA35CC" w:rsidRPr="00BA35CC" w14:paraId="46B805E2" w14:textId="77777777" w:rsidTr="00990698">
        <w:trPr>
          <w:trHeight w:val="315"/>
          <w:jc w:val="center"/>
        </w:trPr>
        <w:tc>
          <w:tcPr>
            <w:tcW w:w="967" w:type="pct"/>
            <w:gridSpan w:val="2"/>
            <w:shd w:val="clear" w:color="auto" w:fill="auto"/>
            <w:vAlign w:val="center"/>
            <w:hideMark/>
          </w:tcPr>
          <w:p w14:paraId="2A1376B6"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Constant</w:t>
            </w:r>
          </w:p>
        </w:tc>
        <w:tc>
          <w:tcPr>
            <w:tcW w:w="627" w:type="pct"/>
            <w:shd w:val="clear" w:color="auto" w:fill="auto"/>
            <w:vAlign w:val="center"/>
          </w:tcPr>
          <w:p w14:paraId="47BDF424"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0.123***</w:t>
            </w:r>
          </w:p>
        </w:tc>
        <w:tc>
          <w:tcPr>
            <w:tcW w:w="627" w:type="pct"/>
            <w:gridSpan w:val="3"/>
            <w:shd w:val="clear" w:color="auto" w:fill="auto"/>
            <w:vAlign w:val="center"/>
          </w:tcPr>
          <w:p w14:paraId="5D4BE29E"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0.132***</w:t>
            </w:r>
          </w:p>
        </w:tc>
        <w:tc>
          <w:tcPr>
            <w:tcW w:w="160" w:type="pct"/>
            <w:shd w:val="clear" w:color="auto" w:fill="auto"/>
            <w:vAlign w:val="center"/>
          </w:tcPr>
          <w:p w14:paraId="4341A38F" w14:textId="77777777" w:rsidR="00C15740" w:rsidRPr="00BA35CC" w:rsidRDefault="00C15740" w:rsidP="00375848">
            <w:pPr>
              <w:spacing w:line="240" w:lineRule="auto"/>
              <w:jc w:val="center"/>
              <w:rPr>
                <w:color w:val="000000" w:themeColor="text1"/>
                <w:sz w:val="16"/>
                <w:szCs w:val="16"/>
              </w:rPr>
            </w:pPr>
          </w:p>
        </w:tc>
        <w:tc>
          <w:tcPr>
            <w:tcW w:w="591" w:type="pct"/>
            <w:shd w:val="clear" w:color="auto" w:fill="auto"/>
            <w:vAlign w:val="center"/>
          </w:tcPr>
          <w:p w14:paraId="482C8ED3"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0.085***</w:t>
            </w:r>
          </w:p>
        </w:tc>
        <w:tc>
          <w:tcPr>
            <w:tcW w:w="592" w:type="pct"/>
            <w:gridSpan w:val="2"/>
            <w:shd w:val="clear" w:color="auto" w:fill="auto"/>
            <w:vAlign w:val="center"/>
          </w:tcPr>
          <w:p w14:paraId="70700160"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0.090***</w:t>
            </w:r>
          </w:p>
        </w:tc>
        <w:tc>
          <w:tcPr>
            <w:tcW w:w="182" w:type="pct"/>
            <w:gridSpan w:val="2"/>
            <w:shd w:val="clear" w:color="auto" w:fill="auto"/>
            <w:vAlign w:val="center"/>
          </w:tcPr>
          <w:p w14:paraId="13F1C015" w14:textId="77777777" w:rsidR="00C15740" w:rsidRPr="00BA35CC" w:rsidRDefault="00C15740" w:rsidP="00375848">
            <w:pPr>
              <w:spacing w:line="240" w:lineRule="auto"/>
              <w:jc w:val="center"/>
              <w:rPr>
                <w:color w:val="000000" w:themeColor="text1"/>
                <w:sz w:val="16"/>
                <w:szCs w:val="16"/>
              </w:rPr>
            </w:pPr>
          </w:p>
        </w:tc>
        <w:tc>
          <w:tcPr>
            <w:tcW w:w="627" w:type="pct"/>
            <w:shd w:val="clear" w:color="auto" w:fill="auto"/>
            <w:vAlign w:val="center"/>
          </w:tcPr>
          <w:p w14:paraId="3C629103"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1.183***</w:t>
            </w:r>
          </w:p>
        </w:tc>
        <w:tc>
          <w:tcPr>
            <w:tcW w:w="626" w:type="pct"/>
            <w:shd w:val="clear" w:color="auto" w:fill="auto"/>
            <w:vAlign w:val="center"/>
          </w:tcPr>
          <w:p w14:paraId="2C620073"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1.148***</w:t>
            </w:r>
          </w:p>
        </w:tc>
      </w:tr>
      <w:tr w:rsidR="00BA35CC" w:rsidRPr="00BA35CC" w14:paraId="3DAC2F4C" w14:textId="77777777" w:rsidTr="00990698">
        <w:trPr>
          <w:trHeight w:val="315"/>
          <w:jc w:val="center"/>
        </w:trPr>
        <w:tc>
          <w:tcPr>
            <w:tcW w:w="967" w:type="pct"/>
            <w:gridSpan w:val="2"/>
            <w:shd w:val="clear" w:color="auto" w:fill="auto"/>
            <w:vAlign w:val="center"/>
            <w:hideMark/>
          </w:tcPr>
          <w:p w14:paraId="1CC67B3B" w14:textId="77777777" w:rsidR="00C15740" w:rsidRPr="00BA35CC" w:rsidRDefault="00C15740" w:rsidP="00375848">
            <w:pPr>
              <w:spacing w:line="240" w:lineRule="auto"/>
              <w:jc w:val="center"/>
              <w:rPr>
                <w:color w:val="000000" w:themeColor="text1"/>
                <w:sz w:val="16"/>
                <w:szCs w:val="16"/>
              </w:rPr>
            </w:pPr>
          </w:p>
        </w:tc>
        <w:tc>
          <w:tcPr>
            <w:tcW w:w="627" w:type="pct"/>
            <w:shd w:val="clear" w:color="auto" w:fill="auto"/>
            <w:vAlign w:val="center"/>
          </w:tcPr>
          <w:p w14:paraId="05724EE5"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(0.037)</w:t>
            </w:r>
          </w:p>
        </w:tc>
        <w:tc>
          <w:tcPr>
            <w:tcW w:w="627" w:type="pct"/>
            <w:gridSpan w:val="3"/>
            <w:shd w:val="clear" w:color="auto" w:fill="auto"/>
            <w:vAlign w:val="center"/>
          </w:tcPr>
          <w:p w14:paraId="0D494D1C"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(0.037)</w:t>
            </w:r>
          </w:p>
        </w:tc>
        <w:tc>
          <w:tcPr>
            <w:tcW w:w="160" w:type="pct"/>
            <w:shd w:val="clear" w:color="auto" w:fill="auto"/>
            <w:vAlign w:val="center"/>
          </w:tcPr>
          <w:p w14:paraId="501FDB33" w14:textId="77777777" w:rsidR="00C15740" w:rsidRPr="00BA35CC" w:rsidRDefault="00C15740" w:rsidP="00375848">
            <w:pPr>
              <w:spacing w:line="240" w:lineRule="auto"/>
              <w:jc w:val="center"/>
              <w:rPr>
                <w:color w:val="000000" w:themeColor="text1"/>
                <w:sz w:val="16"/>
                <w:szCs w:val="16"/>
              </w:rPr>
            </w:pPr>
          </w:p>
        </w:tc>
        <w:tc>
          <w:tcPr>
            <w:tcW w:w="591" w:type="pct"/>
            <w:shd w:val="clear" w:color="auto" w:fill="auto"/>
            <w:vAlign w:val="center"/>
          </w:tcPr>
          <w:p w14:paraId="71291DEC"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(0.030)</w:t>
            </w:r>
          </w:p>
        </w:tc>
        <w:tc>
          <w:tcPr>
            <w:tcW w:w="592" w:type="pct"/>
            <w:gridSpan w:val="2"/>
            <w:shd w:val="clear" w:color="auto" w:fill="auto"/>
            <w:vAlign w:val="center"/>
          </w:tcPr>
          <w:p w14:paraId="516DE43D"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(0.030)</w:t>
            </w:r>
          </w:p>
        </w:tc>
        <w:tc>
          <w:tcPr>
            <w:tcW w:w="182" w:type="pct"/>
            <w:gridSpan w:val="2"/>
            <w:shd w:val="clear" w:color="auto" w:fill="auto"/>
            <w:vAlign w:val="center"/>
          </w:tcPr>
          <w:p w14:paraId="7FD9DB96" w14:textId="77777777" w:rsidR="00C15740" w:rsidRPr="00BA35CC" w:rsidRDefault="00C15740" w:rsidP="00375848">
            <w:pPr>
              <w:spacing w:line="240" w:lineRule="auto"/>
              <w:jc w:val="center"/>
              <w:rPr>
                <w:color w:val="000000" w:themeColor="text1"/>
                <w:sz w:val="16"/>
                <w:szCs w:val="16"/>
              </w:rPr>
            </w:pPr>
          </w:p>
        </w:tc>
        <w:tc>
          <w:tcPr>
            <w:tcW w:w="627" w:type="pct"/>
            <w:shd w:val="clear" w:color="auto" w:fill="auto"/>
            <w:vAlign w:val="center"/>
          </w:tcPr>
          <w:p w14:paraId="63CA0B1E"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(0.133)</w:t>
            </w:r>
          </w:p>
        </w:tc>
        <w:tc>
          <w:tcPr>
            <w:tcW w:w="626" w:type="pct"/>
            <w:shd w:val="clear" w:color="auto" w:fill="auto"/>
            <w:vAlign w:val="center"/>
          </w:tcPr>
          <w:p w14:paraId="59196107"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(0.133)</w:t>
            </w:r>
          </w:p>
        </w:tc>
      </w:tr>
      <w:tr w:rsidR="00BA35CC" w:rsidRPr="00BA35CC" w14:paraId="31A7E39D" w14:textId="77777777" w:rsidTr="00990698">
        <w:trPr>
          <w:trHeight w:val="315"/>
          <w:jc w:val="center"/>
        </w:trPr>
        <w:tc>
          <w:tcPr>
            <w:tcW w:w="967" w:type="pct"/>
            <w:gridSpan w:val="2"/>
            <w:shd w:val="clear" w:color="auto" w:fill="auto"/>
            <w:vAlign w:val="center"/>
          </w:tcPr>
          <w:p w14:paraId="2DC3CA35" w14:textId="239DAA66" w:rsidR="00E97A77" w:rsidRPr="00BA35CC" w:rsidRDefault="00E97A77" w:rsidP="00375848">
            <w:pPr>
              <w:spacing w:line="240" w:lineRule="auto"/>
              <w:rPr>
                <w:color w:val="000000" w:themeColor="text1"/>
                <w:sz w:val="16"/>
                <w:szCs w:val="16"/>
              </w:rPr>
            </w:pPr>
            <w:r w:rsidRPr="00BA35CC">
              <w:rPr>
                <w:color w:val="000000" w:themeColor="text1"/>
                <w:sz w:val="16"/>
                <w:szCs w:val="16"/>
              </w:rPr>
              <w:t>Controls</w:t>
            </w:r>
          </w:p>
        </w:tc>
        <w:tc>
          <w:tcPr>
            <w:tcW w:w="627" w:type="pct"/>
            <w:shd w:val="clear" w:color="auto" w:fill="auto"/>
            <w:vAlign w:val="center"/>
          </w:tcPr>
          <w:p w14:paraId="4B312A18" w14:textId="091854C1" w:rsidR="00E97A77" w:rsidRPr="00BA35CC" w:rsidRDefault="00E97A77" w:rsidP="00375848">
            <w:pPr>
              <w:spacing w:line="240" w:lineRule="auto"/>
              <w:jc w:val="center"/>
              <w:rPr>
                <w:color w:val="000000" w:themeColor="text1"/>
                <w:sz w:val="16"/>
                <w:szCs w:val="16"/>
              </w:rPr>
            </w:pPr>
            <w:r w:rsidRPr="00BA35CC">
              <w:rPr>
                <w:color w:val="000000" w:themeColor="text1"/>
                <w:sz w:val="16"/>
                <w:szCs w:val="16"/>
              </w:rPr>
              <w:t>Yes</w:t>
            </w:r>
          </w:p>
        </w:tc>
        <w:tc>
          <w:tcPr>
            <w:tcW w:w="627" w:type="pct"/>
            <w:gridSpan w:val="3"/>
            <w:shd w:val="clear" w:color="auto" w:fill="auto"/>
            <w:vAlign w:val="center"/>
          </w:tcPr>
          <w:p w14:paraId="3828C890" w14:textId="0E2D0ED5" w:rsidR="00E97A77" w:rsidRPr="00BA35CC" w:rsidRDefault="00E97A77" w:rsidP="00375848">
            <w:pPr>
              <w:spacing w:line="240" w:lineRule="auto"/>
              <w:jc w:val="center"/>
              <w:rPr>
                <w:color w:val="000000" w:themeColor="text1"/>
                <w:sz w:val="16"/>
                <w:szCs w:val="16"/>
              </w:rPr>
            </w:pPr>
            <w:r w:rsidRPr="00BA35CC">
              <w:rPr>
                <w:color w:val="000000" w:themeColor="text1"/>
                <w:sz w:val="16"/>
                <w:szCs w:val="16"/>
              </w:rPr>
              <w:t>Yes</w:t>
            </w:r>
          </w:p>
        </w:tc>
        <w:tc>
          <w:tcPr>
            <w:tcW w:w="160" w:type="pct"/>
            <w:shd w:val="clear" w:color="auto" w:fill="auto"/>
            <w:vAlign w:val="center"/>
          </w:tcPr>
          <w:p w14:paraId="0FA32118" w14:textId="77777777" w:rsidR="00E97A77" w:rsidRPr="00BA35CC" w:rsidRDefault="00E97A77" w:rsidP="00375848">
            <w:pPr>
              <w:spacing w:line="240" w:lineRule="auto"/>
              <w:jc w:val="center"/>
              <w:rPr>
                <w:color w:val="000000" w:themeColor="text1"/>
                <w:sz w:val="16"/>
                <w:szCs w:val="16"/>
              </w:rPr>
            </w:pPr>
          </w:p>
        </w:tc>
        <w:tc>
          <w:tcPr>
            <w:tcW w:w="591" w:type="pct"/>
            <w:shd w:val="clear" w:color="auto" w:fill="auto"/>
            <w:vAlign w:val="center"/>
          </w:tcPr>
          <w:p w14:paraId="003954F6" w14:textId="6557C7EB" w:rsidR="00E97A77" w:rsidRPr="00BA35CC" w:rsidRDefault="00E97A77" w:rsidP="00375848">
            <w:pPr>
              <w:spacing w:line="240" w:lineRule="auto"/>
              <w:jc w:val="center"/>
              <w:rPr>
                <w:color w:val="000000" w:themeColor="text1"/>
                <w:sz w:val="16"/>
                <w:szCs w:val="16"/>
              </w:rPr>
            </w:pPr>
            <w:r w:rsidRPr="00BA35CC">
              <w:rPr>
                <w:color w:val="000000" w:themeColor="text1"/>
                <w:sz w:val="16"/>
                <w:szCs w:val="16"/>
              </w:rPr>
              <w:t>Yes</w:t>
            </w:r>
          </w:p>
        </w:tc>
        <w:tc>
          <w:tcPr>
            <w:tcW w:w="592" w:type="pct"/>
            <w:gridSpan w:val="2"/>
            <w:shd w:val="clear" w:color="auto" w:fill="auto"/>
            <w:vAlign w:val="center"/>
          </w:tcPr>
          <w:p w14:paraId="327D2088" w14:textId="35E625D3" w:rsidR="00E97A77" w:rsidRPr="00BA35CC" w:rsidRDefault="00E97A77" w:rsidP="00375848">
            <w:pPr>
              <w:spacing w:line="240" w:lineRule="auto"/>
              <w:jc w:val="center"/>
              <w:rPr>
                <w:color w:val="000000" w:themeColor="text1"/>
                <w:sz w:val="16"/>
                <w:szCs w:val="16"/>
              </w:rPr>
            </w:pPr>
            <w:r w:rsidRPr="00BA35CC">
              <w:rPr>
                <w:color w:val="000000" w:themeColor="text1"/>
                <w:sz w:val="16"/>
                <w:szCs w:val="16"/>
              </w:rPr>
              <w:t>Yes</w:t>
            </w:r>
          </w:p>
        </w:tc>
        <w:tc>
          <w:tcPr>
            <w:tcW w:w="182" w:type="pct"/>
            <w:gridSpan w:val="2"/>
            <w:shd w:val="clear" w:color="auto" w:fill="auto"/>
            <w:vAlign w:val="center"/>
          </w:tcPr>
          <w:p w14:paraId="0555DFF9" w14:textId="77777777" w:rsidR="00E97A77" w:rsidRPr="00BA35CC" w:rsidRDefault="00E97A77" w:rsidP="00375848">
            <w:pPr>
              <w:spacing w:line="240" w:lineRule="auto"/>
              <w:jc w:val="center"/>
              <w:rPr>
                <w:color w:val="000000" w:themeColor="text1"/>
                <w:sz w:val="16"/>
                <w:szCs w:val="16"/>
              </w:rPr>
            </w:pPr>
          </w:p>
        </w:tc>
        <w:tc>
          <w:tcPr>
            <w:tcW w:w="627" w:type="pct"/>
            <w:shd w:val="clear" w:color="auto" w:fill="auto"/>
            <w:vAlign w:val="center"/>
          </w:tcPr>
          <w:p w14:paraId="4A7DF7CC" w14:textId="03E08415" w:rsidR="00E97A77" w:rsidRPr="00BA35CC" w:rsidRDefault="00E97A77" w:rsidP="00375848">
            <w:pPr>
              <w:spacing w:line="240" w:lineRule="auto"/>
              <w:jc w:val="center"/>
              <w:rPr>
                <w:color w:val="000000" w:themeColor="text1"/>
                <w:sz w:val="16"/>
                <w:szCs w:val="16"/>
              </w:rPr>
            </w:pPr>
            <w:r w:rsidRPr="00BA35CC">
              <w:rPr>
                <w:color w:val="000000" w:themeColor="text1"/>
                <w:sz w:val="16"/>
                <w:szCs w:val="16"/>
              </w:rPr>
              <w:t>Yes</w:t>
            </w:r>
          </w:p>
        </w:tc>
        <w:tc>
          <w:tcPr>
            <w:tcW w:w="626" w:type="pct"/>
            <w:shd w:val="clear" w:color="auto" w:fill="auto"/>
            <w:vAlign w:val="center"/>
          </w:tcPr>
          <w:p w14:paraId="5D982A9E" w14:textId="0E2449C0" w:rsidR="00E97A77" w:rsidRPr="00BA35CC" w:rsidRDefault="00E97A77" w:rsidP="00375848">
            <w:pPr>
              <w:spacing w:line="240" w:lineRule="auto"/>
              <w:jc w:val="center"/>
              <w:rPr>
                <w:color w:val="000000" w:themeColor="text1"/>
                <w:sz w:val="16"/>
                <w:szCs w:val="16"/>
              </w:rPr>
            </w:pPr>
            <w:r w:rsidRPr="00BA35CC">
              <w:rPr>
                <w:color w:val="000000" w:themeColor="text1"/>
                <w:sz w:val="16"/>
                <w:szCs w:val="16"/>
              </w:rPr>
              <w:t>Yes</w:t>
            </w:r>
          </w:p>
        </w:tc>
      </w:tr>
      <w:tr w:rsidR="00BA35CC" w:rsidRPr="00BA35CC" w14:paraId="652E85E6" w14:textId="77777777" w:rsidTr="00990698">
        <w:trPr>
          <w:trHeight w:val="315"/>
          <w:jc w:val="center"/>
        </w:trPr>
        <w:tc>
          <w:tcPr>
            <w:tcW w:w="967" w:type="pct"/>
            <w:gridSpan w:val="2"/>
            <w:shd w:val="clear" w:color="auto" w:fill="auto"/>
            <w:vAlign w:val="center"/>
          </w:tcPr>
          <w:p w14:paraId="119F43B7"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Firm fixed effects</w:t>
            </w:r>
          </w:p>
        </w:tc>
        <w:tc>
          <w:tcPr>
            <w:tcW w:w="627" w:type="pct"/>
            <w:shd w:val="clear" w:color="auto" w:fill="auto"/>
            <w:vAlign w:val="center"/>
          </w:tcPr>
          <w:p w14:paraId="25F57370"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627" w:type="pct"/>
            <w:gridSpan w:val="3"/>
            <w:shd w:val="clear" w:color="auto" w:fill="auto"/>
            <w:vAlign w:val="center"/>
          </w:tcPr>
          <w:p w14:paraId="545A4CC1"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160" w:type="pct"/>
            <w:shd w:val="clear" w:color="auto" w:fill="auto"/>
            <w:vAlign w:val="center"/>
          </w:tcPr>
          <w:p w14:paraId="273F6361" w14:textId="77777777" w:rsidR="00C15740" w:rsidRPr="00BA35CC" w:rsidRDefault="00C15740" w:rsidP="00375848">
            <w:pPr>
              <w:spacing w:line="240" w:lineRule="auto"/>
              <w:jc w:val="center"/>
              <w:rPr>
                <w:color w:val="000000" w:themeColor="text1"/>
                <w:sz w:val="16"/>
                <w:szCs w:val="16"/>
              </w:rPr>
            </w:pPr>
          </w:p>
        </w:tc>
        <w:tc>
          <w:tcPr>
            <w:tcW w:w="591" w:type="pct"/>
            <w:shd w:val="clear" w:color="auto" w:fill="auto"/>
            <w:vAlign w:val="center"/>
          </w:tcPr>
          <w:p w14:paraId="45D43CDB"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592" w:type="pct"/>
            <w:gridSpan w:val="2"/>
            <w:shd w:val="clear" w:color="auto" w:fill="auto"/>
            <w:vAlign w:val="center"/>
          </w:tcPr>
          <w:p w14:paraId="7A2F755F"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182" w:type="pct"/>
            <w:gridSpan w:val="2"/>
            <w:shd w:val="clear" w:color="auto" w:fill="auto"/>
            <w:vAlign w:val="center"/>
          </w:tcPr>
          <w:p w14:paraId="09B6B939" w14:textId="77777777" w:rsidR="00C15740" w:rsidRPr="00BA35CC" w:rsidRDefault="00C15740" w:rsidP="00375848">
            <w:pPr>
              <w:spacing w:line="240" w:lineRule="auto"/>
              <w:jc w:val="center"/>
              <w:rPr>
                <w:color w:val="000000" w:themeColor="text1"/>
                <w:sz w:val="16"/>
                <w:szCs w:val="16"/>
              </w:rPr>
            </w:pPr>
          </w:p>
        </w:tc>
        <w:tc>
          <w:tcPr>
            <w:tcW w:w="627" w:type="pct"/>
            <w:shd w:val="clear" w:color="auto" w:fill="auto"/>
            <w:vAlign w:val="center"/>
          </w:tcPr>
          <w:p w14:paraId="41EC6EFD"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626" w:type="pct"/>
            <w:shd w:val="clear" w:color="auto" w:fill="auto"/>
            <w:vAlign w:val="center"/>
          </w:tcPr>
          <w:p w14:paraId="266AAAFD"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r>
      <w:tr w:rsidR="00BA35CC" w:rsidRPr="00BA35CC" w14:paraId="467A5B81" w14:textId="77777777" w:rsidTr="00990698">
        <w:trPr>
          <w:trHeight w:val="315"/>
          <w:jc w:val="center"/>
        </w:trPr>
        <w:tc>
          <w:tcPr>
            <w:tcW w:w="967" w:type="pct"/>
            <w:gridSpan w:val="2"/>
            <w:shd w:val="clear" w:color="auto" w:fill="auto"/>
            <w:vAlign w:val="center"/>
            <w:hideMark/>
          </w:tcPr>
          <w:p w14:paraId="44D3A82A"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Year effect</w:t>
            </w:r>
          </w:p>
        </w:tc>
        <w:tc>
          <w:tcPr>
            <w:tcW w:w="627" w:type="pct"/>
            <w:shd w:val="clear" w:color="auto" w:fill="auto"/>
            <w:vAlign w:val="center"/>
            <w:hideMark/>
          </w:tcPr>
          <w:p w14:paraId="06E72469"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627" w:type="pct"/>
            <w:gridSpan w:val="3"/>
            <w:shd w:val="clear" w:color="auto" w:fill="auto"/>
            <w:vAlign w:val="center"/>
            <w:hideMark/>
          </w:tcPr>
          <w:p w14:paraId="6C6C78C1"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160" w:type="pct"/>
            <w:shd w:val="clear" w:color="auto" w:fill="auto"/>
            <w:vAlign w:val="center"/>
            <w:hideMark/>
          </w:tcPr>
          <w:p w14:paraId="18616F30" w14:textId="77777777" w:rsidR="00C15740" w:rsidRPr="00BA35CC" w:rsidRDefault="00C15740" w:rsidP="00375848">
            <w:pPr>
              <w:spacing w:line="240" w:lineRule="auto"/>
              <w:jc w:val="center"/>
              <w:rPr>
                <w:color w:val="000000" w:themeColor="text1"/>
                <w:sz w:val="16"/>
                <w:szCs w:val="16"/>
              </w:rPr>
            </w:pPr>
          </w:p>
        </w:tc>
        <w:tc>
          <w:tcPr>
            <w:tcW w:w="591" w:type="pct"/>
            <w:shd w:val="clear" w:color="auto" w:fill="auto"/>
            <w:vAlign w:val="center"/>
            <w:hideMark/>
          </w:tcPr>
          <w:p w14:paraId="6CF34DA4"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592" w:type="pct"/>
            <w:gridSpan w:val="2"/>
            <w:shd w:val="clear" w:color="auto" w:fill="auto"/>
            <w:vAlign w:val="center"/>
            <w:hideMark/>
          </w:tcPr>
          <w:p w14:paraId="4CF6782D"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182" w:type="pct"/>
            <w:gridSpan w:val="2"/>
            <w:shd w:val="clear" w:color="auto" w:fill="auto"/>
            <w:vAlign w:val="center"/>
            <w:hideMark/>
          </w:tcPr>
          <w:p w14:paraId="266D29E5" w14:textId="77777777" w:rsidR="00C15740" w:rsidRPr="00BA35CC" w:rsidRDefault="00C15740" w:rsidP="00375848">
            <w:pPr>
              <w:spacing w:line="240" w:lineRule="auto"/>
              <w:jc w:val="center"/>
              <w:rPr>
                <w:color w:val="000000" w:themeColor="text1"/>
                <w:sz w:val="16"/>
                <w:szCs w:val="16"/>
              </w:rPr>
            </w:pPr>
          </w:p>
        </w:tc>
        <w:tc>
          <w:tcPr>
            <w:tcW w:w="627" w:type="pct"/>
            <w:shd w:val="clear" w:color="auto" w:fill="auto"/>
            <w:vAlign w:val="center"/>
            <w:hideMark/>
          </w:tcPr>
          <w:p w14:paraId="44ECFDF9"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626" w:type="pct"/>
            <w:shd w:val="clear" w:color="auto" w:fill="auto"/>
            <w:vAlign w:val="center"/>
            <w:hideMark/>
          </w:tcPr>
          <w:p w14:paraId="52D813BF"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r>
      <w:tr w:rsidR="00BA35CC" w:rsidRPr="00BA35CC" w14:paraId="60F8E950" w14:textId="77777777" w:rsidTr="00990698">
        <w:trPr>
          <w:trHeight w:val="315"/>
          <w:jc w:val="center"/>
        </w:trPr>
        <w:tc>
          <w:tcPr>
            <w:tcW w:w="967" w:type="pct"/>
            <w:gridSpan w:val="2"/>
            <w:shd w:val="clear" w:color="auto" w:fill="auto"/>
            <w:vAlign w:val="center"/>
            <w:hideMark/>
          </w:tcPr>
          <w:p w14:paraId="5F154AE3"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Industry effect</w:t>
            </w:r>
          </w:p>
        </w:tc>
        <w:tc>
          <w:tcPr>
            <w:tcW w:w="627" w:type="pct"/>
            <w:shd w:val="clear" w:color="auto" w:fill="auto"/>
            <w:vAlign w:val="center"/>
            <w:hideMark/>
          </w:tcPr>
          <w:p w14:paraId="4EE6DD4D"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627" w:type="pct"/>
            <w:gridSpan w:val="3"/>
            <w:shd w:val="clear" w:color="auto" w:fill="auto"/>
            <w:vAlign w:val="center"/>
            <w:hideMark/>
          </w:tcPr>
          <w:p w14:paraId="09C4AFF6"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160" w:type="pct"/>
            <w:shd w:val="clear" w:color="auto" w:fill="auto"/>
            <w:vAlign w:val="center"/>
            <w:hideMark/>
          </w:tcPr>
          <w:p w14:paraId="599F33CD" w14:textId="77777777" w:rsidR="00C15740" w:rsidRPr="00BA35CC" w:rsidRDefault="00C15740" w:rsidP="00375848">
            <w:pPr>
              <w:spacing w:line="240" w:lineRule="auto"/>
              <w:jc w:val="center"/>
              <w:rPr>
                <w:color w:val="000000" w:themeColor="text1"/>
                <w:sz w:val="16"/>
                <w:szCs w:val="16"/>
              </w:rPr>
            </w:pPr>
          </w:p>
        </w:tc>
        <w:tc>
          <w:tcPr>
            <w:tcW w:w="591" w:type="pct"/>
            <w:shd w:val="clear" w:color="auto" w:fill="auto"/>
            <w:vAlign w:val="center"/>
            <w:hideMark/>
          </w:tcPr>
          <w:p w14:paraId="4B932B98"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592" w:type="pct"/>
            <w:gridSpan w:val="2"/>
            <w:shd w:val="clear" w:color="auto" w:fill="auto"/>
            <w:vAlign w:val="center"/>
            <w:hideMark/>
          </w:tcPr>
          <w:p w14:paraId="67FC442D"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182" w:type="pct"/>
            <w:gridSpan w:val="2"/>
            <w:shd w:val="clear" w:color="auto" w:fill="auto"/>
            <w:vAlign w:val="center"/>
            <w:hideMark/>
          </w:tcPr>
          <w:p w14:paraId="53D06A02" w14:textId="77777777" w:rsidR="00C15740" w:rsidRPr="00BA35CC" w:rsidRDefault="00C15740" w:rsidP="00375848">
            <w:pPr>
              <w:spacing w:line="240" w:lineRule="auto"/>
              <w:jc w:val="center"/>
              <w:rPr>
                <w:color w:val="000000" w:themeColor="text1"/>
                <w:sz w:val="16"/>
                <w:szCs w:val="16"/>
              </w:rPr>
            </w:pPr>
          </w:p>
        </w:tc>
        <w:tc>
          <w:tcPr>
            <w:tcW w:w="627" w:type="pct"/>
            <w:shd w:val="clear" w:color="auto" w:fill="auto"/>
            <w:vAlign w:val="center"/>
            <w:hideMark/>
          </w:tcPr>
          <w:p w14:paraId="7D7FABA2"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626" w:type="pct"/>
            <w:shd w:val="clear" w:color="auto" w:fill="auto"/>
            <w:vAlign w:val="center"/>
            <w:hideMark/>
          </w:tcPr>
          <w:p w14:paraId="25E86F0C"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r>
      <w:tr w:rsidR="00BA35CC" w:rsidRPr="00BA35CC" w14:paraId="2CE57E60" w14:textId="77777777" w:rsidTr="00990698">
        <w:trPr>
          <w:trHeight w:val="315"/>
          <w:jc w:val="center"/>
        </w:trPr>
        <w:tc>
          <w:tcPr>
            <w:tcW w:w="967" w:type="pct"/>
            <w:gridSpan w:val="2"/>
            <w:shd w:val="clear" w:color="auto" w:fill="auto"/>
            <w:vAlign w:val="center"/>
            <w:hideMark/>
          </w:tcPr>
          <w:p w14:paraId="113E5FBF"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Observations</w:t>
            </w:r>
          </w:p>
        </w:tc>
        <w:tc>
          <w:tcPr>
            <w:tcW w:w="627" w:type="pct"/>
            <w:shd w:val="clear" w:color="auto" w:fill="auto"/>
            <w:vAlign w:val="center"/>
            <w:hideMark/>
          </w:tcPr>
          <w:p w14:paraId="20EBD963" w14:textId="0027A0AA"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2062</w:t>
            </w:r>
          </w:p>
        </w:tc>
        <w:tc>
          <w:tcPr>
            <w:tcW w:w="627" w:type="pct"/>
            <w:gridSpan w:val="3"/>
            <w:shd w:val="clear" w:color="auto" w:fill="auto"/>
            <w:vAlign w:val="center"/>
            <w:hideMark/>
          </w:tcPr>
          <w:p w14:paraId="12FF6AE2" w14:textId="0B4B570D"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2062</w:t>
            </w:r>
          </w:p>
        </w:tc>
        <w:tc>
          <w:tcPr>
            <w:tcW w:w="160" w:type="pct"/>
            <w:shd w:val="clear" w:color="auto" w:fill="auto"/>
            <w:vAlign w:val="center"/>
            <w:hideMark/>
          </w:tcPr>
          <w:p w14:paraId="6BB41141" w14:textId="77777777" w:rsidR="00C15740" w:rsidRPr="00BA35CC" w:rsidRDefault="00C15740" w:rsidP="00375848">
            <w:pPr>
              <w:spacing w:line="240" w:lineRule="auto"/>
              <w:jc w:val="center"/>
              <w:rPr>
                <w:color w:val="000000" w:themeColor="text1"/>
                <w:sz w:val="16"/>
                <w:szCs w:val="16"/>
              </w:rPr>
            </w:pPr>
          </w:p>
        </w:tc>
        <w:tc>
          <w:tcPr>
            <w:tcW w:w="591" w:type="pct"/>
            <w:shd w:val="clear" w:color="auto" w:fill="auto"/>
            <w:vAlign w:val="center"/>
          </w:tcPr>
          <w:p w14:paraId="7606CA72" w14:textId="655EF77D"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2062</w:t>
            </w:r>
          </w:p>
        </w:tc>
        <w:tc>
          <w:tcPr>
            <w:tcW w:w="592" w:type="pct"/>
            <w:gridSpan w:val="2"/>
            <w:shd w:val="clear" w:color="auto" w:fill="auto"/>
            <w:vAlign w:val="center"/>
            <w:hideMark/>
          </w:tcPr>
          <w:p w14:paraId="7D915D8A" w14:textId="07497531"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2062</w:t>
            </w:r>
          </w:p>
        </w:tc>
        <w:tc>
          <w:tcPr>
            <w:tcW w:w="182" w:type="pct"/>
            <w:gridSpan w:val="2"/>
            <w:shd w:val="clear" w:color="auto" w:fill="auto"/>
            <w:vAlign w:val="center"/>
            <w:hideMark/>
          </w:tcPr>
          <w:p w14:paraId="4CBE6726" w14:textId="77777777" w:rsidR="00C15740" w:rsidRPr="00BA35CC" w:rsidRDefault="00C15740" w:rsidP="00375848">
            <w:pPr>
              <w:spacing w:line="240" w:lineRule="auto"/>
              <w:jc w:val="center"/>
              <w:rPr>
                <w:color w:val="000000" w:themeColor="text1"/>
                <w:sz w:val="16"/>
                <w:szCs w:val="16"/>
              </w:rPr>
            </w:pPr>
          </w:p>
        </w:tc>
        <w:tc>
          <w:tcPr>
            <w:tcW w:w="627" w:type="pct"/>
            <w:shd w:val="clear" w:color="auto" w:fill="auto"/>
            <w:vAlign w:val="center"/>
          </w:tcPr>
          <w:p w14:paraId="3F880BEC" w14:textId="2821992A"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2062</w:t>
            </w:r>
          </w:p>
        </w:tc>
        <w:tc>
          <w:tcPr>
            <w:tcW w:w="626" w:type="pct"/>
            <w:shd w:val="clear" w:color="auto" w:fill="auto"/>
            <w:vAlign w:val="center"/>
            <w:hideMark/>
          </w:tcPr>
          <w:p w14:paraId="613E44E2" w14:textId="2BFDBB39"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2062</w:t>
            </w:r>
          </w:p>
        </w:tc>
      </w:tr>
      <w:tr w:rsidR="00BA35CC" w:rsidRPr="00BA35CC" w14:paraId="58820692" w14:textId="77777777" w:rsidTr="00990698">
        <w:trPr>
          <w:trHeight w:val="315"/>
          <w:jc w:val="center"/>
        </w:trPr>
        <w:tc>
          <w:tcPr>
            <w:tcW w:w="967" w:type="pct"/>
            <w:gridSpan w:val="2"/>
            <w:shd w:val="clear" w:color="auto" w:fill="auto"/>
            <w:vAlign w:val="center"/>
            <w:hideMark/>
          </w:tcPr>
          <w:p w14:paraId="7B2DEE68"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Adjusted R</w:t>
            </w:r>
            <w:r w:rsidRPr="00BA35CC">
              <w:rPr>
                <w:color w:val="000000" w:themeColor="text1"/>
                <w:sz w:val="16"/>
                <w:szCs w:val="16"/>
                <w:vertAlign w:val="superscript"/>
              </w:rPr>
              <w:t>2</w:t>
            </w:r>
          </w:p>
        </w:tc>
        <w:tc>
          <w:tcPr>
            <w:tcW w:w="627" w:type="pct"/>
            <w:shd w:val="clear" w:color="auto" w:fill="auto"/>
            <w:vAlign w:val="center"/>
          </w:tcPr>
          <w:p w14:paraId="2C1FFB33"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0.012</w:t>
            </w:r>
          </w:p>
        </w:tc>
        <w:tc>
          <w:tcPr>
            <w:tcW w:w="627" w:type="pct"/>
            <w:gridSpan w:val="3"/>
            <w:shd w:val="clear" w:color="auto" w:fill="auto"/>
            <w:vAlign w:val="center"/>
            <w:hideMark/>
          </w:tcPr>
          <w:p w14:paraId="61F4B143"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0.017</w:t>
            </w:r>
          </w:p>
        </w:tc>
        <w:tc>
          <w:tcPr>
            <w:tcW w:w="160" w:type="pct"/>
            <w:shd w:val="clear" w:color="auto" w:fill="auto"/>
            <w:vAlign w:val="center"/>
            <w:hideMark/>
          </w:tcPr>
          <w:p w14:paraId="03413A19" w14:textId="77777777" w:rsidR="00C15740" w:rsidRPr="00BA35CC" w:rsidRDefault="00C15740" w:rsidP="00375848">
            <w:pPr>
              <w:spacing w:line="240" w:lineRule="auto"/>
              <w:jc w:val="center"/>
              <w:rPr>
                <w:color w:val="000000" w:themeColor="text1"/>
                <w:sz w:val="16"/>
                <w:szCs w:val="16"/>
              </w:rPr>
            </w:pPr>
          </w:p>
        </w:tc>
        <w:tc>
          <w:tcPr>
            <w:tcW w:w="591" w:type="pct"/>
            <w:shd w:val="clear" w:color="auto" w:fill="auto"/>
            <w:vAlign w:val="center"/>
          </w:tcPr>
          <w:p w14:paraId="785E93FD"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0.012</w:t>
            </w:r>
          </w:p>
        </w:tc>
        <w:tc>
          <w:tcPr>
            <w:tcW w:w="592" w:type="pct"/>
            <w:gridSpan w:val="2"/>
            <w:shd w:val="clear" w:color="auto" w:fill="auto"/>
            <w:vAlign w:val="center"/>
            <w:hideMark/>
          </w:tcPr>
          <w:p w14:paraId="5F6058FB"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0.124</w:t>
            </w:r>
          </w:p>
        </w:tc>
        <w:tc>
          <w:tcPr>
            <w:tcW w:w="182" w:type="pct"/>
            <w:gridSpan w:val="2"/>
            <w:shd w:val="clear" w:color="auto" w:fill="auto"/>
            <w:vAlign w:val="center"/>
            <w:hideMark/>
          </w:tcPr>
          <w:p w14:paraId="0E4280B6" w14:textId="77777777" w:rsidR="00C15740" w:rsidRPr="00BA35CC" w:rsidRDefault="00C15740" w:rsidP="00375848">
            <w:pPr>
              <w:spacing w:line="240" w:lineRule="auto"/>
              <w:jc w:val="center"/>
              <w:rPr>
                <w:color w:val="000000" w:themeColor="text1"/>
                <w:sz w:val="16"/>
                <w:szCs w:val="16"/>
              </w:rPr>
            </w:pPr>
          </w:p>
        </w:tc>
        <w:tc>
          <w:tcPr>
            <w:tcW w:w="627" w:type="pct"/>
            <w:shd w:val="clear" w:color="auto" w:fill="auto"/>
            <w:vAlign w:val="center"/>
          </w:tcPr>
          <w:p w14:paraId="28506C55"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0.043</w:t>
            </w:r>
          </w:p>
        </w:tc>
        <w:tc>
          <w:tcPr>
            <w:tcW w:w="626" w:type="pct"/>
            <w:shd w:val="clear" w:color="auto" w:fill="auto"/>
            <w:noWrap/>
            <w:vAlign w:val="center"/>
            <w:hideMark/>
          </w:tcPr>
          <w:p w14:paraId="3058C4C8"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0.039</w:t>
            </w:r>
          </w:p>
        </w:tc>
      </w:tr>
      <w:tr w:rsidR="00BA35CC" w:rsidRPr="00BA35CC" w14:paraId="61BDDAEE" w14:textId="77777777" w:rsidTr="00990698">
        <w:trPr>
          <w:trHeight w:val="315"/>
          <w:jc w:val="center"/>
        </w:trPr>
        <w:tc>
          <w:tcPr>
            <w:tcW w:w="967" w:type="pct"/>
            <w:gridSpan w:val="2"/>
            <w:shd w:val="clear" w:color="auto" w:fill="auto"/>
            <w:vAlign w:val="center"/>
            <w:hideMark/>
          </w:tcPr>
          <w:p w14:paraId="0F42E7AF"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F-statistics</w:t>
            </w:r>
          </w:p>
        </w:tc>
        <w:tc>
          <w:tcPr>
            <w:tcW w:w="627" w:type="pct"/>
            <w:shd w:val="clear" w:color="auto" w:fill="auto"/>
            <w:vAlign w:val="center"/>
          </w:tcPr>
          <w:p w14:paraId="14BED37B"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21.71</w:t>
            </w:r>
          </w:p>
        </w:tc>
        <w:tc>
          <w:tcPr>
            <w:tcW w:w="627" w:type="pct"/>
            <w:gridSpan w:val="3"/>
            <w:shd w:val="clear" w:color="auto" w:fill="auto"/>
            <w:vAlign w:val="center"/>
            <w:hideMark/>
          </w:tcPr>
          <w:p w14:paraId="77C3E448"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31.08</w:t>
            </w:r>
          </w:p>
        </w:tc>
        <w:tc>
          <w:tcPr>
            <w:tcW w:w="160" w:type="pct"/>
            <w:shd w:val="clear" w:color="auto" w:fill="auto"/>
            <w:vAlign w:val="center"/>
            <w:hideMark/>
          </w:tcPr>
          <w:p w14:paraId="31198CC0" w14:textId="77777777" w:rsidR="00C15740" w:rsidRPr="00BA35CC" w:rsidRDefault="00C15740" w:rsidP="00375848">
            <w:pPr>
              <w:spacing w:line="240" w:lineRule="auto"/>
              <w:jc w:val="center"/>
              <w:rPr>
                <w:color w:val="000000" w:themeColor="text1"/>
                <w:sz w:val="16"/>
                <w:szCs w:val="16"/>
              </w:rPr>
            </w:pPr>
          </w:p>
        </w:tc>
        <w:tc>
          <w:tcPr>
            <w:tcW w:w="591" w:type="pct"/>
            <w:shd w:val="clear" w:color="auto" w:fill="auto"/>
            <w:vAlign w:val="center"/>
          </w:tcPr>
          <w:p w14:paraId="3C397F7C"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19.42</w:t>
            </w:r>
          </w:p>
        </w:tc>
        <w:tc>
          <w:tcPr>
            <w:tcW w:w="592" w:type="pct"/>
            <w:gridSpan w:val="2"/>
            <w:shd w:val="clear" w:color="auto" w:fill="auto"/>
            <w:vAlign w:val="center"/>
            <w:hideMark/>
          </w:tcPr>
          <w:p w14:paraId="04DC9ACE"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20.30</w:t>
            </w:r>
          </w:p>
        </w:tc>
        <w:tc>
          <w:tcPr>
            <w:tcW w:w="182" w:type="pct"/>
            <w:gridSpan w:val="2"/>
            <w:shd w:val="clear" w:color="auto" w:fill="auto"/>
            <w:vAlign w:val="center"/>
            <w:hideMark/>
          </w:tcPr>
          <w:p w14:paraId="1E2B93C0" w14:textId="77777777" w:rsidR="00C15740" w:rsidRPr="00BA35CC" w:rsidRDefault="00C15740" w:rsidP="00375848">
            <w:pPr>
              <w:spacing w:line="240" w:lineRule="auto"/>
              <w:jc w:val="center"/>
              <w:rPr>
                <w:color w:val="000000" w:themeColor="text1"/>
                <w:sz w:val="16"/>
                <w:szCs w:val="16"/>
              </w:rPr>
            </w:pPr>
          </w:p>
        </w:tc>
        <w:tc>
          <w:tcPr>
            <w:tcW w:w="627" w:type="pct"/>
            <w:shd w:val="clear" w:color="auto" w:fill="auto"/>
            <w:vAlign w:val="center"/>
          </w:tcPr>
          <w:p w14:paraId="08CFE819"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73.59</w:t>
            </w:r>
          </w:p>
        </w:tc>
        <w:tc>
          <w:tcPr>
            <w:tcW w:w="626" w:type="pct"/>
            <w:shd w:val="clear" w:color="auto" w:fill="auto"/>
            <w:noWrap/>
            <w:vAlign w:val="center"/>
            <w:hideMark/>
          </w:tcPr>
          <w:p w14:paraId="2B07B52A"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65.33</w:t>
            </w:r>
          </w:p>
        </w:tc>
      </w:tr>
      <w:tr w:rsidR="00BA35CC" w:rsidRPr="00BA35CC" w14:paraId="54C7DE75" w14:textId="77777777" w:rsidTr="00990698">
        <w:trPr>
          <w:trHeight w:val="375"/>
          <w:jc w:val="center"/>
        </w:trPr>
        <w:tc>
          <w:tcPr>
            <w:tcW w:w="967" w:type="pct"/>
            <w:gridSpan w:val="2"/>
            <w:tcBorders>
              <w:bottom w:val="single" w:sz="4" w:space="0" w:color="auto"/>
            </w:tcBorders>
            <w:shd w:val="clear" w:color="auto" w:fill="auto"/>
            <w:vAlign w:val="center"/>
            <w:hideMark/>
          </w:tcPr>
          <w:p w14:paraId="4B84D206"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Hausman Chi</w:t>
            </w:r>
            <w:r w:rsidRPr="00BA35CC">
              <w:rPr>
                <w:b/>
                <w:bCs/>
                <w:color w:val="000000" w:themeColor="text1"/>
                <w:sz w:val="16"/>
                <w:szCs w:val="16"/>
                <w:vertAlign w:val="superscript"/>
              </w:rPr>
              <w:t>2</w:t>
            </w:r>
          </w:p>
        </w:tc>
        <w:tc>
          <w:tcPr>
            <w:tcW w:w="627" w:type="pct"/>
            <w:tcBorders>
              <w:bottom w:val="single" w:sz="4" w:space="0" w:color="auto"/>
            </w:tcBorders>
            <w:shd w:val="clear" w:color="auto" w:fill="auto"/>
            <w:vAlign w:val="center"/>
          </w:tcPr>
          <w:p w14:paraId="417A09CB"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16.24</w:t>
            </w:r>
          </w:p>
        </w:tc>
        <w:tc>
          <w:tcPr>
            <w:tcW w:w="627" w:type="pct"/>
            <w:gridSpan w:val="3"/>
            <w:tcBorders>
              <w:bottom w:val="single" w:sz="4" w:space="0" w:color="auto"/>
            </w:tcBorders>
            <w:shd w:val="clear" w:color="auto" w:fill="auto"/>
            <w:vAlign w:val="center"/>
            <w:hideMark/>
          </w:tcPr>
          <w:p w14:paraId="01D693E1"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13.35</w:t>
            </w:r>
          </w:p>
        </w:tc>
        <w:tc>
          <w:tcPr>
            <w:tcW w:w="160" w:type="pct"/>
            <w:tcBorders>
              <w:bottom w:val="single" w:sz="4" w:space="0" w:color="auto"/>
            </w:tcBorders>
            <w:shd w:val="clear" w:color="auto" w:fill="auto"/>
            <w:vAlign w:val="center"/>
            <w:hideMark/>
          </w:tcPr>
          <w:p w14:paraId="1FF3DE21" w14:textId="77777777" w:rsidR="00C15740" w:rsidRPr="00BA35CC" w:rsidRDefault="00C15740" w:rsidP="00375848">
            <w:pPr>
              <w:spacing w:line="240" w:lineRule="auto"/>
              <w:jc w:val="center"/>
              <w:rPr>
                <w:color w:val="000000" w:themeColor="text1"/>
                <w:sz w:val="16"/>
                <w:szCs w:val="16"/>
              </w:rPr>
            </w:pPr>
          </w:p>
        </w:tc>
        <w:tc>
          <w:tcPr>
            <w:tcW w:w="591" w:type="pct"/>
            <w:tcBorders>
              <w:bottom w:val="single" w:sz="4" w:space="0" w:color="auto"/>
            </w:tcBorders>
            <w:shd w:val="clear" w:color="auto" w:fill="auto"/>
            <w:vAlign w:val="center"/>
          </w:tcPr>
          <w:p w14:paraId="699D6517"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24.36</w:t>
            </w:r>
          </w:p>
        </w:tc>
        <w:tc>
          <w:tcPr>
            <w:tcW w:w="592" w:type="pct"/>
            <w:gridSpan w:val="2"/>
            <w:tcBorders>
              <w:bottom w:val="single" w:sz="4" w:space="0" w:color="auto"/>
            </w:tcBorders>
            <w:shd w:val="clear" w:color="auto" w:fill="auto"/>
            <w:vAlign w:val="center"/>
            <w:hideMark/>
          </w:tcPr>
          <w:p w14:paraId="563C10AD"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19.68</w:t>
            </w:r>
          </w:p>
        </w:tc>
        <w:tc>
          <w:tcPr>
            <w:tcW w:w="182" w:type="pct"/>
            <w:gridSpan w:val="2"/>
            <w:tcBorders>
              <w:bottom w:val="single" w:sz="4" w:space="0" w:color="auto"/>
            </w:tcBorders>
            <w:shd w:val="clear" w:color="auto" w:fill="auto"/>
            <w:vAlign w:val="center"/>
            <w:hideMark/>
          </w:tcPr>
          <w:p w14:paraId="59589736" w14:textId="77777777" w:rsidR="00C15740" w:rsidRPr="00BA35CC" w:rsidRDefault="00C15740" w:rsidP="00375848">
            <w:pPr>
              <w:spacing w:line="240" w:lineRule="auto"/>
              <w:jc w:val="center"/>
              <w:rPr>
                <w:color w:val="000000" w:themeColor="text1"/>
                <w:sz w:val="16"/>
                <w:szCs w:val="16"/>
              </w:rPr>
            </w:pPr>
          </w:p>
        </w:tc>
        <w:tc>
          <w:tcPr>
            <w:tcW w:w="627" w:type="pct"/>
            <w:tcBorders>
              <w:bottom w:val="single" w:sz="4" w:space="0" w:color="auto"/>
            </w:tcBorders>
            <w:shd w:val="clear" w:color="auto" w:fill="auto"/>
            <w:vAlign w:val="center"/>
          </w:tcPr>
          <w:p w14:paraId="36ADCEB4"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27.82</w:t>
            </w:r>
          </w:p>
        </w:tc>
        <w:tc>
          <w:tcPr>
            <w:tcW w:w="626" w:type="pct"/>
            <w:tcBorders>
              <w:bottom w:val="single" w:sz="4" w:space="0" w:color="auto"/>
            </w:tcBorders>
            <w:shd w:val="clear" w:color="auto" w:fill="auto"/>
            <w:noWrap/>
            <w:vAlign w:val="center"/>
            <w:hideMark/>
          </w:tcPr>
          <w:p w14:paraId="44DFB24C"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24.68</w:t>
            </w:r>
          </w:p>
        </w:tc>
      </w:tr>
    </w:tbl>
    <w:p w14:paraId="12AE07F9" w14:textId="114D8823" w:rsidR="00C15740" w:rsidRPr="00BA35CC" w:rsidRDefault="00C15740" w:rsidP="00C15740">
      <w:pPr>
        <w:pStyle w:val="MDPI21heading1"/>
        <w:spacing w:before="0" w:line="240" w:lineRule="auto"/>
        <w:jc w:val="both"/>
        <w:rPr>
          <w:rFonts w:ascii="Times New Roman" w:hAnsi="Times New Roman"/>
          <w:b w:val="0"/>
          <w:bCs/>
          <w:color w:val="000000" w:themeColor="text1"/>
        </w:rPr>
      </w:pPr>
      <w:r w:rsidRPr="00BA35CC">
        <w:rPr>
          <w:rFonts w:ascii="Times New Roman" w:hAnsi="Times New Roman"/>
          <w:b w:val="0"/>
          <w:bCs/>
          <w:color w:val="000000" w:themeColor="text1"/>
          <w:sz w:val="16"/>
          <w:szCs w:val="16"/>
        </w:rPr>
        <w:t>Note: *, **, *** indicate significance at 10%, 5%, and 1% level, respectively. Robust standard errors in parenthesis.</w:t>
      </w:r>
    </w:p>
    <w:p w14:paraId="39748A4A" w14:textId="77777777" w:rsidR="00C15740" w:rsidRPr="00BA35CC" w:rsidRDefault="00C15740" w:rsidP="00C15740">
      <w:pPr>
        <w:rPr>
          <w:color w:val="000000" w:themeColor="text1"/>
        </w:rPr>
      </w:pPr>
    </w:p>
    <w:p w14:paraId="46EA0084" w14:textId="77777777" w:rsidR="00C15740" w:rsidRPr="00BA35CC" w:rsidRDefault="00C15740" w:rsidP="00C15740">
      <w:pPr>
        <w:rPr>
          <w:color w:val="000000" w:themeColor="text1"/>
        </w:rPr>
      </w:pPr>
    </w:p>
    <w:p w14:paraId="1A22944F" w14:textId="77777777" w:rsidR="00C15740" w:rsidRPr="00BA35CC" w:rsidRDefault="00C15740" w:rsidP="00C15740">
      <w:pPr>
        <w:rPr>
          <w:color w:val="000000" w:themeColor="text1"/>
        </w:rPr>
      </w:pPr>
    </w:p>
    <w:p w14:paraId="3BA051B2" w14:textId="77777777" w:rsidR="00C15740" w:rsidRPr="00BA35CC" w:rsidRDefault="00C15740" w:rsidP="00C15740">
      <w:pPr>
        <w:rPr>
          <w:color w:val="000000" w:themeColor="text1"/>
        </w:rPr>
      </w:pPr>
    </w:p>
    <w:p w14:paraId="106AFFF2" w14:textId="41DB7CAE" w:rsidR="00C15740" w:rsidRPr="00BA35CC" w:rsidRDefault="00C15740" w:rsidP="00C15740">
      <w:pPr>
        <w:pStyle w:val="MDPI21heading1"/>
        <w:spacing w:before="0" w:after="0" w:line="240" w:lineRule="auto"/>
        <w:ind w:firstLine="360"/>
        <w:jc w:val="center"/>
        <w:rPr>
          <w:color w:val="000000" w:themeColor="text1"/>
        </w:rPr>
      </w:pPr>
      <w:r w:rsidRPr="00BA35CC">
        <w:rPr>
          <w:color w:val="000000" w:themeColor="text1"/>
        </w:rPr>
        <w:br w:type="page"/>
      </w:r>
      <w:r w:rsidRPr="00BA35CC">
        <w:rPr>
          <w:rFonts w:ascii="Times New Roman" w:hAnsi="Times New Roman"/>
          <w:b w:val="0"/>
          <w:bCs/>
          <w:color w:val="000000" w:themeColor="text1"/>
        </w:rPr>
        <w:t>Table VI: Regression Results-</w:t>
      </w:r>
      <w:r w:rsidR="00FB7CB6" w:rsidRPr="00BA35CC">
        <w:rPr>
          <w:rFonts w:ascii="Times New Roman" w:hAnsi="Times New Roman"/>
          <w:b w:val="0"/>
          <w:bCs/>
          <w:color w:val="000000" w:themeColor="text1"/>
        </w:rPr>
        <w:t>c</w:t>
      </w:r>
      <w:r w:rsidRPr="00BA35CC">
        <w:rPr>
          <w:rFonts w:ascii="Times New Roman" w:hAnsi="Times New Roman"/>
          <w:b w:val="0"/>
          <w:bCs/>
          <w:color w:val="000000" w:themeColor="text1"/>
        </w:rPr>
        <w:t xml:space="preserve">ritical mass of women and </w:t>
      </w:r>
      <w:r w:rsidR="00FB7CB6" w:rsidRPr="00BA35CC">
        <w:rPr>
          <w:rFonts w:ascii="Times New Roman" w:hAnsi="Times New Roman"/>
          <w:b w:val="0"/>
          <w:bCs/>
          <w:color w:val="000000" w:themeColor="text1"/>
        </w:rPr>
        <w:t>a</w:t>
      </w:r>
      <w:r w:rsidRPr="00BA35CC">
        <w:rPr>
          <w:rFonts w:ascii="Times New Roman" w:hAnsi="Times New Roman"/>
          <w:b w:val="0"/>
          <w:bCs/>
          <w:color w:val="000000" w:themeColor="text1"/>
        </w:rPr>
        <w:t>gency cost</w:t>
      </w:r>
    </w:p>
    <w:tbl>
      <w:tblPr>
        <w:tblW w:w="5000" w:type="pct"/>
        <w:tblLook w:val="04A0" w:firstRow="1" w:lastRow="0" w:firstColumn="1" w:lastColumn="0" w:noHBand="0" w:noVBand="1"/>
      </w:tblPr>
      <w:tblGrid>
        <w:gridCol w:w="1062"/>
        <w:gridCol w:w="816"/>
        <w:gridCol w:w="816"/>
        <w:gridCol w:w="816"/>
        <w:gridCol w:w="256"/>
        <w:gridCol w:w="816"/>
        <w:gridCol w:w="816"/>
        <w:gridCol w:w="816"/>
        <w:gridCol w:w="256"/>
        <w:gridCol w:w="816"/>
        <w:gridCol w:w="816"/>
        <w:gridCol w:w="924"/>
      </w:tblGrid>
      <w:tr w:rsidR="00BA35CC" w:rsidRPr="00BA35CC" w14:paraId="5025EE97" w14:textId="77777777" w:rsidTr="00311933">
        <w:trPr>
          <w:trHeight w:val="315"/>
        </w:trPr>
        <w:tc>
          <w:tcPr>
            <w:tcW w:w="588" w:type="pct"/>
            <w:vMerge w:val="restart"/>
            <w:tcBorders>
              <w:top w:val="single" w:sz="4" w:space="0" w:color="auto"/>
            </w:tcBorders>
            <w:shd w:val="clear" w:color="auto" w:fill="auto"/>
            <w:vAlign w:val="center"/>
            <w:hideMark/>
          </w:tcPr>
          <w:p w14:paraId="73E99810" w14:textId="2FDD30EC" w:rsidR="00311933" w:rsidRPr="00BA35CC" w:rsidRDefault="00311933" w:rsidP="00375848">
            <w:pPr>
              <w:spacing w:line="240" w:lineRule="auto"/>
              <w:jc w:val="left"/>
              <w:rPr>
                <w:color w:val="000000" w:themeColor="text1"/>
                <w:sz w:val="16"/>
                <w:szCs w:val="16"/>
                <w:lang w:eastAsia="en-US"/>
              </w:rPr>
            </w:pPr>
            <w:r w:rsidRPr="00BA35CC">
              <w:rPr>
                <w:b/>
                <w:bCs/>
                <w:color w:val="000000" w:themeColor="text1"/>
                <w:sz w:val="16"/>
                <w:szCs w:val="16"/>
                <w:lang w:eastAsia="en-US"/>
              </w:rPr>
              <w:t>Variables</w:t>
            </w:r>
            <w:r w:rsidRPr="00BA35CC">
              <w:rPr>
                <w:color w:val="000000" w:themeColor="text1"/>
                <w:sz w:val="16"/>
                <w:szCs w:val="16"/>
                <w:lang w:eastAsia="en-US"/>
              </w:rPr>
              <w:t> </w:t>
            </w:r>
          </w:p>
        </w:tc>
        <w:tc>
          <w:tcPr>
            <w:tcW w:w="1356" w:type="pct"/>
            <w:gridSpan w:val="3"/>
            <w:tcBorders>
              <w:top w:val="single" w:sz="4" w:space="0" w:color="auto"/>
              <w:bottom w:val="single" w:sz="4" w:space="0" w:color="auto"/>
            </w:tcBorders>
            <w:shd w:val="clear" w:color="auto" w:fill="auto"/>
            <w:vAlign w:val="center"/>
            <w:hideMark/>
          </w:tcPr>
          <w:p w14:paraId="637BA402" w14:textId="77777777" w:rsidR="00311933" w:rsidRPr="00BA35CC" w:rsidRDefault="00311933" w:rsidP="00375848">
            <w:pPr>
              <w:spacing w:line="240" w:lineRule="auto"/>
              <w:jc w:val="center"/>
              <w:rPr>
                <w:b/>
                <w:bCs/>
                <w:color w:val="000000" w:themeColor="text1"/>
                <w:sz w:val="16"/>
                <w:szCs w:val="16"/>
                <w:lang w:eastAsia="en-US"/>
              </w:rPr>
            </w:pPr>
            <w:r w:rsidRPr="00BA35CC">
              <w:rPr>
                <w:b/>
                <w:bCs/>
                <w:color w:val="000000" w:themeColor="text1"/>
                <w:sz w:val="16"/>
                <w:szCs w:val="16"/>
                <w:lang w:eastAsia="en-US"/>
              </w:rPr>
              <w:t>AC1</w:t>
            </w:r>
          </w:p>
        </w:tc>
        <w:tc>
          <w:tcPr>
            <w:tcW w:w="142" w:type="pct"/>
            <w:tcBorders>
              <w:top w:val="single" w:sz="4" w:space="0" w:color="auto"/>
              <w:bottom w:val="single" w:sz="4" w:space="0" w:color="auto"/>
            </w:tcBorders>
            <w:shd w:val="clear" w:color="auto" w:fill="auto"/>
            <w:vAlign w:val="center"/>
            <w:hideMark/>
          </w:tcPr>
          <w:p w14:paraId="194FC6DB" w14:textId="77777777" w:rsidR="00311933" w:rsidRPr="00BA35CC" w:rsidRDefault="00311933" w:rsidP="00375848">
            <w:pPr>
              <w:spacing w:line="240" w:lineRule="auto"/>
              <w:jc w:val="left"/>
              <w:rPr>
                <w:color w:val="000000" w:themeColor="text1"/>
                <w:sz w:val="16"/>
                <w:szCs w:val="16"/>
                <w:lang w:eastAsia="en-US"/>
              </w:rPr>
            </w:pPr>
            <w:r w:rsidRPr="00BA35CC">
              <w:rPr>
                <w:color w:val="000000" w:themeColor="text1"/>
                <w:sz w:val="16"/>
                <w:szCs w:val="16"/>
                <w:lang w:eastAsia="en-US"/>
              </w:rPr>
              <w:t> </w:t>
            </w:r>
          </w:p>
        </w:tc>
        <w:tc>
          <w:tcPr>
            <w:tcW w:w="1356" w:type="pct"/>
            <w:gridSpan w:val="3"/>
            <w:tcBorders>
              <w:top w:val="single" w:sz="4" w:space="0" w:color="auto"/>
              <w:bottom w:val="single" w:sz="4" w:space="0" w:color="auto"/>
            </w:tcBorders>
            <w:shd w:val="clear" w:color="auto" w:fill="auto"/>
            <w:vAlign w:val="center"/>
            <w:hideMark/>
          </w:tcPr>
          <w:p w14:paraId="248C8924" w14:textId="77777777" w:rsidR="00311933" w:rsidRPr="00BA35CC" w:rsidRDefault="00311933" w:rsidP="00375848">
            <w:pPr>
              <w:spacing w:line="240" w:lineRule="auto"/>
              <w:jc w:val="center"/>
              <w:rPr>
                <w:b/>
                <w:bCs/>
                <w:color w:val="000000" w:themeColor="text1"/>
                <w:sz w:val="16"/>
                <w:szCs w:val="16"/>
                <w:lang w:eastAsia="en-US"/>
              </w:rPr>
            </w:pPr>
            <w:r w:rsidRPr="00BA35CC">
              <w:rPr>
                <w:b/>
                <w:bCs/>
                <w:color w:val="000000" w:themeColor="text1"/>
                <w:sz w:val="16"/>
                <w:szCs w:val="16"/>
                <w:lang w:eastAsia="en-US"/>
              </w:rPr>
              <w:t>AC2</w:t>
            </w:r>
          </w:p>
        </w:tc>
        <w:tc>
          <w:tcPr>
            <w:tcW w:w="142" w:type="pct"/>
            <w:tcBorders>
              <w:top w:val="single" w:sz="4" w:space="0" w:color="auto"/>
              <w:bottom w:val="single" w:sz="4" w:space="0" w:color="auto"/>
            </w:tcBorders>
            <w:shd w:val="clear" w:color="auto" w:fill="auto"/>
            <w:vAlign w:val="center"/>
            <w:hideMark/>
          </w:tcPr>
          <w:p w14:paraId="3E75EBCA" w14:textId="77777777" w:rsidR="00311933" w:rsidRPr="00BA35CC" w:rsidRDefault="00311933" w:rsidP="00375848">
            <w:pPr>
              <w:spacing w:line="240" w:lineRule="auto"/>
              <w:jc w:val="center"/>
              <w:rPr>
                <w:b/>
                <w:bCs/>
                <w:color w:val="000000" w:themeColor="text1"/>
                <w:sz w:val="16"/>
                <w:szCs w:val="16"/>
                <w:lang w:eastAsia="en-US"/>
              </w:rPr>
            </w:pPr>
            <w:r w:rsidRPr="00BA35CC">
              <w:rPr>
                <w:b/>
                <w:bCs/>
                <w:color w:val="000000" w:themeColor="text1"/>
                <w:sz w:val="16"/>
                <w:szCs w:val="16"/>
                <w:lang w:eastAsia="en-US"/>
              </w:rPr>
              <w:t> </w:t>
            </w:r>
          </w:p>
        </w:tc>
        <w:tc>
          <w:tcPr>
            <w:tcW w:w="1416" w:type="pct"/>
            <w:gridSpan w:val="3"/>
            <w:tcBorders>
              <w:top w:val="single" w:sz="4" w:space="0" w:color="auto"/>
              <w:bottom w:val="single" w:sz="4" w:space="0" w:color="auto"/>
            </w:tcBorders>
            <w:shd w:val="clear" w:color="auto" w:fill="auto"/>
            <w:vAlign w:val="center"/>
            <w:hideMark/>
          </w:tcPr>
          <w:p w14:paraId="4CE389AF" w14:textId="77777777" w:rsidR="00311933" w:rsidRPr="00BA35CC" w:rsidRDefault="00311933" w:rsidP="00375848">
            <w:pPr>
              <w:spacing w:line="240" w:lineRule="auto"/>
              <w:jc w:val="center"/>
              <w:rPr>
                <w:b/>
                <w:bCs/>
                <w:color w:val="000000" w:themeColor="text1"/>
                <w:sz w:val="16"/>
                <w:szCs w:val="16"/>
                <w:lang w:eastAsia="en-US"/>
              </w:rPr>
            </w:pPr>
            <w:r w:rsidRPr="00BA35CC">
              <w:rPr>
                <w:b/>
                <w:bCs/>
                <w:color w:val="000000" w:themeColor="text1"/>
                <w:sz w:val="16"/>
                <w:szCs w:val="16"/>
                <w:lang w:eastAsia="en-US"/>
              </w:rPr>
              <w:t>AU</w:t>
            </w:r>
          </w:p>
        </w:tc>
      </w:tr>
      <w:tr w:rsidR="00BA35CC" w:rsidRPr="00BA35CC" w14:paraId="7DBD9879" w14:textId="77777777" w:rsidTr="00311933">
        <w:trPr>
          <w:trHeight w:val="300"/>
        </w:trPr>
        <w:tc>
          <w:tcPr>
            <w:tcW w:w="588" w:type="pct"/>
            <w:vMerge/>
            <w:tcBorders>
              <w:bottom w:val="single" w:sz="4" w:space="0" w:color="auto"/>
            </w:tcBorders>
            <w:shd w:val="clear" w:color="auto" w:fill="auto"/>
            <w:vAlign w:val="center"/>
            <w:hideMark/>
          </w:tcPr>
          <w:p w14:paraId="5A3F05E6" w14:textId="77777777" w:rsidR="00311933" w:rsidRPr="00BA35CC" w:rsidRDefault="00311933" w:rsidP="00375848">
            <w:pPr>
              <w:spacing w:line="240" w:lineRule="auto"/>
              <w:rPr>
                <w:b/>
                <w:bCs/>
                <w:color w:val="000000" w:themeColor="text1"/>
                <w:sz w:val="16"/>
                <w:szCs w:val="16"/>
                <w:lang w:eastAsia="en-US"/>
              </w:rPr>
            </w:pPr>
          </w:p>
        </w:tc>
        <w:tc>
          <w:tcPr>
            <w:tcW w:w="452" w:type="pct"/>
            <w:tcBorders>
              <w:top w:val="single" w:sz="4" w:space="0" w:color="auto"/>
              <w:bottom w:val="single" w:sz="4" w:space="0" w:color="auto"/>
            </w:tcBorders>
            <w:shd w:val="clear" w:color="auto" w:fill="auto"/>
            <w:vAlign w:val="center"/>
            <w:hideMark/>
          </w:tcPr>
          <w:p w14:paraId="3ED229BD" w14:textId="77777777" w:rsidR="00311933" w:rsidRPr="00BA35CC" w:rsidRDefault="00311933" w:rsidP="00375848">
            <w:pPr>
              <w:spacing w:line="240" w:lineRule="auto"/>
              <w:jc w:val="center"/>
              <w:rPr>
                <w:color w:val="000000" w:themeColor="text1"/>
                <w:sz w:val="16"/>
                <w:szCs w:val="16"/>
                <w:lang w:eastAsia="en-US"/>
              </w:rPr>
            </w:pPr>
            <w:r w:rsidRPr="00BA35CC">
              <w:rPr>
                <w:color w:val="000000" w:themeColor="text1"/>
                <w:sz w:val="16"/>
                <w:szCs w:val="16"/>
                <w:lang w:eastAsia="en-US"/>
              </w:rPr>
              <w:t>(1)</w:t>
            </w:r>
          </w:p>
        </w:tc>
        <w:tc>
          <w:tcPr>
            <w:tcW w:w="452" w:type="pct"/>
            <w:tcBorders>
              <w:top w:val="single" w:sz="4" w:space="0" w:color="auto"/>
              <w:bottom w:val="single" w:sz="4" w:space="0" w:color="auto"/>
            </w:tcBorders>
            <w:shd w:val="clear" w:color="auto" w:fill="auto"/>
            <w:vAlign w:val="center"/>
            <w:hideMark/>
          </w:tcPr>
          <w:p w14:paraId="1F9801B1" w14:textId="77777777" w:rsidR="00311933" w:rsidRPr="00BA35CC" w:rsidRDefault="00311933" w:rsidP="00375848">
            <w:pPr>
              <w:spacing w:line="240" w:lineRule="auto"/>
              <w:jc w:val="center"/>
              <w:rPr>
                <w:color w:val="000000" w:themeColor="text1"/>
                <w:sz w:val="16"/>
                <w:szCs w:val="16"/>
                <w:lang w:eastAsia="en-US"/>
              </w:rPr>
            </w:pPr>
            <w:r w:rsidRPr="00BA35CC">
              <w:rPr>
                <w:color w:val="000000" w:themeColor="text1"/>
                <w:sz w:val="16"/>
                <w:szCs w:val="16"/>
                <w:lang w:eastAsia="en-US"/>
              </w:rPr>
              <w:t>(2)</w:t>
            </w:r>
          </w:p>
        </w:tc>
        <w:tc>
          <w:tcPr>
            <w:tcW w:w="452" w:type="pct"/>
            <w:tcBorders>
              <w:top w:val="single" w:sz="4" w:space="0" w:color="auto"/>
              <w:bottom w:val="single" w:sz="4" w:space="0" w:color="auto"/>
            </w:tcBorders>
            <w:shd w:val="clear" w:color="auto" w:fill="auto"/>
            <w:vAlign w:val="center"/>
            <w:hideMark/>
          </w:tcPr>
          <w:p w14:paraId="2585A876" w14:textId="77777777" w:rsidR="00311933" w:rsidRPr="00BA35CC" w:rsidRDefault="00311933" w:rsidP="00375848">
            <w:pPr>
              <w:spacing w:line="240" w:lineRule="auto"/>
              <w:jc w:val="center"/>
              <w:rPr>
                <w:color w:val="000000" w:themeColor="text1"/>
                <w:sz w:val="16"/>
                <w:szCs w:val="16"/>
                <w:lang w:eastAsia="en-US"/>
              </w:rPr>
            </w:pPr>
            <w:r w:rsidRPr="00BA35CC">
              <w:rPr>
                <w:color w:val="000000" w:themeColor="text1"/>
                <w:sz w:val="16"/>
                <w:szCs w:val="16"/>
                <w:lang w:eastAsia="en-US"/>
              </w:rPr>
              <w:t>(3)</w:t>
            </w:r>
          </w:p>
        </w:tc>
        <w:tc>
          <w:tcPr>
            <w:tcW w:w="142" w:type="pct"/>
            <w:tcBorders>
              <w:top w:val="single" w:sz="4" w:space="0" w:color="auto"/>
              <w:bottom w:val="single" w:sz="4" w:space="0" w:color="auto"/>
            </w:tcBorders>
            <w:shd w:val="clear" w:color="auto" w:fill="auto"/>
            <w:vAlign w:val="center"/>
            <w:hideMark/>
          </w:tcPr>
          <w:p w14:paraId="139C8372" w14:textId="77777777" w:rsidR="00311933" w:rsidRPr="00BA35CC" w:rsidRDefault="00311933" w:rsidP="00375848">
            <w:pPr>
              <w:spacing w:line="240" w:lineRule="auto"/>
              <w:jc w:val="center"/>
              <w:rPr>
                <w:color w:val="000000" w:themeColor="text1"/>
                <w:sz w:val="16"/>
                <w:szCs w:val="16"/>
                <w:lang w:eastAsia="en-US"/>
              </w:rPr>
            </w:pPr>
          </w:p>
        </w:tc>
        <w:tc>
          <w:tcPr>
            <w:tcW w:w="452" w:type="pct"/>
            <w:tcBorders>
              <w:top w:val="single" w:sz="4" w:space="0" w:color="auto"/>
              <w:bottom w:val="single" w:sz="4" w:space="0" w:color="auto"/>
            </w:tcBorders>
            <w:shd w:val="clear" w:color="auto" w:fill="auto"/>
            <w:vAlign w:val="center"/>
            <w:hideMark/>
          </w:tcPr>
          <w:p w14:paraId="766B7850" w14:textId="77777777" w:rsidR="00311933" w:rsidRPr="00BA35CC" w:rsidRDefault="00311933" w:rsidP="00375848">
            <w:pPr>
              <w:spacing w:line="240" w:lineRule="auto"/>
              <w:jc w:val="center"/>
              <w:rPr>
                <w:color w:val="000000" w:themeColor="text1"/>
                <w:sz w:val="16"/>
                <w:szCs w:val="16"/>
                <w:lang w:eastAsia="en-US"/>
              </w:rPr>
            </w:pPr>
            <w:r w:rsidRPr="00BA35CC">
              <w:rPr>
                <w:color w:val="000000" w:themeColor="text1"/>
                <w:sz w:val="16"/>
                <w:szCs w:val="16"/>
                <w:lang w:eastAsia="en-US"/>
              </w:rPr>
              <w:t>(4)</w:t>
            </w:r>
          </w:p>
        </w:tc>
        <w:tc>
          <w:tcPr>
            <w:tcW w:w="452" w:type="pct"/>
            <w:tcBorders>
              <w:top w:val="single" w:sz="4" w:space="0" w:color="auto"/>
              <w:bottom w:val="single" w:sz="4" w:space="0" w:color="auto"/>
            </w:tcBorders>
            <w:shd w:val="clear" w:color="auto" w:fill="auto"/>
            <w:vAlign w:val="center"/>
            <w:hideMark/>
          </w:tcPr>
          <w:p w14:paraId="13F39558" w14:textId="77777777" w:rsidR="00311933" w:rsidRPr="00BA35CC" w:rsidRDefault="00311933" w:rsidP="00375848">
            <w:pPr>
              <w:spacing w:line="240" w:lineRule="auto"/>
              <w:jc w:val="center"/>
              <w:rPr>
                <w:color w:val="000000" w:themeColor="text1"/>
                <w:sz w:val="16"/>
                <w:szCs w:val="16"/>
                <w:lang w:eastAsia="en-US"/>
              </w:rPr>
            </w:pPr>
            <w:r w:rsidRPr="00BA35CC">
              <w:rPr>
                <w:color w:val="000000" w:themeColor="text1"/>
                <w:sz w:val="16"/>
                <w:szCs w:val="16"/>
                <w:lang w:eastAsia="en-US"/>
              </w:rPr>
              <w:t>(5)</w:t>
            </w:r>
          </w:p>
        </w:tc>
        <w:tc>
          <w:tcPr>
            <w:tcW w:w="452" w:type="pct"/>
            <w:tcBorders>
              <w:top w:val="single" w:sz="4" w:space="0" w:color="auto"/>
              <w:bottom w:val="single" w:sz="4" w:space="0" w:color="auto"/>
            </w:tcBorders>
            <w:shd w:val="clear" w:color="auto" w:fill="auto"/>
            <w:vAlign w:val="center"/>
            <w:hideMark/>
          </w:tcPr>
          <w:p w14:paraId="02B50340" w14:textId="77777777" w:rsidR="00311933" w:rsidRPr="00BA35CC" w:rsidRDefault="00311933" w:rsidP="00375848">
            <w:pPr>
              <w:spacing w:line="240" w:lineRule="auto"/>
              <w:jc w:val="center"/>
              <w:rPr>
                <w:color w:val="000000" w:themeColor="text1"/>
                <w:sz w:val="16"/>
                <w:szCs w:val="16"/>
                <w:lang w:eastAsia="en-US"/>
              </w:rPr>
            </w:pPr>
            <w:r w:rsidRPr="00BA35CC">
              <w:rPr>
                <w:color w:val="000000" w:themeColor="text1"/>
                <w:sz w:val="16"/>
                <w:szCs w:val="16"/>
                <w:lang w:eastAsia="en-US"/>
              </w:rPr>
              <w:t>(6)</w:t>
            </w:r>
          </w:p>
        </w:tc>
        <w:tc>
          <w:tcPr>
            <w:tcW w:w="142" w:type="pct"/>
            <w:tcBorders>
              <w:top w:val="single" w:sz="4" w:space="0" w:color="auto"/>
              <w:bottom w:val="single" w:sz="4" w:space="0" w:color="auto"/>
            </w:tcBorders>
            <w:shd w:val="clear" w:color="auto" w:fill="auto"/>
            <w:vAlign w:val="center"/>
            <w:hideMark/>
          </w:tcPr>
          <w:p w14:paraId="754A5D27" w14:textId="77777777" w:rsidR="00311933" w:rsidRPr="00BA35CC" w:rsidRDefault="00311933" w:rsidP="00375848">
            <w:pPr>
              <w:spacing w:line="240" w:lineRule="auto"/>
              <w:jc w:val="center"/>
              <w:rPr>
                <w:color w:val="000000" w:themeColor="text1"/>
                <w:sz w:val="16"/>
                <w:szCs w:val="16"/>
                <w:lang w:eastAsia="en-US"/>
              </w:rPr>
            </w:pPr>
          </w:p>
        </w:tc>
        <w:tc>
          <w:tcPr>
            <w:tcW w:w="452" w:type="pct"/>
            <w:tcBorders>
              <w:top w:val="single" w:sz="4" w:space="0" w:color="auto"/>
              <w:bottom w:val="single" w:sz="4" w:space="0" w:color="auto"/>
            </w:tcBorders>
            <w:shd w:val="clear" w:color="auto" w:fill="auto"/>
            <w:vAlign w:val="center"/>
            <w:hideMark/>
          </w:tcPr>
          <w:p w14:paraId="40E49622" w14:textId="77777777" w:rsidR="00311933" w:rsidRPr="00BA35CC" w:rsidRDefault="00311933" w:rsidP="00375848">
            <w:pPr>
              <w:spacing w:line="240" w:lineRule="auto"/>
              <w:jc w:val="left"/>
              <w:rPr>
                <w:color w:val="000000" w:themeColor="text1"/>
                <w:sz w:val="16"/>
                <w:szCs w:val="16"/>
                <w:lang w:eastAsia="en-US"/>
              </w:rPr>
            </w:pPr>
            <w:r w:rsidRPr="00BA35CC">
              <w:rPr>
                <w:color w:val="000000" w:themeColor="text1"/>
                <w:sz w:val="16"/>
                <w:szCs w:val="16"/>
                <w:lang w:eastAsia="en-US"/>
              </w:rPr>
              <w:t>(7)</w:t>
            </w:r>
          </w:p>
        </w:tc>
        <w:tc>
          <w:tcPr>
            <w:tcW w:w="452" w:type="pct"/>
            <w:tcBorders>
              <w:top w:val="single" w:sz="4" w:space="0" w:color="auto"/>
              <w:bottom w:val="single" w:sz="4" w:space="0" w:color="auto"/>
            </w:tcBorders>
            <w:shd w:val="clear" w:color="auto" w:fill="auto"/>
            <w:vAlign w:val="center"/>
            <w:hideMark/>
          </w:tcPr>
          <w:p w14:paraId="1C607597" w14:textId="77777777" w:rsidR="00311933" w:rsidRPr="00BA35CC" w:rsidRDefault="00311933" w:rsidP="00375848">
            <w:pPr>
              <w:spacing w:line="240" w:lineRule="auto"/>
              <w:jc w:val="center"/>
              <w:rPr>
                <w:color w:val="000000" w:themeColor="text1"/>
                <w:sz w:val="16"/>
                <w:szCs w:val="16"/>
                <w:lang w:eastAsia="en-US"/>
              </w:rPr>
            </w:pPr>
            <w:r w:rsidRPr="00BA35CC">
              <w:rPr>
                <w:color w:val="000000" w:themeColor="text1"/>
                <w:sz w:val="16"/>
                <w:szCs w:val="16"/>
                <w:lang w:eastAsia="en-US"/>
              </w:rPr>
              <w:t>(8)</w:t>
            </w:r>
          </w:p>
        </w:tc>
        <w:tc>
          <w:tcPr>
            <w:tcW w:w="512" w:type="pct"/>
            <w:tcBorders>
              <w:top w:val="single" w:sz="4" w:space="0" w:color="auto"/>
              <w:bottom w:val="single" w:sz="4" w:space="0" w:color="auto"/>
            </w:tcBorders>
            <w:shd w:val="clear" w:color="auto" w:fill="auto"/>
            <w:vAlign w:val="center"/>
            <w:hideMark/>
          </w:tcPr>
          <w:p w14:paraId="3B8BD029" w14:textId="77777777" w:rsidR="00311933" w:rsidRPr="00BA35CC" w:rsidRDefault="00311933" w:rsidP="00375848">
            <w:pPr>
              <w:spacing w:line="240" w:lineRule="auto"/>
              <w:jc w:val="center"/>
              <w:rPr>
                <w:color w:val="000000" w:themeColor="text1"/>
                <w:sz w:val="16"/>
                <w:szCs w:val="16"/>
                <w:lang w:eastAsia="en-US"/>
              </w:rPr>
            </w:pPr>
            <w:r w:rsidRPr="00BA35CC">
              <w:rPr>
                <w:color w:val="000000" w:themeColor="text1"/>
                <w:sz w:val="16"/>
                <w:szCs w:val="16"/>
                <w:lang w:eastAsia="en-US"/>
              </w:rPr>
              <w:t>(9)</w:t>
            </w:r>
          </w:p>
        </w:tc>
      </w:tr>
      <w:tr w:rsidR="00BA35CC" w:rsidRPr="00BA35CC" w14:paraId="248B8612" w14:textId="77777777" w:rsidTr="00311933">
        <w:trPr>
          <w:trHeight w:val="300"/>
        </w:trPr>
        <w:tc>
          <w:tcPr>
            <w:tcW w:w="588" w:type="pct"/>
            <w:shd w:val="clear" w:color="auto" w:fill="auto"/>
            <w:vAlign w:val="center"/>
            <w:hideMark/>
          </w:tcPr>
          <w:p w14:paraId="6CBA26B2" w14:textId="77777777" w:rsidR="00C15740" w:rsidRPr="00BA35CC" w:rsidRDefault="00C15740" w:rsidP="00375848">
            <w:pPr>
              <w:spacing w:line="240" w:lineRule="auto"/>
              <w:jc w:val="left"/>
              <w:rPr>
                <w:color w:val="000000" w:themeColor="text1"/>
                <w:sz w:val="16"/>
                <w:szCs w:val="16"/>
                <w:lang w:eastAsia="en-US"/>
              </w:rPr>
            </w:pPr>
            <w:r w:rsidRPr="00BA35CC">
              <w:rPr>
                <w:color w:val="000000" w:themeColor="text1"/>
                <w:sz w:val="16"/>
                <w:szCs w:val="16"/>
                <w:lang w:eastAsia="en-US"/>
              </w:rPr>
              <w:t>FD1</w:t>
            </w:r>
          </w:p>
        </w:tc>
        <w:tc>
          <w:tcPr>
            <w:tcW w:w="452" w:type="pct"/>
            <w:shd w:val="clear" w:color="auto" w:fill="auto"/>
            <w:vAlign w:val="center"/>
            <w:hideMark/>
          </w:tcPr>
          <w:p w14:paraId="3C6B6FB4"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-0.035*</w:t>
            </w:r>
          </w:p>
        </w:tc>
        <w:tc>
          <w:tcPr>
            <w:tcW w:w="452" w:type="pct"/>
            <w:shd w:val="clear" w:color="auto" w:fill="auto"/>
            <w:vAlign w:val="center"/>
            <w:hideMark/>
          </w:tcPr>
          <w:p w14:paraId="00A91BBE"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729A0935" w14:textId="77777777" w:rsidR="00C15740" w:rsidRPr="00BA35CC" w:rsidRDefault="00C15740" w:rsidP="00375848">
            <w:pPr>
              <w:spacing w:line="240" w:lineRule="auto"/>
              <w:jc w:val="center"/>
              <w:rPr>
                <w:color w:val="000000" w:themeColor="text1"/>
                <w:sz w:val="16"/>
                <w:szCs w:val="16"/>
                <w:lang w:eastAsia="en-US"/>
              </w:rPr>
            </w:pPr>
          </w:p>
        </w:tc>
        <w:tc>
          <w:tcPr>
            <w:tcW w:w="142" w:type="pct"/>
            <w:shd w:val="clear" w:color="auto" w:fill="auto"/>
            <w:vAlign w:val="center"/>
            <w:hideMark/>
          </w:tcPr>
          <w:p w14:paraId="1A603782"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783E41FA"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-0.011*</w:t>
            </w:r>
          </w:p>
        </w:tc>
        <w:tc>
          <w:tcPr>
            <w:tcW w:w="452" w:type="pct"/>
            <w:shd w:val="clear" w:color="auto" w:fill="auto"/>
            <w:vAlign w:val="center"/>
            <w:hideMark/>
          </w:tcPr>
          <w:p w14:paraId="0776062A"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55D733ED" w14:textId="77777777" w:rsidR="00C15740" w:rsidRPr="00BA35CC" w:rsidRDefault="00C15740" w:rsidP="00375848">
            <w:pPr>
              <w:spacing w:line="240" w:lineRule="auto"/>
              <w:jc w:val="center"/>
              <w:rPr>
                <w:color w:val="000000" w:themeColor="text1"/>
                <w:sz w:val="16"/>
                <w:szCs w:val="16"/>
                <w:lang w:eastAsia="en-US"/>
              </w:rPr>
            </w:pPr>
          </w:p>
        </w:tc>
        <w:tc>
          <w:tcPr>
            <w:tcW w:w="142" w:type="pct"/>
            <w:shd w:val="clear" w:color="auto" w:fill="auto"/>
            <w:vAlign w:val="center"/>
            <w:hideMark/>
          </w:tcPr>
          <w:p w14:paraId="3BEFED8E"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7E792DFC"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0.019*</w:t>
            </w:r>
          </w:p>
        </w:tc>
        <w:tc>
          <w:tcPr>
            <w:tcW w:w="452" w:type="pct"/>
            <w:shd w:val="clear" w:color="auto" w:fill="auto"/>
            <w:vAlign w:val="center"/>
            <w:hideMark/>
          </w:tcPr>
          <w:p w14:paraId="09E60EBE" w14:textId="77777777" w:rsidR="00C15740" w:rsidRPr="00BA35CC" w:rsidRDefault="00C15740" w:rsidP="00375848">
            <w:pPr>
              <w:spacing w:line="240" w:lineRule="auto"/>
              <w:jc w:val="center"/>
              <w:rPr>
                <w:color w:val="000000" w:themeColor="text1"/>
                <w:sz w:val="16"/>
                <w:szCs w:val="16"/>
                <w:lang w:eastAsia="en-US"/>
              </w:rPr>
            </w:pPr>
          </w:p>
        </w:tc>
        <w:tc>
          <w:tcPr>
            <w:tcW w:w="512" w:type="pct"/>
            <w:shd w:val="clear" w:color="auto" w:fill="auto"/>
            <w:vAlign w:val="center"/>
            <w:hideMark/>
          </w:tcPr>
          <w:p w14:paraId="59D03B9B" w14:textId="77777777" w:rsidR="00C15740" w:rsidRPr="00BA35CC" w:rsidRDefault="00C15740" w:rsidP="00375848">
            <w:pPr>
              <w:spacing w:line="240" w:lineRule="auto"/>
              <w:jc w:val="center"/>
              <w:rPr>
                <w:color w:val="000000" w:themeColor="text1"/>
                <w:sz w:val="16"/>
                <w:szCs w:val="16"/>
                <w:lang w:eastAsia="en-US"/>
              </w:rPr>
            </w:pPr>
          </w:p>
        </w:tc>
      </w:tr>
      <w:tr w:rsidR="00BA35CC" w:rsidRPr="00BA35CC" w14:paraId="5405E5D8" w14:textId="77777777" w:rsidTr="00311933">
        <w:trPr>
          <w:trHeight w:val="300"/>
        </w:trPr>
        <w:tc>
          <w:tcPr>
            <w:tcW w:w="588" w:type="pct"/>
            <w:shd w:val="clear" w:color="auto" w:fill="auto"/>
            <w:vAlign w:val="center"/>
            <w:hideMark/>
          </w:tcPr>
          <w:p w14:paraId="17A33570"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6B45B571"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(0.008)</w:t>
            </w:r>
          </w:p>
        </w:tc>
        <w:tc>
          <w:tcPr>
            <w:tcW w:w="452" w:type="pct"/>
            <w:shd w:val="clear" w:color="auto" w:fill="auto"/>
            <w:vAlign w:val="center"/>
            <w:hideMark/>
          </w:tcPr>
          <w:p w14:paraId="6C4EB33F"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223F7A30" w14:textId="77777777" w:rsidR="00C15740" w:rsidRPr="00BA35CC" w:rsidRDefault="00C15740" w:rsidP="00375848">
            <w:pPr>
              <w:spacing w:line="240" w:lineRule="auto"/>
              <w:jc w:val="center"/>
              <w:rPr>
                <w:color w:val="000000" w:themeColor="text1"/>
                <w:sz w:val="16"/>
                <w:szCs w:val="16"/>
                <w:lang w:eastAsia="en-US"/>
              </w:rPr>
            </w:pPr>
          </w:p>
        </w:tc>
        <w:tc>
          <w:tcPr>
            <w:tcW w:w="142" w:type="pct"/>
            <w:shd w:val="clear" w:color="auto" w:fill="auto"/>
            <w:vAlign w:val="center"/>
            <w:hideMark/>
          </w:tcPr>
          <w:p w14:paraId="783F587A"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313246BE"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(0.007)</w:t>
            </w:r>
          </w:p>
        </w:tc>
        <w:tc>
          <w:tcPr>
            <w:tcW w:w="452" w:type="pct"/>
            <w:shd w:val="clear" w:color="auto" w:fill="auto"/>
            <w:vAlign w:val="center"/>
            <w:hideMark/>
          </w:tcPr>
          <w:p w14:paraId="70D0BBC4"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12C038C1" w14:textId="77777777" w:rsidR="00C15740" w:rsidRPr="00BA35CC" w:rsidRDefault="00C15740" w:rsidP="00375848">
            <w:pPr>
              <w:spacing w:line="240" w:lineRule="auto"/>
              <w:jc w:val="center"/>
              <w:rPr>
                <w:color w:val="000000" w:themeColor="text1"/>
                <w:sz w:val="16"/>
                <w:szCs w:val="16"/>
                <w:lang w:eastAsia="en-US"/>
              </w:rPr>
            </w:pPr>
          </w:p>
        </w:tc>
        <w:tc>
          <w:tcPr>
            <w:tcW w:w="142" w:type="pct"/>
            <w:shd w:val="clear" w:color="auto" w:fill="auto"/>
            <w:vAlign w:val="center"/>
            <w:hideMark/>
          </w:tcPr>
          <w:p w14:paraId="734E02FA"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12D519DF"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(0.029)</w:t>
            </w:r>
          </w:p>
        </w:tc>
        <w:tc>
          <w:tcPr>
            <w:tcW w:w="452" w:type="pct"/>
            <w:shd w:val="clear" w:color="auto" w:fill="auto"/>
            <w:vAlign w:val="center"/>
            <w:hideMark/>
          </w:tcPr>
          <w:p w14:paraId="144E4CF7" w14:textId="77777777" w:rsidR="00C15740" w:rsidRPr="00BA35CC" w:rsidRDefault="00C15740" w:rsidP="00375848">
            <w:pPr>
              <w:spacing w:line="240" w:lineRule="auto"/>
              <w:jc w:val="center"/>
              <w:rPr>
                <w:color w:val="000000" w:themeColor="text1"/>
                <w:sz w:val="16"/>
                <w:szCs w:val="16"/>
                <w:lang w:eastAsia="en-US"/>
              </w:rPr>
            </w:pPr>
          </w:p>
        </w:tc>
        <w:tc>
          <w:tcPr>
            <w:tcW w:w="512" w:type="pct"/>
            <w:shd w:val="clear" w:color="auto" w:fill="auto"/>
            <w:vAlign w:val="center"/>
            <w:hideMark/>
          </w:tcPr>
          <w:p w14:paraId="1AEB681D" w14:textId="77777777" w:rsidR="00C15740" w:rsidRPr="00BA35CC" w:rsidRDefault="00C15740" w:rsidP="00375848">
            <w:pPr>
              <w:spacing w:line="240" w:lineRule="auto"/>
              <w:jc w:val="center"/>
              <w:rPr>
                <w:color w:val="000000" w:themeColor="text1"/>
                <w:sz w:val="16"/>
                <w:szCs w:val="16"/>
                <w:lang w:eastAsia="en-US"/>
              </w:rPr>
            </w:pPr>
          </w:p>
        </w:tc>
      </w:tr>
      <w:tr w:rsidR="00BA35CC" w:rsidRPr="00BA35CC" w14:paraId="34465210" w14:textId="77777777" w:rsidTr="00311933">
        <w:trPr>
          <w:trHeight w:val="300"/>
        </w:trPr>
        <w:tc>
          <w:tcPr>
            <w:tcW w:w="588" w:type="pct"/>
            <w:shd w:val="clear" w:color="auto" w:fill="auto"/>
            <w:vAlign w:val="center"/>
            <w:hideMark/>
          </w:tcPr>
          <w:p w14:paraId="014F69FC" w14:textId="77777777" w:rsidR="00C15740" w:rsidRPr="00BA35CC" w:rsidRDefault="00C15740" w:rsidP="00375848">
            <w:pPr>
              <w:spacing w:line="240" w:lineRule="auto"/>
              <w:jc w:val="left"/>
              <w:rPr>
                <w:color w:val="000000" w:themeColor="text1"/>
                <w:sz w:val="16"/>
                <w:szCs w:val="16"/>
                <w:lang w:eastAsia="en-US"/>
              </w:rPr>
            </w:pPr>
            <w:r w:rsidRPr="00BA35CC">
              <w:rPr>
                <w:color w:val="000000" w:themeColor="text1"/>
                <w:sz w:val="16"/>
                <w:szCs w:val="16"/>
                <w:lang w:eastAsia="en-US"/>
              </w:rPr>
              <w:t>FD2</w:t>
            </w:r>
          </w:p>
        </w:tc>
        <w:tc>
          <w:tcPr>
            <w:tcW w:w="452" w:type="pct"/>
            <w:shd w:val="clear" w:color="auto" w:fill="auto"/>
            <w:vAlign w:val="center"/>
            <w:hideMark/>
          </w:tcPr>
          <w:p w14:paraId="5EA1AC35" w14:textId="77777777" w:rsidR="00C15740" w:rsidRPr="00BA35CC" w:rsidRDefault="00C15740" w:rsidP="00375848">
            <w:pPr>
              <w:spacing w:line="240" w:lineRule="auto"/>
              <w:jc w:val="left"/>
              <w:rPr>
                <w:color w:val="000000" w:themeColor="text1"/>
                <w:sz w:val="16"/>
                <w:szCs w:val="16"/>
                <w:lang w:eastAsia="en-US"/>
              </w:rPr>
            </w:pPr>
          </w:p>
        </w:tc>
        <w:tc>
          <w:tcPr>
            <w:tcW w:w="452" w:type="pct"/>
            <w:shd w:val="clear" w:color="auto" w:fill="auto"/>
            <w:vAlign w:val="center"/>
            <w:hideMark/>
          </w:tcPr>
          <w:p w14:paraId="7B5847EA" w14:textId="10B1096B"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-0.0</w:t>
            </w:r>
            <w:r w:rsidR="00A520EC" w:rsidRPr="00BA35CC">
              <w:rPr>
                <w:color w:val="000000" w:themeColor="text1"/>
                <w:sz w:val="16"/>
                <w:szCs w:val="16"/>
                <w:lang w:eastAsia="en-US"/>
              </w:rPr>
              <w:t>4</w:t>
            </w:r>
            <w:r w:rsidRPr="00BA35CC">
              <w:rPr>
                <w:color w:val="000000" w:themeColor="text1"/>
                <w:sz w:val="16"/>
                <w:szCs w:val="16"/>
                <w:lang w:eastAsia="en-US"/>
              </w:rPr>
              <w:t>1*</w:t>
            </w:r>
          </w:p>
        </w:tc>
        <w:tc>
          <w:tcPr>
            <w:tcW w:w="452" w:type="pct"/>
            <w:shd w:val="clear" w:color="auto" w:fill="auto"/>
            <w:vAlign w:val="center"/>
            <w:hideMark/>
          </w:tcPr>
          <w:p w14:paraId="04CBDF70" w14:textId="77777777" w:rsidR="00C15740" w:rsidRPr="00BA35CC" w:rsidRDefault="00C15740" w:rsidP="00375848">
            <w:pPr>
              <w:spacing w:line="240" w:lineRule="auto"/>
              <w:jc w:val="center"/>
              <w:rPr>
                <w:color w:val="000000" w:themeColor="text1"/>
                <w:sz w:val="16"/>
                <w:szCs w:val="16"/>
                <w:lang w:eastAsia="en-US"/>
              </w:rPr>
            </w:pPr>
          </w:p>
        </w:tc>
        <w:tc>
          <w:tcPr>
            <w:tcW w:w="142" w:type="pct"/>
            <w:shd w:val="clear" w:color="auto" w:fill="auto"/>
            <w:vAlign w:val="center"/>
            <w:hideMark/>
          </w:tcPr>
          <w:p w14:paraId="1C476FE1"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7B9BDA4F"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25130528" w14:textId="4E0BEF6B" w:rsidR="00C15740" w:rsidRPr="00BA35CC" w:rsidRDefault="00C15740" w:rsidP="00A520EC">
            <w:pPr>
              <w:spacing w:line="240" w:lineRule="auto"/>
              <w:jc w:val="center"/>
              <w:rPr>
                <w:color w:val="000000" w:themeColor="text1"/>
                <w:sz w:val="16"/>
                <w:szCs w:val="16"/>
                <w:lang w:eastAsia="en-US"/>
              </w:rPr>
            </w:pPr>
            <w:r w:rsidRPr="00BA35CC">
              <w:rPr>
                <w:color w:val="000000" w:themeColor="text1"/>
                <w:sz w:val="16"/>
                <w:szCs w:val="16"/>
                <w:lang w:eastAsia="en-US"/>
              </w:rPr>
              <w:t>-0.0</w:t>
            </w:r>
            <w:r w:rsidR="00A520EC" w:rsidRPr="00BA35CC">
              <w:rPr>
                <w:color w:val="000000" w:themeColor="text1"/>
                <w:sz w:val="16"/>
                <w:szCs w:val="16"/>
                <w:lang w:eastAsia="en-US"/>
              </w:rPr>
              <w:t>1</w:t>
            </w:r>
            <w:r w:rsidRPr="00BA35CC">
              <w:rPr>
                <w:color w:val="000000" w:themeColor="text1"/>
                <w:sz w:val="16"/>
                <w:szCs w:val="16"/>
                <w:lang w:eastAsia="en-US"/>
              </w:rPr>
              <w:t>4*</w:t>
            </w:r>
          </w:p>
        </w:tc>
        <w:tc>
          <w:tcPr>
            <w:tcW w:w="452" w:type="pct"/>
            <w:shd w:val="clear" w:color="auto" w:fill="auto"/>
            <w:vAlign w:val="center"/>
            <w:hideMark/>
          </w:tcPr>
          <w:p w14:paraId="65B99E21" w14:textId="77777777" w:rsidR="00C15740" w:rsidRPr="00BA35CC" w:rsidRDefault="00C15740" w:rsidP="00375848">
            <w:pPr>
              <w:spacing w:line="240" w:lineRule="auto"/>
              <w:jc w:val="center"/>
              <w:rPr>
                <w:color w:val="000000" w:themeColor="text1"/>
                <w:sz w:val="16"/>
                <w:szCs w:val="16"/>
                <w:lang w:eastAsia="en-US"/>
              </w:rPr>
            </w:pPr>
          </w:p>
        </w:tc>
        <w:tc>
          <w:tcPr>
            <w:tcW w:w="142" w:type="pct"/>
            <w:shd w:val="clear" w:color="auto" w:fill="auto"/>
            <w:vAlign w:val="center"/>
            <w:hideMark/>
          </w:tcPr>
          <w:p w14:paraId="1CF44696"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62449FDD"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7DB5C40A" w14:textId="357336D4" w:rsidR="00C15740" w:rsidRPr="00BA35CC" w:rsidRDefault="00C15740" w:rsidP="00A520EC">
            <w:pPr>
              <w:spacing w:line="240" w:lineRule="auto"/>
              <w:jc w:val="center"/>
              <w:rPr>
                <w:color w:val="000000" w:themeColor="text1"/>
                <w:sz w:val="16"/>
                <w:szCs w:val="16"/>
                <w:lang w:eastAsia="en-US"/>
              </w:rPr>
            </w:pPr>
            <w:r w:rsidRPr="00BA35CC">
              <w:rPr>
                <w:color w:val="000000" w:themeColor="text1"/>
                <w:sz w:val="16"/>
                <w:szCs w:val="16"/>
                <w:lang w:eastAsia="en-US"/>
              </w:rPr>
              <w:t>0.0</w:t>
            </w:r>
            <w:r w:rsidR="00A520EC" w:rsidRPr="00BA35CC">
              <w:rPr>
                <w:color w:val="000000" w:themeColor="text1"/>
                <w:sz w:val="16"/>
                <w:szCs w:val="16"/>
                <w:lang w:eastAsia="en-US"/>
              </w:rPr>
              <w:t>24</w:t>
            </w:r>
            <w:r w:rsidRPr="00BA35CC">
              <w:rPr>
                <w:color w:val="000000" w:themeColor="text1"/>
                <w:sz w:val="16"/>
                <w:szCs w:val="16"/>
                <w:lang w:eastAsia="en-US"/>
              </w:rPr>
              <w:t>*</w:t>
            </w:r>
          </w:p>
        </w:tc>
        <w:tc>
          <w:tcPr>
            <w:tcW w:w="512" w:type="pct"/>
            <w:shd w:val="clear" w:color="auto" w:fill="auto"/>
            <w:vAlign w:val="center"/>
            <w:hideMark/>
          </w:tcPr>
          <w:p w14:paraId="412E9CE8" w14:textId="77777777" w:rsidR="00C15740" w:rsidRPr="00BA35CC" w:rsidRDefault="00C15740" w:rsidP="00375848">
            <w:pPr>
              <w:spacing w:line="240" w:lineRule="auto"/>
              <w:jc w:val="center"/>
              <w:rPr>
                <w:color w:val="000000" w:themeColor="text1"/>
                <w:sz w:val="16"/>
                <w:szCs w:val="16"/>
                <w:lang w:eastAsia="en-US"/>
              </w:rPr>
            </w:pPr>
          </w:p>
        </w:tc>
      </w:tr>
      <w:tr w:rsidR="00BA35CC" w:rsidRPr="00BA35CC" w14:paraId="6720678B" w14:textId="77777777" w:rsidTr="00311933">
        <w:trPr>
          <w:trHeight w:val="300"/>
        </w:trPr>
        <w:tc>
          <w:tcPr>
            <w:tcW w:w="588" w:type="pct"/>
            <w:shd w:val="clear" w:color="auto" w:fill="auto"/>
            <w:vAlign w:val="center"/>
            <w:hideMark/>
          </w:tcPr>
          <w:p w14:paraId="08C70B3B"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57067A9F" w14:textId="77777777" w:rsidR="00C15740" w:rsidRPr="00BA35CC" w:rsidRDefault="00C15740" w:rsidP="00375848">
            <w:pPr>
              <w:spacing w:line="240" w:lineRule="auto"/>
              <w:jc w:val="left"/>
              <w:rPr>
                <w:color w:val="000000" w:themeColor="text1"/>
                <w:sz w:val="16"/>
                <w:szCs w:val="16"/>
                <w:lang w:eastAsia="en-US"/>
              </w:rPr>
            </w:pPr>
          </w:p>
        </w:tc>
        <w:tc>
          <w:tcPr>
            <w:tcW w:w="452" w:type="pct"/>
            <w:shd w:val="clear" w:color="auto" w:fill="auto"/>
            <w:vAlign w:val="center"/>
            <w:hideMark/>
          </w:tcPr>
          <w:p w14:paraId="2E9B1BB3"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(0.015)</w:t>
            </w:r>
          </w:p>
        </w:tc>
        <w:tc>
          <w:tcPr>
            <w:tcW w:w="452" w:type="pct"/>
            <w:shd w:val="clear" w:color="auto" w:fill="auto"/>
            <w:vAlign w:val="center"/>
            <w:hideMark/>
          </w:tcPr>
          <w:p w14:paraId="0F827820" w14:textId="77777777" w:rsidR="00C15740" w:rsidRPr="00BA35CC" w:rsidRDefault="00C15740" w:rsidP="00375848">
            <w:pPr>
              <w:spacing w:line="240" w:lineRule="auto"/>
              <w:jc w:val="center"/>
              <w:rPr>
                <w:color w:val="000000" w:themeColor="text1"/>
                <w:sz w:val="16"/>
                <w:szCs w:val="16"/>
                <w:lang w:eastAsia="en-US"/>
              </w:rPr>
            </w:pPr>
          </w:p>
        </w:tc>
        <w:tc>
          <w:tcPr>
            <w:tcW w:w="142" w:type="pct"/>
            <w:shd w:val="clear" w:color="auto" w:fill="auto"/>
            <w:vAlign w:val="center"/>
            <w:hideMark/>
          </w:tcPr>
          <w:p w14:paraId="1B470BCA"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0F9C05A6"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6F916CCC"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(0.013)</w:t>
            </w:r>
          </w:p>
        </w:tc>
        <w:tc>
          <w:tcPr>
            <w:tcW w:w="452" w:type="pct"/>
            <w:shd w:val="clear" w:color="auto" w:fill="auto"/>
            <w:vAlign w:val="center"/>
            <w:hideMark/>
          </w:tcPr>
          <w:p w14:paraId="3907B07E" w14:textId="77777777" w:rsidR="00C15740" w:rsidRPr="00BA35CC" w:rsidRDefault="00C15740" w:rsidP="00375848">
            <w:pPr>
              <w:spacing w:line="240" w:lineRule="auto"/>
              <w:jc w:val="center"/>
              <w:rPr>
                <w:color w:val="000000" w:themeColor="text1"/>
                <w:sz w:val="16"/>
                <w:szCs w:val="16"/>
                <w:lang w:eastAsia="en-US"/>
              </w:rPr>
            </w:pPr>
          </w:p>
        </w:tc>
        <w:tc>
          <w:tcPr>
            <w:tcW w:w="142" w:type="pct"/>
            <w:shd w:val="clear" w:color="auto" w:fill="auto"/>
            <w:vAlign w:val="center"/>
            <w:hideMark/>
          </w:tcPr>
          <w:p w14:paraId="770A9847"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6C80D912"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26147C5B"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(0.052)</w:t>
            </w:r>
          </w:p>
        </w:tc>
        <w:tc>
          <w:tcPr>
            <w:tcW w:w="512" w:type="pct"/>
            <w:shd w:val="clear" w:color="auto" w:fill="auto"/>
            <w:vAlign w:val="center"/>
            <w:hideMark/>
          </w:tcPr>
          <w:p w14:paraId="7AF3696D" w14:textId="77777777" w:rsidR="00C15740" w:rsidRPr="00BA35CC" w:rsidRDefault="00C15740" w:rsidP="00375848">
            <w:pPr>
              <w:spacing w:line="240" w:lineRule="auto"/>
              <w:jc w:val="center"/>
              <w:rPr>
                <w:color w:val="000000" w:themeColor="text1"/>
                <w:sz w:val="16"/>
                <w:szCs w:val="16"/>
                <w:lang w:eastAsia="en-US"/>
              </w:rPr>
            </w:pPr>
          </w:p>
        </w:tc>
      </w:tr>
      <w:tr w:rsidR="00BA35CC" w:rsidRPr="00BA35CC" w14:paraId="51A301CB" w14:textId="77777777" w:rsidTr="00311933">
        <w:trPr>
          <w:trHeight w:val="300"/>
        </w:trPr>
        <w:tc>
          <w:tcPr>
            <w:tcW w:w="588" w:type="pct"/>
            <w:shd w:val="clear" w:color="auto" w:fill="auto"/>
            <w:vAlign w:val="center"/>
            <w:hideMark/>
          </w:tcPr>
          <w:p w14:paraId="61311D88" w14:textId="77777777" w:rsidR="00C15740" w:rsidRPr="00BA35CC" w:rsidRDefault="00C15740" w:rsidP="00375848">
            <w:pPr>
              <w:spacing w:line="240" w:lineRule="auto"/>
              <w:jc w:val="left"/>
              <w:rPr>
                <w:color w:val="000000" w:themeColor="text1"/>
                <w:sz w:val="16"/>
                <w:szCs w:val="16"/>
                <w:lang w:eastAsia="en-US"/>
              </w:rPr>
            </w:pPr>
            <w:r w:rsidRPr="00BA35CC">
              <w:rPr>
                <w:color w:val="000000" w:themeColor="text1"/>
                <w:sz w:val="16"/>
                <w:szCs w:val="16"/>
                <w:lang w:eastAsia="en-US"/>
              </w:rPr>
              <w:t>FD3</w:t>
            </w:r>
          </w:p>
        </w:tc>
        <w:tc>
          <w:tcPr>
            <w:tcW w:w="452" w:type="pct"/>
            <w:shd w:val="clear" w:color="auto" w:fill="auto"/>
            <w:vAlign w:val="center"/>
            <w:hideMark/>
          </w:tcPr>
          <w:p w14:paraId="3446C2AC" w14:textId="77777777" w:rsidR="00C15740" w:rsidRPr="00BA35CC" w:rsidRDefault="00C15740" w:rsidP="00375848">
            <w:pPr>
              <w:spacing w:line="240" w:lineRule="auto"/>
              <w:jc w:val="left"/>
              <w:rPr>
                <w:color w:val="000000" w:themeColor="text1"/>
                <w:sz w:val="16"/>
                <w:szCs w:val="16"/>
                <w:lang w:eastAsia="en-US"/>
              </w:rPr>
            </w:pPr>
          </w:p>
        </w:tc>
        <w:tc>
          <w:tcPr>
            <w:tcW w:w="452" w:type="pct"/>
            <w:shd w:val="clear" w:color="auto" w:fill="auto"/>
            <w:vAlign w:val="center"/>
            <w:hideMark/>
          </w:tcPr>
          <w:p w14:paraId="19A71947"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3A8175A3" w14:textId="443B20F9" w:rsidR="00C15740" w:rsidRPr="00BA35CC" w:rsidRDefault="00C15740" w:rsidP="005F4028">
            <w:pPr>
              <w:spacing w:line="240" w:lineRule="auto"/>
              <w:jc w:val="center"/>
              <w:rPr>
                <w:color w:val="000000" w:themeColor="text1"/>
                <w:sz w:val="16"/>
                <w:szCs w:val="16"/>
                <w:lang w:eastAsia="en-US"/>
              </w:rPr>
            </w:pPr>
            <w:r w:rsidRPr="00BA35CC">
              <w:rPr>
                <w:color w:val="000000" w:themeColor="text1"/>
                <w:sz w:val="16"/>
                <w:szCs w:val="16"/>
                <w:lang w:eastAsia="en-US"/>
              </w:rPr>
              <w:t>-0.0</w:t>
            </w:r>
            <w:r w:rsidR="00A520EC" w:rsidRPr="00BA35CC">
              <w:rPr>
                <w:color w:val="000000" w:themeColor="text1"/>
                <w:sz w:val="16"/>
                <w:szCs w:val="16"/>
                <w:lang w:eastAsia="en-US"/>
              </w:rPr>
              <w:t>4</w:t>
            </w:r>
            <w:r w:rsidR="005F4028" w:rsidRPr="00BA35CC">
              <w:rPr>
                <w:color w:val="000000" w:themeColor="text1"/>
                <w:sz w:val="16"/>
                <w:szCs w:val="16"/>
                <w:lang w:eastAsia="en-US"/>
              </w:rPr>
              <w:t>6</w:t>
            </w:r>
            <w:r w:rsidRPr="00BA35CC">
              <w:rPr>
                <w:color w:val="000000" w:themeColor="text1"/>
                <w:sz w:val="16"/>
                <w:szCs w:val="16"/>
                <w:lang w:eastAsia="en-US"/>
              </w:rPr>
              <w:t>***</w:t>
            </w:r>
          </w:p>
        </w:tc>
        <w:tc>
          <w:tcPr>
            <w:tcW w:w="142" w:type="pct"/>
            <w:shd w:val="clear" w:color="auto" w:fill="auto"/>
            <w:vAlign w:val="center"/>
            <w:hideMark/>
          </w:tcPr>
          <w:p w14:paraId="138AB493"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4B3E3462"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2C6C6A4C"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56369F27" w14:textId="3599F320" w:rsidR="00C15740" w:rsidRPr="00BA35CC" w:rsidRDefault="00C15740" w:rsidP="00A520EC">
            <w:pPr>
              <w:spacing w:line="240" w:lineRule="auto"/>
              <w:jc w:val="center"/>
              <w:rPr>
                <w:color w:val="000000" w:themeColor="text1"/>
                <w:sz w:val="16"/>
                <w:szCs w:val="16"/>
                <w:lang w:eastAsia="en-US"/>
              </w:rPr>
            </w:pPr>
            <w:r w:rsidRPr="00BA35CC">
              <w:rPr>
                <w:color w:val="000000" w:themeColor="text1"/>
                <w:sz w:val="16"/>
                <w:szCs w:val="16"/>
                <w:lang w:eastAsia="en-US"/>
              </w:rPr>
              <w:t>-0.01</w:t>
            </w:r>
            <w:r w:rsidR="00A520EC" w:rsidRPr="00BA35CC">
              <w:rPr>
                <w:color w:val="000000" w:themeColor="text1"/>
                <w:sz w:val="16"/>
                <w:szCs w:val="16"/>
                <w:lang w:eastAsia="en-US"/>
              </w:rPr>
              <w:t>9</w:t>
            </w:r>
            <w:r w:rsidRPr="00BA35CC">
              <w:rPr>
                <w:color w:val="000000" w:themeColor="text1"/>
                <w:sz w:val="16"/>
                <w:szCs w:val="16"/>
                <w:lang w:eastAsia="en-US"/>
              </w:rPr>
              <w:t>**</w:t>
            </w:r>
          </w:p>
        </w:tc>
        <w:tc>
          <w:tcPr>
            <w:tcW w:w="142" w:type="pct"/>
            <w:shd w:val="clear" w:color="auto" w:fill="auto"/>
            <w:vAlign w:val="center"/>
            <w:hideMark/>
          </w:tcPr>
          <w:p w14:paraId="08848831"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5F697E4A"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6D1EC974" w14:textId="77777777" w:rsidR="00C15740" w:rsidRPr="00BA35CC" w:rsidRDefault="00C15740" w:rsidP="00375848">
            <w:pPr>
              <w:spacing w:line="240" w:lineRule="auto"/>
              <w:jc w:val="center"/>
              <w:rPr>
                <w:color w:val="000000" w:themeColor="text1"/>
                <w:sz w:val="16"/>
                <w:szCs w:val="16"/>
                <w:lang w:eastAsia="en-US"/>
              </w:rPr>
            </w:pPr>
          </w:p>
        </w:tc>
        <w:tc>
          <w:tcPr>
            <w:tcW w:w="512" w:type="pct"/>
            <w:shd w:val="clear" w:color="auto" w:fill="auto"/>
            <w:vAlign w:val="center"/>
            <w:hideMark/>
          </w:tcPr>
          <w:p w14:paraId="5123488C" w14:textId="0B0BA583" w:rsidR="00C15740" w:rsidRPr="00BA35CC" w:rsidRDefault="00C15740" w:rsidP="00A520EC">
            <w:pPr>
              <w:spacing w:line="240" w:lineRule="auto"/>
              <w:jc w:val="center"/>
              <w:rPr>
                <w:color w:val="000000" w:themeColor="text1"/>
                <w:sz w:val="16"/>
                <w:szCs w:val="16"/>
                <w:lang w:eastAsia="en-US"/>
              </w:rPr>
            </w:pPr>
            <w:r w:rsidRPr="00BA35CC">
              <w:rPr>
                <w:color w:val="000000" w:themeColor="text1"/>
                <w:sz w:val="16"/>
                <w:szCs w:val="16"/>
                <w:lang w:eastAsia="en-US"/>
              </w:rPr>
              <w:t>0.0</w:t>
            </w:r>
            <w:r w:rsidR="00A520EC" w:rsidRPr="00BA35CC">
              <w:rPr>
                <w:color w:val="000000" w:themeColor="text1"/>
                <w:sz w:val="16"/>
                <w:szCs w:val="16"/>
                <w:lang w:eastAsia="en-US"/>
              </w:rPr>
              <w:t>33</w:t>
            </w:r>
            <w:r w:rsidRPr="00BA35CC">
              <w:rPr>
                <w:color w:val="000000" w:themeColor="text1"/>
                <w:sz w:val="16"/>
                <w:szCs w:val="16"/>
                <w:lang w:eastAsia="en-US"/>
              </w:rPr>
              <w:t>**</w:t>
            </w:r>
          </w:p>
        </w:tc>
      </w:tr>
      <w:tr w:rsidR="00BA35CC" w:rsidRPr="00BA35CC" w14:paraId="19C2D7E6" w14:textId="77777777" w:rsidTr="00311933">
        <w:trPr>
          <w:trHeight w:val="300"/>
        </w:trPr>
        <w:tc>
          <w:tcPr>
            <w:tcW w:w="588" w:type="pct"/>
            <w:shd w:val="clear" w:color="auto" w:fill="auto"/>
            <w:vAlign w:val="center"/>
            <w:hideMark/>
          </w:tcPr>
          <w:p w14:paraId="7588A7E7"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169E3CFC"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4F9650F5"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54ACB6CC"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(0.019)</w:t>
            </w:r>
          </w:p>
        </w:tc>
        <w:tc>
          <w:tcPr>
            <w:tcW w:w="142" w:type="pct"/>
            <w:shd w:val="clear" w:color="auto" w:fill="auto"/>
            <w:vAlign w:val="center"/>
            <w:hideMark/>
          </w:tcPr>
          <w:p w14:paraId="00ED8A41"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33DD806F"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5394EB3B"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131111A9"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(0.016)</w:t>
            </w:r>
          </w:p>
        </w:tc>
        <w:tc>
          <w:tcPr>
            <w:tcW w:w="142" w:type="pct"/>
            <w:shd w:val="clear" w:color="auto" w:fill="auto"/>
            <w:vAlign w:val="center"/>
            <w:hideMark/>
          </w:tcPr>
          <w:p w14:paraId="10DF4CAD"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618D38E0"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01CBD3C7" w14:textId="77777777" w:rsidR="00C15740" w:rsidRPr="00BA35CC" w:rsidRDefault="00C15740" w:rsidP="00375848">
            <w:pPr>
              <w:spacing w:line="240" w:lineRule="auto"/>
              <w:jc w:val="center"/>
              <w:rPr>
                <w:color w:val="000000" w:themeColor="text1"/>
                <w:sz w:val="16"/>
                <w:szCs w:val="16"/>
                <w:lang w:eastAsia="en-US"/>
              </w:rPr>
            </w:pPr>
          </w:p>
        </w:tc>
        <w:tc>
          <w:tcPr>
            <w:tcW w:w="512" w:type="pct"/>
            <w:shd w:val="clear" w:color="auto" w:fill="auto"/>
            <w:vAlign w:val="center"/>
            <w:hideMark/>
          </w:tcPr>
          <w:p w14:paraId="03882A13"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(0.067)</w:t>
            </w:r>
          </w:p>
        </w:tc>
      </w:tr>
      <w:tr w:rsidR="00BA35CC" w:rsidRPr="00BA35CC" w14:paraId="7E14D0FF" w14:textId="77777777" w:rsidTr="00311933">
        <w:trPr>
          <w:trHeight w:val="300"/>
        </w:trPr>
        <w:tc>
          <w:tcPr>
            <w:tcW w:w="588" w:type="pct"/>
            <w:shd w:val="clear" w:color="auto" w:fill="auto"/>
            <w:vAlign w:val="center"/>
            <w:hideMark/>
          </w:tcPr>
          <w:p w14:paraId="3DB2AC08" w14:textId="77777777" w:rsidR="00C15740" w:rsidRPr="00BA35CC" w:rsidRDefault="00C15740" w:rsidP="00375848">
            <w:pPr>
              <w:spacing w:line="240" w:lineRule="auto"/>
              <w:rPr>
                <w:color w:val="000000" w:themeColor="text1"/>
                <w:sz w:val="16"/>
                <w:szCs w:val="16"/>
                <w:lang w:eastAsia="en-US"/>
              </w:rPr>
            </w:pPr>
            <w:r w:rsidRPr="00BA35CC">
              <w:rPr>
                <w:color w:val="000000" w:themeColor="text1"/>
                <w:sz w:val="16"/>
                <w:szCs w:val="16"/>
                <w:lang w:eastAsia="en-US"/>
              </w:rPr>
              <w:t>Constant</w:t>
            </w:r>
          </w:p>
        </w:tc>
        <w:tc>
          <w:tcPr>
            <w:tcW w:w="452" w:type="pct"/>
            <w:shd w:val="clear" w:color="auto" w:fill="auto"/>
            <w:vAlign w:val="center"/>
            <w:hideMark/>
          </w:tcPr>
          <w:p w14:paraId="0A7E7DA9"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0.150***</w:t>
            </w:r>
          </w:p>
        </w:tc>
        <w:tc>
          <w:tcPr>
            <w:tcW w:w="452" w:type="pct"/>
            <w:shd w:val="clear" w:color="auto" w:fill="auto"/>
            <w:vAlign w:val="center"/>
            <w:hideMark/>
          </w:tcPr>
          <w:p w14:paraId="31A76C33"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0.124***</w:t>
            </w:r>
          </w:p>
        </w:tc>
        <w:tc>
          <w:tcPr>
            <w:tcW w:w="452" w:type="pct"/>
            <w:shd w:val="clear" w:color="auto" w:fill="auto"/>
            <w:vAlign w:val="center"/>
            <w:hideMark/>
          </w:tcPr>
          <w:p w14:paraId="7EEEB604"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0.123***</w:t>
            </w:r>
          </w:p>
        </w:tc>
        <w:tc>
          <w:tcPr>
            <w:tcW w:w="142" w:type="pct"/>
            <w:shd w:val="clear" w:color="auto" w:fill="auto"/>
            <w:vAlign w:val="center"/>
            <w:hideMark/>
          </w:tcPr>
          <w:p w14:paraId="26C9C153"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250A4906"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0.094***</w:t>
            </w:r>
          </w:p>
        </w:tc>
        <w:tc>
          <w:tcPr>
            <w:tcW w:w="452" w:type="pct"/>
            <w:shd w:val="clear" w:color="auto" w:fill="auto"/>
            <w:vAlign w:val="center"/>
            <w:hideMark/>
          </w:tcPr>
          <w:p w14:paraId="16A023AE"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0.086***</w:t>
            </w:r>
          </w:p>
        </w:tc>
        <w:tc>
          <w:tcPr>
            <w:tcW w:w="452" w:type="pct"/>
            <w:shd w:val="clear" w:color="auto" w:fill="auto"/>
            <w:vAlign w:val="center"/>
            <w:hideMark/>
          </w:tcPr>
          <w:p w14:paraId="18857C0A"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0.083***</w:t>
            </w:r>
          </w:p>
        </w:tc>
        <w:tc>
          <w:tcPr>
            <w:tcW w:w="142" w:type="pct"/>
            <w:shd w:val="clear" w:color="auto" w:fill="auto"/>
            <w:vAlign w:val="center"/>
            <w:hideMark/>
          </w:tcPr>
          <w:p w14:paraId="53F45D74"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60B21277"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1.198***</w:t>
            </w:r>
          </w:p>
        </w:tc>
        <w:tc>
          <w:tcPr>
            <w:tcW w:w="452" w:type="pct"/>
            <w:shd w:val="clear" w:color="auto" w:fill="auto"/>
            <w:vAlign w:val="center"/>
            <w:hideMark/>
          </w:tcPr>
          <w:p w14:paraId="2A7B4B94"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1.197***</w:t>
            </w:r>
          </w:p>
        </w:tc>
        <w:tc>
          <w:tcPr>
            <w:tcW w:w="512" w:type="pct"/>
            <w:shd w:val="clear" w:color="auto" w:fill="auto"/>
            <w:vAlign w:val="center"/>
            <w:hideMark/>
          </w:tcPr>
          <w:p w14:paraId="570F3944"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1.165***</w:t>
            </w:r>
          </w:p>
        </w:tc>
      </w:tr>
      <w:tr w:rsidR="00BA35CC" w:rsidRPr="00BA35CC" w14:paraId="7BD203ED" w14:textId="77777777" w:rsidTr="00311933">
        <w:trPr>
          <w:trHeight w:val="300"/>
        </w:trPr>
        <w:tc>
          <w:tcPr>
            <w:tcW w:w="588" w:type="pct"/>
            <w:shd w:val="clear" w:color="auto" w:fill="auto"/>
            <w:vAlign w:val="center"/>
            <w:hideMark/>
          </w:tcPr>
          <w:p w14:paraId="7FA2CB08"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2353F09D"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(0.037)</w:t>
            </w:r>
          </w:p>
        </w:tc>
        <w:tc>
          <w:tcPr>
            <w:tcW w:w="452" w:type="pct"/>
            <w:shd w:val="clear" w:color="auto" w:fill="auto"/>
            <w:vAlign w:val="center"/>
            <w:hideMark/>
          </w:tcPr>
          <w:p w14:paraId="66427081"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(0.037)</w:t>
            </w:r>
          </w:p>
        </w:tc>
        <w:tc>
          <w:tcPr>
            <w:tcW w:w="452" w:type="pct"/>
            <w:shd w:val="clear" w:color="auto" w:fill="auto"/>
            <w:vAlign w:val="center"/>
            <w:hideMark/>
          </w:tcPr>
          <w:p w14:paraId="1DE2EAEB"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(0.037)</w:t>
            </w:r>
          </w:p>
        </w:tc>
        <w:tc>
          <w:tcPr>
            <w:tcW w:w="142" w:type="pct"/>
            <w:shd w:val="clear" w:color="auto" w:fill="auto"/>
            <w:vAlign w:val="center"/>
            <w:hideMark/>
          </w:tcPr>
          <w:p w14:paraId="255AFBFC"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2E81B862"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(0.031)</w:t>
            </w:r>
          </w:p>
        </w:tc>
        <w:tc>
          <w:tcPr>
            <w:tcW w:w="452" w:type="pct"/>
            <w:shd w:val="clear" w:color="auto" w:fill="auto"/>
            <w:vAlign w:val="center"/>
            <w:hideMark/>
          </w:tcPr>
          <w:p w14:paraId="418B462B"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(0.031)</w:t>
            </w:r>
          </w:p>
        </w:tc>
        <w:tc>
          <w:tcPr>
            <w:tcW w:w="452" w:type="pct"/>
            <w:shd w:val="clear" w:color="auto" w:fill="auto"/>
            <w:vAlign w:val="center"/>
            <w:hideMark/>
          </w:tcPr>
          <w:p w14:paraId="170FACCD"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(0.031)</w:t>
            </w:r>
          </w:p>
        </w:tc>
        <w:tc>
          <w:tcPr>
            <w:tcW w:w="142" w:type="pct"/>
            <w:shd w:val="clear" w:color="auto" w:fill="auto"/>
            <w:vAlign w:val="center"/>
            <w:hideMark/>
          </w:tcPr>
          <w:p w14:paraId="4F64EB65"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6DA760FF"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(0.136)</w:t>
            </w:r>
          </w:p>
        </w:tc>
        <w:tc>
          <w:tcPr>
            <w:tcW w:w="452" w:type="pct"/>
            <w:shd w:val="clear" w:color="auto" w:fill="auto"/>
            <w:vAlign w:val="center"/>
            <w:hideMark/>
          </w:tcPr>
          <w:p w14:paraId="494118A3"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(0.131)</w:t>
            </w:r>
          </w:p>
        </w:tc>
        <w:tc>
          <w:tcPr>
            <w:tcW w:w="512" w:type="pct"/>
            <w:shd w:val="clear" w:color="auto" w:fill="auto"/>
            <w:vAlign w:val="center"/>
            <w:hideMark/>
          </w:tcPr>
          <w:p w14:paraId="615B04BF"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(0.135)</w:t>
            </w:r>
          </w:p>
        </w:tc>
      </w:tr>
      <w:tr w:rsidR="00BA35CC" w:rsidRPr="00BA35CC" w14:paraId="02483258" w14:textId="77777777" w:rsidTr="00311933">
        <w:trPr>
          <w:trHeight w:val="300"/>
        </w:trPr>
        <w:tc>
          <w:tcPr>
            <w:tcW w:w="588" w:type="pct"/>
            <w:shd w:val="clear" w:color="auto" w:fill="auto"/>
            <w:vAlign w:val="center"/>
          </w:tcPr>
          <w:p w14:paraId="5270044B" w14:textId="4820E2B7" w:rsidR="00E97A77" w:rsidRPr="00BA35CC" w:rsidRDefault="00E97A77" w:rsidP="00375848">
            <w:pPr>
              <w:spacing w:line="240" w:lineRule="auto"/>
              <w:rPr>
                <w:color w:val="000000" w:themeColor="text1"/>
                <w:sz w:val="16"/>
                <w:szCs w:val="16"/>
                <w:lang w:eastAsia="en-US"/>
              </w:rPr>
            </w:pPr>
            <w:r w:rsidRPr="00BA35CC">
              <w:rPr>
                <w:color w:val="000000" w:themeColor="text1"/>
                <w:sz w:val="16"/>
                <w:szCs w:val="16"/>
                <w:lang w:eastAsia="en-US"/>
              </w:rPr>
              <w:t>Controls</w:t>
            </w:r>
          </w:p>
        </w:tc>
        <w:tc>
          <w:tcPr>
            <w:tcW w:w="452" w:type="pct"/>
            <w:shd w:val="clear" w:color="auto" w:fill="auto"/>
            <w:vAlign w:val="center"/>
          </w:tcPr>
          <w:p w14:paraId="2E619414" w14:textId="62838F0B" w:rsidR="00E97A77" w:rsidRPr="00BA35CC" w:rsidRDefault="00E97A77"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c>
          <w:tcPr>
            <w:tcW w:w="452" w:type="pct"/>
            <w:shd w:val="clear" w:color="auto" w:fill="auto"/>
            <w:vAlign w:val="center"/>
          </w:tcPr>
          <w:p w14:paraId="707A8D24" w14:textId="025174B9" w:rsidR="00E97A77" w:rsidRPr="00BA35CC" w:rsidRDefault="00E97A77"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c>
          <w:tcPr>
            <w:tcW w:w="452" w:type="pct"/>
            <w:shd w:val="clear" w:color="auto" w:fill="auto"/>
            <w:vAlign w:val="center"/>
          </w:tcPr>
          <w:p w14:paraId="2885A207" w14:textId="50371F06" w:rsidR="00E97A77" w:rsidRPr="00BA35CC" w:rsidRDefault="00E97A77"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c>
          <w:tcPr>
            <w:tcW w:w="142" w:type="pct"/>
            <w:shd w:val="clear" w:color="auto" w:fill="auto"/>
            <w:vAlign w:val="center"/>
          </w:tcPr>
          <w:p w14:paraId="29A5BB70" w14:textId="77777777" w:rsidR="00E97A77" w:rsidRPr="00BA35CC" w:rsidRDefault="00E97A77" w:rsidP="00375848">
            <w:pPr>
              <w:spacing w:line="240" w:lineRule="auto"/>
              <w:jc w:val="center"/>
              <w:rPr>
                <w:color w:val="000000" w:themeColor="text1"/>
                <w:sz w:val="16"/>
                <w:szCs w:val="16"/>
                <w:lang w:eastAsia="en-US"/>
              </w:rPr>
            </w:pPr>
          </w:p>
        </w:tc>
        <w:tc>
          <w:tcPr>
            <w:tcW w:w="452" w:type="pct"/>
            <w:shd w:val="clear" w:color="auto" w:fill="auto"/>
            <w:vAlign w:val="center"/>
          </w:tcPr>
          <w:p w14:paraId="561489CF" w14:textId="2F812855" w:rsidR="00E97A77" w:rsidRPr="00BA35CC" w:rsidRDefault="00E97A77"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c>
          <w:tcPr>
            <w:tcW w:w="452" w:type="pct"/>
            <w:shd w:val="clear" w:color="auto" w:fill="auto"/>
            <w:vAlign w:val="center"/>
          </w:tcPr>
          <w:p w14:paraId="6CF7A708" w14:textId="2C6B4118" w:rsidR="00E97A77" w:rsidRPr="00BA35CC" w:rsidRDefault="00E97A77"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c>
          <w:tcPr>
            <w:tcW w:w="452" w:type="pct"/>
            <w:shd w:val="clear" w:color="auto" w:fill="auto"/>
            <w:vAlign w:val="center"/>
          </w:tcPr>
          <w:p w14:paraId="73CFE021" w14:textId="0B2E6F55" w:rsidR="00E97A77" w:rsidRPr="00BA35CC" w:rsidRDefault="00E97A77"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c>
          <w:tcPr>
            <w:tcW w:w="142" w:type="pct"/>
            <w:shd w:val="clear" w:color="auto" w:fill="auto"/>
            <w:vAlign w:val="center"/>
          </w:tcPr>
          <w:p w14:paraId="08D64681" w14:textId="77777777" w:rsidR="00E97A77" w:rsidRPr="00BA35CC" w:rsidRDefault="00E97A77" w:rsidP="00375848">
            <w:pPr>
              <w:spacing w:line="240" w:lineRule="auto"/>
              <w:jc w:val="center"/>
              <w:rPr>
                <w:color w:val="000000" w:themeColor="text1"/>
                <w:sz w:val="16"/>
                <w:szCs w:val="16"/>
                <w:lang w:eastAsia="en-US"/>
              </w:rPr>
            </w:pPr>
          </w:p>
        </w:tc>
        <w:tc>
          <w:tcPr>
            <w:tcW w:w="452" w:type="pct"/>
            <w:shd w:val="clear" w:color="auto" w:fill="auto"/>
            <w:vAlign w:val="center"/>
          </w:tcPr>
          <w:p w14:paraId="1F5B87BA" w14:textId="028F346F" w:rsidR="00E97A77" w:rsidRPr="00BA35CC" w:rsidRDefault="00E97A77"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c>
          <w:tcPr>
            <w:tcW w:w="452" w:type="pct"/>
            <w:shd w:val="clear" w:color="auto" w:fill="auto"/>
            <w:vAlign w:val="center"/>
          </w:tcPr>
          <w:p w14:paraId="15729B47" w14:textId="66E2F591" w:rsidR="00E97A77" w:rsidRPr="00BA35CC" w:rsidRDefault="00E97A77"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c>
          <w:tcPr>
            <w:tcW w:w="512" w:type="pct"/>
            <w:shd w:val="clear" w:color="auto" w:fill="auto"/>
            <w:vAlign w:val="center"/>
          </w:tcPr>
          <w:p w14:paraId="68BBA8D0" w14:textId="214AA2B3" w:rsidR="00E97A77" w:rsidRPr="00BA35CC" w:rsidRDefault="00E97A77"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r>
      <w:tr w:rsidR="00BA35CC" w:rsidRPr="00BA35CC" w14:paraId="03B88CE3" w14:textId="77777777" w:rsidTr="00311933">
        <w:trPr>
          <w:trHeight w:val="300"/>
        </w:trPr>
        <w:tc>
          <w:tcPr>
            <w:tcW w:w="588" w:type="pct"/>
            <w:shd w:val="clear" w:color="auto" w:fill="auto"/>
            <w:vAlign w:val="center"/>
            <w:hideMark/>
          </w:tcPr>
          <w:p w14:paraId="42ED948E" w14:textId="2C0B0B67" w:rsidR="00C15740" w:rsidRPr="00BA35CC" w:rsidRDefault="00C15740" w:rsidP="003E3CDA">
            <w:pPr>
              <w:spacing w:line="240" w:lineRule="auto"/>
              <w:jc w:val="left"/>
              <w:rPr>
                <w:color w:val="000000" w:themeColor="text1"/>
                <w:sz w:val="16"/>
                <w:szCs w:val="16"/>
                <w:lang w:eastAsia="en-US"/>
              </w:rPr>
            </w:pPr>
            <w:r w:rsidRPr="00BA35CC">
              <w:rPr>
                <w:color w:val="000000" w:themeColor="text1"/>
                <w:sz w:val="16"/>
                <w:szCs w:val="16"/>
                <w:lang w:eastAsia="en-US"/>
              </w:rPr>
              <w:t>Firm</w:t>
            </w:r>
            <w:r w:rsidR="003E3CDA" w:rsidRPr="00BA35CC">
              <w:rPr>
                <w:color w:val="000000" w:themeColor="text1"/>
                <w:sz w:val="16"/>
                <w:szCs w:val="16"/>
                <w:lang w:eastAsia="en-US"/>
              </w:rPr>
              <w:t xml:space="preserve"> </w:t>
            </w:r>
            <w:r w:rsidRPr="00BA35CC">
              <w:rPr>
                <w:color w:val="000000" w:themeColor="text1"/>
                <w:sz w:val="16"/>
                <w:szCs w:val="16"/>
                <w:lang w:eastAsia="en-US"/>
              </w:rPr>
              <w:t>fixed</w:t>
            </w:r>
            <w:r w:rsidR="003E3CDA" w:rsidRPr="00BA35CC">
              <w:rPr>
                <w:color w:val="000000" w:themeColor="text1"/>
                <w:sz w:val="16"/>
                <w:szCs w:val="16"/>
                <w:lang w:eastAsia="en-US"/>
              </w:rPr>
              <w:t xml:space="preserve"> </w:t>
            </w:r>
            <w:r w:rsidRPr="00BA35CC">
              <w:rPr>
                <w:color w:val="000000" w:themeColor="text1"/>
                <w:sz w:val="16"/>
                <w:szCs w:val="16"/>
                <w:lang w:eastAsia="en-US"/>
              </w:rPr>
              <w:t>effects</w:t>
            </w:r>
          </w:p>
        </w:tc>
        <w:tc>
          <w:tcPr>
            <w:tcW w:w="452" w:type="pct"/>
            <w:shd w:val="clear" w:color="auto" w:fill="auto"/>
            <w:vAlign w:val="center"/>
            <w:hideMark/>
          </w:tcPr>
          <w:p w14:paraId="2F68F65C"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c>
          <w:tcPr>
            <w:tcW w:w="452" w:type="pct"/>
            <w:shd w:val="clear" w:color="auto" w:fill="auto"/>
            <w:vAlign w:val="center"/>
            <w:hideMark/>
          </w:tcPr>
          <w:p w14:paraId="68BFFB0A"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c>
          <w:tcPr>
            <w:tcW w:w="452" w:type="pct"/>
            <w:shd w:val="clear" w:color="auto" w:fill="auto"/>
            <w:vAlign w:val="center"/>
            <w:hideMark/>
          </w:tcPr>
          <w:p w14:paraId="280EA3BF"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c>
          <w:tcPr>
            <w:tcW w:w="142" w:type="pct"/>
            <w:shd w:val="clear" w:color="auto" w:fill="auto"/>
            <w:vAlign w:val="center"/>
            <w:hideMark/>
          </w:tcPr>
          <w:p w14:paraId="54ACAC8E"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7F649913"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c>
          <w:tcPr>
            <w:tcW w:w="452" w:type="pct"/>
            <w:shd w:val="clear" w:color="auto" w:fill="auto"/>
            <w:vAlign w:val="center"/>
            <w:hideMark/>
          </w:tcPr>
          <w:p w14:paraId="515177C5"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c>
          <w:tcPr>
            <w:tcW w:w="452" w:type="pct"/>
            <w:shd w:val="clear" w:color="auto" w:fill="auto"/>
            <w:vAlign w:val="center"/>
            <w:hideMark/>
          </w:tcPr>
          <w:p w14:paraId="3D6CA2CC"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c>
          <w:tcPr>
            <w:tcW w:w="142" w:type="pct"/>
            <w:shd w:val="clear" w:color="auto" w:fill="auto"/>
            <w:vAlign w:val="center"/>
            <w:hideMark/>
          </w:tcPr>
          <w:p w14:paraId="0BAE4AF9"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387EE449"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c>
          <w:tcPr>
            <w:tcW w:w="452" w:type="pct"/>
            <w:shd w:val="clear" w:color="auto" w:fill="auto"/>
            <w:vAlign w:val="center"/>
            <w:hideMark/>
          </w:tcPr>
          <w:p w14:paraId="77089657"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c>
          <w:tcPr>
            <w:tcW w:w="512" w:type="pct"/>
            <w:shd w:val="clear" w:color="auto" w:fill="auto"/>
            <w:vAlign w:val="center"/>
            <w:hideMark/>
          </w:tcPr>
          <w:p w14:paraId="1F7C6EEF"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r>
      <w:tr w:rsidR="00BA35CC" w:rsidRPr="00BA35CC" w14:paraId="7080843A" w14:textId="77777777" w:rsidTr="00311933">
        <w:trPr>
          <w:trHeight w:val="300"/>
        </w:trPr>
        <w:tc>
          <w:tcPr>
            <w:tcW w:w="588" w:type="pct"/>
            <w:shd w:val="clear" w:color="auto" w:fill="auto"/>
            <w:vAlign w:val="center"/>
            <w:hideMark/>
          </w:tcPr>
          <w:p w14:paraId="5A018D92" w14:textId="77777777" w:rsidR="00C15740" w:rsidRPr="00BA35CC" w:rsidRDefault="00C15740" w:rsidP="00375848">
            <w:pPr>
              <w:spacing w:line="240" w:lineRule="auto"/>
              <w:rPr>
                <w:color w:val="000000" w:themeColor="text1"/>
                <w:sz w:val="16"/>
                <w:szCs w:val="16"/>
                <w:lang w:eastAsia="en-US"/>
              </w:rPr>
            </w:pPr>
            <w:r w:rsidRPr="00BA35CC">
              <w:rPr>
                <w:color w:val="000000" w:themeColor="text1"/>
                <w:sz w:val="16"/>
                <w:szCs w:val="16"/>
                <w:lang w:eastAsia="en-US"/>
              </w:rPr>
              <w:t>Year effect</w:t>
            </w:r>
          </w:p>
        </w:tc>
        <w:tc>
          <w:tcPr>
            <w:tcW w:w="452" w:type="pct"/>
            <w:shd w:val="clear" w:color="auto" w:fill="auto"/>
            <w:vAlign w:val="center"/>
            <w:hideMark/>
          </w:tcPr>
          <w:p w14:paraId="08A10138"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c>
          <w:tcPr>
            <w:tcW w:w="452" w:type="pct"/>
            <w:shd w:val="clear" w:color="auto" w:fill="auto"/>
            <w:vAlign w:val="center"/>
            <w:hideMark/>
          </w:tcPr>
          <w:p w14:paraId="23B87964"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c>
          <w:tcPr>
            <w:tcW w:w="452" w:type="pct"/>
            <w:shd w:val="clear" w:color="auto" w:fill="auto"/>
            <w:vAlign w:val="center"/>
            <w:hideMark/>
          </w:tcPr>
          <w:p w14:paraId="7715C612"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c>
          <w:tcPr>
            <w:tcW w:w="142" w:type="pct"/>
            <w:shd w:val="clear" w:color="auto" w:fill="auto"/>
            <w:vAlign w:val="center"/>
            <w:hideMark/>
          </w:tcPr>
          <w:p w14:paraId="195C8B17"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0E50B039"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c>
          <w:tcPr>
            <w:tcW w:w="452" w:type="pct"/>
            <w:shd w:val="clear" w:color="auto" w:fill="auto"/>
            <w:vAlign w:val="center"/>
            <w:hideMark/>
          </w:tcPr>
          <w:p w14:paraId="48853D65"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c>
          <w:tcPr>
            <w:tcW w:w="452" w:type="pct"/>
            <w:shd w:val="clear" w:color="auto" w:fill="auto"/>
            <w:vAlign w:val="center"/>
            <w:hideMark/>
          </w:tcPr>
          <w:p w14:paraId="3A91187E"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c>
          <w:tcPr>
            <w:tcW w:w="142" w:type="pct"/>
            <w:shd w:val="clear" w:color="auto" w:fill="auto"/>
            <w:vAlign w:val="center"/>
            <w:hideMark/>
          </w:tcPr>
          <w:p w14:paraId="6B657A94"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2F1C73AE"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c>
          <w:tcPr>
            <w:tcW w:w="452" w:type="pct"/>
            <w:shd w:val="clear" w:color="auto" w:fill="auto"/>
            <w:vAlign w:val="center"/>
            <w:hideMark/>
          </w:tcPr>
          <w:p w14:paraId="718EB40C"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c>
          <w:tcPr>
            <w:tcW w:w="512" w:type="pct"/>
            <w:shd w:val="clear" w:color="auto" w:fill="auto"/>
            <w:vAlign w:val="center"/>
            <w:hideMark/>
          </w:tcPr>
          <w:p w14:paraId="0A9E2866"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r>
      <w:tr w:rsidR="00BA35CC" w:rsidRPr="00BA35CC" w14:paraId="60ACC3D3" w14:textId="77777777" w:rsidTr="00311933">
        <w:trPr>
          <w:trHeight w:val="300"/>
        </w:trPr>
        <w:tc>
          <w:tcPr>
            <w:tcW w:w="588" w:type="pct"/>
            <w:shd w:val="clear" w:color="auto" w:fill="auto"/>
            <w:vAlign w:val="center"/>
            <w:hideMark/>
          </w:tcPr>
          <w:p w14:paraId="0D5DA799" w14:textId="77777777" w:rsidR="00C15740" w:rsidRPr="00BA35CC" w:rsidRDefault="00C15740" w:rsidP="00375848">
            <w:pPr>
              <w:spacing w:line="240" w:lineRule="auto"/>
              <w:rPr>
                <w:color w:val="000000" w:themeColor="text1"/>
                <w:sz w:val="16"/>
                <w:szCs w:val="16"/>
                <w:lang w:eastAsia="en-US"/>
              </w:rPr>
            </w:pPr>
            <w:r w:rsidRPr="00BA35CC">
              <w:rPr>
                <w:color w:val="000000" w:themeColor="text1"/>
                <w:sz w:val="16"/>
                <w:szCs w:val="16"/>
                <w:lang w:eastAsia="en-US"/>
              </w:rPr>
              <w:t>Industry effect</w:t>
            </w:r>
          </w:p>
        </w:tc>
        <w:tc>
          <w:tcPr>
            <w:tcW w:w="452" w:type="pct"/>
            <w:shd w:val="clear" w:color="auto" w:fill="auto"/>
            <w:vAlign w:val="center"/>
            <w:hideMark/>
          </w:tcPr>
          <w:p w14:paraId="5CF35C3E"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c>
          <w:tcPr>
            <w:tcW w:w="452" w:type="pct"/>
            <w:shd w:val="clear" w:color="auto" w:fill="auto"/>
            <w:vAlign w:val="center"/>
            <w:hideMark/>
          </w:tcPr>
          <w:p w14:paraId="7F26912F"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c>
          <w:tcPr>
            <w:tcW w:w="452" w:type="pct"/>
            <w:shd w:val="clear" w:color="auto" w:fill="auto"/>
            <w:vAlign w:val="center"/>
            <w:hideMark/>
          </w:tcPr>
          <w:p w14:paraId="059CB00A"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c>
          <w:tcPr>
            <w:tcW w:w="142" w:type="pct"/>
            <w:shd w:val="clear" w:color="auto" w:fill="auto"/>
            <w:vAlign w:val="center"/>
            <w:hideMark/>
          </w:tcPr>
          <w:p w14:paraId="671A1BC3"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6FA80784"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c>
          <w:tcPr>
            <w:tcW w:w="452" w:type="pct"/>
            <w:shd w:val="clear" w:color="auto" w:fill="auto"/>
            <w:vAlign w:val="center"/>
            <w:hideMark/>
          </w:tcPr>
          <w:p w14:paraId="1C354093"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c>
          <w:tcPr>
            <w:tcW w:w="452" w:type="pct"/>
            <w:shd w:val="clear" w:color="auto" w:fill="auto"/>
            <w:vAlign w:val="center"/>
            <w:hideMark/>
          </w:tcPr>
          <w:p w14:paraId="41FB175A"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c>
          <w:tcPr>
            <w:tcW w:w="142" w:type="pct"/>
            <w:shd w:val="clear" w:color="auto" w:fill="auto"/>
            <w:vAlign w:val="center"/>
            <w:hideMark/>
          </w:tcPr>
          <w:p w14:paraId="58BBAA44"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327FD2FD"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c>
          <w:tcPr>
            <w:tcW w:w="452" w:type="pct"/>
            <w:shd w:val="clear" w:color="auto" w:fill="auto"/>
            <w:vAlign w:val="center"/>
            <w:hideMark/>
          </w:tcPr>
          <w:p w14:paraId="6CCDF70B"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c>
          <w:tcPr>
            <w:tcW w:w="512" w:type="pct"/>
            <w:shd w:val="clear" w:color="auto" w:fill="auto"/>
            <w:vAlign w:val="center"/>
            <w:hideMark/>
          </w:tcPr>
          <w:p w14:paraId="348B579C"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Yes</w:t>
            </w:r>
          </w:p>
        </w:tc>
      </w:tr>
      <w:tr w:rsidR="00BA35CC" w:rsidRPr="00BA35CC" w14:paraId="04AE16FC" w14:textId="77777777" w:rsidTr="00311933">
        <w:trPr>
          <w:trHeight w:val="300"/>
        </w:trPr>
        <w:tc>
          <w:tcPr>
            <w:tcW w:w="588" w:type="pct"/>
            <w:shd w:val="clear" w:color="auto" w:fill="auto"/>
            <w:vAlign w:val="center"/>
            <w:hideMark/>
          </w:tcPr>
          <w:p w14:paraId="32CE1F3A" w14:textId="77777777" w:rsidR="00C15740" w:rsidRPr="00BA35CC" w:rsidRDefault="00C15740" w:rsidP="00375848">
            <w:pPr>
              <w:spacing w:line="240" w:lineRule="auto"/>
              <w:rPr>
                <w:color w:val="000000" w:themeColor="text1"/>
                <w:sz w:val="16"/>
                <w:szCs w:val="16"/>
                <w:lang w:eastAsia="en-US"/>
              </w:rPr>
            </w:pPr>
            <w:r w:rsidRPr="00BA35CC">
              <w:rPr>
                <w:color w:val="000000" w:themeColor="text1"/>
                <w:sz w:val="16"/>
                <w:szCs w:val="16"/>
                <w:lang w:eastAsia="en-US"/>
              </w:rPr>
              <w:t>Observations</w:t>
            </w:r>
          </w:p>
        </w:tc>
        <w:tc>
          <w:tcPr>
            <w:tcW w:w="452" w:type="pct"/>
            <w:shd w:val="clear" w:color="auto" w:fill="auto"/>
            <w:vAlign w:val="center"/>
            <w:hideMark/>
          </w:tcPr>
          <w:p w14:paraId="2890BFC0" w14:textId="37E3239D"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2062</w:t>
            </w:r>
          </w:p>
        </w:tc>
        <w:tc>
          <w:tcPr>
            <w:tcW w:w="452" w:type="pct"/>
            <w:shd w:val="clear" w:color="auto" w:fill="auto"/>
            <w:vAlign w:val="center"/>
            <w:hideMark/>
          </w:tcPr>
          <w:p w14:paraId="5418EDC2" w14:textId="1FDA19C0"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2062</w:t>
            </w:r>
          </w:p>
        </w:tc>
        <w:tc>
          <w:tcPr>
            <w:tcW w:w="452" w:type="pct"/>
            <w:shd w:val="clear" w:color="auto" w:fill="auto"/>
            <w:vAlign w:val="center"/>
            <w:hideMark/>
          </w:tcPr>
          <w:p w14:paraId="5B66107B" w14:textId="0D1A9AD1"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2062</w:t>
            </w:r>
          </w:p>
        </w:tc>
        <w:tc>
          <w:tcPr>
            <w:tcW w:w="142" w:type="pct"/>
            <w:shd w:val="clear" w:color="auto" w:fill="auto"/>
            <w:vAlign w:val="center"/>
            <w:hideMark/>
          </w:tcPr>
          <w:p w14:paraId="759312D3"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2646282F" w14:textId="50B20304"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2062</w:t>
            </w:r>
          </w:p>
        </w:tc>
        <w:tc>
          <w:tcPr>
            <w:tcW w:w="452" w:type="pct"/>
            <w:shd w:val="clear" w:color="auto" w:fill="auto"/>
            <w:vAlign w:val="center"/>
            <w:hideMark/>
          </w:tcPr>
          <w:p w14:paraId="6C804C8B" w14:textId="582A880B"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2062</w:t>
            </w:r>
          </w:p>
        </w:tc>
        <w:tc>
          <w:tcPr>
            <w:tcW w:w="452" w:type="pct"/>
            <w:shd w:val="clear" w:color="auto" w:fill="auto"/>
            <w:vAlign w:val="center"/>
            <w:hideMark/>
          </w:tcPr>
          <w:p w14:paraId="1105568D" w14:textId="72B1F4CC"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2062</w:t>
            </w:r>
          </w:p>
        </w:tc>
        <w:tc>
          <w:tcPr>
            <w:tcW w:w="142" w:type="pct"/>
            <w:shd w:val="clear" w:color="auto" w:fill="auto"/>
            <w:vAlign w:val="center"/>
            <w:hideMark/>
          </w:tcPr>
          <w:p w14:paraId="14D621FD"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75E29450" w14:textId="3009180B"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2062</w:t>
            </w:r>
          </w:p>
        </w:tc>
        <w:tc>
          <w:tcPr>
            <w:tcW w:w="452" w:type="pct"/>
            <w:shd w:val="clear" w:color="auto" w:fill="auto"/>
            <w:vAlign w:val="center"/>
            <w:hideMark/>
          </w:tcPr>
          <w:p w14:paraId="1060C41E" w14:textId="67EC210E"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2062</w:t>
            </w:r>
          </w:p>
        </w:tc>
        <w:tc>
          <w:tcPr>
            <w:tcW w:w="512" w:type="pct"/>
            <w:shd w:val="clear" w:color="auto" w:fill="auto"/>
            <w:vAlign w:val="center"/>
            <w:hideMark/>
          </w:tcPr>
          <w:p w14:paraId="6B505A88" w14:textId="68BD05BA"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2062</w:t>
            </w:r>
          </w:p>
        </w:tc>
      </w:tr>
      <w:tr w:rsidR="00BA35CC" w:rsidRPr="00BA35CC" w14:paraId="684F76A3" w14:textId="77777777" w:rsidTr="00311933">
        <w:trPr>
          <w:trHeight w:val="300"/>
        </w:trPr>
        <w:tc>
          <w:tcPr>
            <w:tcW w:w="588" w:type="pct"/>
            <w:shd w:val="clear" w:color="auto" w:fill="auto"/>
            <w:vAlign w:val="center"/>
            <w:hideMark/>
          </w:tcPr>
          <w:p w14:paraId="25B47387" w14:textId="77777777" w:rsidR="00C15740" w:rsidRPr="00BA35CC" w:rsidRDefault="00C15740" w:rsidP="00375848">
            <w:pPr>
              <w:spacing w:line="240" w:lineRule="auto"/>
              <w:rPr>
                <w:color w:val="000000" w:themeColor="text1"/>
                <w:sz w:val="16"/>
                <w:szCs w:val="16"/>
                <w:lang w:eastAsia="en-US"/>
              </w:rPr>
            </w:pPr>
            <w:r w:rsidRPr="00BA35CC">
              <w:rPr>
                <w:color w:val="000000" w:themeColor="text1"/>
                <w:sz w:val="16"/>
                <w:szCs w:val="16"/>
                <w:lang w:eastAsia="en-US"/>
              </w:rPr>
              <w:t>Adjusted R</w:t>
            </w:r>
            <w:r w:rsidRPr="00401AB0">
              <w:rPr>
                <w:color w:val="000000" w:themeColor="text1"/>
                <w:sz w:val="16"/>
                <w:szCs w:val="16"/>
                <w:vertAlign w:val="superscript"/>
                <w:lang w:eastAsia="en-US"/>
              </w:rPr>
              <w:t>2</w:t>
            </w:r>
          </w:p>
        </w:tc>
        <w:tc>
          <w:tcPr>
            <w:tcW w:w="452" w:type="pct"/>
            <w:shd w:val="clear" w:color="auto" w:fill="auto"/>
            <w:vAlign w:val="center"/>
            <w:hideMark/>
          </w:tcPr>
          <w:p w14:paraId="16C0BB71"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0.017</w:t>
            </w:r>
          </w:p>
        </w:tc>
        <w:tc>
          <w:tcPr>
            <w:tcW w:w="452" w:type="pct"/>
            <w:shd w:val="clear" w:color="auto" w:fill="auto"/>
            <w:vAlign w:val="center"/>
            <w:hideMark/>
          </w:tcPr>
          <w:p w14:paraId="7AE396C5"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0.011</w:t>
            </w:r>
          </w:p>
        </w:tc>
        <w:tc>
          <w:tcPr>
            <w:tcW w:w="452" w:type="pct"/>
            <w:shd w:val="clear" w:color="auto" w:fill="auto"/>
            <w:vAlign w:val="center"/>
            <w:hideMark/>
          </w:tcPr>
          <w:p w14:paraId="081BF0AA"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0.011</w:t>
            </w:r>
          </w:p>
        </w:tc>
        <w:tc>
          <w:tcPr>
            <w:tcW w:w="142" w:type="pct"/>
            <w:shd w:val="clear" w:color="auto" w:fill="auto"/>
            <w:vAlign w:val="center"/>
            <w:hideMark/>
          </w:tcPr>
          <w:p w14:paraId="32EC6F38"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3373796E"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0.017</w:t>
            </w:r>
          </w:p>
        </w:tc>
        <w:tc>
          <w:tcPr>
            <w:tcW w:w="452" w:type="pct"/>
            <w:shd w:val="clear" w:color="auto" w:fill="auto"/>
            <w:vAlign w:val="center"/>
            <w:hideMark/>
          </w:tcPr>
          <w:p w14:paraId="700652BD"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0.016</w:t>
            </w:r>
          </w:p>
        </w:tc>
        <w:tc>
          <w:tcPr>
            <w:tcW w:w="452" w:type="pct"/>
            <w:shd w:val="clear" w:color="auto" w:fill="auto"/>
            <w:vAlign w:val="center"/>
            <w:hideMark/>
          </w:tcPr>
          <w:p w14:paraId="3DA11E70"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0.016</w:t>
            </w:r>
          </w:p>
        </w:tc>
        <w:tc>
          <w:tcPr>
            <w:tcW w:w="142" w:type="pct"/>
            <w:shd w:val="clear" w:color="auto" w:fill="auto"/>
            <w:vAlign w:val="center"/>
            <w:hideMark/>
          </w:tcPr>
          <w:p w14:paraId="6919793D"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noWrap/>
            <w:vAlign w:val="center"/>
            <w:hideMark/>
          </w:tcPr>
          <w:p w14:paraId="114D0F1A"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0.03</w:t>
            </w:r>
          </w:p>
        </w:tc>
        <w:tc>
          <w:tcPr>
            <w:tcW w:w="452" w:type="pct"/>
            <w:shd w:val="clear" w:color="auto" w:fill="auto"/>
            <w:noWrap/>
            <w:vAlign w:val="center"/>
            <w:hideMark/>
          </w:tcPr>
          <w:p w14:paraId="5449082C"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0.082</w:t>
            </w:r>
          </w:p>
        </w:tc>
        <w:tc>
          <w:tcPr>
            <w:tcW w:w="512" w:type="pct"/>
            <w:shd w:val="clear" w:color="auto" w:fill="auto"/>
            <w:noWrap/>
            <w:vAlign w:val="center"/>
            <w:hideMark/>
          </w:tcPr>
          <w:p w14:paraId="10CB74E0"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0.037</w:t>
            </w:r>
          </w:p>
        </w:tc>
      </w:tr>
      <w:tr w:rsidR="00BA35CC" w:rsidRPr="00BA35CC" w14:paraId="720D6642" w14:textId="77777777" w:rsidTr="00311933">
        <w:trPr>
          <w:trHeight w:val="300"/>
        </w:trPr>
        <w:tc>
          <w:tcPr>
            <w:tcW w:w="588" w:type="pct"/>
            <w:shd w:val="clear" w:color="auto" w:fill="auto"/>
            <w:vAlign w:val="center"/>
            <w:hideMark/>
          </w:tcPr>
          <w:p w14:paraId="4B872D12" w14:textId="77777777" w:rsidR="00C15740" w:rsidRPr="00BA35CC" w:rsidRDefault="00C15740" w:rsidP="00375848">
            <w:pPr>
              <w:spacing w:line="240" w:lineRule="auto"/>
              <w:rPr>
                <w:color w:val="000000" w:themeColor="text1"/>
                <w:sz w:val="16"/>
                <w:szCs w:val="16"/>
                <w:lang w:eastAsia="en-US"/>
              </w:rPr>
            </w:pPr>
            <w:r w:rsidRPr="00BA35CC">
              <w:rPr>
                <w:color w:val="000000" w:themeColor="text1"/>
                <w:sz w:val="16"/>
                <w:szCs w:val="16"/>
                <w:lang w:eastAsia="en-US"/>
              </w:rPr>
              <w:t>F-statistics</w:t>
            </w:r>
          </w:p>
        </w:tc>
        <w:tc>
          <w:tcPr>
            <w:tcW w:w="452" w:type="pct"/>
            <w:shd w:val="clear" w:color="auto" w:fill="auto"/>
            <w:vAlign w:val="center"/>
            <w:hideMark/>
          </w:tcPr>
          <w:p w14:paraId="1BD8EDEC"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4.18</w:t>
            </w:r>
          </w:p>
        </w:tc>
        <w:tc>
          <w:tcPr>
            <w:tcW w:w="452" w:type="pct"/>
            <w:shd w:val="clear" w:color="auto" w:fill="auto"/>
            <w:vAlign w:val="center"/>
            <w:hideMark/>
          </w:tcPr>
          <w:p w14:paraId="6C2C3D2A"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2.35</w:t>
            </w:r>
          </w:p>
        </w:tc>
        <w:tc>
          <w:tcPr>
            <w:tcW w:w="452" w:type="pct"/>
            <w:shd w:val="clear" w:color="auto" w:fill="auto"/>
            <w:vAlign w:val="center"/>
            <w:hideMark/>
          </w:tcPr>
          <w:p w14:paraId="78336A91"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2.32</w:t>
            </w:r>
          </w:p>
        </w:tc>
        <w:tc>
          <w:tcPr>
            <w:tcW w:w="142" w:type="pct"/>
            <w:shd w:val="clear" w:color="auto" w:fill="auto"/>
            <w:vAlign w:val="center"/>
            <w:hideMark/>
          </w:tcPr>
          <w:p w14:paraId="678C35AF"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vAlign w:val="center"/>
            <w:hideMark/>
          </w:tcPr>
          <w:p w14:paraId="08F461E7"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3.49</w:t>
            </w:r>
          </w:p>
        </w:tc>
        <w:tc>
          <w:tcPr>
            <w:tcW w:w="452" w:type="pct"/>
            <w:shd w:val="clear" w:color="auto" w:fill="auto"/>
            <w:vAlign w:val="center"/>
            <w:hideMark/>
          </w:tcPr>
          <w:p w14:paraId="225CA0E7"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3.26</w:t>
            </w:r>
          </w:p>
        </w:tc>
        <w:tc>
          <w:tcPr>
            <w:tcW w:w="452" w:type="pct"/>
            <w:shd w:val="clear" w:color="auto" w:fill="auto"/>
            <w:vAlign w:val="center"/>
            <w:hideMark/>
          </w:tcPr>
          <w:p w14:paraId="56958A6B"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3.3</w:t>
            </w:r>
          </w:p>
        </w:tc>
        <w:tc>
          <w:tcPr>
            <w:tcW w:w="142" w:type="pct"/>
            <w:shd w:val="clear" w:color="auto" w:fill="auto"/>
            <w:vAlign w:val="center"/>
            <w:hideMark/>
          </w:tcPr>
          <w:p w14:paraId="41EC162B" w14:textId="77777777" w:rsidR="00C15740" w:rsidRPr="00BA35CC" w:rsidRDefault="00C15740" w:rsidP="00375848">
            <w:pPr>
              <w:spacing w:line="240" w:lineRule="auto"/>
              <w:jc w:val="center"/>
              <w:rPr>
                <w:color w:val="000000" w:themeColor="text1"/>
                <w:sz w:val="16"/>
                <w:szCs w:val="16"/>
                <w:lang w:eastAsia="en-US"/>
              </w:rPr>
            </w:pPr>
          </w:p>
        </w:tc>
        <w:tc>
          <w:tcPr>
            <w:tcW w:w="452" w:type="pct"/>
            <w:shd w:val="clear" w:color="auto" w:fill="auto"/>
            <w:noWrap/>
            <w:vAlign w:val="center"/>
            <w:hideMark/>
          </w:tcPr>
          <w:p w14:paraId="191B4DA9"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7.81</w:t>
            </w:r>
          </w:p>
        </w:tc>
        <w:tc>
          <w:tcPr>
            <w:tcW w:w="452" w:type="pct"/>
            <w:shd w:val="clear" w:color="auto" w:fill="auto"/>
            <w:noWrap/>
            <w:vAlign w:val="center"/>
            <w:hideMark/>
          </w:tcPr>
          <w:p w14:paraId="477EFE4C"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8.17</w:t>
            </w:r>
          </w:p>
        </w:tc>
        <w:tc>
          <w:tcPr>
            <w:tcW w:w="512" w:type="pct"/>
            <w:shd w:val="clear" w:color="auto" w:fill="auto"/>
            <w:noWrap/>
            <w:vAlign w:val="center"/>
            <w:hideMark/>
          </w:tcPr>
          <w:p w14:paraId="6DEE8266"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7.86</w:t>
            </w:r>
          </w:p>
        </w:tc>
      </w:tr>
      <w:tr w:rsidR="00BA35CC" w:rsidRPr="00BA35CC" w14:paraId="22304072" w14:textId="77777777" w:rsidTr="00311933">
        <w:trPr>
          <w:trHeight w:val="315"/>
        </w:trPr>
        <w:tc>
          <w:tcPr>
            <w:tcW w:w="588" w:type="pct"/>
            <w:tcBorders>
              <w:bottom w:val="single" w:sz="4" w:space="0" w:color="auto"/>
            </w:tcBorders>
            <w:shd w:val="clear" w:color="auto" w:fill="auto"/>
            <w:vAlign w:val="center"/>
            <w:hideMark/>
          </w:tcPr>
          <w:p w14:paraId="0718DEB4" w14:textId="77777777" w:rsidR="00C15740" w:rsidRPr="00BA35CC" w:rsidRDefault="00C15740" w:rsidP="00375848">
            <w:pPr>
              <w:spacing w:line="240" w:lineRule="auto"/>
              <w:rPr>
                <w:color w:val="000000" w:themeColor="text1"/>
                <w:sz w:val="16"/>
                <w:szCs w:val="16"/>
                <w:lang w:eastAsia="en-US"/>
              </w:rPr>
            </w:pPr>
            <w:r w:rsidRPr="00BA35CC">
              <w:rPr>
                <w:color w:val="000000" w:themeColor="text1"/>
                <w:sz w:val="16"/>
                <w:szCs w:val="16"/>
                <w:lang w:eastAsia="en-US"/>
              </w:rPr>
              <w:t>Hausman Chi</w:t>
            </w:r>
            <w:r w:rsidRPr="00BA35CC">
              <w:rPr>
                <w:b/>
                <w:bCs/>
                <w:color w:val="000000" w:themeColor="text1"/>
                <w:sz w:val="16"/>
                <w:szCs w:val="16"/>
                <w:vertAlign w:val="superscript"/>
                <w:lang w:eastAsia="en-US"/>
              </w:rPr>
              <w:t>2</w:t>
            </w:r>
          </w:p>
        </w:tc>
        <w:tc>
          <w:tcPr>
            <w:tcW w:w="452" w:type="pct"/>
            <w:tcBorders>
              <w:bottom w:val="single" w:sz="4" w:space="0" w:color="auto"/>
            </w:tcBorders>
            <w:shd w:val="clear" w:color="auto" w:fill="auto"/>
            <w:vAlign w:val="center"/>
            <w:hideMark/>
          </w:tcPr>
          <w:p w14:paraId="60244215"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13.56</w:t>
            </w:r>
          </w:p>
        </w:tc>
        <w:tc>
          <w:tcPr>
            <w:tcW w:w="452" w:type="pct"/>
            <w:tcBorders>
              <w:bottom w:val="single" w:sz="4" w:space="0" w:color="auto"/>
            </w:tcBorders>
            <w:shd w:val="clear" w:color="auto" w:fill="auto"/>
            <w:vAlign w:val="center"/>
            <w:hideMark/>
          </w:tcPr>
          <w:p w14:paraId="6A07FD49"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14.46</w:t>
            </w:r>
          </w:p>
        </w:tc>
        <w:tc>
          <w:tcPr>
            <w:tcW w:w="452" w:type="pct"/>
            <w:tcBorders>
              <w:bottom w:val="single" w:sz="4" w:space="0" w:color="auto"/>
            </w:tcBorders>
            <w:shd w:val="clear" w:color="auto" w:fill="auto"/>
            <w:vAlign w:val="center"/>
            <w:hideMark/>
          </w:tcPr>
          <w:p w14:paraId="4F8CDBAB"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18.43</w:t>
            </w:r>
          </w:p>
        </w:tc>
        <w:tc>
          <w:tcPr>
            <w:tcW w:w="142" w:type="pct"/>
            <w:tcBorders>
              <w:bottom w:val="single" w:sz="4" w:space="0" w:color="auto"/>
            </w:tcBorders>
            <w:shd w:val="clear" w:color="auto" w:fill="auto"/>
            <w:vAlign w:val="center"/>
            <w:hideMark/>
          </w:tcPr>
          <w:p w14:paraId="69D41C84" w14:textId="77777777" w:rsidR="00C15740" w:rsidRPr="00BA35CC" w:rsidRDefault="00C15740" w:rsidP="00375848">
            <w:pPr>
              <w:spacing w:line="240" w:lineRule="auto"/>
              <w:jc w:val="left"/>
              <w:rPr>
                <w:color w:val="000000" w:themeColor="text1"/>
                <w:sz w:val="16"/>
                <w:szCs w:val="16"/>
                <w:lang w:eastAsia="en-US"/>
              </w:rPr>
            </w:pPr>
            <w:r w:rsidRPr="00BA35CC">
              <w:rPr>
                <w:color w:val="000000" w:themeColor="text1"/>
                <w:sz w:val="16"/>
                <w:szCs w:val="16"/>
                <w:lang w:eastAsia="en-US"/>
              </w:rPr>
              <w:t> </w:t>
            </w:r>
          </w:p>
        </w:tc>
        <w:tc>
          <w:tcPr>
            <w:tcW w:w="452" w:type="pct"/>
            <w:tcBorders>
              <w:bottom w:val="single" w:sz="4" w:space="0" w:color="auto"/>
            </w:tcBorders>
            <w:shd w:val="clear" w:color="auto" w:fill="auto"/>
            <w:vAlign w:val="center"/>
            <w:hideMark/>
          </w:tcPr>
          <w:p w14:paraId="0956D54A"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17.68</w:t>
            </w:r>
          </w:p>
        </w:tc>
        <w:tc>
          <w:tcPr>
            <w:tcW w:w="452" w:type="pct"/>
            <w:tcBorders>
              <w:bottom w:val="single" w:sz="4" w:space="0" w:color="auto"/>
            </w:tcBorders>
            <w:shd w:val="clear" w:color="auto" w:fill="auto"/>
            <w:vAlign w:val="center"/>
            <w:hideMark/>
          </w:tcPr>
          <w:p w14:paraId="6341297C"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19.88</w:t>
            </w:r>
          </w:p>
        </w:tc>
        <w:tc>
          <w:tcPr>
            <w:tcW w:w="452" w:type="pct"/>
            <w:tcBorders>
              <w:bottom w:val="single" w:sz="4" w:space="0" w:color="auto"/>
            </w:tcBorders>
            <w:shd w:val="clear" w:color="auto" w:fill="auto"/>
            <w:vAlign w:val="center"/>
            <w:hideMark/>
          </w:tcPr>
          <w:p w14:paraId="55E15D53"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23.47</w:t>
            </w:r>
          </w:p>
        </w:tc>
        <w:tc>
          <w:tcPr>
            <w:tcW w:w="142" w:type="pct"/>
            <w:tcBorders>
              <w:bottom w:val="single" w:sz="4" w:space="0" w:color="auto"/>
            </w:tcBorders>
            <w:shd w:val="clear" w:color="auto" w:fill="auto"/>
            <w:vAlign w:val="center"/>
            <w:hideMark/>
          </w:tcPr>
          <w:p w14:paraId="41C62CD8" w14:textId="77777777" w:rsidR="00C15740" w:rsidRPr="00BA35CC" w:rsidRDefault="00C15740" w:rsidP="00375848">
            <w:pPr>
              <w:spacing w:line="240" w:lineRule="auto"/>
              <w:jc w:val="left"/>
              <w:rPr>
                <w:color w:val="000000" w:themeColor="text1"/>
                <w:sz w:val="16"/>
                <w:szCs w:val="16"/>
                <w:lang w:eastAsia="en-US"/>
              </w:rPr>
            </w:pPr>
            <w:r w:rsidRPr="00BA35CC">
              <w:rPr>
                <w:color w:val="000000" w:themeColor="text1"/>
                <w:sz w:val="16"/>
                <w:szCs w:val="16"/>
                <w:lang w:eastAsia="en-US"/>
              </w:rPr>
              <w:t> </w:t>
            </w:r>
          </w:p>
        </w:tc>
        <w:tc>
          <w:tcPr>
            <w:tcW w:w="452" w:type="pct"/>
            <w:tcBorders>
              <w:bottom w:val="single" w:sz="4" w:space="0" w:color="auto"/>
            </w:tcBorders>
            <w:shd w:val="clear" w:color="auto" w:fill="auto"/>
            <w:noWrap/>
            <w:vAlign w:val="center"/>
            <w:hideMark/>
          </w:tcPr>
          <w:p w14:paraId="6AB31F53"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23.22</w:t>
            </w:r>
          </w:p>
        </w:tc>
        <w:tc>
          <w:tcPr>
            <w:tcW w:w="452" w:type="pct"/>
            <w:tcBorders>
              <w:bottom w:val="single" w:sz="4" w:space="0" w:color="auto"/>
            </w:tcBorders>
            <w:shd w:val="clear" w:color="auto" w:fill="auto"/>
            <w:noWrap/>
            <w:vAlign w:val="center"/>
            <w:hideMark/>
          </w:tcPr>
          <w:p w14:paraId="74C5B094"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28.66</w:t>
            </w:r>
          </w:p>
        </w:tc>
        <w:tc>
          <w:tcPr>
            <w:tcW w:w="512" w:type="pct"/>
            <w:tcBorders>
              <w:bottom w:val="single" w:sz="4" w:space="0" w:color="auto"/>
            </w:tcBorders>
            <w:shd w:val="clear" w:color="auto" w:fill="auto"/>
            <w:noWrap/>
            <w:vAlign w:val="center"/>
            <w:hideMark/>
          </w:tcPr>
          <w:p w14:paraId="5F142084" w14:textId="77777777" w:rsidR="00C15740" w:rsidRPr="00BA35CC" w:rsidRDefault="00C15740" w:rsidP="00375848">
            <w:pPr>
              <w:spacing w:line="240" w:lineRule="auto"/>
              <w:jc w:val="center"/>
              <w:rPr>
                <w:color w:val="000000" w:themeColor="text1"/>
                <w:sz w:val="16"/>
                <w:szCs w:val="16"/>
                <w:lang w:eastAsia="en-US"/>
              </w:rPr>
            </w:pPr>
            <w:r w:rsidRPr="00BA35CC">
              <w:rPr>
                <w:color w:val="000000" w:themeColor="text1"/>
                <w:sz w:val="16"/>
                <w:szCs w:val="16"/>
                <w:lang w:eastAsia="en-US"/>
              </w:rPr>
              <w:t>72.69</w:t>
            </w:r>
          </w:p>
        </w:tc>
      </w:tr>
    </w:tbl>
    <w:p w14:paraId="30251CBF" w14:textId="28AF5016" w:rsidR="00C15740" w:rsidRPr="00BA35CC" w:rsidRDefault="00C15740" w:rsidP="00C15740">
      <w:pPr>
        <w:pStyle w:val="MDPI21heading1"/>
        <w:spacing w:before="0" w:line="240" w:lineRule="auto"/>
        <w:jc w:val="both"/>
        <w:rPr>
          <w:rFonts w:ascii="Times New Roman" w:hAnsi="Times New Roman"/>
          <w:b w:val="0"/>
          <w:bCs/>
          <w:color w:val="000000" w:themeColor="text1"/>
        </w:rPr>
      </w:pPr>
      <w:r w:rsidRPr="00BA35CC">
        <w:rPr>
          <w:rFonts w:ascii="Times New Roman" w:hAnsi="Times New Roman"/>
          <w:b w:val="0"/>
          <w:bCs/>
          <w:color w:val="000000" w:themeColor="text1"/>
          <w:sz w:val="16"/>
          <w:szCs w:val="16"/>
        </w:rPr>
        <w:t>Note: *, **, *** indicate significance at 10%, 5%, and 1% level, respectively. Robust standard errors in parenthesis.</w:t>
      </w:r>
    </w:p>
    <w:p w14:paraId="1ACCA23B" w14:textId="77777777" w:rsidR="00C15740" w:rsidRPr="00BA35CC" w:rsidRDefault="00C15740" w:rsidP="00C15740">
      <w:pPr>
        <w:rPr>
          <w:color w:val="000000" w:themeColor="text1"/>
        </w:rPr>
      </w:pPr>
    </w:p>
    <w:p w14:paraId="377878EB" w14:textId="77777777" w:rsidR="00C15740" w:rsidRPr="00BA35CC" w:rsidRDefault="00C15740" w:rsidP="00C15740">
      <w:pPr>
        <w:rPr>
          <w:color w:val="000000" w:themeColor="text1"/>
        </w:rPr>
      </w:pPr>
    </w:p>
    <w:p w14:paraId="23C38DCA" w14:textId="77777777" w:rsidR="00C15740" w:rsidRPr="00BA35CC" w:rsidRDefault="00C15740" w:rsidP="00C15740">
      <w:pPr>
        <w:spacing w:line="240" w:lineRule="auto"/>
        <w:jc w:val="left"/>
        <w:rPr>
          <w:color w:val="000000" w:themeColor="text1"/>
        </w:rPr>
      </w:pPr>
      <w:r w:rsidRPr="00BA35CC">
        <w:rPr>
          <w:color w:val="000000" w:themeColor="text1"/>
        </w:rPr>
        <w:br w:type="page"/>
      </w:r>
    </w:p>
    <w:p w14:paraId="2D990F72" w14:textId="77777777" w:rsidR="00C15740" w:rsidRPr="00BA35CC" w:rsidRDefault="00C15740" w:rsidP="00C15740">
      <w:pPr>
        <w:pStyle w:val="MDPI21heading1"/>
        <w:spacing w:before="0" w:after="0" w:line="240" w:lineRule="auto"/>
        <w:ind w:firstLine="360"/>
        <w:jc w:val="center"/>
        <w:rPr>
          <w:rFonts w:ascii="Times New Roman" w:hAnsi="Times New Roman"/>
          <w:b w:val="0"/>
          <w:bCs/>
          <w:color w:val="000000" w:themeColor="text1"/>
        </w:rPr>
      </w:pPr>
      <w:r w:rsidRPr="00BA35CC">
        <w:rPr>
          <w:rFonts w:ascii="Times New Roman" w:hAnsi="Times New Roman"/>
          <w:b w:val="0"/>
          <w:bCs/>
          <w:color w:val="000000" w:themeColor="text1"/>
        </w:rPr>
        <w:t>Table VII: Alternative measure of gender diversity (Blau and Shannon index)</w:t>
      </w:r>
    </w:p>
    <w:tbl>
      <w:tblPr>
        <w:tblW w:w="5000" w:type="pct"/>
        <w:jc w:val="center"/>
        <w:tblLook w:val="04A0" w:firstRow="1" w:lastRow="0" w:firstColumn="1" w:lastColumn="0" w:noHBand="0" w:noVBand="1"/>
      </w:tblPr>
      <w:tblGrid>
        <w:gridCol w:w="1932"/>
        <w:gridCol w:w="1233"/>
        <w:gridCol w:w="1233"/>
        <w:gridCol w:w="1157"/>
        <w:gridCol w:w="1157"/>
        <w:gridCol w:w="1157"/>
        <w:gridCol w:w="1157"/>
      </w:tblGrid>
      <w:tr w:rsidR="00BA35CC" w:rsidRPr="00BA35CC" w14:paraId="7666A5D6" w14:textId="77777777" w:rsidTr="00FF2619">
        <w:trPr>
          <w:trHeight w:val="255"/>
          <w:jc w:val="center"/>
        </w:trPr>
        <w:tc>
          <w:tcPr>
            <w:tcW w:w="1070" w:type="pct"/>
            <w:tcBorders>
              <w:top w:val="single" w:sz="4" w:space="0" w:color="auto"/>
              <w:bottom w:val="single" w:sz="4" w:space="0" w:color="auto"/>
            </w:tcBorders>
            <w:shd w:val="clear" w:color="auto" w:fill="auto"/>
            <w:vAlign w:val="center"/>
            <w:hideMark/>
          </w:tcPr>
          <w:p w14:paraId="63F244BB" w14:textId="0A40E15B" w:rsidR="00C15740" w:rsidRPr="00BA35CC" w:rsidRDefault="00311933" w:rsidP="00375848">
            <w:pPr>
              <w:spacing w:line="240" w:lineRule="auto"/>
              <w:rPr>
                <w:b/>
                <w:bCs/>
                <w:color w:val="000000" w:themeColor="text1"/>
                <w:sz w:val="16"/>
                <w:szCs w:val="16"/>
              </w:rPr>
            </w:pPr>
            <w:r w:rsidRPr="00BA35CC">
              <w:rPr>
                <w:b/>
                <w:bCs/>
                <w:color w:val="000000" w:themeColor="text1"/>
                <w:sz w:val="16"/>
                <w:szCs w:val="16"/>
              </w:rPr>
              <w:t>Variables</w:t>
            </w:r>
          </w:p>
        </w:tc>
        <w:tc>
          <w:tcPr>
            <w:tcW w:w="683" w:type="pct"/>
            <w:tcBorders>
              <w:top w:val="single" w:sz="4" w:space="0" w:color="auto"/>
              <w:bottom w:val="single" w:sz="4" w:space="0" w:color="auto"/>
            </w:tcBorders>
            <w:shd w:val="clear" w:color="auto" w:fill="auto"/>
            <w:vAlign w:val="center"/>
            <w:hideMark/>
          </w:tcPr>
          <w:p w14:paraId="6043B33E" w14:textId="77777777" w:rsidR="00C15740" w:rsidRPr="00BA35CC" w:rsidRDefault="00C15740" w:rsidP="00375848">
            <w:pPr>
              <w:spacing w:line="240" w:lineRule="auto"/>
              <w:jc w:val="center"/>
              <w:rPr>
                <w:b/>
                <w:bCs/>
                <w:color w:val="000000" w:themeColor="text1"/>
                <w:sz w:val="16"/>
                <w:szCs w:val="16"/>
              </w:rPr>
            </w:pPr>
            <w:r w:rsidRPr="00BA35CC">
              <w:rPr>
                <w:b/>
                <w:bCs/>
                <w:color w:val="000000" w:themeColor="text1"/>
                <w:sz w:val="16"/>
                <w:szCs w:val="16"/>
              </w:rPr>
              <w:t>AC1</w:t>
            </w:r>
          </w:p>
        </w:tc>
        <w:tc>
          <w:tcPr>
            <w:tcW w:w="683" w:type="pct"/>
            <w:tcBorders>
              <w:top w:val="single" w:sz="4" w:space="0" w:color="auto"/>
              <w:bottom w:val="single" w:sz="4" w:space="0" w:color="auto"/>
            </w:tcBorders>
            <w:shd w:val="clear" w:color="auto" w:fill="auto"/>
            <w:vAlign w:val="center"/>
            <w:hideMark/>
          </w:tcPr>
          <w:p w14:paraId="20402E49" w14:textId="77777777" w:rsidR="00C15740" w:rsidRPr="00BA35CC" w:rsidRDefault="00C15740" w:rsidP="00375848">
            <w:pPr>
              <w:spacing w:line="240" w:lineRule="auto"/>
              <w:jc w:val="center"/>
              <w:rPr>
                <w:b/>
                <w:bCs/>
                <w:color w:val="000000" w:themeColor="text1"/>
                <w:sz w:val="16"/>
                <w:szCs w:val="16"/>
              </w:rPr>
            </w:pPr>
            <w:r w:rsidRPr="00BA35CC">
              <w:rPr>
                <w:b/>
                <w:bCs/>
                <w:color w:val="000000" w:themeColor="text1"/>
                <w:sz w:val="16"/>
                <w:szCs w:val="16"/>
              </w:rPr>
              <w:t>AC1</w:t>
            </w:r>
          </w:p>
        </w:tc>
        <w:tc>
          <w:tcPr>
            <w:tcW w:w="641" w:type="pct"/>
            <w:tcBorders>
              <w:top w:val="single" w:sz="4" w:space="0" w:color="auto"/>
              <w:bottom w:val="single" w:sz="4" w:space="0" w:color="auto"/>
            </w:tcBorders>
            <w:shd w:val="clear" w:color="auto" w:fill="auto"/>
            <w:vAlign w:val="center"/>
            <w:hideMark/>
          </w:tcPr>
          <w:p w14:paraId="593C7B69" w14:textId="77777777" w:rsidR="00C15740" w:rsidRPr="00BA35CC" w:rsidRDefault="00C15740" w:rsidP="00375848">
            <w:pPr>
              <w:spacing w:line="240" w:lineRule="auto"/>
              <w:jc w:val="center"/>
              <w:rPr>
                <w:b/>
                <w:bCs/>
                <w:color w:val="000000" w:themeColor="text1"/>
                <w:sz w:val="16"/>
                <w:szCs w:val="16"/>
              </w:rPr>
            </w:pPr>
            <w:r w:rsidRPr="00BA35CC">
              <w:rPr>
                <w:b/>
                <w:bCs/>
                <w:color w:val="000000" w:themeColor="text1"/>
                <w:sz w:val="16"/>
                <w:szCs w:val="16"/>
              </w:rPr>
              <w:t>AC2</w:t>
            </w:r>
          </w:p>
        </w:tc>
        <w:tc>
          <w:tcPr>
            <w:tcW w:w="641" w:type="pct"/>
            <w:tcBorders>
              <w:top w:val="single" w:sz="4" w:space="0" w:color="auto"/>
              <w:bottom w:val="single" w:sz="4" w:space="0" w:color="auto"/>
            </w:tcBorders>
            <w:shd w:val="clear" w:color="auto" w:fill="auto"/>
            <w:vAlign w:val="center"/>
            <w:hideMark/>
          </w:tcPr>
          <w:p w14:paraId="005763A2" w14:textId="77777777" w:rsidR="00C15740" w:rsidRPr="00BA35CC" w:rsidRDefault="00C15740" w:rsidP="00375848">
            <w:pPr>
              <w:spacing w:line="240" w:lineRule="auto"/>
              <w:jc w:val="center"/>
              <w:rPr>
                <w:b/>
                <w:bCs/>
                <w:color w:val="000000" w:themeColor="text1"/>
                <w:sz w:val="16"/>
                <w:szCs w:val="16"/>
              </w:rPr>
            </w:pPr>
            <w:r w:rsidRPr="00BA35CC">
              <w:rPr>
                <w:b/>
                <w:bCs/>
                <w:color w:val="000000" w:themeColor="text1"/>
                <w:sz w:val="16"/>
                <w:szCs w:val="16"/>
              </w:rPr>
              <w:t>AC2</w:t>
            </w:r>
          </w:p>
        </w:tc>
        <w:tc>
          <w:tcPr>
            <w:tcW w:w="641" w:type="pct"/>
            <w:tcBorders>
              <w:top w:val="single" w:sz="4" w:space="0" w:color="auto"/>
              <w:bottom w:val="single" w:sz="4" w:space="0" w:color="auto"/>
            </w:tcBorders>
            <w:shd w:val="clear" w:color="auto" w:fill="auto"/>
            <w:vAlign w:val="center"/>
            <w:hideMark/>
          </w:tcPr>
          <w:p w14:paraId="3395F453" w14:textId="77777777" w:rsidR="00C15740" w:rsidRPr="00BA35CC" w:rsidRDefault="00C15740" w:rsidP="00375848">
            <w:pPr>
              <w:spacing w:line="240" w:lineRule="auto"/>
              <w:jc w:val="center"/>
              <w:rPr>
                <w:b/>
                <w:bCs/>
                <w:color w:val="000000" w:themeColor="text1"/>
                <w:sz w:val="16"/>
                <w:szCs w:val="16"/>
              </w:rPr>
            </w:pPr>
            <w:r w:rsidRPr="00BA35CC">
              <w:rPr>
                <w:b/>
                <w:bCs/>
                <w:color w:val="000000" w:themeColor="text1"/>
                <w:sz w:val="16"/>
                <w:szCs w:val="16"/>
              </w:rPr>
              <w:t>AU</w:t>
            </w:r>
          </w:p>
        </w:tc>
        <w:tc>
          <w:tcPr>
            <w:tcW w:w="641" w:type="pct"/>
            <w:tcBorders>
              <w:top w:val="single" w:sz="4" w:space="0" w:color="auto"/>
              <w:bottom w:val="single" w:sz="4" w:space="0" w:color="auto"/>
            </w:tcBorders>
            <w:shd w:val="clear" w:color="auto" w:fill="auto"/>
            <w:vAlign w:val="center"/>
            <w:hideMark/>
          </w:tcPr>
          <w:p w14:paraId="1ACAF005" w14:textId="77777777" w:rsidR="00C15740" w:rsidRPr="00BA35CC" w:rsidRDefault="00C15740" w:rsidP="00375848">
            <w:pPr>
              <w:spacing w:line="240" w:lineRule="auto"/>
              <w:jc w:val="center"/>
              <w:rPr>
                <w:b/>
                <w:bCs/>
                <w:color w:val="000000" w:themeColor="text1"/>
                <w:sz w:val="16"/>
                <w:szCs w:val="16"/>
              </w:rPr>
            </w:pPr>
            <w:r w:rsidRPr="00BA35CC">
              <w:rPr>
                <w:b/>
                <w:bCs/>
                <w:color w:val="000000" w:themeColor="text1"/>
                <w:sz w:val="16"/>
                <w:szCs w:val="16"/>
              </w:rPr>
              <w:t>AU</w:t>
            </w:r>
          </w:p>
        </w:tc>
      </w:tr>
      <w:tr w:rsidR="00BA35CC" w:rsidRPr="00BA35CC" w14:paraId="49FEFC8B" w14:textId="77777777" w:rsidTr="00FF2619">
        <w:trPr>
          <w:trHeight w:val="255"/>
          <w:jc w:val="center"/>
        </w:trPr>
        <w:tc>
          <w:tcPr>
            <w:tcW w:w="1070" w:type="pct"/>
            <w:shd w:val="clear" w:color="auto" w:fill="auto"/>
            <w:vAlign w:val="center"/>
            <w:hideMark/>
          </w:tcPr>
          <w:p w14:paraId="50212A5A"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FD_Blau</w:t>
            </w:r>
          </w:p>
        </w:tc>
        <w:tc>
          <w:tcPr>
            <w:tcW w:w="683" w:type="pct"/>
            <w:shd w:val="clear" w:color="auto" w:fill="auto"/>
            <w:vAlign w:val="center"/>
            <w:hideMark/>
          </w:tcPr>
          <w:p w14:paraId="23629803"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-0.141***</w:t>
            </w:r>
          </w:p>
        </w:tc>
        <w:tc>
          <w:tcPr>
            <w:tcW w:w="683" w:type="pct"/>
            <w:shd w:val="clear" w:color="auto" w:fill="auto"/>
            <w:noWrap/>
            <w:vAlign w:val="bottom"/>
            <w:hideMark/>
          </w:tcPr>
          <w:p w14:paraId="186E7259" w14:textId="77777777" w:rsidR="00C15740" w:rsidRPr="00BA35CC" w:rsidRDefault="00C15740" w:rsidP="00375848">
            <w:pPr>
              <w:spacing w:line="240" w:lineRule="auto"/>
              <w:jc w:val="center"/>
              <w:rPr>
                <w:color w:val="000000" w:themeColor="text1"/>
                <w:sz w:val="16"/>
                <w:szCs w:val="16"/>
              </w:rPr>
            </w:pPr>
          </w:p>
        </w:tc>
        <w:tc>
          <w:tcPr>
            <w:tcW w:w="641" w:type="pct"/>
            <w:shd w:val="clear" w:color="auto" w:fill="auto"/>
            <w:vAlign w:val="center"/>
            <w:hideMark/>
          </w:tcPr>
          <w:p w14:paraId="60259034"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-0.081**</w:t>
            </w:r>
          </w:p>
        </w:tc>
        <w:tc>
          <w:tcPr>
            <w:tcW w:w="641" w:type="pct"/>
            <w:shd w:val="clear" w:color="auto" w:fill="auto"/>
            <w:noWrap/>
            <w:vAlign w:val="bottom"/>
            <w:hideMark/>
          </w:tcPr>
          <w:p w14:paraId="1C1A0CDC" w14:textId="77777777" w:rsidR="00C15740" w:rsidRPr="00BA35CC" w:rsidRDefault="00C15740" w:rsidP="00375848">
            <w:pPr>
              <w:spacing w:line="240" w:lineRule="auto"/>
              <w:jc w:val="center"/>
              <w:rPr>
                <w:color w:val="000000" w:themeColor="text1"/>
                <w:sz w:val="16"/>
                <w:szCs w:val="16"/>
              </w:rPr>
            </w:pPr>
          </w:p>
        </w:tc>
        <w:tc>
          <w:tcPr>
            <w:tcW w:w="641" w:type="pct"/>
            <w:shd w:val="clear" w:color="auto" w:fill="auto"/>
            <w:vAlign w:val="center"/>
            <w:hideMark/>
          </w:tcPr>
          <w:p w14:paraId="2E6C11F7"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0.122***</w:t>
            </w:r>
          </w:p>
        </w:tc>
        <w:tc>
          <w:tcPr>
            <w:tcW w:w="641" w:type="pct"/>
            <w:shd w:val="clear" w:color="auto" w:fill="auto"/>
            <w:noWrap/>
            <w:vAlign w:val="bottom"/>
            <w:hideMark/>
          </w:tcPr>
          <w:p w14:paraId="02F9F37F" w14:textId="77777777" w:rsidR="00C15740" w:rsidRPr="00BA35CC" w:rsidRDefault="00C15740" w:rsidP="00375848">
            <w:pPr>
              <w:spacing w:line="240" w:lineRule="auto"/>
              <w:jc w:val="center"/>
              <w:rPr>
                <w:color w:val="000000" w:themeColor="text1"/>
                <w:sz w:val="16"/>
                <w:szCs w:val="16"/>
              </w:rPr>
            </w:pPr>
          </w:p>
        </w:tc>
      </w:tr>
      <w:tr w:rsidR="00BA35CC" w:rsidRPr="00BA35CC" w14:paraId="74FEEB28" w14:textId="77777777" w:rsidTr="00FF2619">
        <w:trPr>
          <w:trHeight w:val="255"/>
          <w:jc w:val="center"/>
        </w:trPr>
        <w:tc>
          <w:tcPr>
            <w:tcW w:w="1070" w:type="pct"/>
            <w:shd w:val="clear" w:color="auto" w:fill="auto"/>
            <w:vAlign w:val="center"/>
            <w:hideMark/>
          </w:tcPr>
          <w:p w14:paraId="562B3D2F" w14:textId="77777777" w:rsidR="00C15740" w:rsidRPr="00BA35CC" w:rsidRDefault="00C15740" w:rsidP="00375848">
            <w:pPr>
              <w:spacing w:line="240" w:lineRule="auto"/>
              <w:rPr>
                <w:color w:val="000000" w:themeColor="text1"/>
                <w:sz w:val="16"/>
                <w:szCs w:val="16"/>
              </w:rPr>
            </w:pPr>
          </w:p>
        </w:tc>
        <w:tc>
          <w:tcPr>
            <w:tcW w:w="683" w:type="pct"/>
            <w:shd w:val="clear" w:color="auto" w:fill="auto"/>
            <w:vAlign w:val="center"/>
            <w:hideMark/>
          </w:tcPr>
          <w:p w14:paraId="53D71900"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(0.040)</w:t>
            </w:r>
          </w:p>
        </w:tc>
        <w:tc>
          <w:tcPr>
            <w:tcW w:w="683" w:type="pct"/>
            <w:shd w:val="clear" w:color="auto" w:fill="auto"/>
            <w:noWrap/>
            <w:vAlign w:val="bottom"/>
            <w:hideMark/>
          </w:tcPr>
          <w:p w14:paraId="7DE70889" w14:textId="77777777" w:rsidR="00C15740" w:rsidRPr="00BA35CC" w:rsidRDefault="00C15740" w:rsidP="00375848">
            <w:pPr>
              <w:spacing w:line="240" w:lineRule="auto"/>
              <w:jc w:val="center"/>
              <w:rPr>
                <w:color w:val="000000" w:themeColor="text1"/>
                <w:sz w:val="16"/>
                <w:szCs w:val="16"/>
              </w:rPr>
            </w:pPr>
          </w:p>
        </w:tc>
        <w:tc>
          <w:tcPr>
            <w:tcW w:w="641" w:type="pct"/>
            <w:shd w:val="clear" w:color="auto" w:fill="auto"/>
            <w:vAlign w:val="center"/>
            <w:hideMark/>
          </w:tcPr>
          <w:p w14:paraId="233F736C"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(0.033)</w:t>
            </w:r>
          </w:p>
        </w:tc>
        <w:tc>
          <w:tcPr>
            <w:tcW w:w="641" w:type="pct"/>
            <w:shd w:val="clear" w:color="auto" w:fill="auto"/>
            <w:noWrap/>
            <w:vAlign w:val="bottom"/>
            <w:hideMark/>
          </w:tcPr>
          <w:p w14:paraId="543BAF41" w14:textId="77777777" w:rsidR="00C15740" w:rsidRPr="00BA35CC" w:rsidRDefault="00C15740" w:rsidP="00375848">
            <w:pPr>
              <w:spacing w:line="240" w:lineRule="auto"/>
              <w:jc w:val="center"/>
              <w:rPr>
                <w:color w:val="000000" w:themeColor="text1"/>
                <w:sz w:val="16"/>
                <w:szCs w:val="16"/>
              </w:rPr>
            </w:pPr>
          </w:p>
        </w:tc>
        <w:tc>
          <w:tcPr>
            <w:tcW w:w="641" w:type="pct"/>
            <w:shd w:val="clear" w:color="auto" w:fill="auto"/>
            <w:vAlign w:val="center"/>
            <w:hideMark/>
          </w:tcPr>
          <w:p w14:paraId="10BF3339"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(0.135)</w:t>
            </w:r>
          </w:p>
        </w:tc>
        <w:tc>
          <w:tcPr>
            <w:tcW w:w="641" w:type="pct"/>
            <w:shd w:val="clear" w:color="auto" w:fill="auto"/>
            <w:noWrap/>
            <w:vAlign w:val="bottom"/>
            <w:hideMark/>
          </w:tcPr>
          <w:p w14:paraId="121CC6AF" w14:textId="77777777" w:rsidR="00C15740" w:rsidRPr="00BA35CC" w:rsidRDefault="00C15740" w:rsidP="00375848">
            <w:pPr>
              <w:spacing w:line="240" w:lineRule="auto"/>
              <w:jc w:val="center"/>
              <w:rPr>
                <w:color w:val="000000" w:themeColor="text1"/>
                <w:sz w:val="16"/>
                <w:szCs w:val="16"/>
              </w:rPr>
            </w:pPr>
          </w:p>
        </w:tc>
      </w:tr>
      <w:tr w:rsidR="00BA35CC" w:rsidRPr="00BA35CC" w14:paraId="7F2A8131" w14:textId="77777777" w:rsidTr="00FF2619">
        <w:trPr>
          <w:trHeight w:val="255"/>
          <w:jc w:val="center"/>
        </w:trPr>
        <w:tc>
          <w:tcPr>
            <w:tcW w:w="1070" w:type="pct"/>
            <w:shd w:val="clear" w:color="auto" w:fill="auto"/>
            <w:vAlign w:val="center"/>
            <w:hideMark/>
          </w:tcPr>
          <w:p w14:paraId="72905796"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FD_Shan</w:t>
            </w:r>
          </w:p>
        </w:tc>
        <w:tc>
          <w:tcPr>
            <w:tcW w:w="683" w:type="pct"/>
            <w:shd w:val="clear" w:color="auto" w:fill="auto"/>
            <w:vAlign w:val="center"/>
            <w:hideMark/>
          </w:tcPr>
          <w:p w14:paraId="267D11A6" w14:textId="77777777" w:rsidR="00C15740" w:rsidRPr="00BA35CC" w:rsidRDefault="00C15740" w:rsidP="00375848">
            <w:pPr>
              <w:spacing w:line="240" w:lineRule="auto"/>
              <w:rPr>
                <w:color w:val="000000" w:themeColor="text1"/>
                <w:sz w:val="16"/>
                <w:szCs w:val="16"/>
              </w:rPr>
            </w:pPr>
          </w:p>
        </w:tc>
        <w:tc>
          <w:tcPr>
            <w:tcW w:w="683" w:type="pct"/>
            <w:shd w:val="clear" w:color="auto" w:fill="auto"/>
            <w:vAlign w:val="center"/>
            <w:hideMark/>
          </w:tcPr>
          <w:p w14:paraId="271AE665"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-0.170***</w:t>
            </w:r>
          </w:p>
        </w:tc>
        <w:tc>
          <w:tcPr>
            <w:tcW w:w="641" w:type="pct"/>
            <w:shd w:val="clear" w:color="auto" w:fill="auto"/>
            <w:vAlign w:val="center"/>
            <w:hideMark/>
          </w:tcPr>
          <w:p w14:paraId="4E058968" w14:textId="77777777" w:rsidR="00C15740" w:rsidRPr="00BA35CC" w:rsidRDefault="00C15740" w:rsidP="00375848">
            <w:pPr>
              <w:spacing w:line="240" w:lineRule="auto"/>
              <w:jc w:val="center"/>
              <w:rPr>
                <w:color w:val="000000" w:themeColor="text1"/>
                <w:sz w:val="16"/>
                <w:szCs w:val="16"/>
              </w:rPr>
            </w:pPr>
          </w:p>
        </w:tc>
        <w:tc>
          <w:tcPr>
            <w:tcW w:w="641" w:type="pct"/>
            <w:shd w:val="clear" w:color="auto" w:fill="auto"/>
            <w:vAlign w:val="center"/>
            <w:hideMark/>
          </w:tcPr>
          <w:p w14:paraId="45753705"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-0.096**</w:t>
            </w:r>
          </w:p>
        </w:tc>
        <w:tc>
          <w:tcPr>
            <w:tcW w:w="641" w:type="pct"/>
            <w:shd w:val="clear" w:color="auto" w:fill="auto"/>
            <w:vAlign w:val="center"/>
            <w:hideMark/>
          </w:tcPr>
          <w:p w14:paraId="3CCC854C" w14:textId="77777777" w:rsidR="00C15740" w:rsidRPr="00BA35CC" w:rsidRDefault="00C15740" w:rsidP="00375848">
            <w:pPr>
              <w:spacing w:line="240" w:lineRule="auto"/>
              <w:jc w:val="center"/>
              <w:rPr>
                <w:color w:val="000000" w:themeColor="text1"/>
                <w:sz w:val="16"/>
                <w:szCs w:val="16"/>
              </w:rPr>
            </w:pPr>
          </w:p>
        </w:tc>
        <w:tc>
          <w:tcPr>
            <w:tcW w:w="641" w:type="pct"/>
            <w:shd w:val="clear" w:color="auto" w:fill="auto"/>
            <w:vAlign w:val="center"/>
            <w:hideMark/>
          </w:tcPr>
          <w:p w14:paraId="0D227D38"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0.129***</w:t>
            </w:r>
          </w:p>
        </w:tc>
      </w:tr>
      <w:tr w:rsidR="00BA35CC" w:rsidRPr="00BA35CC" w14:paraId="7D9FE45F" w14:textId="77777777" w:rsidTr="00FF2619">
        <w:trPr>
          <w:trHeight w:val="255"/>
          <w:jc w:val="center"/>
        </w:trPr>
        <w:tc>
          <w:tcPr>
            <w:tcW w:w="1070" w:type="pct"/>
            <w:shd w:val="clear" w:color="auto" w:fill="auto"/>
            <w:vAlign w:val="center"/>
            <w:hideMark/>
          </w:tcPr>
          <w:p w14:paraId="1CAB2951" w14:textId="77777777" w:rsidR="00C15740" w:rsidRPr="00BA35CC" w:rsidRDefault="00C15740" w:rsidP="00375848">
            <w:pPr>
              <w:spacing w:line="240" w:lineRule="auto"/>
              <w:jc w:val="center"/>
              <w:rPr>
                <w:color w:val="000000" w:themeColor="text1"/>
                <w:sz w:val="16"/>
                <w:szCs w:val="16"/>
              </w:rPr>
            </w:pPr>
          </w:p>
        </w:tc>
        <w:tc>
          <w:tcPr>
            <w:tcW w:w="683" w:type="pct"/>
            <w:shd w:val="clear" w:color="auto" w:fill="auto"/>
            <w:vAlign w:val="center"/>
            <w:hideMark/>
          </w:tcPr>
          <w:p w14:paraId="6D5CCD48" w14:textId="77777777" w:rsidR="00C15740" w:rsidRPr="00BA35CC" w:rsidRDefault="00C15740" w:rsidP="00375848">
            <w:pPr>
              <w:spacing w:line="240" w:lineRule="auto"/>
              <w:rPr>
                <w:color w:val="000000" w:themeColor="text1"/>
                <w:sz w:val="16"/>
                <w:szCs w:val="16"/>
              </w:rPr>
            </w:pPr>
          </w:p>
        </w:tc>
        <w:tc>
          <w:tcPr>
            <w:tcW w:w="683" w:type="pct"/>
            <w:shd w:val="clear" w:color="auto" w:fill="auto"/>
            <w:vAlign w:val="center"/>
            <w:hideMark/>
          </w:tcPr>
          <w:p w14:paraId="1C3C4097"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(0.046)</w:t>
            </w:r>
          </w:p>
        </w:tc>
        <w:tc>
          <w:tcPr>
            <w:tcW w:w="641" w:type="pct"/>
            <w:shd w:val="clear" w:color="auto" w:fill="auto"/>
            <w:vAlign w:val="center"/>
            <w:hideMark/>
          </w:tcPr>
          <w:p w14:paraId="4E869707" w14:textId="77777777" w:rsidR="00C15740" w:rsidRPr="00BA35CC" w:rsidRDefault="00C15740" w:rsidP="00375848">
            <w:pPr>
              <w:spacing w:line="240" w:lineRule="auto"/>
              <w:jc w:val="center"/>
              <w:rPr>
                <w:color w:val="000000" w:themeColor="text1"/>
                <w:sz w:val="16"/>
                <w:szCs w:val="16"/>
              </w:rPr>
            </w:pPr>
          </w:p>
        </w:tc>
        <w:tc>
          <w:tcPr>
            <w:tcW w:w="641" w:type="pct"/>
            <w:shd w:val="clear" w:color="auto" w:fill="auto"/>
            <w:vAlign w:val="center"/>
            <w:hideMark/>
          </w:tcPr>
          <w:p w14:paraId="1C5CCDE6"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(0.038)</w:t>
            </w:r>
          </w:p>
        </w:tc>
        <w:tc>
          <w:tcPr>
            <w:tcW w:w="641" w:type="pct"/>
            <w:shd w:val="clear" w:color="auto" w:fill="auto"/>
            <w:vAlign w:val="center"/>
            <w:hideMark/>
          </w:tcPr>
          <w:p w14:paraId="2F53A8AD" w14:textId="77777777" w:rsidR="00C15740" w:rsidRPr="00BA35CC" w:rsidRDefault="00C15740" w:rsidP="00375848">
            <w:pPr>
              <w:spacing w:line="240" w:lineRule="auto"/>
              <w:jc w:val="center"/>
              <w:rPr>
                <w:color w:val="000000" w:themeColor="text1"/>
                <w:sz w:val="16"/>
                <w:szCs w:val="16"/>
              </w:rPr>
            </w:pPr>
          </w:p>
        </w:tc>
        <w:tc>
          <w:tcPr>
            <w:tcW w:w="641" w:type="pct"/>
            <w:shd w:val="clear" w:color="auto" w:fill="auto"/>
            <w:vAlign w:val="center"/>
            <w:hideMark/>
          </w:tcPr>
          <w:p w14:paraId="377AD090"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(0.157)</w:t>
            </w:r>
          </w:p>
        </w:tc>
      </w:tr>
      <w:tr w:rsidR="00BA35CC" w:rsidRPr="00BA35CC" w14:paraId="04647BB8" w14:textId="77777777" w:rsidTr="00FF2619">
        <w:trPr>
          <w:trHeight w:val="255"/>
          <w:jc w:val="center"/>
        </w:trPr>
        <w:tc>
          <w:tcPr>
            <w:tcW w:w="1070" w:type="pct"/>
            <w:shd w:val="clear" w:color="auto" w:fill="auto"/>
            <w:vAlign w:val="center"/>
            <w:hideMark/>
          </w:tcPr>
          <w:p w14:paraId="7A091C53"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Constant</w:t>
            </w:r>
          </w:p>
        </w:tc>
        <w:tc>
          <w:tcPr>
            <w:tcW w:w="683" w:type="pct"/>
            <w:shd w:val="clear" w:color="auto" w:fill="auto"/>
            <w:vAlign w:val="center"/>
            <w:hideMark/>
          </w:tcPr>
          <w:p w14:paraId="4A909A42"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0.136***</w:t>
            </w:r>
          </w:p>
        </w:tc>
        <w:tc>
          <w:tcPr>
            <w:tcW w:w="683" w:type="pct"/>
            <w:shd w:val="clear" w:color="auto" w:fill="auto"/>
            <w:vAlign w:val="center"/>
            <w:hideMark/>
          </w:tcPr>
          <w:p w14:paraId="287AA46E"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0.137***</w:t>
            </w:r>
          </w:p>
        </w:tc>
        <w:tc>
          <w:tcPr>
            <w:tcW w:w="641" w:type="pct"/>
            <w:shd w:val="clear" w:color="auto" w:fill="auto"/>
            <w:vAlign w:val="center"/>
            <w:hideMark/>
          </w:tcPr>
          <w:p w14:paraId="0402CA42"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0.088***</w:t>
            </w:r>
          </w:p>
        </w:tc>
        <w:tc>
          <w:tcPr>
            <w:tcW w:w="641" w:type="pct"/>
            <w:shd w:val="clear" w:color="auto" w:fill="auto"/>
            <w:vAlign w:val="center"/>
            <w:hideMark/>
          </w:tcPr>
          <w:p w14:paraId="7A160596"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0.088***</w:t>
            </w:r>
          </w:p>
        </w:tc>
        <w:tc>
          <w:tcPr>
            <w:tcW w:w="641" w:type="pct"/>
            <w:shd w:val="clear" w:color="auto" w:fill="auto"/>
            <w:vAlign w:val="center"/>
            <w:hideMark/>
          </w:tcPr>
          <w:p w14:paraId="39E153DD"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1.059***</w:t>
            </w:r>
          </w:p>
        </w:tc>
        <w:tc>
          <w:tcPr>
            <w:tcW w:w="641" w:type="pct"/>
            <w:shd w:val="clear" w:color="auto" w:fill="auto"/>
            <w:vAlign w:val="center"/>
            <w:hideMark/>
          </w:tcPr>
          <w:p w14:paraId="145B0F3E"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1.056***</w:t>
            </w:r>
          </w:p>
        </w:tc>
      </w:tr>
      <w:tr w:rsidR="00BA35CC" w:rsidRPr="00BA35CC" w14:paraId="43BB7C46" w14:textId="77777777" w:rsidTr="00FF2619">
        <w:trPr>
          <w:trHeight w:val="255"/>
          <w:jc w:val="center"/>
        </w:trPr>
        <w:tc>
          <w:tcPr>
            <w:tcW w:w="1070" w:type="pct"/>
            <w:shd w:val="clear" w:color="auto" w:fill="auto"/>
            <w:vAlign w:val="center"/>
            <w:hideMark/>
          </w:tcPr>
          <w:p w14:paraId="1DEAEC2E" w14:textId="77777777" w:rsidR="00C15740" w:rsidRPr="00BA35CC" w:rsidRDefault="00C15740" w:rsidP="00375848">
            <w:pPr>
              <w:spacing w:line="240" w:lineRule="auto"/>
              <w:jc w:val="center"/>
              <w:rPr>
                <w:color w:val="000000" w:themeColor="text1"/>
                <w:sz w:val="16"/>
                <w:szCs w:val="16"/>
              </w:rPr>
            </w:pPr>
          </w:p>
        </w:tc>
        <w:tc>
          <w:tcPr>
            <w:tcW w:w="683" w:type="pct"/>
            <w:shd w:val="clear" w:color="auto" w:fill="auto"/>
            <w:vAlign w:val="center"/>
            <w:hideMark/>
          </w:tcPr>
          <w:p w14:paraId="58736C3D"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(0.012)</w:t>
            </w:r>
          </w:p>
        </w:tc>
        <w:tc>
          <w:tcPr>
            <w:tcW w:w="683" w:type="pct"/>
            <w:shd w:val="clear" w:color="auto" w:fill="auto"/>
            <w:vAlign w:val="center"/>
            <w:hideMark/>
          </w:tcPr>
          <w:p w14:paraId="5F0C3D98"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(0.012)</w:t>
            </w:r>
          </w:p>
        </w:tc>
        <w:tc>
          <w:tcPr>
            <w:tcW w:w="641" w:type="pct"/>
            <w:shd w:val="clear" w:color="auto" w:fill="auto"/>
            <w:vAlign w:val="center"/>
            <w:hideMark/>
          </w:tcPr>
          <w:p w14:paraId="73A3DD76"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(0.010)</w:t>
            </w:r>
          </w:p>
        </w:tc>
        <w:tc>
          <w:tcPr>
            <w:tcW w:w="641" w:type="pct"/>
            <w:shd w:val="clear" w:color="auto" w:fill="auto"/>
            <w:vAlign w:val="center"/>
            <w:hideMark/>
          </w:tcPr>
          <w:p w14:paraId="7073F19F"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(0.010)</w:t>
            </w:r>
          </w:p>
        </w:tc>
        <w:tc>
          <w:tcPr>
            <w:tcW w:w="641" w:type="pct"/>
            <w:shd w:val="clear" w:color="auto" w:fill="auto"/>
            <w:vAlign w:val="center"/>
            <w:hideMark/>
          </w:tcPr>
          <w:p w14:paraId="2B096769"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(0.052)</w:t>
            </w:r>
          </w:p>
        </w:tc>
        <w:tc>
          <w:tcPr>
            <w:tcW w:w="641" w:type="pct"/>
            <w:shd w:val="clear" w:color="auto" w:fill="auto"/>
            <w:vAlign w:val="center"/>
            <w:hideMark/>
          </w:tcPr>
          <w:p w14:paraId="22D0EA5B"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(0.052)</w:t>
            </w:r>
          </w:p>
        </w:tc>
      </w:tr>
      <w:tr w:rsidR="00BA35CC" w:rsidRPr="00BA35CC" w14:paraId="5FFB7590" w14:textId="77777777" w:rsidTr="00FF2619">
        <w:trPr>
          <w:trHeight w:val="255"/>
          <w:jc w:val="center"/>
        </w:trPr>
        <w:tc>
          <w:tcPr>
            <w:tcW w:w="1070" w:type="pct"/>
            <w:shd w:val="clear" w:color="auto" w:fill="auto"/>
            <w:vAlign w:val="center"/>
            <w:hideMark/>
          </w:tcPr>
          <w:p w14:paraId="0358FD59"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Controls</w:t>
            </w:r>
          </w:p>
        </w:tc>
        <w:tc>
          <w:tcPr>
            <w:tcW w:w="683" w:type="pct"/>
            <w:shd w:val="clear" w:color="auto" w:fill="auto"/>
            <w:vAlign w:val="center"/>
            <w:hideMark/>
          </w:tcPr>
          <w:p w14:paraId="07FBF642"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683" w:type="pct"/>
            <w:shd w:val="clear" w:color="auto" w:fill="auto"/>
            <w:vAlign w:val="center"/>
            <w:hideMark/>
          </w:tcPr>
          <w:p w14:paraId="6822FAEC"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641" w:type="pct"/>
            <w:shd w:val="clear" w:color="auto" w:fill="auto"/>
            <w:vAlign w:val="center"/>
            <w:hideMark/>
          </w:tcPr>
          <w:p w14:paraId="21010B60"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641" w:type="pct"/>
            <w:shd w:val="clear" w:color="auto" w:fill="auto"/>
            <w:vAlign w:val="center"/>
            <w:hideMark/>
          </w:tcPr>
          <w:p w14:paraId="401E1AF8"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641" w:type="pct"/>
            <w:shd w:val="clear" w:color="auto" w:fill="auto"/>
            <w:vAlign w:val="center"/>
            <w:hideMark/>
          </w:tcPr>
          <w:p w14:paraId="5DFD85AB"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641" w:type="pct"/>
            <w:shd w:val="clear" w:color="auto" w:fill="auto"/>
            <w:vAlign w:val="center"/>
            <w:hideMark/>
          </w:tcPr>
          <w:p w14:paraId="61FDC856"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r>
      <w:tr w:rsidR="00BA35CC" w:rsidRPr="00BA35CC" w14:paraId="641E5DEF" w14:textId="77777777" w:rsidTr="00FF2619">
        <w:trPr>
          <w:trHeight w:val="255"/>
          <w:jc w:val="center"/>
        </w:trPr>
        <w:tc>
          <w:tcPr>
            <w:tcW w:w="1070" w:type="pct"/>
            <w:shd w:val="clear" w:color="auto" w:fill="auto"/>
            <w:vAlign w:val="center"/>
          </w:tcPr>
          <w:p w14:paraId="4CDA0BD9"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Firm fixed effects</w:t>
            </w:r>
          </w:p>
        </w:tc>
        <w:tc>
          <w:tcPr>
            <w:tcW w:w="683" w:type="pct"/>
            <w:shd w:val="clear" w:color="auto" w:fill="auto"/>
            <w:vAlign w:val="center"/>
          </w:tcPr>
          <w:p w14:paraId="64056B4E"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683" w:type="pct"/>
            <w:shd w:val="clear" w:color="auto" w:fill="auto"/>
            <w:vAlign w:val="center"/>
          </w:tcPr>
          <w:p w14:paraId="3EF2899F"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641" w:type="pct"/>
            <w:shd w:val="clear" w:color="auto" w:fill="auto"/>
            <w:vAlign w:val="center"/>
          </w:tcPr>
          <w:p w14:paraId="79965D05"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641" w:type="pct"/>
            <w:shd w:val="clear" w:color="auto" w:fill="auto"/>
            <w:vAlign w:val="center"/>
          </w:tcPr>
          <w:p w14:paraId="187B74DE"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641" w:type="pct"/>
            <w:shd w:val="clear" w:color="auto" w:fill="auto"/>
            <w:vAlign w:val="center"/>
          </w:tcPr>
          <w:p w14:paraId="533F196D"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641" w:type="pct"/>
            <w:shd w:val="clear" w:color="auto" w:fill="auto"/>
            <w:vAlign w:val="center"/>
          </w:tcPr>
          <w:p w14:paraId="36BF4DF4"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r>
      <w:tr w:rsidR="00BA35CC" w:rsidRPr="00BA35CC" w14:paraId="4165F2A6" w14:textId="77777777" w:rsidTr="00FF2619">
        <w:trPr>
          <w:trHeight w:val="255"/>
          <w:jc w:val="center"/>
        </w:trPr>
        <w:tc>
          <w:tcPr>
            <w:tcW w:w="1070" w:type="pct"/>
            <w:shd w:val="clear" w:color="auto" w:fill="auto"/>
            <w:vAlign w:val="center"/>
            <w:hideMark/>
          </w:tcPr>
          <w:p w14:paraId="7C0680EC"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Year effect</w:t>
            </w:r>
          </w:p>
        </w:tc>
        <w:tc>
          <w:tcPr>
            <w:tcW w:w="683" w:type="pct"/>
            <w:shd w:val="clear" w:color="auto" w:fill="auto"/>
            <w:vAlign w:val="center"/>
            <w:hideMark/>
          </w:tcPr>
          <w:p w14:paraId="208CDB8B"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683" w:type="pct"/>
            <w:shd w:val="clear" w:color="auto" w:fill="auto"/>
            <w:vAlign w:val="center"/>
            <w:hideMark/>
          </w:tcPr>
          <w:p w14:paraId="56CF1612"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641" w:type="pct"/>
            <w:shd w:val="clear" w:color="auto" w:fill="auto"/>
            <w:vAlign w:val="center"/>
            <w:hideMark/>
          </w:tcPr>
          <w:p w14:paraId="618EA1AE"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641" w:type="pct"/>
            <w:shd w:val="clear" w:color="auto" w:fill="auto"/>
            <w:vAlign w:val="center"/>
            <w:hideMark/>
          </w:tcPr>
          <w:p w14:paraId="37DD74B1"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641" w:type="pct"/>
            <w:shd w:val="clear" w:color="auto" w:fill="auto"/>
            <w:vAlign w:val="center"/>
            <w:hideMark/>
          </w:tcPr>
          <w:p w14:paraId="45D27408"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641" w:type="pct"/>
            <w:shd w:val="clear" w:color="auto" w:fill="auto"/>
            <w:vAlign w:val="center"/>
            <w:hideMark/>
          </w:tcPr>
          <w:p w14:paraId="35BA268E"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r>
      <w:tr w:rsidR="00BA35CC" w:rsidRPr="00BA35CC" w14:paraId="1A61B57F" w14:textId="77777777" w:rsidTr="00FF2619">
        <w:trPr>
          <w:trHeight w:val="255"/>
          <w:jc w:val="center"/>
        </w:trPr>
        <w:tc>
          <w:tcPr>
            <w:tcW w:w="1070" w:type="pct"/>
            <w:shd w:val="clear" w:color="auto" w:fill="auto"/>
            <w:vAlign w:val="center"/>
            <w:hideMark/>
          </w:tcPr>
          <w:p w14:paraId="7F1A94B4"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Industry effect</w:t>
            </w:r>
          </w:p>
        </w:tc>
        <w:tc>
          <w:tcPr>
            <w:tcW w:w="683" w:type="pct"/>
            <w:shd w:val="clear" w:color="auto" w:fill="auto"/>
            <w:vAlign w:val="center"/>
            <w:hideMark/>
          </w:tcPr>
          <w:p w14:paraId="39C7CBC1"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683" w:type="pct"/>
            <w:shd w:val="clear" w:color="auto" w:fill="auto"/>
            <w:vAlign w:val="center"/>
            <w:hideMark/>
          </w:tcPr>
          <w:p w14:paraId="40E08973"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641" w:type="pct"/>
            <w:shd w:val="clear" w:color="auto" w:fill="auto"/>
            <w:vAlign w:val="center"/>
            <w:hideMark/>
          </w:tcPr>
          <w:p w14:paraId="0105CE8F"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641" w:type="pct"/>
            <w:shd w:val="clear" w:color="auto" w:fill="auto"/>
            <w:vAlign w:val="center"/>
            <w:hideMark/>
          </w:tcPr>
          <w:p w14:paraId="56D1E5E4"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641" w:type="pct"/>
            <w:shd w:val="clear" w:color="auto" w:fill="auto"/>
            <w:vAlign w:val="center"/>
            <w:hideMark/>
          </w:tcPr>
          <w:p w14:paraId="4D6D4088"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c>
          <w:tcPr>
            <w:tcW w:w="641" w:type="pct"/>
            <w:shd w:val="clear" w:color="auto" w:fill="auto"/>
            <w:vAlign w:val="center"/>
            <w:hideMark/>
          </w:tcPr>
          <w:p w14:paraId="73518B80"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Yes</w:t>
            </w:r>
          </w:p>
        </w:tc>
      </w:tr>
      <w:tr w:rsidR="00BA35CC" w:rsidRPr="00BA35CC" w14:paraId="5069EA86" w14:textId="77777777" w:rsidTr="00FF2619">
        <w:trPr>
          <w:trHeight w:val="255"/>
          <w:jc w:val="center"/>
        </w:trPr>
        <w:tc>
          <w:tcPr>
            <w:tcW w:w="1070" w:type="pct"/>
            <w:shd w:val="clear" w:color="auto" w:fill="auto"/>
            <w:vAlign w:val="center"/>
            <w:hideMark/>
          </w:tcPr>
          <w:p w14:paraId="317C96B0"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Observations</w:t>
            </w:r>
          </w:p>
        </w:tc>
        <w:tc>
          <w:tcPr>
            <w:tcW w:w="683" w:type="pct"/>
            <w:shd w:val="clear" w:color="auto" w:fill="auto"/>
            <w:vAlign w:val="center"/>
            <w:hideMark/>
          </w:tcPr>
          <w:p w14:paraId="13ADB7B4"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2062</w:t>
            </w:r>
          </w:p>
        </w:tc>
        <w:tc>
          <w:tcPr>
            <w:tcW w:w="683" w:type="pct"/>
            <w:shd w:val="clear" w:color="auto" w:fill="auto"/>
            <w:vAlign w:val="center"/>
            <w:hideMark/>
          </w:tcPr>
          <w:p w14:paraId="0A6D3F19"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2062</w:t>
            </w:r>
          </w:p>
        </w:tc>
        <w:tc>
          <w:tcPr>
            <w:tcW w:w="641" w:type="pct"/>
            <w:shd w:val="clear" w:color="auto" w:fill="auto"/>
            <w:vAlign w:val="center"/>
            <w:hideMark/>
          </w:tcPr>
          <w:p w14:paraId="1C1A593B"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2062</w:t>
            </w:r>
          </w:p>
        </w:tc>
        <w:tc>
          <w:tcPr>
            <w:tcW w:w="641" w:type="pct"/>
            <w:shd w:val="clear" w:color="auto" w:fill="auto"/>
            <w:vAlign w:val="center"/>
            <w:hideMark/>
          </w:tcPr>
          <w:p w14:paraId="39DDFA49"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2062</w:t>
            </w:r>
          </w:p>
        </w:tc>
        <w:tc>
          <w:tcPr>
            <w:tcW w:w="641" w:type="pct"/>
            <w:shd w:val="clear" w:color="auto" w:fill="auto"/>
            <w:vAlign w:val="center"/>
            <w:hideMark/>
          </w:tcPr>
          <w:p w14:paraId="13D791CC"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2062</w:t>
            </w:r>
          </w:p>
        </w:tc>
        <w:tc>
          <w:tcPr>
            <w:tcW w:w="641" w:type="pct"/>
            <w:shd w:val="clear" w:color="auto" w:fill="auto"/>
            <w:vAlign w:val="center"/>
            <w:hideMark/>
          </w:tcPr>
          <w:p w14:paraId="5000F954"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2062</w:t>
            </w:r>
          </w:p>
        </w:tc>
      </w:tr>
      <w:tr w:rsidR="00BA35CC" w:rsidRPr="00BA35CC" w14:paraId="2CD5BAB5" w14:textId="77777777" w:rsidTr="00FF2619">
        <w:trPr>
          <w:trHeight w:val="255"/>
          <w:jc w:val="center"/>
        </w:trPr>
        <w:tc>
          <w:tcPr>
            <w:tcW w:w="1070" w:type="pct"/>
            <w:tcBorders>
              <w:bottom w:val="single" w:sz="4" w:space="0" w:color="auto"/>
            </w:tcBorders>
            <w:shd w:val="clear" w:color="auto" w:fill="auto"/>
            <w:vAlign w:val="center"/>
            <w:hideMark/>
          </w:tcPr>
          <w:p w14:paraId="0A56FCD0" w14:textId="77777777" w:rsidR="00C15740" w:rsidRPr="00BA35CC" w:rsidRDefault="00C15740" w:rsidP="00375848">
            <w:pPr>
              <w:spacing w:line="240" w:lineRule="auto"/>
              <w:rPr>
                <w:color w:val="000000" w:themeColor="text1"/>
                <w:sz w:val="16"/>
                <w:szCs w:val="16"/>
              </w:rPr>
            </w:pPr>
            <w:r w:rsidRPr="00BA35CC">
              <w:rPr>
                <w:color w:val="000000" w:themeColor="text1"/>
                <w:sz w:val="16"/>
                <w:szCs w:val="16"/>
              </w:rPr>
              <w:t>Adjusted R</w:t>
            </w:r>
            <w:r w:rsidRPr="00401AB0">
              <w:rPr>
                <w:color w:val="000000" w:themeColor="text1"/>
                <w:sz w:val="16"/>
                <w:szCs w:val="16"/>
                <w:vertAlign w:val="superscript"/>
              </w:rPr>
              <w:t>2</w:t>
            </w:r>
          </w:p>
        </w:tc>
        <w:tc>
          <w:tcPr>
            <w:tcW w:w="683" w:type="pct"/>
            <w:tcBorders>
              <w:bottom w:val="single" w:sz="4" w:space="0" w:color="auto"/>
            </w:tcBorders>
            <w:shd w:val="clear" w:color="auto" w:fill="auto"/>
            <w:vAlign w:val="center"/>
            <w:hideMark/>
          </w:tcPr>
          <w:p w14:paraId="462D5AC7"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0.005</w:t>
            </w:r>
          </w:p>
        </w:tc>
        <w:tc>
          <w:tcPr>
            <w:tcW w:w="683" w:type="pct"/>
            <w:tcBorders>
              <w:bottom w:val="single" w:sz="4" w:space="0" w:color="auto"/>
            </w:tcBorders>
            <w:shd w:val="clear" w:color="auto" w:fill="auto"/>
            <w:vAlign w:val="center"/>
            <w:hideMark/>
          </w:tcPr>
          <w:p w14:paraId="55006C5E"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0.006</w:t>
            </w:r>
          </w:p>
        </w:tc>
        <w:tc>
          <w:tcPr>
            <w:tcW w:w="641" w:type="pct"/>
            <w:tcBorders>
              <w:bottom w:val="single" w:sz="4" w:space="0" w:color="auto"/>
            </w:tcBorders>
            <w:shd w:val="clear" w:color="auto" w:fill="auto"/>
            <w:vAlign w:val="center"/>
            <w:hideMark/>
          </w:tcPr>
          <w:p w14:paraId="0C4A3774"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0.002</w:t>
            </w:r>
          </w:p>
        </w:tc>
        <w:tc>
          <w:tcPr>
            <w:tcW w:w="641" w:type="pct"/>
            <w:tcBorders>
              <w:bottom w:val="single" w:sz="4" w:space="0" w:color="auto"/>
            </w:tcBorders>
            <w:shd w:val="clear" w:color="auto" w:fill="auto"/>
            <w:vAlign w:val="center"/>
            <w:hideMark/>
          </w:tcPr>
          <w:p w14:paraId="163E26CC"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0.002</w:t>
            </w:r>
          </w:p>
        </w:tc>
        <w:tc>
          <w:tcPr>
            <w:tcW w:w="641" w:type="pct"/>
            <w:tcBorders>
              <w:bottom w:val="single" w:sz="4" w:space="0" w:color="auto"/>
            </w:tcBorders>
            <w:shd w:val="clear" w:color="auto" w:fill="auto"/>
            <w:noWrap/>
            <w:vAlign w:val="bottom"/>
            <w:hideMark/>
          </w:tcPr>
          <w:p w14:paraId="696328CA"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0.010</w:t>
            </w:r>
          </w:p>
        </w:tc>
        <w:tc>
          <w:tcPr>
            <w:tcW w:w="641" w:type="pct"/>
            <w:tcBorders>
              <w:bottom w:val="single" w:sz="4" w:space="0" w:color="auto"/>
            </w:tcBorders>
            <w:shd w:val="clear" w:color="auto" w:fill="auto"/>
            <w:vAlign w:val="center"/>
            <w:hideMark/>
          </w:tcPr>
          <w:p w14:paraId="1C20AE91" w14:textId="77777777" w:rsidR="00C15740" w:rsidRPr="00BA35CC" w:rsidRDefault="00C15740" w:rsidP="00375848">
            <w:pPr>
              <w:spacing w:line="240" w:lineRule="auto"/>
              <w:jc w:val="center"/>
              <w:rPr>
                <w:color w:val="000000" w:themeColor="text1"/>
                <w:sz w:val="16"/>
                <w:szCs w:val="16"/>
              </w:rPr>
            </w:pPr>
            <w:r w:rsidRPr="00BA35CC">
              <w:rPr>
                <w:color w:val="000000" w:themeColor="text1"/>
                <w:sz w:val="16"/>
                <w:szCs w:val="16"/>
              </w:rPr>
              <w:t>0.010</w:t>
            </w:r>
          </w:p>
        </w:tc>
      </w:tr>
    </w:tbl>
    <w:p w14:paraId="1E6876EA" w14:textId="47686EDA" w:rsidR="00C15740" w:rsidRPr="00BA35CC" w:rsidRDefault="00C15740" w:rsidP="00C15740">
      <w:pPr>
        <w:pStyle w:val="MDPI21heading1"/>
        <w:spacing w:before="0" w:line="240" w:lineRule="auto"/>
        <w:ind w:left="840" w:firstLine="420"/>
        <w:jc w:val="both"/>
        <w:rPr>
          <w:rFonts w:ascii="Times New Roman" w:hAnsi="Times New Roman"/>
          <w:b w:val="0"/>
          <w:bCs/>
          <w:color w:val="000000" w:themeColor="text1"/>
        </w:rPr>
      </w:pPr>
      <w:r w:rsidRPr="00BA35CC">
        <w:rPr>
          <w:rFonts w:ascii="Times New Roman" w:hAnsi="Times New Roman"/>
          <w:b w:val="0"/>
          <w:bCs/>
          <w:color w:val="000000" w:themeColor="text1"/>
          <w:sz w:val="16"/>
          <w:szCs w:val="16"/>
        </w:rPr>
        <w:t>Note: *, **, *** indicate significance at 10%, 5%, and 1% level, respectively. Robust standard errors in parenthesis.</w:t>
      </w:r>
    </w:p>
    <w:p w14:paraId="28A6BB96" w14:textId="77777777" w:rsidR="00C15740" w:rsidRPr="00BA35CC" w:rsidRDefault="00C15740" w:rsidP="00C15740">
      <w:pPr>
        <w:pStyle w:val="MDPI21heading1"/>
        <w:spacing w:before="0" w:line="240" w:lineRule="auto"/>
        <w:ind w:firstLine="360"/>
        <w:jc w:val="both"/>
        <w:rPr>
          <w:rFonts w:ascii="Times New Roman" w:hAnsi="Times New Roman"/>
          <w:b w:val="0"/>
          <w:bCs/>
          <w:color w:val="000000" w:themeColor="text1"/>
        </w:rPr>
      </w:pPr>
    </w:p>
    <w:p w14:paraId="1F773566" w14:textId="77777777" w:rsidR="00C15740" w:rsidRPr="00BA35CC" w:rsidRDefault="00C15740" w:rsidP="00C15740">
      <w:pPr>
        <w:spacing w:line="240" w:lineRule="auto"/>
        <w:jc w:val="left"/>
        <w:rPr>
          <w:bCs/>
          <w:snapToGrid w:val="0"/>
          <w:color w:val="000000" w:themeColor="text1"/>
          <w:sz w:val="20"/>
          <w:szCs w:val="22"/>
          <w:lang w:bidi="en-US"/>
        </w:rPr>
      </w:pPr>
      <w:r w:rsidRPr="00BA35CC">
        <w:rPr>
          <w:b/>
          <w:bCs/>
          <w:color w:val="000000" w:themeColor="text1"/>
        </w:rPr>
        <w:br w:type="page"/>
      </w:r>
    </w:p>
    <w:p w14:paraId="3B483D9B" w14:textId="001CC05F" w:rsidR="00C15740" w:rsidRPr="00BA35CC" w:rsidRDefault="005411EE" w:rsidP="00C15740">
      <w:pPr>
        <w:pStyle w:val="MDPI21heading1"/>
        <w:spacing w:before="0" w:line="240" w:lineRule="auto"/>
        <w:ind w:firstLine="360"/>
        <w:jc w:val="both"/>
        <w:rPr>
          <w:rFonts w:ascii="Times New Roman" w:hAnsi="Times New Roman"/>
          <w:b w:val="0"/>
          <w:bCs/>
          <w:color w:val="000000" w:themeColor="text1"/>
        </w:rPr>
      </w:pPr>
      <w:r w:rsidRPr="00BA35CC">
        <w:rPr>
          <w:rFonts w:ascii="Times New Roman" w:hAnsi="Times New Roman"/>
          <w:b w:val="0"/>
          <w:bCs/>
          <w:color w:val="000000" w:themeColor="text1"/>
        </w:rPr>
        <w:t>Appendix</w:t>
      </w:r>
    </w:p>
    <w:tbl>
      <w:tblPr>
        <w:tblW w:w="5000" w:type="pct"/>
        <w:jc w:val="center"/>
        <w:tblLook w:val="04A0" w:firstRow="1" w:lastRow="0" w:firstColumn="1" w:lastColumn="0" w:noHBand="0" w:noVBand="1"/>
      </w:tblPr>
      <w:tblGrid>
        <w:gridCol w:w="5383"/>
        <w:gridCol w:w="1616"/>
        <w:gridCol w:w="2027"/>
      </w:tblGrid>
      <w:tr w:rsidR="00BA35CC" w:rsidRPr="00BA35CC" w14:paraId="52B11A19" w14:textId="77777777" w:rsidTr="0004368C">
        <w:trPr>
          <w:trHeight w:val="300"/>
          <w:jc w:val="center"/>
        </w:trPr>
        <w:tc>
          <w:tcPr>
            <w:tcW w:w="2982" w:type="pct"/>
            <w:tcBorders>
              <w:top w:val="single" w:sz="4" w:space="0" w:color="auto"/>
              <w:left w:val="nil"/>
              <w:bottom w:val="single" w:sz="4" w:space="0" w:color="auto"/>
              <w:right w:val="nil"/>
            </w:tcBorders>
            <w:shd w:val="clear" w:color="auto" w:fill="auto"/>
            <w:noWrap/>
            <w:vAlign w:val="center"/>
            <w:hideMark/>
          </w:tcPr>
          <w:p w14:paraId="5D703BF3" w14:textId="77777777" w:rsidR="00C15740" w:rsidRPr="00BA35CC" w:rsidRDefault="00C15740" w:rsidP="00375848">
            <w:pPr>
              <w:pStyle w:val="MDPI21heading1"/>
              <w:spacing w:before="0" w:after="0" w:line="240" w:lineRule="auto"/>
              <w:jc w:val="center"/>
              <w:rPr>
                <w:rFonts w:ascii="Times New Roman" w:hAnsi="Times New Roman"/>
                <w:color w:val="000000" w:themeColor="text1"/>
                <w:szCs w:val="20"/>
              </w:rPr>
            </w:pPr>
            <w:r w:rsidRPr="00BA35CC">
              <w:rPr>
                <w:rFonts w:ascii="Times New Roman" w:hAnsi="Times New Roman"/>
                <w:color w:val="000000" w:themeColor="text1"/>
                <w:szCs w:val="20"/>
              </w:rPr>
              <w:t>Industry-wise Composition</w:t>
            </w:r>
          </w:p>
        </w:tc>
        <w:tc>
          <w:tcPr>
            <w:tcW w:w="895" w:type="pct"/>
            <w:tcBorders>
              <w:top w:val="single" w:sz="4" w:space="0" w:color="auto"/>
              <w:left w:val="nil"/>
              <w:bottom w:val="single" w:sz="4" w:space="0" w:color="auto"/>
              <w:right w:val="nil"/>
            </w:tcBorders>
            <w:shd w:val="clear" w:color="auto" w:fill="auto"/>
            <w:noWrap/>
            <w:vAlign w:val="center"/>
            <w:hideMark/>
          </w:tcPr>
          <w:p w14:paraId="35B8AE8C" w14:textId="77777777" w:rsidR="00C15740" w:rsidRPr="00BA35CC" w:rsidRDefault="00C15740" w:rsidP="00375848">
            <w:pPr>
              <w:pStyle w:val="MDPI21heading1"/>
              <w:spacing w:before="0" w:after="0" w:line="240" w:lineRule="auto"/>
              <w:jc w:val="center"/>
              <w:rPr>
                <w:rFonts w:ascii="Times New Roman" w:hAnsi="Times New Roman"/>
                <w:color w:val="000000" w:themeColor="text1"/>
                <w:szCs w:val="20"/>
              </w:rPr>
            </w:pPr>
            <w:r w:rsidRPr="00BA35CC">
              <w:rPr>
                <w:rFonts w:ascii="Times New Roman" w:hAnsi="Times New Roman"/>
                <w:color w:val="000000" w:themeColor="text1"/>
                <w:szCs w:val="20"/>
              </w:rPr>
              <w:t>Number</w:t>
            </w:r>
          </w:p>
        </w:tc>
        <w:tc>
          <w:tcPr>
            <w:tcW w:w="1123" w:type="pct"/>
            <w:tcBorders>
              <w:top w:val="single" w:sz="4" w:space="0" w:color="auto"/>
              <w:left w:val="nil"/>
              <w:bottom w:val="single" w:sz="4" w:space="0" w:color="auto"/>
              <w:right w:val="nil"/>
            </w:tcBorders>
            <w:shd w:val="clear" w:color="auto" w:fill="auto"/>
            <w:noWrap/>
            <w:vAlign w:val="center"/>
            <w:hideMark/>
          </w:tcPr>
          <w:p w14:paraId="090CFF76" w14:textId="77777777" w:rsidR="00C15740" w:rsidRPr="00BA35CC" w:rsidRDefault="00C15740" w:rsidP="00375848">
            <w:pPr>
              <w:pStyle w:val="MDPI21heading1"/>
              <w:spacing w:before="0" w:after="0" w:line="240" w:lineRule="auto"/>
              <w:jc w:val="center"/>
              <w:rPr>
                <w:rFonts w:ascii="Times New Roman" w:hAnsi="Times New Roman"/>
                <w:color w:val="000000" w:themeColor="text1"/>
                <w:szCs w:val="20"/>
              </w:rPr>
            </w:pPr>
            <w:r w:rsidRPr="00BA35CC">
              <w:rPr>
                <w:rFonts w:ascii="Times New Roman" w:hAnsi="Times New Roman"/>
                <w:color w:val="000000" w:themeColor="text1"/>
                <w:szCs w:val="20"/>
              </w:rPr>
              <w:t>Percentage</w:t>
            </w:r>
          </w:p>
        </w:tc>
      </w:tr>
      <w:tr w:rsidR="00BA35CC" w:rsidRPr="00BA35CC" w14:paraId="1F0EDC92" w14:textId="77777777" w:rsidTr="0004368C">
        <w:trPr>
          <w:trHeight w:val="300"/>
          <w:jc w:val="center"/>
        </w:trPr>
        <w:tc>
          <w:tcPr>
            <w:tcW w:w="2982" w:type="pct"/>
            <w:tcBorders>
              <w:top w:val="nil"/>
              <w:left w:val="nil"/>
              <w:bottom w:val="nil"/>
              <w:right w:val="nil"/>
            </w:tcBorders>
            <w:shd w:val="clear" w:color="auto" w:fill="auto"/>
            <w:vAlign w:val="center"/>
            <w:hideMark/>
          </w:tcPr>
          <w:p w14:paraId="6F430ED1"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Automobile assembler</w:t>
            </w:r>
          </w:p>
        </w:tc>
        <w:tc>
          <w:tcPr>
            <w:tcW w:w="895" w:type="pct"/>
            <w:tcBorders>
              <w:top w:val="nil"/>
              <w:left w:val="nil"/>
              <w:bottom w:val="nil"/>
              <w:right w:val="nil"/>
            </w:tcBorders>
            <w:shd w:val="clear" w:color="auto" w:fill="auto"/>
            <w:noWrap/>
            <w:vAlign w:val="center"/>
            <w:hideMark/>
          </w:tcPr>
          <w:p w14:paraId="7A9C4AAE"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125</w:t>
            </w:r>
          </w:p>
        </w:tc>
        <w:tc>
          <w:tcPr>
            <w:tcW w:w="1123" w:type="pct"/>
            <w:tcBorders>
              <w:top w:val="nil"/>
              <w:left w:val="nil"/>
              <w:bottom w:val="nil"/>
              <w:right w:val="nil"/>
            </w:tcBorders>
            <w:shd w:val="clear" w:color="auto" w:fill="auto"/>
            <w:noWrap/>
            <w:vAlign w:val="center"/>
            <w:hideMark/>
          </w:tcPr>
          <w:p w14:paraId="58E9DEA2"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6.06</w:t>
            </w:r>
          </w:p>
        </w:tc>
      </w:tr>
      <w:tr w:rsidR="00BA35CC" w:rsidRPr="00BA35CC" w14:paraId="436B63F3" w14:textId="77777777" w:rsidTr="0004368C">
        <w:trPr>
          <w:trHeight w:val="300"/>
          <w:jc w:val="center"/>
        </w:trPr>
        <w:tc>
          <w:tcPr>
            <w:tcW w:w="2982" w:type="pct"/>
            <w:tcBorders>
              <w:top w:val="nil"/>
              <w:left w:val="nil"/>
              <w:bottom w:val="nil"/>
              <w:right w:val="nil"/>
            </w:tcBorders>
            <w:shd w:val="clear" w:color="auto" w:fill="auto"/>
            <w:vAlign w:val="center"/>
            <w:hideMark/>
          </w:tcPr>
          <w:p w14:paraId="1830A036"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Automobile parts &amp; accessories</w:t>
            </w:r>
          </w:p>
        </w:tc>
        <w:tc>
          <w:tcPr>
            <w:tcW w:w="895" w:type="pct"/>
            <w:tcBorders>
              <w:top w:val="nil"/>
              <w:left w:val="nil"/>
              <w:bottom w:val="nil"/>
              <w:right w:val="nil"/>
            </w:tcBorders>
            <w:shd w:val="clear" w:color="auto" w:fill="auto"/>
            <w:noWrap/>
            <w:vAlign w:val="center"/>
            <w:hideMark/>
          </w:tcPr>
          <w:p w14:paraId="1C7F02EC"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67</w:t>
            </w:r>
          </w:p>
        </w:tc>
        <w:tc>
          <w:tcPr>
            <w:tcW w:w="1123" w:type="pct"/>
            <w:tcBorders>
              <w:top w:val="nil"/>
              <w:left w:val="nil"/>
              <w:bottom w:val="nil"/>
              <w:right w:val="nil"/>
            </w:tcBorders>
            <w:shd w:val="clear" w:color="auto" w:fill="auto"/>
            <w:noWrap/>
            <w:vAlign w:val="center"/>
            <w:hideMark/>
          </w:tcPr>
          <w:p w14:paraId="4F9FE044"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3.25</w:t>
            </w:r>
          </w:p>
        </w:tc>
      </w:tr>
      <w:tr w:rsidR="00BA35CC" w:rsidRPr="00BA35CC" w14:paraId="3A7A2EB5" w14:textId="77777777" w:rsidTr="0004368C">
        <w:trPr>
          <w:trHeight w:val="300"/>
          <w:jc w:val="center"/>
        </w:trPr>
        <w:tc>
          <w:tcPr>
            <w:tcW w:w="2982" w:type="pct"/>
            <w:tcBorders>
              <w:top w:val="nil"/>
              <w:left w:val="nil"/>
              <w:bottom w:val="nil"/>
              <w:right w:val="nil"/>
            </w:tcBorders>
            <w:shd w:val="clear" w:color="auto" w:fill="auto"/>
            <w:vAlign w:val="center"/>
            <w:hideMark/>
          </w:tcPr>
          <w:p w14:paraId="09E6338D"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Cable &amp; Electrical goods</w:t>
            </w:r>
          </w:p>
        </w:tc>
        <w:tc>
          <w:tcPr>
            <w:tcW w:w="895" w:type="pct"/>
            <w:tcBorders>
              <w:top w:val="nil"/>
              <w:left w:val="nil"/>
              <w:bottom w:val="nil"/>
              <w:right w:val="nil"/>
            </w:tcBorders>
            <w:shd w:val="clear" w:color="auto" w:fill="auto"/>
            <w:noWrap/>
            <w:vAlign w:val="center"/>
            <w:hideMark/>
          </w:tcPr>
          <w:p w14:paraId="5F546CA1"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57</w:t>
            </w:r>
          </w:p>
        </w:tc>
        <w:tc>
          <w:tcPr>
            <w:tcW w:w="1123" w:type="pct"/>
            <w:tcBorders>
              <w:top w:val="nil"/>
              <w:left w:val="nil"/>
              <w:bottom w:val="nil"/>
              <w:right w:val="nil"/>
            </w:tcBorders>
            <w:shd w:val="clear" w:color="auto" w:fill="auto"/>
            <w:noWrap/>
            <w:vAlign w:val="center"/>
            <w:hideMark/>
          </w:tcPr>
          <w:p w14:paraId="44D85679"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2.76</w:t>
            </w:r>
          </w:p>
        </w:tc>
      </w:tr>
      <w:tr w:rsidR="00BA35CC" w:rsidRPr="00BA35CC" w14:paraId="75E4EF80" w14:textId="77777777" w:rsidTr="0004368C">
        <w:trPr>
          <w:trHeight w:val="300"/>
          <w:jc w:val="center"/>
        </w:trPr>
        <w:tc>
          <w:tcPr>
            <w:tcW w:w="2982" w:type="pct"/>
            <w:tcBorders>
              <w:top w:val="nil"/>
              <w:left w:val="nil"/>
              <w:bottom w:val="nil"/>
              <w:right w:val="nil"/>
            </w:tcBorders>
            <w:shd w:val="clear" w:color="auto" w:fill="auto"/>
            <w:vAlign w:val="center"/>
            <w:hideMark/>
          </w:tcPr>
          <w:p w14:paraId="7C5EABEB"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Cement</w:t>
            </w:r>
          </w:p>
        </w:tc>
        <w:tc>
          <w:tcPr>
            <w:tcW w:w="895" w:type="pct"/>
            <w:tcBorders>
              <w:top w:val="nil"/>
              <w:left w:val="nil"/>
              <w:bottom w:val="nil"/>
              <w:right w:val="nil"/>
            </w:tcBorders>
            <w:shd w:val="clear" w:color="auto" w:fill="auto"/>
            <w:noWrap/>
            <w:vAlign w:val="center"/>
            <w:hideMark/>
          </w:tcPr>
          <w:p w14:paraId="56F6523A"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184</w:t>
            </w:r>
          </w:p>
        </w:tc>
        <w:tc>
          <w:tcPr>
            <w:tcW w:w="1123" w:type="pct"/>
            <w:tcBorders>
              <w:top w:val="nil"/>
              <w:left w:val="nil"/>
              <w:bottom w:val="nil"/>
              <w:right w:val="nil"/>
            </w:tcBorders>
            <w:shd w:val="clear" w:color="auto" w:fill="auto"/>
            <w:noWrap/>
            <w:vAlign w:val="center"/>
            <w:hideMark/>
          </w:tcPr>
          <w:p w14:paraId="42BD5EA6"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8.92</w:t>
            </w:r>
          </w:p>
        </w:tc>
      </w:tr>
      <w:tr w:rsidR="00BA35CC" w:rsidRPr="00BA35CC" w14:paraId="4293F04F" w14:textId="77777777" w:rsidTr="0004368C">
        <w:trPr>
          <w:trHeight w:val="300"/>
          <w:jc w:val="center"/>
        </w:trPr>
        <w:tc>
          <w:tcPr>
            <w:tcW w:w="2982" w:type="pct"/>
            <w:tcBorders>
              <w:top w:val="nil"/>
              <w:left w:val="nil"/>
              <w:bottom w:val="nil"/>
              <w:right w:val="nil"/>
            </w:tcBorders>
            <w:shd w:val="clear" w:color="auto" w:fill="auto"/>
            <w:vAlign w:val="center"/>
            <w:hideMark/>
          </w:tcPr>
          <w:p w14:paraId="6AC50299"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Chemical</w:t>
            </w:r>
          </w:p>
        </w:tc>
        <w:tc>
          <w:tcPr>
            <w:tcW w:w="895" w:type="pct"/>
            <w:tcBorders>
              <w:top w:val="nil"/>
              <w:left w:val="nil"/>
              <w:bottom w:val="nil"/>
              <w:right w:val="nil"/>
            </w:tcBorders>
            <w:shd w:val="clear" w:color="auto" w:fill="auto"/>
            <w:noWrap/>
            <w:vAlign w:val="center"/>
            <w:hideMark/>
          </w:tcPr>
          <w:p w14:paraId="2301A696"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208</w:t>
            </w:r>
          </w:p>
        </w:tc>
        <w:tc>
          <w:tcPr>
            <w:tcW w:w="1123" w:type="pct"/>
            <w:tcBorders>
              <w:top w:val="nil"/>
              <w:left w:val="nil"/>
              <w:bottom w:val="nil"/>
              <w:right w:val="nil"/>
            </w:tcBorders>
            <w:shd w:val="clear" w:color="auto" w:fill="auto"/>
            <w:noWrap/>
            <w:vAlign w:val="center"/>
            <w:hideMark/>
          </w:tcPr>
          <w:p w14:paraId="11609DD7"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10.09</w:t>
            </w:r>
          </w:p>
        </w:tc>
      </w:tr>
      <w:tr w:rsidR="00BA35CC" w:rsidRPr="00BA35CC" w14:paraId="5DD6FB4F" w14:textId="77777777" w:rsidTr="0004368C">
        <w:trPr>
          <w:trHeight w:val="300"/>
          <w:jc w:val="center"/>
        </w:trPr>
        <w:tc>
          <w:tcPr>
            <w:tcW w:w="2982" w:type="pct"/>
            <w:tcBorders>
              <w:top w:val="nil"/>
              <w:left w:val="nil"/>
              <w:bottom w:val="nil"/>
              <w:right w:val="nil"/>
            </w:tcBorders>
            <w:shd w:val="clear" w:color="auto" w:fill="auto"/>
            <w:vAlign w:val="center"/>
            <w:hideMark/>
          </w:tcPr>
          <w:p w14:paraId="4076F12C"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Engineering</w:t>
            </w:r>
          </w:p>
        </w:tc>
        <w:tc>
          <w:tcPr>
            <w:tcW w:w="895" w:type="pct"/>
            <w:tcBorders>
              <w:top w:val="nil"/>
              <w:left w:val="nil"/>
              <w:bottom w:val="nil"/>
              <w:right w:val="nil"/>
            </w:tcBorders>
            <w:shd w:val="clear" w:color="auto" w:fill="auto"/>
            <w:noWrap/>
            <w:vAlign w:val="center"/>
            <w:hideMark/>
          </w:tcPr>
          <w:p w14:paraId="2E0F0319"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100</w:t>
            </w:r>
          </w:p>
        </w:tc>
        <w:tc>
          <w:tcPr>
            <w:tcW w:w="1123" w:type="pct"/>
            <w:tcBorders>
              <w:top w:val="nil"/>
              <w:left w:val="nil"/>
              <w:bottom w:val="nil"/>
              <w:right w:val="nil"/>
            </w:tcBorders>
            <w:shd w:val="clear" w:color="auto" w:fill="auto"/>
            <w:noWrap/>
            <w:vAlign w:val="center"/>
            <w:hideMark/>
          </w:tcPr>
          <w:p w14:paraId="10F68EF5"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4.85</w:t>
            </w:r>
          </w:p>
        </w:tc>
      </w:tr>
      <w:tr w:rsidR="00BA35CC" w:rsidRPr="00BA35CC" w14:paraId="499323A8" w14:textId="77777777" w:rsidTr="0004368C">
        <w:trPr>
          <w:trHeight w:val="300"/>
          <w:jc w:val="center"/>
        </w:trPr>
        <w:tc>
          <w:tcPr>
            <w:tcW w:w="2982" w:type="pct"/>
            <w:tcBorders>
              <w:top w:val="nil"/>
              <w:left w:val="nil"/>
              <w:bottom w:val="nil"/>
              <w:right w:val="nil"/>
            </w:tcBorders>
            <w:shd w:val="clear" w:color="auto" w:fill="auto"/>
            <w:vAlign w:val="center"/>
            <w:hideMark/>
          </w:tcPr>
          <w:p w14:paraId="1B73E948"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Fertilizer</w:t>
            </w:r>
          </w:p>
        </w:tc>
        <w:tc>
          <w:tcPr>
            <w:tcW w:w="895" w:type="pct"/>
            <w:tcBorders>
              <w:top w:val="nil"/>
              <w:left w:val="nil"/>
              <w:bottom w:val="nil"/>
              <w:right w:val="nil"/>
            </w:tcBorders>
            <w:shd w:val="clear" w:color="auto" w:fill="auto"/>
            <w:noWrap/>
            <w:vAlign w:val="center"/>
            <w:hideMark/>
          </w:tcPr>
          <w:p w14:paraId="48C931FE"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64</w:t>
            </w:r>
          </w:p>
        </w:tc>
        <w:tc>
          <w:tcPr>
            <w:tcW w:w="1123" w:type="pct"/>
            <w:tcBorders>
              <w:top w:val="nil"/>
              <w:left w:val="nil"/>
              <w:bottom w:val="nil"/>
              <w:right w:val="nil"/>
            </w:tcBorders>
            <w:shd w:val="clear" w:color="auto" w:fill="auto"/>
            <w:noWrap/>
            <w:vAlign w:val="center"/>
            <w:hideMark/>
          </w:tcPr>
          <w:p w14:paraId="698FB802"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3.10</w:t>
            </w:r>
          </w:p>
        </w:tc>
      </w:tr>
      <w:tr w:rsidR="00BA35CC" w:rsidRPr="00BA35CC" w14:paraId="5962E9BA" w14:textId="77777777" w:rsidTr="0004368C">
        <w:trPr>
          <w:trHeight w:val="300"/>
          <w:jc w:val="center"/>
        </w:trPr>
        <w:tc>
          <w:tcPr>
            <w:tcW w:w="2982" w:type="pct"/>
            <w:tcBorders>
              <w:top w:val="nil"/>
              <w:left w:val="nil"/>
              <w:bottom w:val="nil"/>
              <w:right w:val="nil"/>
            </w:tcBorders>
            <w:shd w:val="clear" w:color="auto" w:fill="auto"/>
            <w:vAlign w:val="center"/>
            <w:hideMark/>
          </w:tcPr>
          <w:p w14:paraId="2CCBB255"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Food &amp; Personal care products</w:t>
            </w:r>
          </w:p>
        </w:tc>
        <w:tc>
          <w:tcPr>
            <w:tcW w:w="895" w:type="pct"/>
            <w:tcBorders>
              <w:top w:val="nil"/>
              <w:left w:val="nil"/>
              <w:bottom w:val="nil"/>
              <w:right w:val="nil"/>
            </w:tcBorders>
            <w:shd w:val="clear" w:color="auto" w:fill="auto"/>
            <w:noWrap/>
            <w:vAlign w:val="center"/>
            <w:hideMark/>
          </w:tcPr>
          <w:p w14:paraId="1D85399A"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161</w:t>
            </w:r>
          </w:p>
        </w:tc>
        <w:tc>
          <w:tcPr>
            <w:tcW w:w="1123" w:type="pct"/>
            <w:tcBorders>
              <w:top w:val="nil"/>
              <w:left w:val="nil"/>
              <w:bottom w:val="nil"/>
              <w:right w:val="nil"/>
            </w:tcBorders>
            <w:shd w:val="clear" w:color="auto" w:fill="auto"/>
            <w:noWrap/>
            <w:vAlign w:val="center"/>
            <w:hideMark/>
          </w:tcPr>
          <w:p w14:paraId="1AFF90CE"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7.81</w:t>
            </w:r>
          </w:p>
        </w:tc>
      </w:tr>
      <w:tr w:rsidR="00BA35CC" w:rsidRPr="00BA35CC" w14:paraId="65508B8A" w14:textId="77777777" w:rsidTr="0004368C">
        <w:trPr>
          <w:trHeight w:val="300"/>
          <w:jc w:val="center"/>
        </w:trPr>
        <w:tc>
          <w:tcPr>
            <w:tcW w:w="2982" w:type="pct"/>
            <w:tcBorders>
              <w:top w:val="nil"/>
              <w:left w:val="nil"/>
              <w:bottom w:val="nil"/>
              <w:right w:val="nil"/>
            </w:tcBorders>
            <w:shd w:val="clear" w:color="auto" w:fill="auto"/>
            <w:vAlign w:val="center"/>
            <w:hideMark/>
          </w:tcPr>
          <w:p w14:paraId="42AD7BEE"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Glass &amp; Ceramics</w:t>
            </w:r>
          </w:p>
        </w:tc>
        <w:tc>
          <w:tcPr>
            <w:tcW w:w="895" w:type="pct"/>
            <w:tcBorders>
              <w:top w:val="nil"/>
              <w:left w:val="nil"/>
              <w:bottom w:val="nil"/>
              <w:right w:val="nil"/>
            </w:tcBorders>
            <w:shd w:val="clear" w:color="auto" w:fill="auto"/>
            <w:noWrap/>
            <w:vAlign w:val="center"/>
            <w:hideMark/>
          </w:tcPr>
          <w:p w14:paraId="147840DD"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37</w:t>
            </w:r>
          </w:p>
        </w:tc>
        <w:tc>
          <w:tcPr>
            <w:tcW w:w="1123" w:type="pct"/>
            <w:tcBorders>
              <w:top w:val="nil"/>
              <w:left w:val="nil"/>
              <w:bottom w:val="nil"/>
              <w:right w:val="nil"/>
            </w:tcBorders>
            <w:shd w:val="clear" w:color="auto" w:fill="auto"/>
            <w:noWrap/>
            <w:vAlign w:val="center"/>
            <w:hideMark/>
          </w:tcPr>
          <w:p w14:paraId="645D2B3C"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1.79</w:t>
            </w:r>
          </w:p>
        </w:tc>
      </w:tr>
      <w:tr w:rsidR="00BA35CC" w:rsidRPr="00BA35CC" w14:paraId="5DEB76B8" w14:textId="77777777" w:rsidTr="0004368C">
        <w:trPr>
          <w:trHeight w:val="300"/>
          <w:jc w:val="center"/>
        </w:trPr>
        <w:tc>
          <w:tcPr>
            <w:tcW w:w="2982" w:type="pct"/>
            <w:tcBorders>
              <w:top w:val="nil"/>
              <w:left w:val="nil"/>
              <w:bottom w:val="nil"/>
              <w:right w:val="nil"/>
            </w:tcBorders>
            <w:shd w:val="clear" w:color="auto" w:fill="auto"/>
            <w:vAlign w:val="center"/>
            <w:hideMark/>
          </w:tcPr>
          <w:p w14:paraId="5E0618CE"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Leather &amp; Tanneries</w:t>
            </w:r>
          </w:p>
        </w:tc>
        <w:tc>
          <w:tcPr>
            <w:tcW w:w="895" w:type="pct"/>
            <w:tcBorders>
              <w:top w:val="nil"/>
              <w:left w:val="nil"/>
              <w:bottom w:val="nil"/>
              <w:right w:val="nil"/>
            </w:tcBorders>
            <w:shd w:val="clear" w:color="auto" w:fill="auto"/>
            <w:noWrap/>
            <w:vAlign w:val="center"/>
            <w:hideMark/>
          </w:tcPr>
          <w:p w14:paraId="2AF2715A"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20</w:t>
            </w:r>
          </w:p>
        </w:tc>
        <w:tc>
          <w:tcPr>
            <w:tcW w:w="1123" w:type="pct"/>
            <w:tcBorders>
              <w:top w:val="nil"/>
              <w:left w:val="nil"/>
              <w:bottom w:val="nil"/>
              <w:right w:val="nil"/>
            </w:tcBorders>
            <w:shd w:val="clear" w:color="auto" w:fill="auto"/>
            <w:noWrap/>
            <w:vAlign w:val="center"/>
            <w:hideMark/>
          </w:tcPr>
          <w:p w14:paraId="31F34D5B"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0.97</w:t>
            </w:r>
          </w:p>
        </w:tc>
      </w:tr>
      <w:tr w:rsidR="00BA35CC" w:rsidRPr="00BA35CC" w14:paraId="12A85A89" w14:textId="77777777" w:rsidTr="0004368C">
        <w:trPr>
          <w:trHeight w:val="300"/>
          <w:jc w:val="center"/>
        </w:trPr>
        <w:tc>
          <w:tcPr>
            <w:tcW w:w="2982" w:type="pct"/>
            <w:tcBorders>
              <w:top w:val="nil"/>
              <w:left w:val="nil"/>
              <w:bottom w:val="nil"/>
              <w:right w:val="nil"/>
            </w:tcBorders>
            <w:shd w:val="clear" w:color="auto" w:fill="auto"/>
            <w:vAlign w:val="center"/>
            <w:hideMark/>
          </w:tcPr>
          <w:p w14:paraId="2D3668CE"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Miscellaneous</w:t>
            </w:r>
          </w:p>
        </w:tc>
        <w:tc>
          <w:tcPr>
            <w:tcW w:w="895" w:type="pct"/>
            <w:tcBorders>
              <w:top w:val="nil"/>
              <w:left w:val="nil"/>
              <w:bottom w:val="nil"/>
              <w:right w:val="nil"/>
            </w:tcBorders>
            <w:shd w:val="clear" w:color="auto" w:fill="auto"/>
            <w:noWrap/>
            <w:vAlign w:val="center"/>
            <w:hideMark/>
          </w:tcPr>
          <w:p w14:paraId="1B5F7942"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98</w:t>
            </w:r>
          </w:p>
        </w:tc>
        <w:tc>
          <w:tcPr>
            <w:tcW w:w="1123" w:type="pct"/>
            <w:tcBorders>
              <w:top w:val="nil"/>
              <w:left w:val="nil"/>
              <w:bottom w:val="nil"/>
              <w:right w:val="nil"/>
            </w:tcBorders>
            <w:shd w:val="clear" w:color="auto" w:fill="auto"/>
            <w:noWrap/>
            <w:vAlign w:val="center"/>
            <w:hideMark/>
          </w:tcPr>
          <w:p w14:paraId="38BBAB53"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4.75</w:t>
            </w:r>
          </w:p>
        </w:tc>
      </w:tr>
      <w:tr w:rsidR="00BA35CC" w:rsidRPr="00BA35CC" w14:paraId="0D8DD9ED" w14:textId="77777777" w:rsidTr="0004368C">
        <w:trPr>
          <w:trHeight w:val="300"/>
          <w:jc w:val="center"/>
        </w:trPr>
        <w:tc>
          <w:tcPr>
            <w:tcW w:w="2982" w:type="pct"/>
            <w:tcBorders>
              <w:top w:val="nil"/>
              <w:left w:val="nil"/>
              <w:bottom w:val="nil"/>
              <w:right w:val="nil"/>
            </w:tcBorders>
            <w:shd w:val="clear" w:color="auto" w:fill="auto"/>
            <w:vAlign w:val="center"/>
            <w:hideMark/>
          </w:tcPr>
          <w:p w14:paraId="5FA5E2E7"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Oil &amp; Gas exploration companies</w:t>
            </w:r>
          </w:p>
        </w:tc>
        <w:tc>
          <w:tcPr>
            <w:tcW w:w="895" w:type="pct"/>
            <w:tcBorders>
              <w:top w:val="nil"/>
              <w:left w:val="nil"/>
              <w:bottom w:val="nil"/>
              <w:right w:val="nil"/>
            </w:tcBorders>
            <w:shd w:val="clear" w:color="auto" w:fill="auto"/>
            <w:noWrap/>
            <w:vAlign w:val="center"/>
            <w:hideMark/>
          </w:tcPr>
          <w:p w14:paraId="79FEAD67"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44</w:t>
            </w:r>
          </w:p>
        </w:tc>
        <w:tc>
          <w:tcPr>
            <w:tcW w:w="1123" w:type="pct"/>
            <w:tcBorders>
              <w:top w:val="nil"/>
              <w:left w:val="nil"/>
              <w:bottom w:val="nil"/>
              <w:right w:val="nil"/>
            </w:tcBorders>
            <w:shd w:val="clear" w:color="auto" w:fill="auto"/>
            <w:noWrap/>
            <w:vAlign w:val="center"/>
            <w:hideMark/>
          </w:tcPr>
          <w:p w14:paraId="3A4F416E"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2.13</w:t>
            </w:r>
          </w:p>
        </w:tc>
      </w:tr>
      <w:tr w:rsidR="00BA35CC" w:rsidRPr="00BA35CC" w14:paraId="2D70B48E" w14:textId="77777777" w:rsidTr="0004368C">
        <w:trPr>
          <w:trHeight w:val="300"/>
          <w:jc w:val="center"/>
        </w:trPr>
        <w:tc>
          <w:tcPr>
            <w:tcW w:w="2982" w:type="pct"/>
            <w:tcBorders>
              <w:top w:val="nil"/>
              <w:left w:val="nil"/>
              <w:bottom w:val="nil"/>
              <w:right w:val="nil"/>
            </w:tcBorders>
            <w:shd w:val="clear" w:color="auto" w:fill="auto"/>
            <w:vAlign w:val="center"/>
            <w:hideMark/>
          </w:tcPr>
          <w:p w14:paraId="15EE1F15"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Oil &amp; Gas marketing companies</w:t>
            </w:r>
          </w:p>
        </w:tc>
        <w:tc>
          <w:tcPr>
            <w:tcW w:w="895" w:type="pct"/>
            <w:tcBorders>
              <w:top w:val="nil"/>
              <w:left w:val="nil"/>
              <w:bottom w:val="nil"/>
              <w:right w:val="nil"/>
            </w:tcBorders>
            <w:shd w:val="clear" w:color="auto" w:fill="auto"/>
            <w:noWrap/>
            <w:vAlign w:val="center"/>
            <w:hideMark/>
          </w:tcPr>
          <w:p w14:paraId="6B2B3521"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80</w:t>
            </w:r>
          </w:p>
        </w:tc>
        <w:tc>
          <w:tcPr>
            <w:tcW w:w="1123" w:type="pct"/>
            <w:tcBorders>
              <w:top w:val="nil"/>
              <w:left w:val="nil"/>
              <w:bottom w:val="nil"/>
              <w:right w:val="nil"/>
            </w:tcBorders>
            <w:shd w:val="clear" w:color="auto" w:fill="auto"/>
            <w:noWrap/>
            <w:vAlign w:val="center"/>
            <w:hideMark/>
          </w:tcPr>
          <w:p w14:paraId="73A21E48"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3.88</w:t>
            </w:r>
          </w:p>
        </w:tc>
      </w:tr>
      <w:tr w:rsidR="00BA35CC" w:rsidRPr="00BA35CC" w14:paraId="6044BAAC" w14:textId="77777777" w:rsidTr="0004368C">
        <w:trPr>
          <w:trHeight w:val="300"/>
          <w:jc w:val="center"/>
        </w:trPr>
        <w:tc>
          <w:tcPr>
            <w:tcW w:w="2982" w:type="pct"/>
            <w:tcBorders>
              <w:top w:val="nil"/>
              <w:left w:val="nil"/>
              <w:bottom w:val="nil"/>
              <w:right w:val="nil"/>
            </w:tcBorders>
            <w:shd w:val="clear" w:color="auto" w:fill="auto"/>
            <w:vAlign w:val="center"/>
            <w:hideMark/>
          </w:tcPr>
          <w:p w14:paraId="57CB83ED"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Paper &amp; Board</w:t>
            </w:r>
          </w:p>
        </w:tc>
        <w:tc>
          <w:tcPr>
            <w:tcW w:w="895" w:type="pct"/>
            <w:tcBorders>
              <w:top w:val="nil"/>
              <w:left w:val="nil"/>
              <w:bottom w:val="nil"/>
              <w:right w:val="nil"/>
            </w:tcBorders>
            <w:shd w:val="clear" w:color="auto" w:fill="auto"/>
            <w:noWrap/>
            <w:vAlign w:val="center"/>
            <w:hideMark/>
          </w:tcPr>
          <w:p w14:paraId="3590FADB"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65</w:t>
            </w:r>
          </w:p>
        </w:tc>
        <w:tc>
          <w:tcPr>
            <w:tcW w:w="1123" w:type="pct"/>
            <w:tcBorders>
              <w:top w:val="nil"/>
              <w:left w:val="nil"/>
              <w:bottom w:val="nil"/>
              <w:right w:val="nil"/>
            </w:tcBorders>
            <w:shd w:val="clear" w:color="auto" w:fill="auto"/>
            <w:noWrap/>
            <w:vAlign w:val="center"/>
            <w:hideMark/>
          </w:tcPr>
          <w:p w14:paraId="15F482A5"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3.15</w:t>
            </w:r>
          </w:p>
        </w:tc>
      </w:tr>
      <w:tr w:rsidR="00BA35CC" w:rsidRPr="00BA35CC" w14:paraId="2A153FE3" w14:textId="77777777" w:rsidTr="0004368C">
        <w:trPr>
          <w:trHeight w:val="300"/>
          <w:jc w:val="center"/>
        </w:trPr>
        <w:tc>
          <w:tcPr>
            <w:tcW w:w="2982" w:type="pct"/>
            <w:tcBorders>
              <w:top w:val="nil"/>
              <w:left w:val="nil"/>
              <w:bottom w:val="nil"/>
              <w:right w:val="nil"/>
            </w:tcBorders>
            <w:shd w:val="clear" w:color="auto" w:fill="auto"/>
            <w:vAlign w:val="center"/>
            <w:hideMark/>
          </w:tcPr>
          <w:p w14:paraId="47BA444E"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Pharmaceuticals</w:t>
            </w:r>
          </w:p>
        </w:tc>
        <w:tc>
          <w:tcPr>
            <w:tcW w:w="895" w:type="pct"/>
            <w:tcBorders>
              <w:top w:val="nil"/>
              <w:left w:val="nil"/>
              <w:bottom w:val="nil"/>
              <w:right w:val="nil"/>
            </w:tcBorders>
            <w:shd w:val="clear" w:color="auto" w:fill="auto"/>
            <w:noWrap/>
            <w:vAlign w:val="center"/>
            <w:hideMark/>
          </w:tcPr>
          <w:p w14:paraId="4FDB4CC9"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81</w:t>
            </w:r>
          </w:p>
        </w:tc>
        <w:tc>
          <w:tcPr>
            <w:tcW w:w="1123" w:type="pct"/>
            <w:tcBorders>
              <w:top w:val="nil"/>
              <w:left w:val="nil"/>
              <w:bottom w:val="nil"/>
              <w:right w:val="nil"/>
            </w:tcBorders>
            <w:shd w:val="clear" w:color="auto" w:fill="auto"/>
            <w:noWrap/>
            <w:vAlign w:val="center"/>
            <w:hideMark/>
          </w:tcPr>
          <w:p w14:paraId="2B1D9CCD"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3.93</w:t>
            </w:r>
          </w:p>
        </w:tc>
      </w:tr>
      <w:tr w:rsidR="00BA35CC" w:rsidRPr="00BA35CC" w14:paraId="04F008C3" w14:textId="77777777" w:rsidTr="0004368C">
        <w:trPr>
          <w:trHeight w:val="300"/>
          <w:jc w:val="center"/>
        </w:trPr>
        <w:tc>
          <w:tcPr>
            <w:tcW w:w="2982" w:type="pct"/>
            <w:tcBorders>
              <w:top w:val="nil"/>
              <w:left w:val="nil"/>
              <w:bottom w:val="nil"/>
              <w:right w:val="nil"/>
            </w:tcBorders>
            <w:shd w:val="clear" w:color="auto" w:fill="auto"/>
            <w:vAlign w:val="center"/>
            <w:hideMark/>
          </w:tcPr>
          <w:p w14:paraId="0C40B206"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Power Generation &amp; Distribution</w:t>
            </w:r>
          </w:p>
        </w:tc>
        <w:tc>
          <w:tcPr>
            <w:tcW w:w="895" w:type="pct"/>
            <w:tcBorders>
              <w:top w:val="nil"/>
              <w:left w:val="nil"/>
              <w:bottom w:val="nil"/>
              <w:right w:val="nil"/>
            </w:tcBorders>
            <w:shd w:val="clear" w:color="auto" w:fill="auto"/>
            <w:noWrap/>
            <w:vAlign w:val="center"/>
            <w:hideMark/>
          </w:tcPr>
          <w:p w14:paraId="28FA3964"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116</w:t>
            </w:r>
          </w:p>
        </w:tc>
        <w:tc>
          <w:tcPr>
            <w:tcW w:w="1123" w:type="pct"/>
            <w:tcBorders>
              <w:top w:val="nil"/>
              <w:left w:val="nil"/>
              <w:bottom w:val="nil"/>
              <w:right w:val="nil"/>
            </w:tcBorders>
            <w:shd w:val="clear" w:color="auto" w:fill="auto"/>
            <w:noWrap/>
            <w:vAlign w:val="center"/>
            <w:hideMark/>
          </w:tcPr>
          <w:p w14:paraId="2278876C"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5.63</w:t>
            </w:r>
          </w:p>
        </w:tc>
      </w:tr>
      <w:tr w:rsidR="00BA35CC" w:rsidRPr="00BA35CC" w14:paraId="2B694E7E" w14:textId="77777777" w:rsidTr="0004368C">
        <w:trPr>
          <w:trHeight w:val="300"/>
          <w:jc w:val="center"/>
        </w:trPr>
        <w:tc>
          <w:tcPr>
            <w:tcW w:w="2982" w:type="pct"/>
            <w:tcBorders>
              <w:top w:val="nil"/>
              <w:left w:val="nil"/>
              <w:bottom w:val="nil"/>
              <w:right w:val="nil"/>
            </w:tcBorders>
            <w:shd w:val="clear" w:color="auto" w:fill="auto"/>
            <w:vAlign w:val="center"/>
            <w:hideMark/>
          </w:tcPr>
          <w:p w14:paraId="078CE21B"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Real Estate investment trust</w:t>
            </w:r>
          </w:p>
        </w:tc>
        <w:tc>
          <w:tcPr>
            <w:tcW w:w="895" w:type="pct"/>
            <w:tcBorders>
              <w:top w:val="nil"/>
              <w:left w:val="nil"/>
              <w:bottom w:val="nil"/>
              <w:right w:val="nil"/>
            </w:tcBorders>
            <w:shd w:val="clear" w:color="auto" w:fill="auto"/>
            <w:noWrap/>
            <w:vAlign w:val="center"/>
            <w:hideMark/>
          </w:tcPr>
          <w:p w14:paraId="42CAE14D"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4</w:t>
            </w:r>
          </w:p>
        </w:tc>
        <w:tc>
          <w:tcPr>
            <w:tcW w:w="1123" w:type="pct"/>
            <w:tcBorders>
              <w:top w:val="nil"/>
              <w:left w:val="nil"/>
              <w:bottom w:val="nil"/>
              <w:right w:val="nil"/>
            </w:tcBorders>
            <w:shd w:val="clear" w:color="auto" w:fill="auto"/>
            <w:noWrap/>
            <w:vAlign w:val="center"/>
            <w:hideMark/>
          </w:tcPr>
          <w:p w14:paraId="7C32295A"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0.19</w:t>
            </w:r>
          </w:p>
        </w:tc>
      </w:tr>
      <w:tr w:rsidR="00BA35CC" w:rsidRPr="00BA35CC" w14:paraId="02C6F7E9" w14:textId="77777777" w:rsidTr="0004368C">
        <w:trPr>
          <w:trHeight w:val="300"/>
          <w:jc w:val="center"/>
        </w:trPr>
        <w:tc>
          <w:tcPr>
            <w:tcW w:w="2982" w:type="pct"/>
            <w:tcBorders>
              <w:top w:val="nil"/>
              <w:left w:val="nil"/>
              <w:bottom w:val="nil"/>
              <w:right w:val="nil"/>
            </w:tcBorders>
            <w:shd w:val="clear" w:color="auto" w:fill="auto"/>
            <w:vAlign w:val="center"/>
            <w:hideMark/>
          </w:tcPr>
          <w:p w14:paraId="01F507BA"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Refinery</w:t>
            </w:r>
          </w:p>
        </w:tc>
        <w:tc>
          <w:tcPr>
            <w:tcW w:w="895" w:type="pct"/>
            <w:tcBorders>
              <w:top w:val="nil"/>
              <w:left w:val="nil"/>
              <w:bottom w:val="nil"/>
              <w:right w:val="nil"/>
            </w:tcBorders>
            <w:shd w:val="clear" w:color="auto" w:fill="auto"/>
            <w:noWrap/>
            <w:vAlign w:val="center"/>
            <w:hideMark/>
          </w:tcPr>
          <w:p w14:paraId="303616C8"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48</w:t>
            </w:r>
          </w:p>
        </w:tc>
        <w:tc>
          <w:tcPr>
            <w:tcW w:w="1123" w:type="pct"/>
            <w:tcBorders>
              <w:top w:val="nil"/>
              <w:left w:val="nil"/>
              <w:bottom w:val="nil"/>
              <w:right w:val="nil"/>
            </w:tcBorders>
            <w:shd w:val="clear" w:color="auto" w:fill="auto"/>
            <w:noWrap/>
            <w:vAlign w:val="center"/>
            <w:hideMark/>
          </w:tcPr>
          <w:p w14:paraId="2614B094"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2.33</w:t>
            </w:r>
          </w:p>
        </w:tc>
      </w:tr>
      <w:tr w:rsidR="00BA35CC" w:rsidRPr="00BA35CC" w14:paraId="5939A703" w14:textId="77777777" w:rsidTr="0004368C">
        <w:trPr>
          <w:trHeight w:val="300"/>
          <w:jc w:val="center"/>
        </w:trPr>
        <w:tc>
          <w:tcPr>
            <w:tcW w:w="2982" w:type="pct"/>
            <w:tcBorders>
              <w:top w:val="nil"/>
              <w:left w:val="nil"/>
              <w:bottom w:val="nil"/>
              <w:right w:val="nil"/>
            </w:tcBorders>
            <w:shd w:val="clear" w:color="auto" w:fill="auto"/>
            <w:vAlign w:val="center"/>
            <w:hideMark/>
          </w:tcPr>
          <w:p w14:paraId="26214677"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Sugar &amp; Allied industries</w:t>
            </w:r>
          </w:p>
        </w:tc>
        <w:tc>
          <w:tcPr>
            <w:tcW w:w="895" w:type="pct"/>
            <w:tcBorders>
              <w:top w:val="nil"/>
              <w:left w:val="nil"/>
              <w:bottom w:val="nil"/>
              <w:right w:val="nil"/>
            </w:tcBorders>
            <w:shd w:val="clear" w:color="auto" w:fill="auto"/>
            <w:noWrap/>
            <w:vAlign w:val="center"/>
            <w:hideMark/>
          </w:tcPr>
          <w:p w14:paraId="65990C23"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148</w:t>
            </w:r>
          </w:p>
        </w:tc>
        <w:tc>
          <w:tcPr>
            <w:tcW w:w="1123" w:type="pct"/>
            <w:tcBorders>
              <w:top w:val="nil"/>
              <w:left w:val="nil"/>
              <w:bottom w:val="nil"/>
              <w:right w:val="nil"/>
            </w:tcBorders>
            <w:shd w:val="clear" w:color="auto" w:fill="auto"/>
            <w:noWrap/>
            <w:vAlign w:val="center"/>
            <w:hideMark/>
          </w:tcPr>
          <w:p w14:paraId="3B738171"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7.18</w:t>
            </w:r>
          </w:p>
        </w:tc>
      </w:tr>
      <w:tr w:rsidR="00BA35CC" w:rsidRPr="00BA35CC" w14:paraId="1C101860" w14:textId="77777777" w:rsidTr="0004368C">
        <w:trPr>
          <w:trHeight w:val="300"/>
          <w:jc w:val="center"/>
        </w:trPr>
        <w:tc>
          <w:tcPr>
            <w:tcW w:w="2982" w:type="pct"/>
            <w:tcBorders>
              <w:top w:val="nil"/>
              <w:left w:val="nil"/>
              <w:bottom w:val="nil"/>
              <w:right w:val="nil"/>
            </w:tcBorders>
            <w:shd w:val="clear" w:color="auto" w:fill="auto"/>
            <w:vAlign w:val="center"/>
            <w:hideMark/>
          </w:tcPr>
          <w:p w14:paraId="13C90B90"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Synthetic &amp; Rayon</w:t>
            </w:r>
          </w:p>
        </w:tc>
        <w:tc>
          <w:tcPr>
            <w:tcW w:w="895" w:type="pct"/>
            <w:tcBorders>
              <w:top w:val="nil"/>
              <w:left w:val="nil"/>
              <w:bottom w:val="nil"/>
              <w:right w:val="nil"/>
            </w:tcBorders>
            <w:shd w:val="clear" w:color="auto" w:fill="auto"/>
            <w:noWrap/>
            <w:vAlign w:val="center"/>
            <w:hideMark/>
          </w:tcPr>
          <w:p w14:paraId="22CD5540"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32</w:t>
            </w:r>
          </w:p>
        </w:tc>
        <w:tc>
          <w:tcPr>
            <w:tcW w:w="1123" w:type="pct"/>
            <w:tcBorders>
              <w:top w:val="nil"/>
              <w:left w:val="nil"/>
              <w:bottom w:val="nil"/>
              <w:right w:val="nil"/>
            </w:tcBorders>
            <w:shd w:val="clear" w:color="auto" w:fill="auto"/>
            <w:noWrap/>
            <w:vAlign w:val="center"/>
            <w:hideMark/>
          </w:tcPr>
          <w:p w14:paraId="3A4C4C18"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1.55</w:t>
            </w:r>
          </w:p>
        </w:tc>
      </w:tr>
      <w:tr w:rsidR="00BA35CC" w:rsidRPr="00BA35CC" w14:paraId="64F9EFC8" w14:textId="77777777" w:rsidTr="0004368C">
        <w:trPr>
          <w:trHeight w:val="300"/>
          <w:jc w:val="center"/>
        </w:trPr>
        <w:tc>
          <w:tcPr>
            <w:tcW w:w="2982" w:type="pct"/>
            <w:tcBorders>
              <w:top w:val="nil"/>
              <w:left w:val="nil"/>
              <w:bottom w:val="nil"/>
              <w:right w:val="nil"/>
            </w:tcBorders>
            <w:shd w:val="clear" w:color="auto" w:fill="auto"/>
            <w:vAlign w:val="center"/>
            <w:hideMark/>
          </w:tcPr>
          <w:p w14:paraId="3083E4AE"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Technology &amp; Communication</w:t>
            </w:r>
          </w:p>
        </w:tc>
        <w:tc>
          <w:tcPr>
            <w:tcW w:w="895" w:type="pct"/>
            <w:tcBorders>
              <w:top w:val="nil"/>
              <w:left w:val="nil"/>
              <w:bottom w:val="nil"/>
              <w:right w:val="nil"/>
            </w:tcBorders>
            <w:shd w:val="clear" w:color="auto" w:fill="auto"/>
            <w:noWrap/>
            <w:vAlign w:val="center"/>
            <w:hideMark/>
          </w:tcPr>
          <w:p w14:paraId="4EE8BDD4"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114</w:t>
            </w:r>
          </w:p>
        </w:tc>
        <w:tc>
          <w:tcPr>
            <w:tcW w:w="1123" w:type="pct"/>
            <w:tcBorders>
              <w:top w:val="nil"/>
              <w:left w:val="nil"/>
              <w:bottom w:val="nil"/>
              <w:right w:val="nil"/>
            </w:tcBorders>
            <w:shd w:val="clear" w:color="auto" w:fill="auto"/>
            <w:noWrap/>
            <w:vAlign w:val="center"/>
            <w:hideMark/>
          </w:tcPr>
          <w:p w14:paraId="51C746F4"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5.53</w:t>
            </w:r>
          </w:p>
        </w:tc>
      </w:tr>
      <w:tr w:rsidR="00BA35CC" w:rsidRPr="00BA35CC" w14:paraId="78AD2BF2" w14:textId="77777777" w:rsidTr="0004368C">
        <w:trPr>
          <w:trHeight w:val="300"/>
          <w:jc w:val="center"/>
        </w:trPr>
        <w:tc>
          <w:tcPr>
            <w:tcW w:w="2982" w:type="pct"/>
            <w:tcBorders>
              <w:top w:val="nil"/>
              <w:left w:val="nil"/>
              <w:bottom w:val="nil"/>
              <w:right w:val="nil"/>
            </w:tcBorders>
            <w:shd w:val="clear" w:color="auto" w:fill="auto"/>
            <w:vAlign w:val="center"/>
            <w:hideMark/>
          </w:tcPr>
          <w:p w14:paraId="6370B022"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Textile Composite</w:t>
            </w:r>
          </w:p>
        </w:tc>
        <w:tc>
          <w:tcPr>
            <w:tcW w:w="895" w:type="pct"/>
            <w:tcBorders>
              <w:top w:val="nil"/>
              <w:left w:val="nil"/>
              <w:bottom w:val="nil"/>
              <w:right w:val="nil"/>
            </w:tcBorders>
            <w:shd w:val="clear" w:color="auto" w:fill="auto"/>
            <w:noWrap/>
            <w:vAlign w:val="center"/>
            <w:hideMark/>
          </w:tcPr>
          <w:p w14:paraId="7521F871"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92</w:t>
            </w:r>
          </w:p>
        </w:tc>
        <w:tc>
          <w:tcPr>
            <w:tcW w:w="1123" w:type="pct"/>
            <w:tcBorders>
              <w:top w:val="nil"/>
              <w:left w:val="nil"/>
              <w:bottom w:val="nil"/>
              <w:right w:val="nil"/>
            </w:tcBorders>
            <w:shd w:val="clear" w:color="auto" w:fill="auto"/>
            <w:noWrap/>
            <w:vAlign w:val="center"/>
            <w:hideMark/>
          </w:tcPr>
          <w:p w14:paraId="3344FD10"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4.46</w:t>
            </w:r>
          </w:p>
        </w:tc>
      </w:tr>
      <w:tr w:rsidR="00BA35CC" w:rsidRPr="00BA35CC" w14:paraId="619F8834" w14:textId="77777777" w:rsidTr="0004368C">
        <w:trPr>
          <w:trHeight w:val="300"/>
          <w:jc w:val="center"/>
        </w:trPr>
        <w:tc>
          <w:tcPr>
            <w:tcW w:w="2982" w:type="pct"/>
            <w:tcBorders>
              <w:top w:val="nil"/>
              <w:left w:val="nil"/>
              <w:bottom w:val="nil"/>
              <w:right w:val="nil"/>
            </w:tcBorders>
            <w:shd w:val="clear" w:color="auto" w:fill="auto"/>
            <w:vAlign w:val="center"/>
            <w:hideMark/>
          </w:tcPr>
          <w:p w14:paraId="267BDAA7"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Textile Spinning</w:t>
            </w:r>
          </w:p>
        </w:tc>
        <w:tc>
          <w:tcPr>
            <w:tcW w:w="895" w:type="pct"/>
            <w:tcBorders>
              <w:top w:val="nil"/>
              <w:left w:val="nil"/>
              <w:bottom w:val="nil"/>
              <w:right w:val="nil"/>
            </w:tcBorders>
            <w:shd w:val="clear" w:color="auto" w:fill="auto"/>
            <w:noWrap/>
            <w:vAlign w:val="center"/>
            <w:hideMark/>
          </w:tcPr>
          <w:p w14:paraId="787FF655"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28</w:t>
            </w:r>
          </w:p>
        </w:tc>
        <w:tc>
          <w:tcPr>
            <w:tcW w:w="1123" w:type="pct"/>
            <w:tcBorders>
              <w:top w:val="nil"/>
              <w:left w:val="nil"/>
              <w:bottom w:val="nil"/>
              <w:right w:val="nil"/>
            </w:tcBorders>
            <w:shd w:val="clear" w:color="auto" w:fill="auto"/>
            <w:noWrap/>
            <w:vAlign w:val="center"/>
            <w:hideMark/>
          </w:tcPr>
          <w:p w14:paraId="601A0786"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1.36</w:t>
            </w:r>
          </w:p>
        </w:tc>
      </w:tr>
      <w:tr w:rsidR="00BA35CC" w:rsidRPr="00BA35CC" w14:paraId="7BAFEB9A" w14:textId="77777777" w:rsidTr="0004368C">
        <w:trPr>
          <w:trHeight w:val="300"/>
          <w:jc w:val="center"/>
        </w:trPr>
        <w:tc>
          <w:tcPr>
            <w:tcW w:w="2982" w:type="pct"/>
            <w:tcBorders>
              <w:top w:val="nil"/>
              <w:left w:val="nil"/>
              <w:bottom w:val="nil"/>
              <w:right w:val="nil"/>
            </w:tcBorders>
            <w:shd w:val="clear" w:color="auto" w:fill="auto"/>
            <w:vAlign w:val="center"/>
            <w:hideMark/>
          </w:tcPr>
          <w:p w14:paraId="40391BA4"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Textile Weaving</w:t>
            </w:r>
          </w:p>
        </w:tc>
        <w:tc>
          <w:tcPr>
            <w:tcW w:w="895" w:type="pct"/>
            <w:tcBorders>
              <w:top w:val="nil"/>
              <w:left w:val="nil"/>
              <w:bottom w:val="nil"/>
              <w:right w:val="nil"/>
            </w:tcBorders>
            <w:shd w:val="clear" w:color="auto" w:fill="auto"/>
            <w:noWrap/>
            <w:vAlign w:val="center"/>
            <w:hideMark/>
          </w:tcPr>
          <w:p w14:paraId="69E639DE"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8</w:t>
            </w:r>
          </w:p>
        </w:tc>
        <w:tc>
          <w:tcPr>
            <w:tcW w:w="1123" w:type="pct"/>
            <w:tcBorders>
              <w:top w:val="nil"/>
              <w:left w:val="nil"/>
              <w:bottom w:val="nil"/>
              <w:right w:val="nil"/>
            </w:tcBorders>
            <w:shd w:val="clear" w:color="auto" w:fill="auto"/>
            <w:noWrap/>
            <w:vAlign w:val="center"/>
            <w:hideMark/>
          </w:tcPr>
          <w:p w14:paraId="4046EAF1"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0.39</w:t>
            </w:r>
          </w:p>
        </w:tc>
      </w:tr>
      <w:tr w:rsidR="00BA35CC" w:rsidRPr="00BA35CC" w14:paraId="3FC82D3A" w14:textId="77777777" w:rsidTr="0004368C">
        <w:trPr>
          <w:trHeight w:val="300"/>
          <w:jc w:val="center"/>
        </w:trPr>
        <w:tc>
          <w:tcPr>
            <w:tcW w:w="2982" w:type="pct"/>
            <w:tcBorders>
              <w:top w:val="nil"/>
              <w:left w:val="nil"/>
              <w:bottom w:val="nil"/>
              <w:right w:val="nil"/>
            </w:tcBorders>
            <w:shd w:val="clear" w:color="auto" w:fill="auto"/>
            <w:vAlign w:val="center"/>
            <w:hideMark/>
          </w:tcPr>
          <w:p w14:paraId="26EE5ACC"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Tobacco</w:t>
            </w:r>
          </w:p>
        </w:tc>
        <w:tc>
          <w:tcPr>
            <w:tcW w:w="895" w:type="pct"/>
            <w:tcBorders>
              <w:top w:val="nil"/>
              <w:left w:val="nil"/>
              <w:bottom w:val="nil"/>
              <w:right w:val="nil"/>
            </w:tcBorders>
            <w:shd w:val="clear" w:color="auto" w:fill="auto"/>
            <w:noWrap/>
            <w:vAlign w:val="center"/>
            <w:hideMark/>
          </w:tcPr>
          <w:p w14:paraId="211E14A9"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23</w:t>
            </w:r>
          </w:p>
        </w:tc>
        <w:tc>
          <w:tcPr>
            <w:tcW w:w="1123" w:type="pct"/>
            <w:tcBorders>
              <w:top w:val="nil"/>
              <w:left w:val="nil"/>
              <w:bottom w:val="nil"/>
              <w:right w:val="nil"/>
            </w:tcBorders>
            <w:shd w:val="clear" w:color="auto" w:fill="auto"/>
            <w:noWrap/>
            <w:vAlign w:val="center"/>
            <w:hideMark/>
          </w:tcPr>
          <w:p w14:paraId="1A0B54FD"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1.12</w:t>
            </w:r>
          </w:p>
        </w:tc>
      </w:tr>
      <w:tr w:rsidR="00BA35CC" w:rsidRPr="00BA35CC" w14:paraId="754E31B1" w14:textId="77777777" w:rsidTr="0004368C">
        <w:trPr>
          <w:trHeight w:val="300"/>
          <w:jc w:val="center"/>
        </w:trPr>
        <w:tc>
          <w:tcPr>
            <w:tcW w:w="2982" w:type="pct"/>
            <w:tcBorders>
              <w:top w:val="nil"/>
              <w:left w:val="nil"/>
              <w:bottom w:val="nil"/>
              <w:right w:val="nil"/>
            </w:tcBorders>
            <w:shd w:val="clear" w:color="auto" w:fill="auto"/>
            <w:vAlign w:val="center"/>
            <w:hideMark/>
          </w:tcPr>
          <w:p w14:paraId="7D7BD033"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Transport</w:t>
            </w:r>
          </w:p>
        </w:tc>
        <w:tc>
          <w:tcPr>
            <w:tcW w:w="895" w:type="pct"/>
            <w:tcBorders>
              <w:top w:val="nil"/>
              <w:left w:val="nil"/>
              <w:bottom w:val="nil"/>
              <w:right w:val="nil"/>
            </w:tcBorders>
            <w:shd w:val="clear" w:color="auto" w:fill="auto"/>
            <w:noWrap/>
            <w:vAlign w:val="center"/>
            <w:hideMark/>
          </w:tcPr>
          <w:p w14:paraId="11EF3555"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41</w:t>
            </w:r>
          </w:p>
        </w:tc>
        <w:tc>
          <w:tcPr>
            <w:tcW w:w="1123" w:type="pct"/>
            <w:tcBorders>
              <w:top w:val="nil"/>
              <w:left w:val="nil"/>
              <w:bottom w:val="nil"/>
              <w:right w:val="nil"/>
            </w:tcBorders>
            <w:shd w:val="clear" w:color="auto" w:fill="auto"/>
            <w:noWrap/>
            <w:vAlign w:val="center"/>
            <w:hideMark/>
          </w:tcPr>
          <w:p w14:paraId="20DDBAA6"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1.99</w:t>
            </w:r>
          </w:p>
        </w:tc>
      </w:tr>
      <w:tr w:rsidR="00BA35CC" w:rsidRPr="00BA35CC" w14:paraId="3F80CC8A" w14:textId="77777777" w:rsidTr="0004368C">
        <w:trPr>
          <w:trHeight w:val="300"/>
          <w:jc w:val="center"/>
        </w:trPr>
        <w:tc>
          <w:tcPr>
            <w:tcW w:w="2982" w:type="pct"/>
            <w:tcBorders>
              <w:top w:val="nil"/>
              <w:left w:val="nil"/>
              <w:bottom w:val="nil"/>
              <w:right w:val="nil"/>
            </w:tcBorders>
            <w:shd w:val="clear" w:color="auto" w:fill="auto"/>
            <w:vAlign w:val="center"/>
            <w:hideMark/>
          </w:tcPr>
          <w:p w14:paraId="53D546C4"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Vanaspati &amp; Allied industries</w:t>
            </w:r>
          </w:p>
        </w:tc>
        <w:tc>
          <w:tcPr>
            <w:tcW w:w="895" w:type="pct"/>
            <w:tcBorders>
              <w:top w:val="nil"/>
              <w:left w:val="nil"/>
              <w:bottom w:val="nil"/>
              <w:right w:val="nil"/>
            </w:tcBorders>
            <w:shd w:val="clear" w:color="auto" w:fill="auto"/>
            <w:noWrap/>
            <w:vAlign w:val="center"/>
            <w:hideMark/>
          </w:tcPr>
          <w:p w14:paraId="3808A399"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10</w:t>
            </w:r>
          </w:p>
        </w:tc>
        <w:tc>
          <w:tcPr>
            <w:tcW w:w="1123" w:type="pct"/>
            <w:tcBorders>
              <w:top w:val="nil"/>
              <w:left w:val="nil"/>
              <w:bottom w:val="nil"/>
              <w:right w:val="nil"/>
            </w:tcBorders>
            <w:shd w:val="clear" w:color="auto" w:fill="auto"/>
            <w:noWrap/>
            <w:vAlign w:val="center"/>
            <w:hideMark/>
          </w:tcPr>
          <w:p w14:paraId="3E78E89E"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0.48</w:t>
            </w:r>
          </w:p>
        </w:tc>
      </w:tr>
      <w:tr w:rsidR="00BA35CC" w:rsidRPr="00BA35CC" w14:paraId="1B60C138" w14:textId="77777777" w:rsidTr="0004368C">
        <w:trPr>
          <w:trHeight w:val="300"/>
          <w:jc w:val="center"/>
        </w:trPr>
        <w:tc>
          <w:tcPr>
            <w:tcW w:w="2982" w:type="pct"/>
            <w:tcBorders>
              <w:top w:val="nil"/>
              <w:left w:val="nil"/>
              <w:bottom w:val="single" w:sz="4" w:space="0" w:color="auto"/>
              <w:right w:val="nil"/>
            </w:tcBorders>
            <w:shd w:val="clear" w:color="auto" w:fill="auto"/>
            <w:vAlign w:val="center"/>
            <w:hideMark/>
          </w:tcPr>
          <w:p w14:paraId="4B33AD7D"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Woollen</w:t>
            </w:r>
          </w:p>
        </w:tc>
        <w:tc>
          <w:tcPr>
            <w:tcW w:w="895" w:type="pct"/>
            <w:tcBorders>
              <w:top w:val="nil"/>
              <w:left w:val="nil"/>
              <w:bottom w:val="single" w:sz="4" w:space="0" w:color="auto"/>
              <w:right w:val="nil"/>
            </w:tcBorders>
            <w:shd w:val="clear" w:color="auto" w:fill="auto"/>
            <w:noWrap/>
            <w:vAlign w:val="center"/>
            <w:hideMark/>
          </w:tcPr>
          <w:p w14:paraId="189368B5"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7</w:t>
            </w:r>
          </w:p>
        </w:tc>
        <w:tc>
          <w:tcPr>
            <w:tcW w:w="1123" w:type="pct"/>
            <w:tcBorders>
              <w:top w:val="nil"/>
              <w:left w:val="nil"/>
              <w:bottom w:val="single" w:sz="4" w:space="0" w:color="auto"/>
              <w:right w:val="nil"/>
            </w:tcBorders>
            <w:shd w:val="clear" w:color="auto" w:fill="auto"/>
            <w:noWrap/>
            <w:vAlign w:val="center"/>
            <w:hideMark/>
          </w:tcPr>
          <w:p w14:paraId="6A24A87D"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color w:val="000000" w:themeColor="text1"/>
                <w:szCs w:val="20"/>
              </w:rPr>
              <w:t>0.34</w:t>
            </w:r>
          </w:p>
        </w:tc>
      </w:tr>
      <w:tr w:rsidR="00BA35CC" w:rsidRPr="00BA35CC" w14:paraId="0F0D4112" w14:textId="77777777" w:rsidTr="0004368C">
        <w:trPr>
          <w:trHeight w:val="300"/>
          <w:jc w:val="center"/>
        </w:trPr>
        <w:tc>
          <w:tcPr>
            <w:tcW w:w="2982" w:type="pct"/>
            <w:tcBorders>
              <w:top w:val="single" w:sz="4" w:space="0" w:color="auto"/>
              <w:left w:val="nil"/>
              <w:bottom w:val="single" w:sz="4" w:space="0" w:color="auto"/>
              <w:right w:val="nil"/>
            </w:tcBorders>
            <w:shd w:val="clear" w:color="auto" w:fill="auto"/>
            <w:noWrap/>
            <w:vAlign w:val="center"/>
            <w:hideMark/>
          </w:tcPr>
          <w:p w14:paraId="69E133D8"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Total</w:t>
            </w:r>
          </w:p>
        </w:tc>
        <w:tc>
          <w:tcPr>
            <w:tcW w:w="895" w:type="pct"/>
            <w:tcBorders>
              <w:top w:val="single" w:sz="4" w:space="0" w:color="auto"/>
              <w:left w:val="nil"/>
              <w:bottom w:val="single" w:sz="4" w:space="0" w:color="auto"/>
              <w:right w:val="nil"/>
            </w:tcBorders>
            <w:shd w:val="clear" w:color="auto" w:fill="auto"/>
            <w:noWrap/>
            <w:vAlign w:val="center"/>
            <w:hideMark/>
          </w:tcPr>
          <w:p w14:paraId="7F8ECFA3"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2062</w:t>
            </w:r>
          </w:p>
        </w:tc>
        <w:tc>
          <w:tcPr>
            <w:tcW w:w="1123" w:type="pct"/>
            <w:tcBorders>
              <w:top w:val="single" w:sz="4" w:space="0" w:color="auto"/>
              <w:left w:val="nil"/>
              <w:bottom w:val="single" w:sz="4" w:space="0" w:color="auto"/>
              <w:right w:val="nil"/>
            </w:tcBorders>
            <w:shd w:val="clear" w:color="auto" w:fill="auto"/>
            <w:noWrap/>
            <w:vAlign w:val="center"/>
            <w:hideMark/>
          </w:tcPr>
          <w:p w14:paraId="24C0AF2E" w14:textId="77777777" w:rsidR="00C15740" w:rsidRPr="00BA35CC" w:rsidRDefault="00C15740" w:rsidP="00375848">
            <w:pPr>
              <w:pStyle w:val="MDPI21heading1"/>
              <w:spacing w:before="0" w:after="0" w:line="240" w:lineRule="auto"/>
              <w:jc w:val="center"/>
              <w:rPr>
                <w:rFonts w:ascii="Times New Roman" w:hAnsi="Times New Roman"/>
                <w:b w:val="0"/>
                <w:bCs/>
                <w:color w:val="000000" w:themeColor="text1"/>
                <w:szCs w:val="20"/>
              </w:rPr>
            </w:pPr>
            <w:r w:rsidRPr="00BA35CC">
              <w:rPr>
                <w:rFonts w:ascii="Times New Roman" w:hAnsi="Times New Roman"/>
                <w:b w:val="0"/>
                <w:bCs/>
                <w:color w:val="000000" w:themeColor="text1"/>
                <w:szCs w:val="20"/>
              </w:rPr>
              <w:t>100</w:t>
            </w:r>
          </w:p>
        </w:tc>
      </w:tr>
    </w:tbl>
    <w:p w14:paraId="0A85FC5A" w14:textId="77777777" w:rsidR="00C15740" w:rsidRPr="00BA35CC" w:rsidRDefault="00C15740" w:rsidP="00C15740">
      <w:pPr>
        <w:rPr>
          <w:color w:val="000000" w:themeColor="text1"/>
        </w:rPr>
      </w:pPr>
    </w:p>
    <w:p w14:paraId="512EADA2" w14:textId="77777777" w:rsidR="00C15740" w:rsidRPr="00BA35CC" w:rsidRDefault="00C15740"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p>
    <w:p w14:paraId="06C80EC0" w14:textId="77777777" w:rsidR="00C15740" w:rsidRPr="00BA35CC" w:rsidRDefault="00C15740"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p>
    <w:p w14:paraId="43EA88A2" w14:textId="77777777" w:rsidR="00C15740" w:rsidRPr="00BA35CC" w:rsidRDefault="00C15740" w:rsidP="00C15740">
      <w:pPr>
        <w:pStyle w:val="MDPI21heading1"/>
        <w:widowControl w:val="0"/>
        <w:spacing w:before="0" w:after="0" w:line="360" w:lineRule="auto"/>
        <w:jc w:val="both"/>
        <w:rPr>
          <w:rFonts w:ascii="Times New Roman" w:hAnsi="Times New Roman"/>
          <w:b w:val="0"/>
          <w:color w:val="000000" w:themeColor="text1"/>
          <w:sz w:val="24"/>
          <w:szCs w:val="24"/>
          <w:shd w:val="clear" w:color="auto" w:fill="FFFFFF"/>
        </w:rPr>
      </w:pPr>
    </w:p>
    <w:p w14:paraId="15B69995" w14:textId="77777777" w:rsidR="008D39F2" w:rsidRPr="00BA35CC" w:rsidRDefault="008D39F2">
      <w:pPr>
        <w:spacing w:line="240" w:lineRule="auto"/>
        <w:jc w:val="left"/>
        <w:rPr>
          <w:b/>
          <w:color w:val="000000" w:themeColor="text1"/>
          <w:szCs w:val="24"/>
        </w:rPr>
      </w:pPr>
    </w:p>
    <w:sectPr w:rsidR="008D39F2" w:rsidRPr="00BA35CC" w:rsidSect="00F95A6F">
      <w:footerReference w:type="default" r:id="rId10"/>
      <w:headerReference w:type="first" r:id="rId11"/>
      <w:footerReference w:type="firs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26934" w14:textId="77777777" w:rsidR="00A67A7A" w:rsidRDefault="00A67A7A">
      <w:pPr>
        <w:spacing w:line="240" w:lineRule="auto"/>
      </w:pPr>
      <w:r>
        <w:separator/>
      </w:r>
    </w:p>
  </w:endnote>
  <w:endnote w:type="continuationSeparator" w:id="0">
    <w:p w14:paraId="0AB92611" w14:textId="77777777" w:rsidR="00A67A7A" w:rsidRDefault="00A67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5771932"/>
      <w:docPartObj>
        <w:docPartGallery w:val="Page Numbers (Bottom of Page)"/>
        <w:docPartUnique/>
      </w:docPartObj>
    </w:sdtPr>
    <w:sdtEndPr>
      <w:rPr>
        <w:noProof/>
      </w:rPr>
    </w:sdtEndPr>
    <w:sdtContent>
      <w:p w14:paraId="17888120" w14:textId="0607149B" w:rsidR="00375C87" w:rsidRDefault="00375C87">
        <w:pPr>
          <w:pStyle w:val="Footer"/>
          <w:jc w:val="center"/>
        </w:pPr>
        <w:r>
          <w:fldChar w:fldCharType="begin"/>
        </w:r>
        <w:r>
          <w:instrText xml:space="preserve"> PAGE   \* MERGEFORMAT </w:instrText>
        </w:r>
        <w:r>
          <w:fldChar w:fldCharType="separate"/>
        </w:r>
        <w:r w:rsidR="00F91BA6">
          <w:rPr>
            <w:noProof/>
          </w:rPr>
          <w:t>20</w:t>
        </w:r>
        <w:r>
          <w:rPr>
            <w:noProof/>
          </w:rPr>
          <w:fldChar w:fldCharType="end"/>
        </w:r>
      </w:p>
    </w:sdtContent>
  </w:sdt>
  <w:p w14:paraId="6ACE6D08" w14:textId="77777777" w:rsidR="00375C87" w:rsidRDefault="00375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3620547"/>
      <w:docPartObj>
        <w:docPartGallery w:val="Page Numbers (Bottom of Page)"/>
        <w:docPartUnique/>
      </w:docPartObj>
    </w:sdtPr>
    <w:sdtEndPr>
      <w:rPr>
        <w:noProof/>
      </w:rPr>
    </w:sdtEndPr>
    <w:sdtContent>
      <w:p w14:paraId="31CC35CE" w14:textId="1FF0DD47" w:rsidR="00375C87" w:rsidRDefault="00375C87">
        <w:pPr>
          <w:pStyle w:val="Footer"/>
          <w:jc w:val="center"/>
        </w:pPr>
        <w:r>
          <w:fldChar w:fldCharType="begin"/>
        </w:r>
        <w:r>
          <w:instrText xml:space="preserve"> PAGE   \* MERGEFORMAT </w:instrText>
        </w:r>
        <w:r>
          <w:fldChar w:fldCharType="separate"/>
        </w:r>
        <w:r w:rsidR="00F91BA6">
          <w:rPr>
            <w:noProof/>
          </w:rPr>
          <w:t>33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100778"/>
      <w:docPartObj>
        <w:docPartGallery w:val="Page Numbers (Bottom of Page)"/>
        <w:docPartUnique/>
      </w:docPartObj>
    </w:sdtPr>
    <w:sdtEndPr>
      <w:rPr>
        <w:noProof/>
      </w:rPr>
    </w:sdtEndPr>
    <w:sdtContent>
      <w:p w14:paraId="5540F412" w14:textId="72DE4B38" w:rsidR="00375C87" w:rsidRDefault="00375C87">
        <w:pPr>
          <w:pStyle w:val="Footer"/>
          <w:jc w:val="center"/>
        </w:pPr>
        <w:r>
          <w:fldChar w:fldCharType="begin"/>
        </w:r>
        <w:r>
          <w:instrText xml:space="preserve"> PAGE   \* MERGEFORMAT </w:instrText>
        </w:r>
        <w:r>
          <w:fldChar w:fldCharType="separate"/>
        </w:r>
        <w:r>
          <w:rPr>
            <w:noProof/>
          </w:rPr>
          <w:t>39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6E874" w14:textId="77777777" w:rsidR="00A67A7A" w:rsidRDefault="00A67A7A">
      <w:pPr>
        <w:spacing w:line="240" w:lineRule="auto"/>
      </w:pPr>
      <w:r>
        <w:separator/>
      </w:r>
    </w:p>
  </w:footnote>
  <w:footnote w:type="continuationSeparator" w:id="0">
    <w:p w14:paraId="6A675BF4" w14:textId="77777777" w:rsidR="00A67A7A" w:rsidRDefault="00A67A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A6222" w14:textId="77777777" w:rsidR="00375C87" w:rsidRDefault="00375C87" w:rsidP="00C45F1E">
    <w:pPr>
      <w:pStyle w:val="MDPIheaderjournallogo"/>
    </w:pPr>
    <w:r w:rsidRPr="004F5E4F">
      <w:rPr>
        <w:i w:val="0"/>
        <w:noProof/>
        <w:szCs w:val="16"/>
        <w:lang w:eastAsia="en-US"/>
      </w:rPr>
      <mc:AlternateContent>
        <mc:Choice Requires="wps">
          <w:drawing>
            <wp:anchor distT="45720" distB="45720" distL="114300" distR="114300" simplePos="0" relativeHeight="251659264" behindDoc="1" locked="0" layoutInCell="1" allowOverlap="1" wp14:anchorId="617C56EF" wp14:editId="7A1FFD91">
              <wp:simplePos x="0" y="0"/>
              <wp:positionH relativeFrom="page">
                <wp:posOffset>6029960</wp:posOffset>
              </wp:positionH>
              <wp:positionV relativeFrom="page">
                <wp:posOffset>647700</wp:posOffset>
              </wp:positionV>
              <wp:extent cx="540385" cy="709295"/>
              <wp:effectExtent l="0" t="0" r="317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709295"/>
                      </a:xfrm>
                      <a:prstGeom prst="rect">
                        <a:avLst/>
                      </a:prstGeom>
                      <a:solidFill>
                        <a:srgbClr val="FFFFFF"/>
                      </a:solidFill>
                      <a:ln w="9525">
                        <a:noFill/>
                        <a:miter lim="800000"/>
                        <a:headEnd/>
                        <a:tailEnd/>
                      </a:ln>
                    </wps:spPr>
                    <wps:bodyPr rot="0" vert="horz" wrap="none" lIns="0" tIns="0" rIns="0" bIns="0" anchor="t" anchorCtr="0"/>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Text Box 2" o:spid="_x0000_s2049" style="width:42.55pt;height:55.85pt;margin-top:51pt;margin-left:474.8pt;mso-height-percent:0;mso-height-relative:margin;mso-position-horizontal-relative:page;mso-position-vertical-relative:page;mso-width-percent:0;mso-width-relative:margin;mso-wrap-distance-bottom:3.6pt;mso-wrap-distance-left:9pt;mso-wrap-distance-right:9pt;mso-wrap-distance-top:3.6pt;mso-wrap-style:none;position:absolute;v-text-anchor:top;z-index:-251658240" fillcolor="white" stroked="f" strokeweight="0.7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A4D65"/>
    <w:multiLevelType w:val="multilevel"/>
    <w:tmpl w:val="13E82348"/>
    <w:lvl w:ilvl="0">
      <w:start w:val="1"/>
      <w:numFmt w:val="decimal"/>
      <w:lvlText w:val="%1."/>
      <w:lvlJc w:val="left"/>
      <w:pPr>
        <w:ind w:left="720" w:hanging="360"/>
      </w:pPr>
      <w:rPr>
        <w:rFonts w:hint="default"/>
      </w:rPr>
    </w:lvl>
    <w:lvl w:ilvl="1">
      <w:start w:val="2"/>
      <w:numFmt w:val="decimal"/>
      <w:isLgl/>
      <w:lvlText w:val="%1.%2"/>
      <w:lvlJc w:val="left"/>
      <w:pPr>
        <w:ind w:left="816" w:hanging="45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6A326EE"/>
    <w:multiLevelType w:val="hybridMultilevel"/>
    <w:tmpl w:val="3108521A"/>
    <w:lvl w:ilvl="0" w:tplc="11681B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83E5C"/>
    <w:multiLevelType w:val="hybridMultilevel"/>
    <w:tmpl w:val="0E60FAA2"/>
    <w:lvl w:ilvl="0" w:tplc="12DA8572">
      <w:start w:val="1"/>
      <w:numFmt w:val="decimal"/>
      <w:lvlText w:val="%1."/>
      <w:lvlJc w:val="left"/>
      <w:pPr>
        <w:ind w:left="720" w:hanging="360"/>
      </w:pPr>
      <w:rPr>
        <w:rFonts w:hint="default"/>
      </w:rPr>
    </w:lvl>
    <w:lvl w:ilvl="1" w:tplc="0DAE21D4" w:tentative="1">
      <w:start w:val="1"/>
      <w:numFmt w:val="lowerLetter"/>
      <w:lvlText w:val="%2."/>
      <w:lvlJc w:val="left"/>
      <w:pPr>
        <w:ind w:left="1440" w:hanging="360"/>
      </w:pPr>
    </w:lvl>
    <w:lvl w:ilvl="2" w:tplc="30A220D8" w:tentative="1">
      <w:start w:val="1"/>
      <w:numFmt w:val="lowerRoman"/>
      <w:lvlText w:val="%3."/>
      <w:lvlJc w:val="right"/>
      <w:pPr>
        <w:ind w:left="2160" w:hanging="180"/>
      </w:pPr>
    </w:lvl>
    <w:lvl w:ilvl="3" w:tplc="457AD61E" w:tentative="1">
      <w:start w:val="1"/>
      <w:numFmt w:val="decimal"/>
      <w:lvlText w:val="%4."/>
      <w:lvlJc w:val="left"/>
      <w:pPr>
        <w:ind w:left="2880" w:hanging="360"/>
      </w:pPr>
    </w:lvl>
    <w:lvl w:ilvl="4" w:tplc="DA127B80" w:tentative="1">
      <w:start w:val="1"/>
      <w:numFmt w:val="lowerLetter"/>
      <w:lvlText w:val="%5."/>
      <w:lvlJc w:val="left"/>
      <w:pPr>
        <w:ind w:left="3600" w:hanging="360"/>
      </w:pPr>
    </w:lvl>
    <w:lvl w:ilvl="5" w:tplc="3A36A148" w:tentative="1">
      <w:start w:val="1"/>
      <w:numFmt w:val="lowerRoman"/>
      <w:lvlText w:val="%6."/>
      <w:lvlJc w:val="right"/>
      <w:pPr>
        <w:ind w:left="4320" w:hanging="180"/>
      </w:pPr>
    </w:lvl>
    <w:lvl w:ilvl="6" w:tplc="B84233E4" w:tentative="1">
      <w:start w:val="1"/>
      <w:numFmt w:val="decimal"/>
      <w:lvlText w:val="%7."/>
      <w:lvlJc w:val="left"/>
      <w:pPr>
        <w:ind w:left="5040" w:hanging="360"/>
      </w:pPr>
    </w:lvl>
    <w:lvl w:ilvl="7" w:tplc="1B002FA2" w:tentative="1">
      <w:start w:val="1"/>
      <w:numFmt w:val="lowerLetter"/>
      <w:lvlText w:val="%8."/>
      <w:lvlJc w:val="left"/>
      <w:pPr>
        <w:ind w:left="5760" w:hanging="360"/>
      </w:pPr>
    </w:lvl>
    <w:lvl w:ilvl="8" w:tplc="CF36F380" w:tentative="1">
      <w:start w:val="1"/>
      <w:numFmt w:val="lowerRoman"/>
      <w:lvlText w:val="%9."/>
      <w:lvlJc w:val="right"/>
      <w:pPr>
        <w:ind w:left="6480" w:hanging="180"/>
      </w:pPr>
    </w:lvl>
  </w:abstractNum>
  <w:abstractNum w:abstractNumId="3" w15:restartNumberingAfterBreak="0">
    <w:nsid w:val="250A245F"/>
    <w:multiLevelType w:val="hybridMultilevel"/>
    <w:tmpl w:val="29E20A30"/>
    <w:lvl w:ilvl="0" w:tplc="EA44E9F4">
      <w:start w:val="1"/>
      <w:numFmt w:val="decimal"/>
      <w:pStyle w:val="MDPI71References"/>
      <w:lvlText w:val="%1."/>
      <w:lvlJc w:val="left"/>
      <w:pPr>
        <w:ind w:left="780" w:hanging="420"/>
      </w:pPr>
      <w:rPr>
        <w:rFonts w:hint="default"/>
      </w:rPr>
    </w:lvl>
    <w:lvl w:ilvl="1" w:tplc="B258775A" w:tentative="1">
      <w:start w:val="1"/>
      <w:numFmt w:val="lowerLetter"/>
      <w:lvlText w:val="%2."/>
      <w:lvlJc w:val="left"/>
      <w:pPr>
        <w:ind w:left="1440" w:hanging="360"/>
      </w:pPr>
    </w:lvl>
    <w:lvl w:ilvl="2" w:tplc="250A4A2E" w:tentative="1">
      <w:start w:val="1"/>
      <w:numFmt w:val="lowerRoman"/>
      <w:lvlText w:val="%3."/>
      <w:lvlJc w:val="right"/>
      <w:pPr>
        <w:ind w:left="2160" w:hanging="180"/>
      </w:pPr>
    </w:lvl>
    <w:lvl w:ilvl="3" w:tplc="30CA4016" w:tentative="1">
      <w:start w:val="1"/>
      <w:numFmt w:val="decimal"/>
      <w:lvlText w:val="%4."/>
      <w:lvlJc w:val="left"/>
      <w:pPr>
        <w:ind w:left="2880" w:hanging="360"/>
      </w:pPr>
    </w:lvl>
    <w:lvl w:ilvl="4" w:tplc="FE861334" w:tentative="1">
      <w:start w:val="1"/>
      <w:numFmt w:val="lowerLetter"/>
      <w:lvlText w:val="%5."/>
      <w:lvlJc w:val="left"/>
      <w:pPr>
        <w:ind w:left="3600" w:hanging="360"/>
      </w:pPr>
    </w:lvl>
    <w:lvl w:ilvl="5" w:tplc="332EFA7C" w:tentative="1">
      <w:start w:val="1"/>
      <w:numFmt w:val="lowerRoman"/>
      <w:lvlText w:val="%6."/>
      <w:lvlJc w:val="right"/>
      <w:pPr>
        <w:ind w:left="4320" w:hanging="180"/>
      </w:pPr>
    </w:lvl>
    <w:lvl w:ilvl="6" w:tplc="F488BFDA" w:tentative="1">
      <w:start w:val="1"/>
      <w:numFmt w:val="decimal"/>
      <w:lvlText w:val="%7."/>
      <w:lvlJc w:val="left"/>
      <w:pPr>
        <w:ind w:left="5040" w:hanging="360"/>
      </w:pPr>
    </w:lvl>
    <w:lvl w:ilvl="7" w:tplc="C136C632" w:tentative="1">
      <w:start w:val="1"/>
      <w:numFmt w:val="lowerLetter"/>
      <w:lvlText w:val="%8."/>
      <w:lvlJc w:val="left"/>
      <w:pPr>
        <w:ind w:left="5760" w:hanging="360"/>
      </w:pPr>
    </w:lvl>
    <w:lvl w:ilvl="8" w:tplc="E4B0CEE0"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9EA8062A">
      <w:start w:val="1"/>
      <w:numFmt w:val="decimal"/>
      <w:pStyle w:val="MDPI37itemize"/>
      <w:lvlText w:val="%1."/>
      <w:lvlJc w:val="left"/>
      <w:pPr>
        <w:ind w:left="1429" w:hanging="360"/>
      </w:pPr>
    </w:lvl>
    <w:lvl w:ilvl="1" w:tplc="B97EC296" w:tentative="1">
      <w:start w:val="1"/>
      <w:numFmt w:val="lowerLetter"/>
      <w:lvlText w:val="%2."/>
      <w:lvlJc w:val="left"/>
      <w:pPr>
        <w:ind w:left="2149" w:hanging="360"/>
      </w:pPr>
    </w:lvl>
    <w:lvl w:ilvl="2" w:tplc="7EE6A26E" w:tentative="1">
      <w:start w:val="1"/>
      <w:numFmt w:val="lowerRoman"/>
      <w:lvlText w:val="%3."/>
      <w:lvlJc w:val="right"/>
      <w:pPr>
        <w:ind w:left="2869" w:hanging="180"/>
      </w:pPr>
    </w:lvl>
    <w:lvl w:ilvl="3" w:tplc="FCD65D50" w:tentative="1">
      <w:start w:val="1"/>
      <w:numFmt w:val="decimal"/>
      <w:lvlText w:val="%4."/>
      <w:lvlJc w:val="left"/>
      <w:pPr>
        <w:ind w:left="3589" w:hanging="360"/>
      </w:pPr>
    </w:lvl>
    <w:lvl w:ilvl="4" w:tplc="2E421306" w:tentative="1">
      <w:start w:val="1"/>
      <w:numFmt w:val="lowerLetter"/>
      <w:lvlText w:val="%5."/>
      <w:lvlJc w:val="left"/>
      <w:pPr>
        <w:ind w:left="4309" w:hanging="360"/>
      </w:pPr>
    </w:lvl>
    <w:lvl w:ilvl="5" w:tplc="2B8C0BA8" w:tentative="1">
      <w:start w:val="1"/>
      <w:numFmt w:val="lowerRoman"/>
      <w:lvlText w:val="%6."/>
      <w:lvlJc w:val="right"/>
      <w:pPr>
        <w:ind w:left="5029" w:hanging="180"/>
      </w:pPr>
    </w:lvl>
    <w:lvl w:ilvl="6" w:tplc="9AE82FEE" w:tentative="1">
      <w:start w:val="1"/>
      <w:numFmt w:val="decimal"/>
      <w:lvlText w:val="%7."/>
      <w:lvlJc w:val="left"/>
      <w:pPr>
        <w:ind w:left="5749" w:hanging="360"/>
      </w:pPr>
    </w:lvl>
    <w:lvl w:ilvl="7" w:tplc="097419D6" w:tentative="1">
      <w:start w:val="1"/>
      <w:numFmt w:val="lowerLetter"/>
      <w:lvlText w:val="%8."/>
      <w:lvlJc w:val="left"/>
      <w:pPr>
        <w:ind w:left="6469" w:hanging="360"/>
      </w:pPr>
    </w:lvl>
    <w:lvl w:ilvl="8" w:tplc="97366A52" w:tentative="1">
      <w:start w:val="1"/>
      <w:numFmt w:val="lowerRoman"/>
      <w:lvlText w:val="%9."/>
      <w:lvlJc w:val="right"/>
      <w:pPr>
        <w:ind w:left="7189" w:hanging="180"/>
      </w:pPr>
    </w:lvl>
  </w:abstractNum>
  <w:abstractNum w:abstractNumId="5" w15:restartNumberingAfterBreak="0">
    <w:nsid w:val="2CDF282A"/>
    <w:multiLevelType w:val="hybridMultilevel"/>
    <w:tmpl w:val="0D666A38"/>
    <w:lvl w:ilvl="0" w:tplc="693449F2">
      <w:start w:val="1"/>
      <w:numFmt w:val="decimal"/>
      <w:lvlText w:val="%1."/>
      <w:lvlJc w:val="left"/>
      <w:pPr>
        <w:ind w:left="720" w:hanging="360"/>
      </w:pPr>
    </w:lvl>
    <w:lvl w:ilvl="1" w:tplc="3EACBE10" w:tentative="1">
      <w:start w:val="1"/>
      <w:numFmt w:val="lowerLetter"/>
      <w:lvlText w:val="%2."/>
      <w:lvlJc w:val="left"/>
      <w:pPr>
        <w:ind w:left="1440" w:hanging="360"/>
      </w:pPr>
    </w:lvl>
    <w:lvl w:ilvl="2" w:tplc="1DD0F9E0" w:tentative="1">
      <w:start w:val="1"/>
      <w:numFmt w:val="lowerRoman"/>
      <w:lvlText w:val="%3."/>
      <w:lvlJc w:val="right"/>
      <w:pPr>
        <w:ind w:left="2160" w:hanging="180"/>
      </w:pPr>
    </w:lvl>
    <w:lvl w:ilvl="3" w:tplc="995E3858" w:tentative="1">
      <w:start w:val="1"/>
      <w:numFmt w:val="decimal"/>
      <w:lvlText w:val="%4."/>
      <w:lvlJc w:val="left"/>
      <w:pPr>
        <w:ind w:left="2880" w:hanging="360"/>
      </w:pPr>
    </w:lvl>
    <w:lvl w:ilvl="4" w:tplc="FCF0306A" w:tentative="1">
      <w:start w:val="1"/>
      <w:numFmt w:val="lowerLetter"/>
      <w:lvlText w:val="%5."/>
      <w:lvlJc w:val="left"/>
      <w:pPr>
        <w:ind w:left="3600" w:hanging="360"/>
      </w:pPr>
    </w:lvl>
    <w:lvl w:ilvl="5" w:tplc="99C6B098" w:tentative="1">
      <w:start w:val="1"/>
      <w:numFmt w:val="lowerRoman"/>
      <w:lvlText w:val="%6."/>
      <w:lvlJc w:val="right"/>
      <w:pPr>
        <w:ind w:left="4320" w:hanging="180"/>
      </w:pPr>
    </w:lvl>
    <w:lvl w:ilvl="6" w:tplc="5186F900" w:tentative="1">
      <w:start w:val="1"/>
      <w:numFmt w:val="decimal"/>
      <w:lvlText w:val="%7."/>
      <w:lvlJc w:val="left"/>
      <w:pPr>
        <w:ind w:left="5040" w:hanging="360"/>
      </w:pPr>
    </w:lvl>
    <w:lvl w:ilvl="7" w:tplc="0D48C652" w:tentative="1">
      <w:start w:val="1"/>
      <w:numFmt w:val="lowerLetter"/>
      <w:lvlText w:val="%8."/>
      <w:lvlJc w:val="left"/>
      <w:pPr>
        <w:ind w:left="5760" w:hanging="360"/>
      </w:pPr>
    </w:lvl>
    <w:lvl w:ilvl="8" w:tplc="CCB61428" w:tentative="1">
      <w:start w:val="1"/>
      <w:numFmt w:val="lowerRoman"/>
      <w:lvlText w:val="%9."/>
      <w:lvlJc w:val="right"/>
      <w:pPr>
        <w:ind w:left="6480" w:hanging="180"/>
      </w:pPr>
    </w:lvl>
  </w:abstractNum>
  <w:abstractNum w:abstractNumId="6" w15:restartNumberingAfterBreak="0">
    <w:nsid w:val="30806E71"/>
    <w:multiLevelType w:val="hybridMultilevel"/>
    <w:tmpl w:val="91BA0378"/>
    <w:lvl w:ilvl="0" w:tplc="A050C760">
      <w:start w:val="1"/>
      <w:numFmt w:val="decimal"/>
      <w:lvlText w:val="%1."/>
      <w:lvlJc w:val="left"/>
      <w:pPr>
        <w:ind w:left="720" w:hanging="360"/>
      </w:pPr>
      <w:rPr>
        <w:rFonts w:hint="default"/>
        <w:b/>
      </w:rPr>
    </w:lvl>
    <w:lvl w:ilvl="1" w:tplc="57A26ADC" w:tentative="1">
      <w:start w:val="1"/>
      <w:numFmt w:val="lowerLetter"/>
      <w:lvlText w:val="%2."/>
      <w:lvlJc w:val="left"/>
      <w:pPr>
        <w:ind w:left="1440" w:hanging="360"/>
      </w:pPr>
    </w:lvl>
    <w:lvl w:ilvl="2" w:tplc="FBD25B9E" w:tentative="1">
      <w:start w:val="1"/>
      <w:numFmt w:val="lowerRoman"/>
      <w:lvlText w:val="%3."/>
      <w:lvlJc w:val="right"/>
      <w:pPr>
        <w:ind w:left="2160" w:hanging="180"/>
      </w:pPr>
    </w:lvl>
    <w:lvl w:ilvl="3" w:tplc="2F3C9A8E" w:tentative="1">
      <w:start w:val="1"/>
      <w:numFmt w:val="decimal"/>
      <w:lvlText w:val="%4."/>
      <w:lvlJc w:val="left"/>
      <w:pPr>
        <w:ind w:left="2880" w:hanging="360"/>
      </w:pPr>
    </w:lvl>
    <w:lvl w:ilvl="4" w:tplc="C38ED2C0" w:tentative="1">
      <w:start w:val="1"/>
      <w:numFmt w:val="lowerLetter"/>
      <w:lvlText w:val="%5."/>
      <w:lvlJc w:val="left"/>
      <w:pPr>
        <w:ind w:left="3600" w:hanging="360"/>
      </w:pPr>
    </w:lvl>
    <w:lvl w:ilvl="5" w:tplc="A33A8F78" w:tentative="1">
      <w:start w:val="1"/>
      <w:numFmt w:val="lowerRoman"/>
      <w:lvlText w:val="%6."/>
      <w:lvlJc w:val="right"/>
      <w:pPr>
        <w:ind w:left="4320" w:hanging="180"/>
      </w:pPr>
    </w:lvl>
    <w:lvl w:ilvl="6" w:tplc="5BCAA670" w:tentative="1">
      <w:start w:val="1"/>
      <w:numFmt w:val="decimal"/>
      <w:lvlText w:val="%7."/>
      <w:lvlJc w:val="left"/>
      <w:pPr>
        <w:ind w:left="5040" w:hanging="360"/>
      </w:pPr>
    </w:lvl>
    <w:lvl w:ilvl="7" w:tplc="877AC748" w:tentative="1">
      <w:start w:val="1"/>
      <w:numFmt w:val="lowerLetter"/>
      <w:lvlText w:val="%8."/>
      <w:lvlJc w:val="left"/>
      <w:pPr>
        <w:ind w:left="5760" w:hanging="360"/>
      </w:pPr>
    </w:lvl>
    <w:lvl w:ilvl="8" w:tplc="88349D9C" w:tentative="1">
      <w:start w:val="1"/>
      <w:numFmt w:val="lowerRoman"/>
      <w:lvlText w:val="%9."/>
      <w:lvlJc w:val="right"/>
      <w:pPr>
        <w:ind w:left="6480" w:hanging="180"/>
      </w:pPr>
    </w:lvl>
  </w:abstractNum>
  <w:abstractNum w:abstractNumId="7" w15:restartNumberingAfterBreak="0">
    <w:nsid w:val="331326E1"/>
    <w:multiLevelType w:val="hybridMultilevel"/>
    <w:tmpl w:val="650CFFFC"/>
    <w:lvl w:ilvl="0" w:tplc="8356E570">
      <w:start w:val="1"/>
      <w:numFmt w:val="decimal"/>
      <w:lvlText w:val="%1."/>
      <w:lvlJc w:val="left"/>
      <w:pPr>
        <w:ind w:left="720" w:hanging="360"/>
      </w:pPr>
    </w:lvl>
    <w:lvl w:ilvl="1" w:tplc="BD62103A" w:tentative="1">
      <w:start w:val="1"/>
      <w:numFmt w:val="lowerLetter"/>
      <w:lvlText w:val="%2."/>
      <w:lvlJc w:val="left"/>
      <w:pPr>
        <w:ind w:left="1440" w:hanging="360"/>
      </w:pPr>
    </w:lvl>
    <w:lvl w:ilvl="2" w:tplc="04AED79C" w:tentative="1">
      <w:start w:val="1"/>
      <w:numFmt w:val="lowerRoman"/>
      <w:lvlText w:val="%3."/>
      <w:lvlJc w:val="right"/>
      <w:pPr>
        <w:ind w:left="2160" w:hanging="180"/>
      </w:pPr>
    </w:lvl>
    <w:lvl w:ilvl="3" w:tplc="3B9C1DB4" w:tentative="1">
      <w:start w:val="1"/>
      <w:numFmt w:val="decimal"/>
      <w:lvlText w:val="%4."/>
      <w:lvlJc w:val="left"/>
      <w:pPr>
        <w:ind w:left="2880" w:hanging="360"/>
      </w:pPr>
    </w:lvl>
    <w:lvl w:ilvl="4" w:tplc="E3027AEA" w:tentative="1">
      <w:start w:val="1"/>
      <w:numFmt w:val="lowerLetter"/>
      <w:lvlText w:val="%5."/>
      <w:lvlJc w:val="left"/>
      <w:pPr>
        <w:ind w:left="3600" w:hanging="360"/>
      </w:pPr>
    </w:lvl>
    <w:lvl w:ilvl="5" w:tplc="F6802D5C" w:tentative="1">
      <w:start w:val="1"/>
      <w:numFmt w:val="lowerRoman"/>
      <w:lvlText w:val="%6."/>
      <w:lvlJc w:val="right"/>
      <w:pPr>
        <w:ind w:left="4320" w:hanging="180"/>
      </w:pPr>
    </w:lvl>
    <w:lvl w:ilvl="6" w:tplc="8B666718" w:tentative="1">
      <w:start w:val="1"/>
      <w:numFmt w:val="decimal"/>
      <w:lvlText w:val="%7."/>
      <w:lvlJc w:val="left"/>
      <w:pPr>
        <w:ind w:left="5040" w:hanging="360"/>
      </w:pPr>
    </w:lvl>
    <w:lvl w:ilvl="7" w:tplc="8BF4AB16" w:tentative="1">
      <w:start w:val="1"/>
      <w:numFmt w:val="lowerLetter"/>
      <w:lvlText w:val="%8."/>
      <w:lvlJc w:val="left"/>
      <w:pPr>
        <w:ind w:left="5760" w:hanging="360"/>
      </w:pPr>
    </w:lvl>
    <w:lvl w:ilvl="8" w:tplc="FCB446CA" w:tentative="1">
      <w:start w:val="1"/>
      <w:numFmt w:val="lowerRoman"/>
      <w:lvlText w:val="%9."/>
      <w:lvlJc w:val="right"/>
      <w:pPr>
        <w:ind w:left="6480" w:hanging="180"/>
      </w:pPr>
    </w:lvl>
  </w:abstractNum>
  <w:abstractNum w:abstractNumId="8" w15:restartNumberingAfterBreak="0">
    <w:nsid w:val="369A6535"/>
    <w:multiLevelType w:val="hybridMultilevel"/>
    <w:tmpl w:val="3CB68362"/>
    <w:lvl w:ilvl="0" w:tplc="EE4C9CCA">
      <w:start w:val="1"/>
      <w:numFmt w:val="bullet"/>
      <w:pStyle w:val="MDPI38bullet"/>
      <w:lvlText w:val=""/>
      <w:lvlJc w:val="left"/>
      <w:pPr>
        <w:ind w:left="1429" w:hanging="360"/>
      </w:pPr>
      <w:rPr>
        <w:rFonts w:ascii="Symbol" w:hAnsi="Symbol" w:hint="default"/>
      </w:rPr>
    </w:lvl>
    <w:lvl w:ilvl="1" w:tplc="A2C83DC0" w:tentative="1">
      <w:start w:val="1"/>
      <w:numFmt w:val="bullet"/>
      <w:lvlText w:val="o"/>
      <w:lvlJc w:val="left"/>
      <w:pPr>
        <w:ind w:left="2149" w:hanging="360"/>
      </w:pPr>
      <w:rPr>
        <w:rFonts w:ascii="Courier New" w:hAnsi="Courier New" w:cs="Courier New" w:hint="default"/>
      </w:rPr>
    </w:lvl>
    <w:lvl w:ilvl="2" w:tplc="5F5CA886" w:tentative="1">
      <w:start w:val="1"/>
      <w:numFmt w:val="bullet"/>
      <w:lvlText w:val=""/>
      <w:lvlJc w:val="left"/>
      <w:pPr>
        <w:ind w:left="2869" w:hanging="360"/>
      </w:pPr>
      <w:rPr>
        <w:rFonts w:ascii="Wingdings" w:hAnsi="Wingdings" w:hint="default"/>
      </w:rPr>
    </w:lvl>
    <w:lvl w:ilvl="3" w:tplc="C814325C" w:tentative="1">
      <w:start w:val="1"/>
      <w:numFmt w:val="bullet"/>
      <w:lvlText w:val=""/>
      <w:lvlJc w:val="left"/>
      <w:pPr>
        <w:ind w:left="3589" w:hanging="360"/>
      </w:pPr>
      <w:rPr>
        <w:rFonts w:ascii="Symbol" w:hAnsi="Symbol" w:hint="default"/>
      </w:rPr>
    </w:lvl>
    <w:lvl w:ilvl="4" w:tplc="7E76E282" w:tentative="1">
      <w:start w:val="1"/>
      <w:numFmt w:val="bullet"/>
      <w:lvlText w:val="o"/>
      <w:lvlJc w:val="left"/>
      <w:pPr>
        <w:ind w:left="4309" w:hanging="360"/>
      </w:pPr>
      <w:rPr>
        <w:rFonts w:ascii="Courier New" w:hAnsi="Courier New" w:cs="Courier New" w:hint="default"/>
      </w:rPr>
    </w:lvl>
    <w:lvl w:ilvl="5" w:tplc="457C0D2E" w:tentative="1">
      <w:start w:val="1"/>
      <w:numFmt w:val="bullet"/>
      <w:lvlText w:val=""/>
      <w:lvlJc w:val="left"/>
      <w:pPr>
        <w:ind w:left="5029" w:hanging="360"/>
      </w:pPr>
      <w:rPr>
        <w:rFonts w:ascii="Wingdings" w:hAnsi="Wingdings" w:hint="default"/>
      </w:rPr>
    </w:lvl>
    <w:lvl w:ilvl="6" w:tplc="14D209B4" w:tentative="1">
      <w:start w:val="1"/>
      <w:numFmt w:val="bullet"/>
      <w:lvlText w:val=""/>
      <w:lvlJc w:val="left"/>
      <w:pPr>
        <w:ind w:left="5749" w:hanging="360"/>
      </w:pPr>
      <w:rPr>
        <w:rFonts w:ascii="Symbol" w:hAnsi="Symbol" w:hint="default"/>
      </w:rPr>
    </w:lvl>
    <w:lvl w:ilvl="7" w:tplc="8452CB16" w:tentative="1">
      <w:start w:val="1"/>
      <w:numFmt w:val="bullet"/>
      <w:lvlText w:val="o"/>
      <w:lvlJc w:val="left"/>
      <w:pPr>
        <w:ind w:left="6469" w:hanging="360"/>
      </w:pPr>
      <w:rPr>
        <w:rFonts w:ascii="Courier New" w:hAnsi="Courier New" w:cs="Courier New" w:hint="default"/>
      </w:rPr>
    </w:lvl>
    <w:lvl w:ilvl="8" w:tplc="C06C6B82" w:tentative="1">
      <w:start w:val="1"/>
      <w:numFmt w:val="bullet"/>
      <w:lvlText w:val=""/>
      <w:lvlJc w:val="left"/>
      <w:pPr>
        <w:ind w:left="7189" w:hanging="360"/>
      </w:pPr>
      <w:rPr>
        <w:rFonts w:ascii="Wingdings" w:hAnsi="Wingdings" w:hint="default"/>
      </w:rPr>
    </w:lvl>
  </w:abstractNum>
  <w:abstractNum w:abstractNumId="9" w15:restartNumberingAfterBreak="0">
    <w:nsid w:val="3A510024"/>
    <w:multiLevelType w:val="multilevel"/>
    <w:tmpl w:val="4824084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28F5009"/>
    <w:multiLevelType w:val="hybridMultilevel"/>
    <w:tmpl w:val="97C4E738"/>
    <w:lvl w:ilvl="0" w:tplc="C2E203B0">
      <w:start w:val="1"/>
      <w:numFmt w:val="decimal"/>
      <w:lvlText w:val="(%1)"/>
      <w:lvlJc w:val="left"/>
      <w:pPr>
        <w:ind w:left="660" w:hanging="360"/>
      </w:pPr>
      <w:rPr>
        <w:rFonts w:hint="default"/>
      </w:rPr>
    </w:lvl>
    <w:lvl w:ilvl="1" w:tplc="D0529082" w:tentative="1">
      <w:start w:val="1"/>
      <w:numFmt w:val="lowerLetter"/>
      <w:lvlText w:val="%2."/>
      <w:lvlJc w:val="left"/>
      <w:pPr>
        <w:ind w:left="1380" w:hanging="360"/>
      </w:pPr>
    </w:lvl>
    <w:lvl w:ilvl="2" w:tplc="3140CF30" w:tentative="1">
      <w:start w:val="1"/>
      <w:numFmt w:val="lowerRoman"/>
      <w:lvlText w:val="%3."/>
      <w:lvlJc w:val="right"/>
      <w:pPr>
        <w:ind w:left="2100" w:hanging="180"/>
      </w:pPr>
    </w:lvl>
    <w:lvl w:ilvl="3" w:tplc="EA9E77A6" w:tentative="1">
      <w:start w:val="1"/>
      <w:numFmt w:val="decimal"/>
      <w:lvlText w:val="%4."/>
      <w:lvlJc w:val="left"/>
      <w:pPr>
        <w:ind w:left="2820" w:hanging="360"/>
      </w:pPr>
    </w:lvl>
    <w:lvl w:ilvl="4" w:tplc="779E82EE" w:tentative="1">
      <w:start w:val="1"/>
      <w:numFmt w:val="lowerLetter"/>
      <w:lvlText w:val="%5."/>
      <w:lvlJc w:val="left"/>
      <w:pPr>
        <w:ind w:left="3540" w:hanging="360"/>
      </w:pPr>
    </w:lvl>
    <w:lvl w:ilvl="5" w:tplc="54E8A52A" w:tentative="1">
      <w:start w:val="1"/>
      <w:numFmt w:val="lowerRoman"/>
      <w:lvlText w:val="%6."/>
      <w:lvlJc w:val="right"/>
      <w:pPr>
        <w:ind w:left="4260" w:hanging="180"/>
      </w:pPr>
    </w:lvl>
    <w:lvl w:ilvl="6" w:tplc="BFA25F34" w:tentative="1">
      <w:start w:val="1"/>
      <w:numFmt w:val="decimal"/>
      <w:lvlText w:val="%7."/>
      <w:lvlJc w:val="left"/>
      <w:pPr>
        <w:ind w:left="4980" w:hanging="360"/>
      </w:pPr>
    </w:lvl>
    <w:lvl w:ilvl="7" w:tplc="B834167C" w:tentative="1">
      <w:start w:val="1"/>
      <w:numFmt w:val="lowerLetter"/>
      <w:lvlText w:val="%8."/>
      <w:lvlJc w:val="left"/>
      <w:pPr>
        <w:ind w:left="5700" w:hanging="360"/>
      </w:pPr>
    </w:lvl>
    <w:lvl w:ilvl="8" w:tplc="0E6824AE" w:tentative="1">
      <w:start w:val="1"/>
      <w:numFmt w:val="lowerRoman"/>
      <w:lvlText w:val="%9."/>
      <w:lvlJc w:val="right"/>
      <w:pPr>
        <w:ind w:left="6420" w:hanging="180"/>
      </w:pPr>
    </w:lvl>
  </w:abstractNum>
  <w:abstractNum w:abstractNumId="11" w15:restartNumberingAfterBreak="0">
    <w:nsid w:val="71E41A7F"/>
    <w:multiLevelType w:val="hybridMultilevel"/>
    <w:tmpl w:val="F382567C"/>
    <w:lvl w:ilvl="0" w:tplc="4B080A68">
      <w:start w:val="1"/>
      <w:numFmt w:val="decimal"/>
      <w:lvlText w:val="%1."/>
      <w:lvlJc w:val="left"/>
      <w:pPr>
        <w:ind w:left="720" w:hanging="360"/>
      </w:pPr>
    </w:lvl>
    <w:lvl w:ilvl="1" w:tplc="A2529520" w:tentative="1">
      <w:start w:val="1"/>
      <w:numFmt w:val="lowerLetter"/>
      <w:lvlText w:val="%2."/>
      <w:lvlJc w:val="left"/>
      <w:pPr>
        <w:ind w:left="1440" w:hanging="360"/>
      </w:pPr>
    </w:lvl>
    <w:lvl w:ilvl="2" w:tplc="8484385E" w:tentative="1">
      <w:start w:val="1"/>
      <w:numFmt w:val="lowerRoman"/>
      <w:lvlText w:val="%3."/>
      <w:lvlJc w:val="right"/>
      <w:pPr>
        <w:ind w:left="2160" w:hanging="180"/>
      </w:pPr>
    </w:lvl>
    <w:lvl w:ilvl="3" w:tplc="C0D88F00" w:tentative="1">
      <w:start w:val="1"/>
      <w:numFmt w:val="decimal"/>
      <w:lvlText w:val="%4."/>
      <w:lvlJc w:val="left"/>
      <w:pPr>
        <w:ind w:left="2880" w:hanging="360"/>
      </w:pPr>
    </w:lvl>
    <w:lvl w:ilvl="4" w:tplc="9E849DC8" w:tentative="1">
      <w:start w:val="1"/>
      <w:numFmt w:val="lowerLetter"/>
      <w:lvlText w:val="%5."/>
      <w:lvlJc w:val="left"/>
      <w:pPr>
        <w:ind w:left="3600" w:hanging="360"/>
      </w:pPr>
    </w:lvl>
    <w:lvl w:ilvl="5" w:tplc="A76C5ADC" w:tentative="1">
      <w:start w:val="1"/>
      <w:numFmt w:val="lowerRoman"/>
      <w:lvlText w:val="%6."/>
      <w:lvlJc w:val="right"/>
      <w:pPr>
        <w:ind w:left="4320" w:hanging="180"/>
      </w:pPr>
    </w:lvl>
    <w:lvl w:ilvl="6" w:tplc="390A84E6" w:tentative="1">
      <w:start w:val="1"/>
      <w:numFmt w:val="decimal"/>
      <w:lvlText w:val="%7."/>
      <w:lvlJc w:val="left"/>
      <w:pPr>
        <w:ind w:left="5040" w:hanging="360"/>
      </w:pPr>
    </w:lvl>
    <w:lvl w:ilvl="7" w:tplc="D42E6166" w:tentative="1">
      <w:start w:val="1"/>
      <w:numFmt w:val="lowerLetter"/>
      <w:lvlText w:val="%8."/>
      <w:lvlJc w:val="left"/>
      <w:pPr>
        <w:ind w:left="5760" w:hanging="360"/>
      </w:pPr>
    </w:lvl>
    <w:lvl w:ilvl="8" w:tplc="E0D624DC"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0"/>
  </w:num>
  <w:num w:numId="7">
    <w:abstractNumId w:val="9"/>
  </w:num>
  <w:num w:numId="8">
    <w:abstractNumId w:val="2"/>
  </w:num>
  <w:num w:numId="9">
    <w:abstractNumId w:val="11"/>
  </w:num>
  <w:num w:numId="10">
    <w:abstractNumId w:val="5"/>
  </w:num>
  <w:num w:numId="11">
    <w:abstractNumId w:val="6"/>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NDc1N7QwNzE3NDdW0lEKTi0uzszPAykwtKgFAISHjMctAAAA"/>
  </w:docVars>
  <w:rsids>
    <w:rsidRoot w:val="006D2EEC"/>
    <w:rsid w:val="00000747"/>
    <w:rsid w:val="00000753"/>
    <w:rsid w:val="00002EB5"/>
    <w:rsid w:val="0000371A"/>
    <w:rsid w:val="00004E1D"/>
    <w:rsid w:val="000056DE"/>
    <w:rsid w:val="00005F55"/>
    <w:rsid w:val="000075CF"/>
    <w:rsid w:val="00011E95"/>
    <w:rsid w:val="000123A8"/>
    <w:rsid w:val="00012730"/>
    <w:rsid w:val="00014094"/>
    <w:rsid w:val="000142CA"/>
    <w:rsid w:val="000149D6"/>
    <w:rsid w:val="00015D86"/>
    <w:rsid w:val="00020321"/>
    <w:rsid w:val="00020A21"/>
    <w:rsid w:val="0002165E"/>
    <w:rsid w:val="000217DB"/>
    <w:rsid w:val="0002181C"/>
    <w:rsid w:val="00022830"/>
    <w:rsid w:val="000230BF"/>
    <w:rsid w:val="00023C0B"/>
    <w:rsid w:val="00024600"/>
    <w:rsid w:val="0002603A"/>
    <w:rsid w:val="00026D95"/>
    <w:rsid w:val="00031129"/>
    <w:rsid w:val="00033520"/>
    <w:rsid w:val="00033628"/>
    <w:rsid w:val="00033FFF"/>
    <w:rsid w:val="000367A1"/>
    <w:rsid w:val="00037500"/>
    <w:rsid w:val="000423ED"/>
    <w:rsid w:val="00042BC2"/>
    <w:rsid w:val="00043201"/>
    <w:rsid w:val="0004368C"/>
    <w:rsid w:val="00043727"/>
    <w:rsid w:val="00044D23"/>
    <w:rsid w:val="0004515B"/>
    <w:rsid w:val="00046C79"/>
    <w:rsid w:val="0005057F"/>
    <w:rsid w:val="000510AF"/>
    <w:rsid w:val="000512A7"/>
    <w:rsid w:val="000517C3"/>
    <w:rsid w:val="00051876"/>
    <w:rsid w:val="00052437"/>
    <w:rsid w:val="000549BB"/>
    <w:rsid w:val="00055F86"/>
    <w:rsid w:val="00061FDF"/>
    <w:rsid w:val="00064772"/>
    <w:rsid w:val="000653EF"/>
    <w:rsid w:val="000662EB"/>
    <w:rsid w:val="000670E7"/>
    <w:rsid w:val="00071176"/>
    <w:rsid w:val="00071218"/>
    <w:rsid w:val="00076AF0"/>
    <w:rsid w:val="00076DAE"/>
    <w:rsid w:val="0007796C"/>
    <w:rsid w:val="0008226D"/>
    <w:rsid w:val="00083E9F"/>
    <w:rsid w:val="00085274"/>
    <w:rsid w:val="000858E6"/>
    <w:rsid w:val="000862BD"/>
    <w:rsid w:val="00086653"/>
    <w:rsid w:val="00086C8F"/>
    <w:rsid w:val="00087037"/>
    <w:rsid w:val="000904AA"/>
    <w:rsid w:val="000904E4"/>
    <w:rsid w:val="000925CA"/>
    <w:rsid w:val="00092E1C"/>
    <w:rsid w:val="00093E7F"/>
    <w:rsid w:val="00094A02"/>
    <w:rsid w:val="0009560D"/>
    <w:rsid w:val="0009567E"/>
    <w:rsid w:val="00095E79"/>
    <w:rsid w:val="00095FCF"/>
    <w:rsid w:val="000973FB"/>
    <w:rsid w:val="00097DB7"/>
    <w:rsid w:val="00097DD5"/>
    <w:rsid w:val="000A12B3"/>
    <w:rsid w:val="000A4BF8"/>
    <w:rsid w:val="000A51BC"/>
    <w:rsid w:val="000A676B"/>
    <w:rsid w:val="000A6AE5"/>
    <w:rsid w:val="000B1FD1"/>
    <w:rsid w:val="000B20EF"/>
    <w:rsid w:val="000B4C54"/>
    <w:rsid w:val="000C1178"/>
    <w:rsid w:val="000C122C"/>
    <w:rsid w:val="000C218F"/>
    <w:rsid w:val="000C292B"/>
    <w:rsid w:val="000C5801"/>
    <w:rsid w:val="000C7095"/>
    <w:rsid w:val="000C79E9"/>
    <w:rsid w:val="000D0D00"/>
    <w:rsid w:val="000D1228"/>
    <w:rsid w:val="000D249B"/>
    <w:rsid w:val="000D258B"/>
    <w:rsid w:val="000D3167"/>
    <w:rsid w:val="000D38CF"/>
    <w:rsid w:val="000D622B"/>
    <w:rsid w:val="000D7B53"/>
    <w:rsid w:val="000E055E"/>
    <w:rsid w:val="000E22F1"/>
    <w:rsid w:val="000E2C79"/>
    <w:rsid w:val="000E407A"/>
    <w:rsid w:val="000E4D58"/>
    <w:rsid w:val="000E5978"/>
    <w:rsid w:val="000E5CBC"/>
    <w:rsid w:val="000E6632"/>
    <w:rsid w:val="000E735B"/>
    <w:rsid w:val="000F0337"/>
    <w:rsid w:val="000F274E"/>
    <w:rsid w:val="000F2B59"/>
    <w:rsid w:val="000F2B9E"/>
    <w:rsid w:val="000F3318"/>
    <w:rsid w:val="000F3DC6"/>
    <w:rsid w:val="000F4439"/>
    <w:rsid w:val="000F4B07"/>
    <w:rsid w:val="000F57E8"/>
    <w:rsid w:val="000F5CD3"/>
    <w:rsid w:val="000F633D"/>
    <w:rsid w:val="00100A76"/>
    <w:rsid w:val="001024E5"/>
    <w:rsid w:val="001026AA"/>
    <w:rsid w:val="00103368"/>
    <w:rsid w:val="00104801"/>
    <w:rsid w:val="00105B79"/>
    <w:rsid w:val="00105C11"/>
    <w:rsid w:val="0010686B"/>
    <w:rsid w:val="00107BB0"/>
    <w:rsid w:val="001113EC"/>
    <w:rsid w:val="00111FA6"/>
    <w:rsid w:val="0011252F"/>
    <w:rsid w:val="00113306"/>
    <w:rsid w:val="001146E8"/>
    <w:rsid w:val="0011541D"/>
    <w:rsid w:val="0011774F"/>
    <w:rsid w:val="00120679"/>
    <w:rsid w:val="0012116B"/>
    <w:rsid w:val="001212E2"/>
    <w:rsid w:val="00122D7D"/>
    <w:rsid w:val="001246E2"/>
    <w:rsid w:val="00124807"/>
    <w:rsid w:val="00127294"/>
    <w:rsid w:val="00131EE3"/>
    <w:rsid w:val="001344C1"/>
    <w:rsid w:val="00134859"/>
    <w:rsid w:val="001365FE"/>
    <w:rsid w:val="00143CF0"/>
    <w:rsid w:val="00145534"/>
    <w:rsid w:val="00145AC4"/>
    <w:rsid w:val="001461E2"/>
    <w:rsid w:val="00146783"/>
    <w:rsid w:val="00150290"/>
    <w:rsid w:val="00151D91"/>
    <w:rsid w:val="00152E6B"/>
    <w:rsid w:val="00154B83"/>
    <w:rsid w:val="00163521"/>
    <w:rsid w:val="00164589"/>
    <w:rsid w:val="00165C0C"/>
    <w:rsid w:val="001667DE"/>
    <w:rsid w:val="001674D0"/>
    <w:rsid w:val="0016783D"/>
    <w:rsid w:val="00167974"/>
    <w:rsid w:val="00167A4F"/>
    <w:rsid w:val="001701E6"/>
    <w:rsid w:val="001706C2"/>
    <w:rsid w:val="0017124F"/>
    <w:rsid w:val="00172B43"/>
    <w:rsid w:val="00173B05"/>
    <w:rsid w:val="00176824"/>
    <w:rsid w:val="001772EF"/>
    <w:rsid w:val="00180080"/>
    <w:rsid w:val="00182C2B"/>
    <w:rsid w:val="0018544A"/>
    <w:rsid w:val="00185AF0"/>
    <w:rsid w:val="001860B2"/>
    <w:rsid w:val="001862A4"/>
    <w:rsid w:val="00191080"/>
    <w:rsid w:val="00191824"/>
    <w:rsid w:val="001918F7"/>
    <w:rsid w:val="00195076"/>
    <w:rsid w:val="00195488"/>
    <w:rsid w:val="001961E5"/>
    <w:rsid w:val="00197296"/>
    <w:rsid w:val="00197B46"/>
    <w:rsid w:val="001A0FCA"/>
    <w:rsid w:val="001A12BB"/>
    <w:rsid w:val="001A1BB3"/>
    <w:rsid w:val="001A253B"/>
    <w:rsid w:val="001A39CF"/>
    <w:rsid w:val="001A4957"/>
    <w:rsid w:val="001A528C"/>
    <w:rsid w:val="001A69A5"/>
    <w:rsid w:val="001A734C"/>
    <w:rsid w:val="001B010D"/>
    <w:rsid w:val="001B0890"/>
    <w:rsid w:val="001B1122"/>
    <w:rsid w:val="001B38D4"/>
    <w:rsid w:val="001B393E"/>
    <w:rsid w:val="001B3CDD"/>
    <w:rsid w:val="001B4C44"/>
    <w:rsid w:val="001B5844"/>
    <w:rsid w:val="001B6325"/>
    <w:rsid w:val="001B71EB"/>
    <w:rsid w:val="001B76E9"/>
    <w:rsid w:val="001B7ADC"/>
    <w:rsid w:val="001C19BE"/>
    <w:rsid w:val="001C1F7A"/>
    <w:rsid w:val="001C3C1C"/>
    <w:rsid w:val="001C47BD"/>
    <w:rsid w:val="001C5DFD"/>
    <w:rsid w:val="001C6079"/>
    <w:rsid w:val="001D05A6"/>
    <w:rsid w:val="001D16B5"/>
    <w:rsid w:val="001D3046"/>
    <w:rsid w:val="001D3F0E"/>
    <w:rsid w:val="001D5FE2"/>
    <w:rsid w:val="001D6144"/>
    <w:rsid w:val="001D61B9"/>
    <w:rsid w:val="001E268F"/>
    <w:rsid w:val="001E2AEB"/>
    <w:rsid w:val="001E34EC"/>
    <w:rsid w:val="001E4A2C"/>
    <w:rsid w:val="001E5003"/>
    <w:rsid w:val="001E5BE5"/>
    <w:rsid w:val="001E67B0"/>
    <w:rsid w:val="001E6C24"/>
    <w:rsid w:val="001E73E6"/>
    <w:rsid w:val="001F0CA9"/>
    <w:rsid w:val="001F18E8"/>
    <w:rsid w:val="001F4B79"/>
    <w:rsid w:val="001F4D56"/>
    <w:rsid w:val="001F79A7"/>
    <w:rsid w:val="00200DFE"/>
    <w:rsid w:val="00201295"/>
    <w:rsid w:val="00201726"/>
    <w:rsid w:val="002046B7"/>
    <w:rsid w:val="00205F63"/>
    <w:rsid w:val="0020625C"/>
    <w:rsid w:val="00206826"/>
    <w:rsid w:val="00206993"/>
    <w:rsid w:val="00206EBF"/>
    <w:rsid w:val="00207864"/>
    <w:rsid w:val="00210739"/>
    <w:rsid w:val="00211EC1"/>
    <w:rsid w:val="00212030"/>
    <w:rsid w:val="002121F4"/>
    <w:rsid w:val="002127EB"/>
    <w:rsid w:val="0021348B"/>
    <w:rsid w:val="00213A99"/>
    <w:rsid w:val="00214965"/>
    <w:rsid w:val="00216C7A"/>
    <w:rsid w:val="002174A6"/>
    <w:rsid w:val="00217D67"/>
    <w:rsid w:val="00220C80"/>
    <w:rsid w:val="002212D6"/>
    <w:rsid w:val="0022249A"/>
    <w:rsid w:val="002224B2"/>
    <w:rsid w:val="00223B69"/>
    <w:rsid w:val="00224870"/>
    <w:rsid w:val="00225271"/>
    <w:rsid w:val="002258D4"/>
    <w:rsid w:val="0022638C"/>
    <w:rsid w:val="002266AA"/>
    <w:rsid w:val="00226AC3"/>
    <w:rsid w:val="00226F3D"/>
    <w:rsid w:val="00227D56"/>
    <w:rsid w:val="002304EF"/>
    <w:rsid w:val="00231720"/>
    <w:rsid w:val="00231DF9"/>
    <w:rsid w:val="00232C27"/>
    <w:rsid w:val="00232EFC"/>
    <w:rsid w:val="002339B1"/>
    <w:rsid w:val="00234DB2"/>
    <w:rsid w:val="00235D05"/>
    <w:rsid w:val="00235F8C"/>
    <w:rsid w:val="00236C87"/>
    <w:rsid w:val="0023782F"/>
    <w:rsid w:val="00241B93"/>
    <w:rsid w:val="0024551E"/>
    <w:rsid w:val="00246091"/>
    <w:rsid w:val="00246BD4"/>
    <w:rsid w:val="00250F45"/>
    <w:rsid w:val="00251138"/>
    <w:rsid w:val="00251B03"/>
    <w:rsid w:val="00252677"/>
    <w:rsid w:val="00254737"/>
    <w:rsid w:val="00254FEB"/>
    <w:rsid w:val="002601CF"/>
    <w:rsid w:val="00260509"/>
    <w:rsid w:val="0026077B"/>
    <w:rsid w:val="0026215B"/>
    <w:rsid w:val="0026543B"/>
    <w:rsid w:val="002661C6"/>
    <w:rsid w:val="002666FC"/>
    <w:rsid w:val="00267D9E"/>
    <w:rsid w:val="00271ADE"/>
    <w:rsid w:val="00271CE7"/>
    <w:rsid w:val="00271D24"/>
    <w:rsid w:val="00272C49"/>
    <w:rsid w:val="0027442F"/>
    <w:rsid w:val="00275E30"/>
    <w:rsid w:val="00284856"/>
    <w:rsid w:val="00284A88"/>
    <w:rsid w:val="00284D4C"/>
    <w:rsid w:val="00284DC0"/>
    <w:rsid w:val="0028545D"/>
    <w:rsid w:val="002864F6"/>
    <w:rsid w:val="00290271"/>
    <w:rsid w:val="002945AA"/>
    <w:rsid w:val="00294ACF"/>
    <w:rsid w:val="00294AE0"/>
    <w:rsid w:val="0029522B"/>
    <w:rsid w:val="002A0564"/>
    <w:rsid w:val="002A3264"/>
    <w:rsid w:val="002A70E1"/>
    <w:rsid w:val="002A7347"/>
    <w:rsid w:val="002B0BB9"/>
    <w:rsid w:val="002B109A"/>
    <w:rsid w:val="002B2BE9"/>
    <w:rsid w:val="002B32F1"/>
    <w:rsid w:val="002B6CB2"/>
    <w:rsid w:val="002B6F07"/>
    <w:rsid w:val="002B7B5A"/>
    <w:rsid w:val="002B7FD2"/>
    <w:rsid w:val="002C0813"/>
    <w:rsid w:val="002C1B4A"/>
    <w:rsid w:val="002C32C6"/>
    <w:rsid w:val="002C6606"/>
    <w:rsid w:val="002C6D85"/>
    <w:rsid w:val="002C7C2D"/>
    <w:rsid w:val="002D29D8"/>
    <w:rsid w:val="002D2AF8"/>
    <w:rsid w:val="002D352A"/>
    <w:rsid w:val="002D43EB"/>
    <w:rsid w:val="002D4985"/>
    <w:rsid w:val="002D6996"/>
    <w:rsid w:val="002E0840"/>
    <w:rsid w:val="002E08E7"/>
    <w:rsid w:val="002E1861"/>
    <w:rsid w:val="002E18DD"/>
    <w:rsid w:val="002E19A0"/>
    <w:rsid w:val="002E1B2C"/>
    <w:rsid w:val="002E1B8D"/>
    <w:rsid w:val="002E2B48"/>
    <w:rsid w:val="002E301E"/>
    <w:rsid w:val="002E3B91"/>
    <w:rsid w:val="002E57DB"/>
    <w:rsid w:val="002E5B86"/>
    <w:rsid w:val="002E69E8"/>
    <w:rsid w:val="002E77C3"/>
    <w:rsid w:val="002E7D05"/>
    <w:rsid w:val="002F090B"/>
    <w:rsid w:val="002F0A83"/>
    <w:rsid w:val="002F13E1"/>
    <w:rsid w:val="002F1563"/>
    <w:rsid w:val="002F162D"/>
    <w:rsid w:val="002F1BFE"/>
    <w:rsid w:val="002F2C25"/>
    <w:rsid w:val="002F32F0"/>
    <w:rsid w:val="002F3859"/>
    <w:rsid w:val="002F779B"/>
    <w:rsid w:val="00300A71"/>
    <w:rsid w:val="003030D2"/>
    <w:rsid w:val="003037AB"/>
    <w:rsid w:val="00304312"/>
    <w:rsid w:val="00304357"/>
    <w:rsid w:val="003043E9"/>
    <w:rsid w:val="0030457F"/>
    <w:rsid w:val="00304D3E"/>
    <w:rsid w:val="00307B30"/>
    <w:rsid w:val="00310A2B"/>
    <w:rsid w:val="0031140C"/>
    <w:rsid w:val="00311933"/>
    <w:rsid w:val="0031540F"/>
    <w:rsid w:val="00316545"/>
    <w:rsid w:val="00316882"/>
    <w:rsid w:val="003168B7"/>
    <w:rsid w:val="00316C89"/>
    <w:rsid w:val="00316EC7"/>
    <w:rsid w:val="00320A33"/>
    <w:rsid w:val="00320B48"/>
    <w:rsid w:val="00322612"/>
    <w:rsid w:val="003232E6"/>
    <w:rsid w:val="0032343C"/>
    <w:rsid w:val="003242E1"/>
    <w:rsid w:val="00324EE4"/>
    <w:rsid w:val="003251FF"/>
    <w:rsid w:val="00325594"/>
    <w:rsid w:val="00326141"/>
    <w:rsid w:val="0032620C"/>
    <w:rsid w:val="003266F6"/>
    <w:rsid w:val="003268FE"/>
    <w:rsid w:val="00326B5B"/>
    <w:rsid w:val="00331527"/>
    <w:rsid w:val="00332B3C"/>
    <w:rsid w:val="00332FE7"/>
    <w:rsid w:val="0033352F"/>
    <w:rsid w:val="00333B14"/>
    <w:rsid w:val="00333B4D"/>
    <w:rsid w:val="00333D1D"/>
    <w:rsid w:val="00337058"/>
    <w:rsid w:val="00340479"/>
    <w:rsid w:val="00340FDD"/>
    <w:rsid w:val="00342001"/>
    <w:rsid w:val="00343394"/>
    <w:rsid w:val="00343833"/>
    <w:rsid w:val="00344F08"/>
    <w:rsid w:val="0034502A"/>
    <w:rsid w:val="003455BA"/>
    <w:rsid w:val="00346219"/>
    <w:rsid w:val="00347B25"/>
    <w:rsid w:val="00350946"/>
    <w:rsid w:val="0035491C"/>
    <w:rsid w:val="00354A3C"/>
    <w:rsid w:val="00354A5A"/>
    <w:rsid w:val="00360C61"/>
    <w:rsid w:val="003610C7"/>
    <w:rsid w:val="003618A3"/>
    <w:rsid w:val="00362B6C"/>
    <w:rsid w:val="00364076"/>
    <w:rsid w:val="00364787"/>
    <w:rsid w:val="00364AA9"/>
    <w:rsid w:val="00366628"/>
    <w:rsid w:val="00367BEA"/>
    <w:rsid w:val="003735ED"/>
    <w:rsid w:val="00374078"/>
    <w:rsid w:val="00374E7C"/>
    <w:rsid w:val="00375848"/>
    <w:rsid w:val="00375AFE"/>
    <w:rsid w:val="00375C87"/>
    <w:rsid w:val="003771E4"/>
    <w:rsid w:val="003821AD"/>
    <w:rsid w:val="00382EEC"/>
    <w:rsid w:val="00383346"/>
    <w:rsid w:val="00383EDC"/>
    <w:rsid w:val="00385585"/>
    <w:rsid w:val="0038617B"/>
    <w:rsid w:val="00386617"/>
    <w:rsid w:val="00390331"/>
    <w:rsid w:val="00390421"/>
    <w:rsid w:val="00390591"/>
    <w:rsid w:val="003915ED"/>
    <w:rsid w:val="00392F56"/>
    <w:rsid w:val="00393CE3"/>
    <w:rsid w:val="003976EE"/>
    <w:rsid w:val="003A0CD5"/>
    <w:rsid w:val="003A10C1"/>
    <w:rsid w:val="003A3966"/>
    <w:rsid w:val="003A5773"/>
    <w:rsid w:val="003A6DB3"/>
    <w:rsid w:val="003B0E66"/>
    <w:rsid w:val="003B4B8F"/>
    <w:rsid w:val="003B6A3C"/>
    <w:rsid w:val="003B6D1B"/>
    <w:rsid w:val="003C07BD"/>
    <w:rsid w:val="003C12BC"/>
    <w:rsid w:val="003C394F"/>
    <w:rsid w:val="003C3B92"/>
    <w:rsid w:val="003C5686"/>
    <w:rsid w:val="003D0021"/>
    <w:rsid w:val="003D058E"/>
    <w:rsid w:val="003D2499"/>
    <w:rsid w:val="003D28C4"/>
    <w:rsid w:val="003D3D4B"/>
    <w:rsid w:val="003D591F"/>
    <w:rsid w:val="003D677E"/>
    <w:rsid w:val="003D736F"/>
    <w:rsid w:val="003E0AB8"/>
    <w:rsid w:val="003E2C7B"/>
    <w:rsid w:val="003E36AD"/>
    <w:rsid w:val="003E3B81"/>
    <w:rsid w:val="003E3CDA"/>
    <w:rsid w:val="003E526D"/>
    <w:rsid w:val="003E5B63"/>
    <w:rsid w:val="003E7640"/>
    <w:rsid w:val="003F03AB"/>
    <w:rsid w:val="003F10DF"/>
    <w:rsid w:val="003F3C82"/>
    <w:rsid w:val="003F3F90"/>
    <w:rsid w:val="003F4866"/>
    <w:rsid w:val="003F529E"/>
    <w:rsid w:val="003F5CE0"/>
    <w:rsid w:val="003F5E56"/>
    <w:rsid w:val="003F6768"/>
    <w:rsid w:val="003F781A"/>
    <w:rsid w:val="003F781F"/>
    <w:rsid w:val="003F7E5F"/>
    <w:rsid w:val="004000C5"/>
    <w:rsid w:val="004002FD"/>
    <w:rsid w:val="00400E5D"/>
    <w:rsid w:val="0040168E"/>
    <w:rsid w:val="00401AB0"/>
    <w:rsid w:val="00401D30"/>
    <w:rsid w:val="004027D0"/>
    <w:rsid w:val="00403CD3"/>
    <w:rsid w:val="0040446B"/>
    <w:rsid w:val="00404560"/>
    <w:rsid w:val="00406305"/>
    <w:rsid w:val="00407401"/>
    <w:rsid w:val="00411988"/>
    <w:rsid w:val="00412556"/>
    <w:rsid w:val="00412EA9"/>
    <w:rsid w:val="0041364D"/>
    <w:rsid w:val="00414B9E"/>
    <w:rsid w:val="00415248"/>
    <w:rsid w:val="004162C4"/>
    <w:rsid w:val="00416B5C"/>
    <w:rsid w:val="004210E8"/>
    <w:rsid w:val="00422080"/>
    <w:rsid w:val="00423D21"/>
    <w:rsid w:val="00424214"/>
    <w:rsid w:val="00425CB2"/>
    <w:rsid w:val="0042759D"/>
    <w:rsid w:val="00430BFB"/>
    <w:rsid w:val="00433B2C"/>
    <w:rsid w:val="00435764"/>
    <w:rsid w:val="00435A47"/>
    <w:rsid w:val="00437A23"/>
    <w:rsid w:val="00437BF2"/>
    <w:rsid w:val="00441862"/>
    <w:rsid w:val="004419AD"/>
    <w:rsid w:val="004428BC"/>
    <w:rsid w:val="0044375F"/>
    <w:rsid w:val="00444E2F"/>
    <w:rsid w:val="00444E5C"/>
    <w:rsid w:val="00445524"/>
    <w:rsid w:val="00447D12"/>
    <w:rsid w:val="00452010"/>
    <w:rsid w:val="004524FC"/>
    <w:rsid w:val="00453469"/>
    <w:rsid w:val="00453855"/>
    <w:rsid w:val="00454333"/>
    <w:rsid w:val="00454A06"/>
    <w:rsid w:val="0045765F"/>
    <w:rsid w:val="00457C9A"/>
    <w:rsid w:val="00463731"/>
    <w:rsid w:val="0046467A"/>
    <w:rsid w:val="004649C8"/>
    <w:rsid w:val="0047084F"/>
    <w:rsid w:val="00471E82"/>
    <w:rsid w:val="004754BC"/>
    <w:rsid w:val="00475DE1"/>
    <w:rsid w:val="00476662"/>
    <w:rsid w:val="0047787B"/>
    <w:rsid w:val="00477D9E"/>
    <w:rsid w:val="0048021C"/>
    <w:rsid w:val="00480A83"/>
    <w:rsid w:val="00480EE9"/>
    <w:rsid w:val="00481208"/>
    <w:rsid w:val="0048163C"/>
    <w:rsid w:val="00481CF6"/>
    <w:rsid w:val="0048334B"/>
    <w:rsid w:val="00485D45"/>
    <w:rsid w:val="00486056"/>
    <w:rsid w:val="004869DE"/>
    <w:rsid w:val="0048747A"/>
    <w:rsid w:val="00491444"/>
    <w:rsid w:val="004921DE"/>
    <w:rsid w:val="00492F05"/>
    <w:rsid w:val="00494F1D"/>
    <w:rsid w:val="00495B16"/>
    <w:rsid w:val="00495C77"/>
    <w:rsid w:val="00495D92"/>
    <w:rsid w:val="00495EF0"/>
    <w:rsid w:val="004974AA"/>
    <w:rsid w:val="0049754D"/>
    <w:rsid w:val="00497D13"/>
    <w:rsid w:val="004A0618"/>
    <w:rsid w:val="004A1282"/>
    <w:rsid w:val="004A48A2"/>
    <w:rsid w:val="004A518E"/>
    <w:rsid w:val="004A725B"/>
    <w:rsid w:val="004A7288"/>
    <w:rsid w:val="004B0BA0"/>
    <w:rsid w:val="004B1AA9"/>
    <w:rsid w:val="004B257E"/>
    <w:rsid w:val="004B2FDD"/>
    <w:rsid w:val="004B3C69"/>
    <w:rsid w:val="004B4687"/>
    <w:rsid w:val="004B4DDC"/>
    <w:rsid w:val="004B702D"/>
    <w:rsid w:val="004C1A0E"/>
    <w:rsid w:val="004C3585"/>
    <w:rsid w:val="004C46B1"/>
    <w:rsid w:val="004C4E06"/>
    <w:rsid w:val="004C634A"/>
    <w:rsid w:val="004C6EFF"/>
    <w:rsid w:val="004D1BCD"/>
    <w:rsid w:val="004D1BDE"/>
    <w:rsid w:val="004D256C"/>
    <w:rsid w:val="004D32A8"/>
    <w:rsid w:val="004D65E5"/>
    <w:rsid w:val="004D6C7D"/>
    <w:rsid w:val="004D70F1"/>
    <w:rsid w:val="004E0DF0"/>
    <w:rsid w:val="004E0F98"/>
    <w:rsid w:val="004E21A1"/>
    <w:rsid w:val="004E21FB"/>
    <w:rsid w:val="004E257C"/>
    <w:rsid w:val="004E2926"/>
    <w:rsid w:val="004E2E91"/>
    <w:rsid w:val="004E2F52"/>
    <w:rsid w:val="004E684F"/>
    <w:rsid w:val="004E7E35"/>
    <w:rsid w:val="004F5FD6"/>
    <w:rsid w:val="00500271"/>
    <w:rsid w:val="00502BFD"/>
    <w:rsid w:val="00504925"/>
    <w:rsid w:val="0050589F"/>
    <w:rsid w:val="00506C91"/>
    <w:rsid w:val="005070C1"/>
    <w:rsid w:val="0050778E"/>
    <w:rsid w:val="005100A4"/>
    <w:rsid w:val="0051137C"/>
    <w:rsid w:val="0051258D"/>
    <w:rsid w:val="00512FAC"/>
    <w:rsid w:val="00513C13"/>
    <w:rsid w:val="00513D13"/>
    <w:rsid w:val="00515D52"/>
    <w:rsid w:val="00516556"/>
    <w:rsid w:val="00516A3D"/>
    <w:rsid w:val="00517B46"/>
    <w:rsid w:val="00521170"/>
    <w:rsid w:val="00521484"/>
    <w:rsid w:val="0052251E"/>
    <w:rsid w:val="00523DEF"/>
    <w:rsid w:val="00524F52"/>
    <w:rsid w:val="00526708"/>
    <w:rsid w:val="00530AD8"/>
    <w:rsid w:val="005327C9"/>
    <w:rsid w:val="00533C9E"/>
    <w:rsid w:val="005341CC"/>
    <w:rsid w:val="005345A9"/>
    <w:rsid w:val="00534B64"/>
    <w:rsid w:val="00535392"/>
    <w:rsid w:val="00536D66"/>
    <w:rsid w:val="005372E0"/>
    <w:rsid w:val="00540133"/>
    <w:rsid w:val="005401B1"/>
    <w:rsid w:val="005411EE"/>
    <w:rsid w:val="00544B0C"/>
    <w:rsid w:val="00545CE1"/>
    <w:rsid w:val="00547FCC"/>
    <w:rsid w:val="00550FA8"/>
    <w:rsid w:val="00553378"/>
    <w:rsid w:val="005537A7"/>
    <w:rsid w:val="00554B43"/>
    <w:rsid w:val="00555E2C"/>
    <w:rsid w:val="00556659"/>
    <w:rsid w:val="005603CC"/>
    <w:rsid w:val="005603F9"/>
    <w:rsid w:val="005611BE"/>
    <w:rsid w:val="005647C4"/>
    <w:rsid w:val="0056491D"/>
    <w:rsid w:val="00564B27"/>
    <w:rsid w:val="00570768"/>
    <w:rsid w:val="00570FDD"/>
    <w:rsid w:val="00572A68"/>
    <w:rsid w:val="005740BE"/>
    <w:rsid w:val="00574584"/>
    <w:rsid w:val="005777D8"/>
    <w:rsid w:val="00577872"/>
    <w:rsid w:val="005806A1"/>
    <w:rsid w:val="00580858"/>
    <w:rsid w:val="005811D1"/>
    <w:rsid w:val="00583188"/>
    <w:rsid w:val="005876FE"/>
    <w:rsid w:val="00587F55"/>
    <w:rsid w:val="005912CA"/>
    <w:rsid w:val="00591D93"/>
    <w:rsid w:val="00594085"/>
    <w:rsid w:val="00594605"/>
    <w:rsid w:val="00595861"/>
    <w:rsid w:val="00596231"/>
    <w:rsid w:val="0059741E"/>
    <w:rsid w:val="005A11B7"/>
    <w:rsid w:val="005A155A"/>
    <w:rsid w:val="005A21C4"/>
    <w:rsid w:val="005A2F16"/>
    <w:rsid w:val="005A328B"/>
    <w:rsid w:val="005A4499"/>
    <w:rsid w:val="005A5E1C"/>
    <w:rsid w:val="005A76FC"/>
    <w:rsid w:val="005A79F9"/>
    <w:rsid w:val="005B0F9F"/>
    <w:rsid w:val="005B1303"/>
    <w:rsid w:val="005B7D6B"/>
    <w:rsid w:val="005C2AE0"/>
    <w:rsid w:val="005C3A2B"/>
    <w:rsid w:val="005C3DA7"/>
    <w:rsid w:val="005C415A"/>
    <w:rsid w:val="005C5F9B"/>
    <w:rsid w:val="005C79ED"/>
    <w:rsid w:val="005C7BAA"/>
    <w:rsid w:val="005D032E"/>
    <w:rsid w:val="005D0830"/>
    <w:rsid w:val="005D0F52"/>
    <w:rsid w:val="005D35C6"/>
    <w:rsid w:val="005D44C7"/>
    <w:rsid w:val="005D5746"/>
    <w:rsid w:val="005D5B88"/>
    <w:rsid w:val="005D7A50"/>
    <w:rsid w:val="005E0BB8"/>
    <w:rsid w:val="005E14E8"/>
    <w:rsid w:val="005E2B28"/>
    <w:rsid w:val="005E430B"/>
    <w:rsid w:val="005E53BF"/>
    <w:rsid w:val="005E62CC"/>
    <w:rsid w:val="005F0BEF"/>
    <w:rsid w:val="005F3B6B"/>
    <w:rsid w:val="005F4028"/>
    <w:rsid w:val="005F449D"/>
    <w:rsid w:val="005F4AA6"/>
    <w:rsid w:val="005F4E93"/>
    <w:rsid w:val="005F5277"/>
    <w:rsid w:val="00600C48"/>
    <w:rsid w:val="006035BA"/>
    <w:rsid w:val="006044D4"/>
    <w:rsid w:val="00604EDE"/>
    <w:rsid w:val="00605303"/>
    <w:rsid w:val="006068B8"/>
    <w:rsid w:val="00607A90"/>
    <w:rsid w:val="00607F24"/>
    <w:rsid w:val="00611A52"/>
    <w:rsid w:val="00611B79"/>
    <w:rsid w:val="006121B1"/>
    <w:rsid w:val="0061340E"/>
    <w:rsid w:val="0061418B"/>
    <w:rsid w:val="00614B66"/>
    <w:rsid w:val="00615524"/>
    <w:rsid w:val="00616CED"/>
    <w:rsid w:val="00617665"/>
    <w:rsid w:val="00620151"/>
    <w:rsid w:val="006204DE"/>
    <w:rsid w:val="006219D1"/>
    <w:rsid w:val="00622EC4"/>
    <w:rsid w:val="006244DB"/>
    <w:rsid w:val="006246AC"/>
    <w:rsid w:val="00625ADA"/>
    <w:rsid w:val="00625DF3"/>
    <w:rsid w:val="0062679B"/>
    <w:rsid w:val="00627C1F"/>
    <w:rsid w:val="00630122"/>
    <w:rsid w:val="0063031F"/>
    <w:rsid w:val="006307BB"/>
    <w:rsid w:val="00631495"/>
    <w:rsid w:val="00632077"/>
    <w:rsid w:val="00634B90"/>
    <w:rsid w:val="00634CD0"/>
    <w:rsid w:val="00635EB4"/>
    <w:rsid w:val="00637606"/>
    <w:rsid w:val="0064042D"/>
    <w:rsid w:val="00641550"/>
    <w:rsid w:val="00642906"/>
    <w:rsid w:val="006429BB"/>
    <w:rsid w:val="00645D37"/>
    <w:rsid w:val="00646356"/>
    <w:rsid w:val="00646BE5"/>
    <w:rsid w:val="006515EA"/>
    <w:rsid w:val="006516AE"/>
    <w:rsid w:val="0065235C"/>
    <w:rsid w:val="006538DF"/>
    <w:rsid w:val="0065776A"/>
    <w:rsid w:val="006613D1"/>
    <w:rsid w:val="0066294C"/>
    <w:rsid w:val="00664C87"/>
    <w:rsid w:val="006700DF"/>
    <w:rsid w:val="0067214C"/>
    <w:rsid w:val="006721FC"/>
    <w:rsid w:val="00672C99"/>
    <w:rsid w:val="00673608"/>
    <w:rsid w:val="00674B73"/>
    <w:rsid w:val="00674CE0"/>
    <w:rsid w:val="00677305"/>
    <w:rsid w:val="00680C2E"/>
    <w:rsid w:val="00681B1F"/>
    <w:rsid w:val="00681D5F"/>
    <w:rsid w:val="006837CB"/>
    <w:rsid w:val="006844B6"/>
    <w:rsid w:val="00684713"/>
    <w:rsid w:val="00684831"/>
    <w:rsid w:val="00685FB9"/>
    <w:rsid w:val="00692341"/>
    <w:rsid w:val="00692393"/>
    <w:rsid w:val="00692854"/>
    <w:rsid w:val="0069286B"/>
    <w:rsid w:val="0069499A"/>
    <w:rsid w:val="00696367"/>
    <w:rsid w:val="00697483"/>
    <w:rsid w:val="006A08E6"/>
    <w:rsid w:val="006A2C12"/>
    <w:rsid w:val="006A3077"/>
    <w:rsid w:val="006A3BF7"/>
    <w:rsid w:val="006B3B84"/>
    <w:rsid w:val="006B4249"/>
    <w:rsid w:val="006B4471"/>
    <w:rsid w:val="006B5411"/>
    <w:rsid w:val="006B5A8E"/>
    <w:rsid w:val="006B6377"/>
    <w:rsid w:val="006B6C30"/>
    <w:rsid w:val="006C0B2F"/>
    <w:rsid w:val="006C117C"/>
    <w:rsid w:val="006C1B62"/>
    <w:rsid w:val="006C3AC3"/>
    <w:rsid w:val="006C3BC6"/>
    <w:rsid w:val="006C4557"/>
    <w:rsid w:val="006D0497"/>
    <w:rsid w:val="006D164C"/>
    <w:rsid w:val="006D2AFE"/>
    <w:rsid w:val="006D2EEC"/>
    <w:rsid w:val="006D44E2"/>
    <w:rsid w:val="006D4831"/>
    <w:rsid w:val="006D52E2"/>
    <w:rsid w:val="006D533B"/>
    <w:rsid w:val="006D7268"/>
    <w:rsid w:val="006E151C"/>
    <w:rsid w:val="006E2285"/>
    <w:rsid w:val="006E3E67"/>
    <w:rsid w:val="006E60AD"/>
    <w:rsid w:val="006E7437"/>
    <w:rsid w:val="006E7E8A"/>
    <w:rsid w:val="006E7EAF"/>
    <w:rsid w:val="006E7FAC"/>
    <w:rsid w:val="006F1151"/>
    <w:rsid w:val="006F4695"/>
    <w:rsid w:val="006F4E91"/>
    <w:rsid w:val="00703664"/>
    <w:rsid w:val="00706710"/>
    <w:rsid w:val="00716759"/>
    <w:rsid w:val="00717D39"/>
    <w:rsid w:val="007205AB"/>
    <w:rsid w:val="00720BC1"/>
    <w:rsid w:val="00721BC4"/>
    <w:rsid w:val="00723DAE"/>
    <w:rsid w:val="00724F88"/>
    <w:rsid w:val="007258D6"/>
    <w:rsid w:val="00730AAA"/>
    <w:rsid w:val="00731838"/>
    <w:rsid w:val="00733E2C"/>
    <w:rsid w:val="0073505A"/>
    <w:rsid w:val="007362E4"/>
    <w:rsid w:val="007368FF"/>
    <w:rsid w:val="007371A9"/>
    <w:rsid w:val="007379AE"/>
    <w:rsid w:val="0074108C"/>
    <w:rsid w:val="00741151"/>
    <w:rsid w:val="00741643"/>
    <w:rsid w:val="0074218B"/>
    <w:rsid w:val="007428CE"/>
    <w:rsid w:val="00743211"/>
    <w:rsid w:val="007463BC"/>
    <w:rsid w:val="0074680F"/>
    <w:rsid w:val="007471EC"/>
    <w:rsid w:val="0074721A"/>
    <w:rsid w:val="00747593"/>
    <w:rsid w:val="007476E0"/>
    <w:rsid w:val="00747B3E"/>
    <w:rsid w:val="00750325"/>
    <w:rsid w:val="00751424"/>
    <w:rsid w:val="00751D8C"/>
    <w:rsid w:val="007542BE"/>
    <w:rsid w:val="0075794E"/>
    <w:rsid w:val="007609DF"/>
    <w:rsid w:val="00760BF8"/>
    <w:rsid w:val="007619A2"/>
    <w:rsid w:val="007628E6"/>
    <w:rsid w:val="0076316A"/>
    <w:rsid w:val="00763CE1"/>
    <w:rsid w:val="00763D1C"/>
    <w:rsid w:val="00764078"/>
    <w:rsid w:val="00765564"/>
    <w:rsid w:val="00765E91"/>
    <w:rsid w:val="0076686D"/>
    <w:rsid w:val="00770948"/>
    <w:rsid w:val="00770F07"/>
    <w:rsid w:val="0077280D"/>
    <w:rsid w:val="0077402B"/>
    <w:rsid w:val="00775210"/>
    <w:rsid w:val="00780BE0"/>
    <w:rsid w:val="00783086"/>
    <w:rsid w:val="00784A0B"/>
    <w:rsid w:val="00784DA2"/>
    <w:rsid w:val="007858AE"/>
    <w:rsid w:val="00787311"/>
    <w:rsid w:val="007928E8"/>
    <w:rsid w:val="0079332E"/>
    <w:rsid w:val="00794074"/>
    <w:rsid w:val="00795160"/>
    <w:rsid w:val="00796837"/>
    <w:rsid w:val="007A13F3"/>
    <w:rsid w:val="007A283C"/>
    <w:rsid w:val="007A51DB"/>
    <w:rsid w:val="007A5ABF"/>
    <w:rsid w:val="007A6C46"/>
    <w:rsid w:val="007B08E9"/>
    <w:rsid w:val="007B25AD"/>
    <w:rsid w:val="007B4237"/>
    <w:rsid w:val="007B5009"/>
    <w:rsid w:val="007B50A3"/>
    <w:rsid w:val="007B6B8C"/>
    <w:rsid w:val="007C053A"/>
    <w:rsid w:val="007C0C45"/>
    <w:rsid w:val="007C1352"/>
    <w:rsid w:val="007C25A6"/>
    <w:rsid w:val="007C3C7D"/>
    <w:rsid w:val="007C41E1"/>
    <w:rsid w:val="007C4805"/>
    <w:rsid w:val="007C585E"/>
    <w:rsid w:val="007C7CDC"/>
    <w:rsid w:val="007C7DE7"/>
    <w:rsid w:val="007D1051"/>
    <w:rsid w:val="007D150A"/>
    <w:rsid w:val="007D26DC"/>
    <w:rsid w:val="007D2775"/>
    <w:rsid w:val="007D3A7F"/>
    <w:rsid w:val="007D61DF"/>
    <w:rsid w:val="007D7362"/>
    <w:rsid w:val="007E318F"/>
    <w:rsid w:val="007E3DF1"/>
    <w:rsid w:val="007E4A6E"/>
    <w:rsid w:val="007E4D07"/>
    <w:rsid w:val="007E7F51"/>
    <w:rsid w:val="007F16E4"/>
    <w:rsid w:val="007F2853"/>
    <w:rsid w:val="007F4855"/>
    <w:rsid w:val="007F5838"/>
    <w:rsid w:val="007F7889"/>
    <w:rsid w:val="007F7968"/>
    <w:rsid w:val="008001E7"/>
    <w:rsid w:val="008017A8"/>
    <w:rsid w:val="00802936"/>
    <w:rsid w:val="00803F72"/>
    <w:rsid w:val="008048A2"/>
    <w:rsid w:val="00804A1E"/>
    <w:rsid w:val="00805BBC"/>
    <w:rsid w:val="008064B7"/>
    <w:rsid w:val="00806891"/>
    <w:rsid w:val="00807209"/>
    <w:rsid w:val="008106A9"/>
    <w:rsid w:val="008109D6"/>
    <w:rsid w:val="008112B0"/>
    <w:rsid w:val="0081198C"/>
    <w:rsid w:val="0081473D"/>
    <w:rsid w:val="008162D5"/>
    <w:rsid w:val="00817457"/>
    <w:rsid w:val="008204CB"/>
    <w:rsid w:val="00821235"/>
    <w:rsid w:val="00822B3D"/>
    <w:rsid w:val="0082615D"/>
    <w:rsid w:val="008316E7"/>
    <w:rsid w:val="00831BBC"/>
    <w:rsid w:val="00832857"/>
    <w:rsid w:val="00833388"/>
    <w:rsid w:val="008346F1"/>
    <w:rsid w:val="00834783"/>
    <w:rsid w:val="00835189"/>
    <w:rsid w:val="008361C6"/>
    <w:rsid w:val="00837CC4"/>
    <w:rsid w:val="008401ED"/>
    <w:rsid w:val="00841933"/>
    <w:rsid w:val="00844139"/>
    <w:rsid w:val="0084415D"/>
    <w:rsid w:val="00844358"/>
    <w:rsid w:val="00844C17"/>
    <w:rsid w:val="008454F7"/>
    <w:rsid w:val="00845FE8"/>
    <w:rsid w:val="008469E0"/>
    <w:rsid w:val="00846AD9"/>
    <w:rsid w:val="00846E17"/>
    <w:rsid w:val="00850D7D"/>
    <w:rsid w:val="008516E8"/>
    <w:rsid w:val="008517E0"/>
    <w:rsid w:val="00852E43"/>
    <w:rsid w:val="0085305F"/>
    <w:rsid w:val="00853195"/>
    <w:rsid w:val="00854CE7"/>
    <w:rsid w:val="00855836"/>
    <w:rsid w:val="00856650"/>
    <w:rsid w:val="00856904"/>
    <w:rsid w:val="00860172"/>
    <w:rsid w:val="008608B6"/>
    <w:rsid w:val="00860DB6"/>
    <w:rsid w:val="00861A68"/>
    <w:rsid w:val="00864548"/>
    <w:rsid w:val="00864F19"/>
    <w:rsid w:val="00867C45"/>
    <w:rsid w:val="00870553"/>
    <w:rsid w:val="00871723"/>
    <w:rsid w:val="0087180D"/>
    <w:rsid w:val="00871880"/>
    <w:rsid w:val="00871BCA"/>
    <w:rsid w:val="00871E8E"/>
    <w:rsid w:val="00872001"/>
    <w:rsid w:val="00872960"/>
    <w:rsid w:val="00873D5C"/>
    <w:rsid w:val="00874AD7"/>
    <w:rsid w:val="00876418"/>
    <w:rsid w:val="00876C3C"/>
    <w:rsid w:val="00877064"/>
    <w:rsid w:val="00880F24"/>
    <w:rsid w:val="00883392"/>
    <w:rsid w:val="008838CF"/>
    <w:rsid w:val="0088572E"/>
    <w:rsid w:val="008858A5"/>
    <w:rsid w:val="00890688"/>
    <w:rsid w:val="0089165C"/>
    <w:rsid w:val="00896317"/>
    <w:rsid w:val="00896A1A"/>
    <w:rsid w:val="00897C07"/>
    <w:rsid w:val="00897C33"/>
    <w:rsid w:val="00897FC8"/>
    <w:rsid w:val="008A128F"/>
    <w:rsid w:val="008A15F6"/>
    <w:rsid w:val="008A24B0"/>
    <w:rsid w:val="008A3486"/>
    <w:rsid w:val="008A3BA3"/>
    <w:rsid w:val="008A4819"/>
    <w:rsid w:val="008A6D37"/>
    <w:rsid w:val="008A708F"/>
    <w:rsid w:val="008B0307"/>
    <w:rsid w:val="008B2F01"/>
    <w:rsid w:val="008B308E"/>
    <w:rsid w:val="008B47FD"/>
    <w:rsid w:val="008B62AE"/>
    <w:rsid w:val="008B7920"/>
    <w:rsid w:val="008C3CDB"/>
    <w:rsid w:val="008C4351"/>
    <w:rsid w:val="008C443C"/>
    <w:rsid w:val="008C458E"/>
    <w:rsid w:val="008C4AE1"/>
    <w:rsid w:val="008C4B47"/>
    <w:rsid w:val="008C667A"/>
    <w:rsid w:val="008C700F"/>
    <w:rsid w:val="008D2F8F"/>
    <w:rsid w:val="008D2FD9"/>
    <w:rsid w:val="008D39F2"/>
    <w:rsid w:val="008D462B"/>
    <w:rsid w:val="008D4926"/>
    <w:rsid w:val="008D4A3A"/>
    <w:rsid w:val="008D4FC4"/>
    <w:rsid w:val="008E0289"/>
    <w:rsid w:val="008E0962"/>
    <w:rsid w:val="008E11F4"/>
    <w:rsid w:val="008E16C6"/>
    <w:rsid w:val="008E183E"/>
    <w:rsid w:val="008E1F48"/>
    <w:rsid w:val="008E30AE"/>
    <w:rsid w:val="008E62F2"/>
    <w:rsid w:val="008E7CF0"/>
    <w:rsid w:val="008F01F2"/>
    <w:rsid w:val="008F042E"/>
    <w:rsid w:val="008F07BA"/>
    <w:rsid w:val="008F1155"/>
    <w:rsid w:val="008F1860"/>
    <w:rsid w:val="008F1A6C"/>
    <w:rsid w:val="008F23E5"/>
    <w:rsid w:val="008F37A7"/>
    <w:rsid w:val="008F446B"/>
    <w:rsid w:val="008F4CBC"/>
    <w:rsid w:val="008F6DC0"/>
    <w:rsid w:val="00900D2A"/>
    <w:rsid w:val="00901AFA"/>
    <w:rsid w:val="009039C1"/>
    <w:rsid w:val="00904540"/>
    <w:rsid w:val="00904E23"/>
    <w:rsid w:val="00905307"/>
    <w:rsid w:val="00906398"/>
    <w:rsid w:val="00911CCB"/>
    <w:rsid w:val="00913512"/>
    <w:rsid w:val="0091456E"/>
    <w:rsid w:val="00914756"/>
    <w:rsid w:val="009154C0"/>
    <w:rsid w:val="009159AE"/>
    <w:rsid w:val="00916438"/>
    <w:rsid w:val="00920CB8"/>
    <w:rsid w:val="009213C9"/>
    <w:rsid w:val="009221BD"/>
    <w:rsid w:val="00923454"/>
    <w:rsid w:val="00924DBF"/>
    <w:rsid w:val="009260C8"/>
    <w:rsid w:val="00926813"/>
    <w:rsid w:val="009308C3"/>
    <w:rsid w:val="0093156C"/>
    <w:rsid w:val="009322D4"/>
    <w:rsid w:val="00932FAE"/>
    <w:rsid w:val="009330B7"/>
    <w:rsid w:val="0093367A"/>
    <w:rsid w:val="00933C51"/>
    <w:rsid w:val="00933E2C"/>
    <w:rsid w:val="00934EC5"/>
    <w:rsid w:val="00935632"/>
    <w:rsid w:val="00936009"/>
    <w:rsid w:val="00936B39"/>
    <w:rsid w:val="0093725E"/>
    <w:rsid w:val="00940E01"/>
    <w:rsid w:val="00941123"/>
    <w:rsid w:val="00941914"/>
    <w:rsid w:val="00942314"/>
    <w:rsid w:val="00942BFE"/>
    <w:rsid w:val="00942E35"/>
    <w:rsid w:val="00944516"/>
    <w:rsid w:val="009479AC"/>
    <w:rsid w:val="009479CF"/>
    <w:rsid w:val="00951DED"/>
    <w:rsid w:val="009522A5"/>
    <w:rsid w:val="00954312"/>
    <w:rsid w:val="00954B30"/>
    <w:rsid w:val="00956613"/>
    <w:rsid w:val="00966858"/>
    <w:rsid w:val="00966DF7"/>
    <w:rsid w:val="00966F54"/>
    <w:rsid w:val="009672E6"/>
    <w:rsid w:val="00967432"/>
    <w:rsid w:val="00970FC5"/>
    <w:rsid w:val="009713E8"/>
    <w:rsid w:val="00973056"/>
    <w:rsid w:val="009742DD"/>
    <w:rsid w:val="0097434B"/>
    <w:rsid w:val="00974588"/>
    <w:rsid w:val="00975BD3"/>
    <w:rsid w:val="00975ED0"/>
    <w:rsid w:val="00980B09"/>
    <w:rsid w:val="00981BF8"/>
    <w:rsid w:val="00981E08"/>
    <w:rsid w:val="00982981"/>
    <w:rsid w:val="00982DA4"/>
    <w:rsid w:val="009850B7"/>
    <w:rsid w:val="00990024"/>
    <w:rsid w:val="00990698"/>
    <w:rsid w:val="00990BF6"/>
    <w:rsid w:val="00990C1F"/>
    <w:rsid w:val="0099123A"/>
    <w:rsid w:val="009919BE"/>
    <w:rsid w:val="00991B02"/>
    <w:rsid w:val="009924D6"/>
    <w:rsid w:val="00994026"/>
    <w:rsid w:val="00995A8A"/>
    <w:rsid w:val="00995F6D"/>
    <w:rsid w:val="00996461"/>
    <w:rsid w:val="00996679"/>
    <w:rsid w:val="00997C0D"/>
    <w:rsid w:val="00997CC4"/>
    <w:rsid w:val="009A093B"/>
    <w:rsid w:val="009A28EB"/>
    <w:rsid w:val="009A33D1"/>
    <w:rsid w:val="009A40FA"/>
    <w:rsid w:val="009A421D"/>
    <w:rsid w:val="009A7D65"/>
    <w:rsid w:val="009B00B2"/>
    <w:rsid w:val="009B0C7D"/>
    <w:rsid w:val="009B14C7"/>
    <w:rsid w:val="009B1973"/>
    <w:rsid w:val="009B3639"/>
    <w:rsid w:val="009B4A37"/>
    <w:rsid w:val="009B7139"/>
    <w:rsid w:val="009B7A87"/>
    <w:rsid w:val="009B7D3E"/>
    <w:rsid w:val="009B7DA8"/>
    <w:rsid w:val="009C08A7"/>
    <w:rsid w:val="009C0A3E"/>
    <w:rsid w:val="009C0FC1"/>
    <w:rsid w:val="009C21EB"/>
    <w:rsid w:val="009C45D1"/>
    <w:rsid w:val="009D0F27"/>
    <w:rsid w:val="009D1950"/>
    <w:rsid w:val="009D1ED0"/>
    <w:rsid w:val="009D3991"/>
    <w:rsid w:val="009D5560"/>
    <w:rsid w:val="009D5643"/>
    <w:rsid w:val="009D59F8"/>
    <w:rsid w:val="009D5BA7"/>
    <w:rsid w:val="009D73C6"/>
    <w:rsid w:val="009D7E88"/>
    <w:rsid w:val="009E0C27"/>
    <w:rsid w:val="009E27F0"/>
    <w:rsid w:val="009E42AB"/>
    <w:rsid w:val="009E5159"/>
    <w:rsid w:val="009E5F62"/>
    <w:rsid w:val="009F0CE0"/>
    <w:rsid w:val="009F0EF1"/>
    <w:rsid w:val="009F43F5"/>
    <w:rsid w:val="009F44B6"/>
    <w:rsid w:val="009F70E6"/>
    <w:rsid w:val="009F7D7D"/>
    <w:rsid w:val="00A00C89"/>
    <w:rsid w:val="00A02A16"/>
    <w:rsid w:val="00A04FD6"/>
    <w:rsid w:val="00A061AB"/>
    <w:rsid w:val="00A0705F"/>
    <w:rsid w:val="00A0751C"/>
    <w:rsid w:val="00A10DC4"/>
    <w:rsid w:val="00A113E8"/>
    <w:rsid w:val="00A139A4"/>
    <w:rsid w:val="00A1462E"/>
    <w:rsid w:val="00A161F5"/>
    <w:rsid w:val="00A17C96"/>
    <w:rsid w:val="00A17DFA"/>
    <w:rsid w:val="00A22E7D"/>
    <w:rsid w:val="00A254A9"/>
    <w:rsid w:val="00A258F1"/>
    <w:rsid w:val="00A25929"/>
    <w:rsid w:val="00A26CD6"/>
    <w:rsid w:val="00A30724"/>
    <w:rsid w:val="00A30D7A"/>
    <w:rsid w:val="00A32CC1"/>
    <w:rsid w:val="00A33755"/>
    <w:rsid w:val="00A33B3A"/>
    <w:rsid w:val="00A347DF"/>
    <w:rsid w:val="00A3480A"/>
    <w:rsid w:val="00A35AAB"/>
    <w:rsid w:val="00A36565"/>
    <w:rsid w:val="00A367D0"/>
    <w:rsid w:val="00A36E68"/>
    <w:rsid w:val="00A37701"/>
    <w:rsid w:val="00A37B11"/>
    <w:rsid w:val="00A40B98"/>
    <w:rsid w:val="00A426AE"/>
    <w:rsid w:val="00A426DC"/>
    <w:rsid w:val="00A45812"/>
    <w:rsid w:val="00A45EF5"/>
    <w:rsid w:val="00A464FD"/>
    <w:rsid w:val="00A46D22"/>
    <w:rsid w:val="00A46F5A"/>
    <w:rsid w:val="00A47511"/>
    <w:rsid w:val="00A5019B"/>
    <w:rsid w:val="00A5049C"/>
    <w:rsid w:val="00A51368"/>
    <w:rsid w:val="00A51F6F"/>
    <w:rsid w:val="00A520EC"/>
    <w:rsid w:val="00A520FE"/>
    <w:rsid w:val="00A5210C"/>
    <w:rsid w:val="00A5228E"/>
    <w:rsid w:val="00A52B38"/>
    <w:rsid w:val="00A52CDB"/>
    <w:rsid w:val="00A5363B"/>
    <w:rsid w:val="00A54319"/>
    <w:rsid w:val="00A5498E"/>
    <w:rsid w:val="00A54D62"/>
    <w:rsid w:val="00A55DE9"/>
    <w:rsid w:val="00A6016F"/>
    <w:rsid w:val="00A64DC6"/>
    <w:rsid w:val="00A6524C"/>
    <w:rsid w:val="00A66E5F"/>
    <w:rsid w:val="00A6744D"/>
    <w:rsid w:val="00A67571"/>
    <w:rsid w:val="00A67A7A"/>
    <w:rsid w:val="00A71866"/>
    <w:rsid w:val="00A72253"/>
    <w:rsid w:val="00A74E82"/>
    <w:rsid w:val="00A75537"/>
    <w:rsid w:val="00A75E57"/>
    <w:rsid w:val="00A76C4D"/>
    <w:rsid w:val="00A82DE2"/>
    <w:rsid w:val="00A837D1"/>
    <w:rsid w:val="00A84120"/>
    <w:rsid w:val="00A8486F"/>
    <w:rsid w:val="00A848D2"/>
    <w:rsid w:val="00A864B5"/>
    <w:rsid w:val="00A86E5E"/>
    <w:rsid w:val="00A9030E"/>
    <w:rsid w:val="00A90F92"/>
    <w:rsid w:val="00A9363C"/>
    <w:rsid w:val="00A94268"/>
    <w:rsid w:val="00A9597F"/>
    <w:rsid w:val="00A96D51"/>
    <w:rsid w:val="00A97743"/>
    <w:rsid w:val="00A97D71"/>
    <w:rsid w:val="00AA1B34"/>
    <w:rsid w:val="00AA3133"/>
    <w:rsid w:val="00AA45C5"/>
    <w:rsid w:val="00AA7AD5"/>
    <w:rsid w:val="00AB24B9"/>
    <w:rsid w:val="00AB3A04"/>
    <w:rsid w:val="00AB4365"/>
    <w:rsid w:val="00AB5DEF"/>
    <w:rsid w:val="00AB738B"/>
    <w:rsid w:val="00AC551F"/>
    <w:rsid w:val="00AC586D"/>
    <w:rsid w:val="00AC5F7E"/>
    <w:rsid w:val="00AC66DF"/>
    <w:rsid w:val="00AD3567"/>
    <w:rsid w:val="00AD49B2"/>
    <w:rsid w:val="00AD58A7"/>
    <w:rsid w:val="00AD73C4"/>
    <w:rsid w:val="00AE0791"/>
    <w:rsid w:val="00AE1AE1"/>
    <w:rsid w:val="00AE3D92"/>
    <w:rsid w:val="00AE4043"/>
    <w:rsid w:val="00AE4223"/>
    <w:rsid w:val="00AE4BDA"/>
    <w:rsid w:val="00AE63B5"/>
    <w:rsid w:val="00AE7D23"/>
    <w:rsid w:val="00AF5553"/>
    <w:rsid w:val="00AF5A91"/>
    <w:rsid w:val="00AF6291"/>
    <w:rsid w:val="00AF717F"/>
    <w:rsid w:val="00B00AFB"/>
    <w:rsid w:val="00B019BF"/>
    <w:rsid w:val="00B02034"/>
    <w:rsid w:val="00B0349F"/>
    <w:rsid w:val="00B042F4"/>
    <w:rsid w:val="00B04750"/>
    <w:rsid w:val="00B04C2D"/>
    <w:rsid w:val="00B05370"/>
    <w:rsid w:val="00B11FFA"/>
    <w:rsid w:val="00B121EE"/>
    <w:rsid w:val="00B12276"/>
    <w:rsid w:val="00B15A30"/>
    <w:rsid w:val="00B21213"/>
    <w:rsid w:val="00B219E3"/>
    <w:rsid w:val="00B23A92"/>
    <w:rsid w:val="00B253DC"/>
    <w:rsid w:val="00B27770"/>
    <w:rsid w:val="00B27C02"/>
    <w:rsid w:val="00B307B9"/>
    <w:rsid w:val="00B3138B"/>
    <w:rsid w:val="00B37CDC"/>
    <w:rsid w:val="00B400BD"/>
    <w:rsid w:val="00B40E36"/>
    <w:rsid w:val="00B413AB"/>
    <w:rsid w:val="00B41887"/>
    <w:rsid w:val="00B41EA6"/>
    <w:rsid w:val="00B41F7C"/>
    <w:rsid w:val="00B42748"/>
    <w:rsid w:val="00B427B0"/>
    <w:rsid w:val="00B42AB0"/>
    <w:rsid w:val="00B4305F"/>
    <w:rsid w:val="00B44A37"/>
    <w:rsid w:val="00B45CB5"/>
    <w:rsid w:val="00B46A7D"/>
    <w:rsid w:val="00B5070A"/>
    <w:rsid w:val="00B50BBA"/>
    <w:rsid w:val="00B54535"/>
    <w:rsid w:val="00B54753"/>
    <w:rsid w:val="00B57146"/>
    <w:rsid w:val="00B606AD"/>
    <w:rsid w:val="00B61035"/>
    <w:rsid w:val="00B625B2"/>
    <w:rsid w:val="00B62F76"/>
    <w:rsid w:val="00B636B4"/>
    <w:rsid w:val="00B67A15"/>
    <w:rsid w:val="00B70DCB"/>
    <w:rsid w:val="00B714C0"/>
    <w:rsid w:val="00B73075"/>
    <w:rsid w:val="00B732F8"/>
    <w:rsid w:val="00B73D1A"/>
    <w:rsid w:val="00B741B0"/>
    <w:rsid w:val="00B751E4"/>
    <w:rsid w:val="00B754A3"/>
    <w:rsid w:val="00B75EF2"/>
    <w:rsid w:val="00B762CE"/>
    <w:rsid w:val="00B8066C"/>
    <w:rsid w:val="00B82C1D"/>
    <w:rsid w:val="00B84F5A"/>
    <w:rsid w:val="00B85BFA"/>
    <w:rsid w:val="00B85CD8"/>
    <w:rsid w:val="00B8668F"/>
    <w:rsid w:val="00B8698B"/>
    <w:rsid w:val="00B9137E"/>
    <w:rsid w:val="00B9171D"/>
    <w:rsid w:val="00B97B72"/>
    <w:rsid w:val="00BA1A27"/>
    <w:rsid w:val="00BA35CC"/>
    <w:rsid w:val="00BA3687"/>
    <w:rsid w:val="00BA48B9"/>
    <w:rsid w:val="00BA4E19"/>
    <w:rsid w:val="00BA50AD"/>
    <w:rsid w:val="00BA52CE"/>
    <w:rsid w:val="00BA5E21"/>
    <w:rsid w:val="00BA6100"/>
    <w:rsid w:val="00BA7113"/>
    <w:rsid w:val="00BA7588"/>
    <w:rsid w:val="00BA7A7E"/>
    <w:rsid w:val="00BB1210"/>
    <w:rsid w:val="00BB12CC"/>
    <w:rsid w:val="00BB14D9"/>
    <w:rsid w:val="00BB1744"/>
    <w:rsid w:val="00BB392E"/>
    <w:rsid w:val="00BB5AD6"/>
    <w:rsid w:val="00BB690D"/>
    <w:rsid w:val="00BB7D80"/>
    <w:rsid w:val="00BC1213"/>
    <w:rsid w:val="00BC19D4"/>
    <w:rsid w:val="00BC274F"/>
    <w:rsid w:val="00BC3224"/>
    <w:rsid w:val="00BC4AFD"/>
    <w:rsid w:val="00BC51CE"/>
    <w:rsid w:val="00BC750F"/>
    <w:rsid w:val="00BD01C9"/>
    <w:rsid w:val="00BD0236"/>
    <w:rsid w:val="00BD2405"/>
    <w:rsid w:val="00BD24F9"/>
    <w:rsid w:val="00BD3BEF"/>
    <w:rsid w:val="00BD3DF8"/>
    <w:rsid w:val="00BD5735"/>
    <w:rsid w:val="00BD7964"/>
    <w:rsid w:val="00BE03E3"/>
    <w:rsid w:val="00BE05CA"/>
    <w:rsid w:val="00BE0887"/>
    <w:rsid w:val="00BE098E"/>
    <w:rsid w:val="00BE17CA"/>
    <w:rsid w:val="00BE25DB"/>
    <w:rsid w:val="00BE26F7"/>
    <w:rsid w:val="00BE28D9"/>
    <w:rsid w:val="00BE50F0"/>
    <w:rsid w:val="00BE5EF6"/>
    <w:rsid w:val="00BE71CD"/>
    <w:rsid w:val="00BE75FF"/>
    <w:rsid w:val="00BF0C84"/>
    <w:rsid w:val="00BF15A4"/>
    <w:rsid w:val="00BF2C5D"/>
    <w:rsid w:val="00BF3202"/>
    <w:rsid w:val="00BF3D4B"/>
    <w:rsid w:val="00BF7E6E"/>
    <w:rsid w:val="00C00254"/>
    <w:rsid w:val="00C02A07"/>
    <w:rsid w:val="00C036E8"/>
    <w:rsid w:val="00C044D7"/>
    <w:rsid w:val="00C07E83"/>
    <w:rsid w:val="00C1272D"/>
    <w:rsid w:val="00C14515"/>
    <w:rsid w:val="00C152D6"/>
    <w:rsid w:val="00C15740"/>
    <w:rsid w:val="00C16023"/>
    <w:rsid w:val="00C17017"/>
    <w:rsid w:val="00C21AF3"/>
    <w:rsid w:val="00C226F6"/>
    <w:rsid w:val="00C22C23"/>
    <w:rsid w:val="00C22E12"/>
    <w:rsid w:val="00C23939"/>
    <w:rsid w:val="00C24E64"/>
    <w:rsid w:val="00C27B16"/>
    <w:rsid w:val="00C30746"/>
    <w:rsid w:val="00C30989"/>
    <w:rsid w:val="00C30F79"/>
    <w:rsid w:val="00C3190B"/>
    <w:rsid w:val="00C31CB8"/>
    <w:rsid w:val="00C31CE3"/>
    <w:rsid w:val="00C3229E"/>
    <w:rsid w:val="00C4315F"/>
    <w:rsid w:val="00C4528F"/>
    <w:rsid w:val="00C45F1E"/>
    <w:rsid w:val="00C46DAB"/>
    <w:rsid w:val="00C474D4"/>
    <w:rsid w:val="00C47780"/>
    <w:rsid w:val="00C51933"/>
    <w:rsid w:val="00C52C92"/>
    <w:rsid w:val="00C53F57"/>
    <w:rsid w:val="00C547DD"/>
    <w:rsid w:val="00C553F1"/>
    <w:rsid w:val="00C5646E"/>
    <w:rsid w:val="00C56531"/>
    <w:rsid w:val="00C56B3B"/>
    <w:rsid w:val="00C576EC"/>
    <w:rsid w:val="00C57E26"/>
    <w:rsid w:val="00C63E32"/>
    <w:rsid w:val="00C66FA3"/>
    <w:rsid w:val="00C67861"/>
    <w:rsid w:val="00C67B73"/>
    <w:rsid w:val="00C7252A"/>
    <w:rsid w:val="00C7319F"/>
    <w:rsid w:val="00C731A1"/>
    <w:rsid w:val="00C73CF7"/>
    <w:rsid w:val="00C759FD"/>
    <w:rsid w:val="00C76F31"/>
    <w:rsid w:val="00C833B8"/>
    <w:rsid w:val="00C83C27"/>
    <w:rsid w:val="00C85D1D"/>
    <w:rsid w:val="00C86B0C"/>
    <w:rsid w:val="00C86C4C"/>
    <w:rsid w:val="00C90EAB"/>
    <w:rsid w:val="00C90F92"/>
    <w:rsid w:val="00C9681D"/>
    <w:rsid w:val="00C9723C"/>
    <w:rsid w:val="00C978AA"/>
    <w:rsid w:val="00C978E2"/>
    <w:rsid w:val="00CA1683"/>
    <w:rsid w:val="00CA1D83"/>
    <w:rsid w:val="00CA2359"/>
    <w:rsid w:val="00CA28D5"/>
    <w:rsid w:val="00CA2BF3"/>
    <w:rsid w:val="00CA3876"/>
    <w:rsid w:val="00CA3CB4"/>
    <w:rsid w:val="00CA53F7"/>
    <w:rsid w:val="00CA5C6D"/>
    <w:rsid w:val="00CA6E92"/>
    <w:rsid w:val="00CA771A"/>
    <w:rsid w:val="00CA7A71"/>
    <w:rsid w:val="00CB3CF5"/>
    <w:rsid w:val="00CB5D12"/>
    <w:rsid w:val="00CC2CB6"/>
    <w:rsid w:val="00CC4B07"/>
    <w:rsid w:val="00CC5B20"/>
    <w:rsid w:val="00CC653C"/>
    <w:rsid w:val="00CD0147"/>
    <w:rsid w:val="00CD1496"/>
    <w:rsid w:val="00CD3203"/>
    <w:rsid w:val="00CD4104"/>
    <w:rsid w:val="00CD4BEE"/>
    <w:rsid w:val="00CD5344"/>
    <w:rsid w:val="00CE064B"/>
    <w:rsid w:val="00CE1887"/>
    <w:rsid w:val="00CE1F15"/>
    <w:rsid w:val="00CF048C"/>
    <w:rsid w:val="00CF44C8"/>
    <w:rsid w:val="00CF77AE"/>
    <w:rsid w:val="00CF7CB1"/>
    <w:rsid w:val="00D00867"/>
    <w:rsid w:val="00D015C8"/>
    <w:rsid w:val="00D04AF1"/>
    <w:rsid w:val="00D04C24"/>
    <w:rsid w:val="00D0504E"/>
    <w:rsid w:val="00D05061"/>
    <w:rsid w:val="00D07230"/>
    <w:rsid w:val="00D076CA"/>
    <w:rsid w:val="00D07A33"/>
    <w:rsid w:val="00D1023C"/>
    <w:rsid w:val="00D10A4C"/>
    <w:rsid w:val="00D10E90"/>
    <w:rsid w:val="00D1168D"/>
    <w:rsid w:val="00D12E29"/>
    <w:rsid w:val="00D1382B"/>
    <w:rsid w:val="00D1403A"/>
    <w:rsid w:val="00D14223"/>
    <w:rsid w:val="00D14DDC"/>
    <w:rsid w:val="00D177E9"/>
    <w:rsid w:val="00D17BFD"/>
    <w:rsid w:val="00D223A8"/>
    <w:rsid w:val="00D23A67"/>
    <w:rsid w:val="00D27286"/>
    <w:rsid w:val="00D27C62"/>
    <w:rsid w:val="00D30F74"/>
    <w:rsid w:val="00D31DD9"/>
    <w:rsid w:val="00D31FE9"/>
    <w:rsid w:val="00D32E9B"/>
    <w:rsid w:val="00D33D56"/>
    <w:rsid w:val="00D34907"/>
    <w:rsid w:val="00D34AF5"/>
    <w:rsid w:val="00D3754C"/>
    <w:rsid w:val="00D37A11"/>
    <w:rsid w:val="00D424A1"/>
    <w:rsid w:val="00D426A3"/>
    <w:rsid w:val="00D42A4D"/>
    <w:rsid w:val="00D5098D"/>
    <w:rsid w:val="00D512E2"/>
    <w:rsid w:val="00D516D5"/>
    <w:rsid w:val="00D531A8"/>
    <w:rsid w:val="00D53BA3"/>
    <w:rsid w:val="00D54740"/>
    <w:rsid w:val="00D54745"/>
    <w:rsid w:val="00D5526F"/>
    <w:rsid w:val="00D572F8"/>
    <w:rsid w:val="00D57B5F"/>
    <w:rsid w:val="00D57E95"/>
    <w:rsid w:val="00D60E58"/>
    <w:rsid w:val="00D6292F"/>
    <w:rsid w:val="00D62D27"/>
    <w:rsid w:val="00D65569"/>
    <w:rsid w:val="00D656AD"/>
    <w:rsid w:val="00D66A08"/>
    <w:rsid w:val="00D70C89"/>
    <w:rsid w:val="00D70F7D"/>
    <w:rsid w:val="00D712BF"/>
    <w:rsid w:val="00D71CCC"/>
    <w:rsid w:val="00D730EB"/>
    <w:rsid w:val="00D730ED"/>
    <w:rsid w:val="00D74EE8"/>
    <w:rsid w:val="00D74FE6"/>
    <w:rsid w:val="00D75217"/>
    <w:rsid w:val="00D75846"/>
    <w:rsid w:val="00D80AEA"/>
    <w:rsid w:val="00D80EE7"/>
    <w:rsid w:val="00D81EFD"/>
    <w:rsid w:val="00D82A00"/>
    <w:rsid w:val="00D83B27"/>
    <w:rsid w:val="00D84B58"/>
    <w:rsid w:val="00D8500B"/>
    <w:rsid w:val="00D858EB"/>
    <w:rsid w:val="00D86255"/>
    <w:rsid w:val="00D862A7"/>
    <w:rsid w:val="00D91C60"/>
    <w:rsid w:val="00D92B71"/>
    <w:rsid w:val="00D92EC8"/>
    <w:rsid w:val="00D94A0A"/>
    <w:rsid w:val="00D954C8"/>
    <w:rsid w:val="00D963C6"/>
    <w:rsid w:val="00D97410"/>
    <w:rsid w:val="00DA05F3"/>
    <w:rsid w:val="00DA07D5"/>
    <w:rsid w:val="00DA10E8"/>
    <w:rsid w:val="00DA11A0"/>
    <w:rsid w:val="00DA1450"/>
    <w:rsid w:val="00DA2398"/>
    <w:rsid w:val="00DA417D"/>
    <w:rsid w:val="00DA626B"/>
    <w:rsid w:val="00DA7F41"/>
    <w:rsid w:val="00DB0244"/>
    <w:rsid w:val="00DB04E8"/>
    <w:rsid w:val="00DB0CC5"/>
    <w:rsid w:val="00DB1C66"/>
    <w:rsid w:val="00DB38FE"/>
    <w:rsid w:val="00DB3C75"/>
    <w:rsid w:val="00DB42AB"/>
    <w:rsid w:val="00DB43D1"/>
    <w:rsid w:val="00DC04B1"/>
    <w:rsid w:val="00DC07A4"/>
    <w:rsid w:val="00DC0B0B"/>
    <w:rsid w:val="00DC0FFF"/>
    <w:rsid w:val="00DC3C3A"/>
    <w:rsid w:val="00DC5535"/>
    <w:rsid w:val="00DC6529"/>
    <w:rsid w:val="00DC6FF7"/>
    <w:rsid w:val="00DC71C2"/>
    <w:rsid w:val="00DC7FD1"/>
    <w:rsid w:val="00DD023F"/>
    <w:rsid w:val="00DD0790"/>
    <w:rsid w:val="00DD0F4D"/>
    <w:rsid w:val="00DD12B4"/>
    <w:rsid w:val="00DD12D8"/>
    <w:rsid w:val="00DD13A6"/>
    <w:rsid w:val="00DD1DB4"/>
    <w:rsid w:val="00DD1F23"/>
    <w:rsid w:val="00DD38E5"/>
    <w:rsid w:val="00DD46FE"/>
    <w:rsid w:val="00DD70BA"/>
    <w:rsid w:val="00DE1D4A"/>
    <w:rsid w:val="00DE2B55"/>
    <w:rsid w:val="00DE43F5"/>
    <w:rsid w:val="00DE47BF"/>
    <w:rsid w:val="00DE5926"/>
    <w:rsid w:val="00DE668B"/>
    <w:rsid w:val="00DE700D"/>
    <w:rsid w:val="00DF0041"/>
    <w:rsid w:val="00DF099D"/>
    <w:rsid w:val="00DF0C99"/>
    <w:rsid w:val="00DF1D25"/>
    <w:rsid w:val="00DF3174"/>
    <w:rsid w:val="00DF3CD6"/>
    <w:rsid w:val="00DF6B4A"/>
    <w:rsid w:val="00E023DE"/>
    <w:rsid w:val="00E03DD1"/>
    <w:rsid w:val="00E03F74"/>
    <w:rsid w:val="00E06407"/>
    <w:rsid w:val="00E1061A"/>
    <w:rsid w:val="00E11069"/>
    <w:rsid w:val="00E138A3"/>
    <w:rsid w:val="00E13B0A"/>
    <w:rsid w:val="00E13F3E"/>
    <w:rsid w:val="00E141B9"/>
    <w:rsid w:val="00E17D36"/>
    <w:rsid w:val="00E2076A"/>
    <w:rsid w:val="00E22759"/>
    <w:rsid w:val="00E231E1"/>
    <w:rsid w:val="00E235BD"/>
    <w:rsid w:val="00E250E0"/>
    <w:rsid w:val="00E276FA"/>
    <w:rsid w:val="00E27EBF"/>
    <w:rsid w:val="00E30840"/>
    <w:rsid w:val="00E30E54"/>
    <w:rsid w:val="00E327A9"/>
    <w:rsid w:val="00E348AF"/>
    <w:rsid w:val="00E34D6D"/>
    <w:rsid w:val="00E350E7"/>
    <w:rsid w:val="00E40402"/>
    <w:rsid w:val="00E424B2"/>
    <w:rsid w:val="00E45CAC"/>
    <w:rsid w:val="00E51815"/>
    <w:rsid w:val="00E52083"/>
    <w:rsid w:val="00E53918"/>
    <w:rsid w:val="00E53C2A"/>
    <w:rsid w:val="00E53C89"/>
    <w:rsid w:val="00E53F35"/>
    <w:rsid w:val="00E5679B"/>
    <w:rsid w:val="00E60CD5"/>
    <w:rsid w:val="00E61FF6"/>
    <w:rsid w:val="00E63C06"/>
    <w:rsid w:val="00E63D4B"/>
    <w:rsid w:val="00E645BE"/>
    <w:rsid w:val="00E6505A"/>
    <w:rsid w:val="00E65B3C"/>
    <w:rsid w:val="00E66676"/>
    <w:rsid w:val="00E67A2B"/>
    <w:rsid w:val="00E70428"/>
    <w:rsid w:val="00E72986"/>
    <w:rsid w:val="00E73264"/>
    <w:rsid w:val="00E74A3D"/>
    <w:rsid w:val="00E76520"/>
    <w:rsid w:val="00E767AD"/>
    <w:rsid w:val="00E806AE"/>
    <w:rsid w:val="00E81EB2"/>
    <w:rsid w:val="00E8246C"/>
    <w:rsid w:val="00E8343B"/>
    <w:rsid w:val="00E84B2A"/>
    <w:rsid w:val="00E853FF"/>
    <w:rsid w:val="00E8556C"/>
    <w:rsid w:val="00E8593E"/>
    <w:rsid w:val="00E86433"/>
    <w:rsid w:val="00E86587"/>
    <w:rsid w:val="00E921F2"/>
    <w:rsid w:val="00E93585"/>
    <w:rsid w:val="00E941EA"/>
    <w:rsid w:val="00E962D8"/>
    <w:rsid w:val="00E97880"/>
    <w:rsid w:val="00E97A77"/>
    <w:rsid w:val="00EA2861"/>
    <w:rsid w:val="00EA4966"/>
    <w:rsid w:val="00EA5D01"/>
    <w:rsid w:val="00EA5F69"/>
    <w:rsid w:val="00EA77BB"/>
    <w:rsid w:val="00EB0D91"/>
    <w:rsid w:val="00EB0EEA"/>
    <w:rsid w:val="00EB2263"/>
    <w:rsid w:val="00EB60AE"/>
    <w:rsid w:val="00EB70AB"/>
    <w:rsid w:val="00EC0D72"/>
    <w:rsid w:val="00EC17E3"/>
    <w:rsid w:val="00EC3992"/>
    <w:rsid w:val="00EC3F15"/>
    <w:rsid w:val="00EC420B"/>
    <w:rsid w:val="00EC46EE"/>
    <w:rsid w:val="00EC5DA4"/>
    <w:rsid w:val="00EC619B"/>
    <w:rsid w:val="00EC658B"/>
    <w:rsid w:val="00EC7560"/>
    <w:rsid w:val="00EC7C90"/>
    <w:rsid w:val="00EC7D3C"/>
    <w:rsid w:val="00EC7FD6"/>
    <w:rsid w:val="00ED067D"/>
    <w:rsid w:val="00ED0FBB"/>
    <w:rsid w:val="00ED1843"/>
    <w:rsid w:val="00ED1BDB"/>
    <w:rsid w:val="00ED2790"/>
    <w:rsid w:val="00ED3F89"/>
    <w:rsid w:val="00ED469C"/>
    <w:rsid w:val="00ED6460"/>
    <w:rsid w:val="00EE0125"/>
    <w:rsid w:val="00EE0EE7"/>
    <w:rsid w:val="00EE0F7D"/>
    <w:rsid w:val="00EE2E15"/>
    <w:rsid w:val="00EE2F59"/>
    <w:rsid w:val="00EE35B1"/>
    <w:rsid w:val="00EE3748"/>
    <w:rsid w:val="00EE3AC7"/>
    <w:rsid w:val="00EE4215"/>
    <w:rsid w:val="00EE5DCE"/>
    <w:rsid w:val="00EE65C9"/>
    <w:rsid w:val="00EE6F78"/>
    <w:rsid w:val="00EE7135"/>
    <w:rsid w:val="00EF3637"/>
    <w:rsid w:val="00EF370B"/>
    <w:rsid w:val="00EF3F79"/>
    <w:rsid w:val="00EF4171"/>
    <w:rsid w:val="00EF4A3A"/>
    <w:rsid w:val="00EF4E35"/>
    <w:rsid w:val="00EF5018"/>
    <w:rsid w:val="00EF56EF"/>
    <w:rsid w:val="00EF5C37"/>
    <w:rsid w:val="00EF5FCB"/>
    <w:rsid w:val="00EF69B0"/>
    <w:rsid w:val="00EF7C2A"/>
    <w:rsid w:val="00F008DE"/>
    <w:rsid w:val="00F00AD1"/>
    <w:rsid w:val="00F019F8"/>
    <w:rsid w:val="00F04FD8"/>
    <w:rsid w:val="00F055C4"/>
    <w:rsid w:val="00F06356"/>
    <w:rsid w:val="00F06A2B"/>
    <w:rsid w:val="00F06A4E"/>
    <w:rsid w:val="00F07F62"/>
    <w:rsid w:val="00F107D8"/>
    <w:rsid w:val="00F11D95"/>
    <w:rsid w:val="00F1385D"/>
    <w:rsid w:val="00F13921"/>
    <w:rsid w:val="00F15848"/>
    <w:rsid w:val="00F16DEF"/>
    <w:rsid w:val="00F22EA9"/>
    <w:rsid w:val="00F23119"/>
    <w:rsid w:val="00F236AC"/>
    <w:rsid w:val="00F237CA"/>
    <w:rsid w:val="00F23B71"/>
    <w:rsid w:val="00F24323"/>
    <w:rsid w:val="00F243D8"/>
    <w:rsid w:val="00F2672E"/>
    <w:rsid w:val="00F26C7D"/>
    <w:rsid w:val="00F26CA1"/>
    <w:rsid w:val="00F328F8"/>
    <w:rsid w:val="00F335BA"/>
    <w:rsid w:val="00F35F8F"/>
    <w:rsid w:val="00F367CB"/>
    <w:rsid w:val="00F36B08"/>
    <w:rsid w:val="00F37719"/>
    <w:rsid w:val="00F40293"/>
    <w:rsid w:val="00F452EC"/>
    <w:rsid w:val="00F45B94"/>
    <w:rsid w:val="00F466B5"/>
    <w:rsid w:val="00F5250E"/>
    <w:rsid w:val="00F54961"/>
    <w:rsid w:val="00F54C51"/>
    <w:rsid w:val="00F57906"/>
    <w:rsid w:val="00F6143C"/>
    <w:rsid w:val="00F61718"/>
    <w:rsid w:val="00F61A4A"/>
    <w:rsid w:val="00F6317E"/>
    <w:rsid w:val="00F6347A"/>
    <w:rsid w:val="00F64603"/>
    <w:rsid w:val="00F64664"/>
    <w:rsid w:val="00F64C28"/>
    <w:rsid w:val="00F657CC"/>
    <w:rsid w:val="00F66FC1"/>
    <w:rsid w:val="00F703E5"/>
    <w:rsid w:val="00F71324"/>
    <w:rsid w:val="00F71F20"/>
    <w:rsid w:val="00F7237A"/>
    <w:rsid w:val="00F74D15"/>
    <w:rsid w:val="00F8068C"/>
    <w:rsid w:val="00F8069D"/>
    <w:rsid w:val="00F81781"/>
    <w:rsid w:val="00F81A0E"/>
    <w:rsid w:val="00F8540F"/>
    <w:rsid w:val="00F86230"/>
    <w:rsid w:val="00F86D37"/>
    <w:rsid w:val="00F90F08"/>
    <w:rsid w:val="00F91BA6"/>
    <w:rsid w:val="00F926B2"/>
    <w:rsid w:val="00F934B9"/>
    <w:rsid w:val="00F9480F"/>
    <w:rsid w:val="00F94966"/>
    <w:rsid w:val="00F95A6F"/>
    <w:rsid w:val="00F962B8"/>
    <w:rsid w:val="00FA058C"/>
    <w:rsid w:val="00FA06E4"/>
    <w:rsid w:val="00FA100E"/>
    <w:rsid w:val="00FA10C2"/>
    <w:rsid w:val="00FA1C85"/>
    <w:rsid w:val="00FA2644"/>
    <w:rsid w:val="00FA361C"/>
    <w:rsid w:val="00FA4BA9"/>
    <w:rsid w:val="00FA4DBE"/>
    <w:rsid w:val="00FA61FD"/>
    <w:rsid w:val="00FA7A48"/>
    <w:rsid w:val="00FB06A4"/>
    <w:rsid w:val="00FB1036"/>
    <w:rsid w:val="00FB1634"/>
    <w:rsid w:val="00FB50C1"/>
    <w:rsid w:val="00FB670C"/>
    <w:rsid w:val="00FB719E"/>
    <w:rsid w:val="00FB7B46"/>
    <w:rsid w:val="00FB7CB6"/>
    <w:rsid w:val="00FC09A8"/>
    <w:rsid w:val="00FC1473"/>
    <w:rsid w:val="00FC41EA"/>
    <w:rsid w:val="00FC5BAC"/>
    <w:rsid w:val="00FC6D80"/>
    <w:rsid w:val="00FC71B3"/>
    <w:rsid w:val="00FD0B03"/>
    <w:rsid w:val="00FD3831"/>
    <w:rsid w:val="00FD3941"/>
    <w:rsid w:val="00FD4B9A"/>
    <w:rsid w:val="00FD5093"/>
    <w:rsid w:val="00FD7933"/>
    <w:rsid w:val="00FE148B"/>
    <w:rsid w:val="00FE4277"/>
    <w:rsid w:val="00FE5091"/>
    <w:rsid w:val="00FE6213"/>
    <w:rsid w:val="00FF00B3"/>
    <w:rsid w:val="00FF1E09"/>
    <w:rsid w:val="00FF2619"/>
    <w:rsid w:val="00FF3031"/>
    <w:rsid w:val="00FF343A"/>
    <w:rsid w:val="00FF3A65"/>
    <w:rsid w:val="00FF6708"/>
    <w:rsid w:val="00FF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3B23EB"/>
  <w15:chartTrackingRefBased/>
  <w15:docId w15:val="{2280CD21-C11D-4456-A762-7D06A6C1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203"/>
    <w:pPr>
      <w:spacing w:line="340" w:lineRule="atLeast"/>
      <w:jc w:val="both"/>
    </w:pPr>
    <w:rPr>
      <w:rFonts w:ascii="Times New Roman" w:eastAsia="Times New Roman" w:hAnsi="Times New Roman"/>
      <w:color w:val="000000"/>
      <w:sz w:val="24"/>
      <w:lang w:val="en-GB" w:eastAsia="de-DE"/>
    </w:rPr>
  </w:style>
  <w:style w:type="paragraph" w:styleId="Heading1">
    <w:name w:val="heading 1"/>
    <w:basedOn w:val="Normal"/>
    <w:next w:val="Normal"/>
    <w:link w:val="Heading1Char"/>
    <w:uiPriority w:val="9"/>
    <w:qFormat/>
    <w:rsid w:val="008C667A"/>
    <w:pPr>
      <w:keepNext/>
      <w:keepLines/>
      <w:widowControl w:val="0"/>
      <w:spacing w:before="340" w:after="330" w:line="578" w:lineRule="auto"/>
      <w:outlineLvl w:val="0"/>
    </w:pPr>
    <w:rPr>
      <w:rFonts w:eastAsia="SimSun"/>
      <w:b/>
      <w:bCs/>
      <w:color w:val="auto"/>
      <w:kern w:val="44"/>
      <w:sz w:val="44"/>
      <w:szCs w:val="44"/>
      <w:lang w:eastAsia="zh-CN"/>
    </w:rPr>
  </w:style>
  <w:style w:type="paragraph" w:styleId="Heading2">
    <w:name w:val="heading 2"/>
    <w:basedOn w:val="Normal"/>
    <w:next w:val="Normal"/>
    <w:link w:val="Heading2Char"/>
    <w:uiPriority w:val="9"/>
    <w:semiHidden/>
    <w:unhideWhenUsed/>
    <w:qFormat/>
    <w:rsid w:val="00A26CD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730E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CD3203"/>
    <w:pPr>
      <w:spacing w:before="240" w:line="240" w:lineRule="auto"/>
      <w:ind w:firstLine="0"/>
      <w:jc w:val="left"/>
    </w:pPr>
    <w:rPr>
      <w:i/>
    </w:rPr>
  </w:style>
  <w:style w:type="paragraph" w:customStyle="1" w:styleId="MDPI12title">
    <w:name w:val="MDPI_1.2_title"/>
    <w:next w:val="MDPI13authornames"/>
    <w:qFormat/>
    <w:rsid w:val="00CD3203"/>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CD3203"/>
    <w:pPr>
      <w:spacing w:after="120"/>
      <w:ind w:firstLine="0"/>
      <w:jc w:val="left"/>
    </w:pPr>
    <w:rPr>
      <w:b/>
      <w:snapToGrid/>
    </w:rPr>
  </w:style>
  <w:style w:type="paragraph" w:customStyle="1" w:styleId="MDPI14history">
    <w:name w:val="MDPI_1.4_history"/>
    <w:basedOn w:val="MDPI62Acknowledgments"/>
    <w:next w:val="Normal"/>
    <w:qFormat/>
    <w:rsid w:val="00CD3203"/>
    <w:pPr>
      <w:ind w:left="113"/>
      <w:jc w:val="left"/>
    </w:pPr>
    <w:rPr>
      <w:snapToGrid/>
    </w:rPr>
  </w:style>
  <w:style w:type="paragraph" w:customStyle="1" w:styleId="MDPI16affiliation">
    <w:name w:val="MDPI_1.6_affiliation"/>
    <w:basedOn w:val="MDPI62Acknowledgments"/>
    <w:qFormat/>
    <w:rsid w:val="00CD3203"/>
    <w:pPr>
      <w:spacing w:before="0"/>
      <w:ind w:left="311" w:hanging="198"/>
      <w:jc w:val="left"/>
    </w:pPr>
    <w:rPr>
      <w:snapToGrid/>
      <w:szCs w:val="18"/>
    </w:rPr>
  </w:style>
  <w:style w:type="paragraph" w:customStyle="1" w:styleId="MDPI17abstract">
    <w:name w:val="MDPI_1.7_abstract"/>
    <w:basedOn w:val="MDPI31text"/>
    <w:next w:val="MDPI18keywords"/>
    <w:qFormat/>
    <w:rsid w:val="00CD3203"/>
    <w:pPr>
      <w:spacing w:before="240"/>
      <w:ind w:left="113" w:firstLine="0"/>
    </w:pPr>
    <w:rPr>
      <w:snapToGrid/>
    </w:rPr>
  </w:style>
  <w:style w:type="paragraph" w:customStyle="1" w:styleId="MDPI18keywords">
    <w:name w:val="MDPI_1.8_keywords"/>
    <w:basedOn w:val="MDPI31text"/>
    <w:next w:val="Normal"/>
    <w:qFormat/>
    <w:rsid w:val="00CD3203"/>
    <w:pPr>
      <w:spacing w:before="240"/>
      <w:ind w:left="113" w:firstLine="0"/>
    </w:pPr>
  </w:style>
  <w:style w:type="paragraph" w:customStyle="1" w:styleId="MDPI19line">
    <w:name w:val="MDPI_1.9_line"/>
    <w:basedOn w:val="MDPI31text"/>
    <w:qFormat/>
    <w:rsid w:val="00CD3203"/>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CD3203"/>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CD320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D320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CD3203"/>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CD3203"/>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CD3203"/>
    <w:pPr>
      <w:ind w:firstLine="0"/>
    </w:pPr>
  </w:style>
  <w:style w:type="paragraph" w:customStyle="1" w:styleId="MDPI33textspaceafter">
    <w:name w:val="MDPI_3.3_text_space_after"/>
    <w:basedOn w:val="MDPI31text"/>
    <w:qFormat/>
    <w:rsid w:val="00CD3203"/>
    <w:pPr>
      <w:spacing w:after="240"/>
    </w:pPr>
  </w:style>
  <w:style w:type="paragraph" w:customStyle="1" w:styleId="MDPI35textbeforelist">
    <w:name w:val="MDPI_3.5_text_before_list"/>
    <w:basedOn w:val="MDPI31text"/>
    <w:qFormat/>
    <w:rsid w:val="00CD3203"/>
    <w:pPr>
      <w:spacing w:after="120"/>
    </w:pPr>
  </w:style>
  <w:style w:type="paragraph" w:customStyle="1" w:styleId="MDPI36textafterlist">
    <w:name w:val="MDPI_3.6_text_after_list"/>
    <w:basedOn w:val="MDPI31text"/>
    <w:qFormat/>
    <w:rsid w:val="00CD3203"/>
    <w:pPr>
      <w:spacing w:before="120"/>
    </w:pPr>
  </w:style>
  <w:style w:type="paragraph" w:customStyle="1" w:styleId="MDPI37itemize">
    <w:name w:val="MDPI_3.7_itemize"/>
    <w:basedOn w:val="MDPI31text"/>
    <w:qFormat/>
    <w:rsid w:val="00CD3203"/>
    <w:pPr>
      <w:numPr>
        <w:numId w:val="1"/>
      </w:numPr>
      <w:ind w:left="425" w:hanging="425"/>
    </w:pPr>
  </w:style>
  <w:style w:type="paragraph" w:customStyle="1" w:styleId="MDPI38bullet">
    <w:name w:val="MDPI_3.8_bullet"/>
    <w:basedOn w:val="MDPI31text"/>
    <w:qFormat/>
    <w:rsid w:val="00CD3203"/>
    <w:pPr>
      <w:numPr>
        <w:numId w:val="2"/>
      </w:numPr>
      <w:ind w:left="425" w:hanging="425"/>
    </w:pPr>
  </w:style>
  <w:style w:type="paragraph" w:customStyle="1" w:styleId="MDPI39equation">
    <w:name w:val="MDPI_3.9_equation"/>
    <w:basedOn w:val="MDPI31text"/>
    <w:qFormat/>
    <w:rsid w:val="00CD3203"/>
    <w:pPr>
      <w:spacing w:before="120" w:after="120"/>
      <w:ind w:left="709" w:firstLine="0"/>
      <w:jc w:val="center"/>
    </w:pPr>
  </w:style>
  <w:style w:type="paragraph" w:customStyle="1" w:styleId="MDPI3aequationnumber">
    <w:name w:val="MDPI_3.a_equation_number"/>
    <w:basedOn w:val="MDPI31text"/>
    <w:qFormat/>
    <w:rsid w:val="00CD3203"/>
    <w:pPr>
      <w:spacing w:before="120" w:after="120" w:line="240" w:lineRule="auto"/>
      <w:ind w:firstLine="0"/>
      <w:jc w:val="right"/>
    </w:pPr>
  </w:style>
  <w:style w:type="paragraph" w:customStyle="1" w:styleId="MDPI62Acknowledgments">
    <w:name w:val="MDPI_6.2_Acknowledgments"/>
    <w:qFormat/>
    <w:rsid w:val="00CD3203"/>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CD3203"/>
    <w:pPr>
      <w:spacing w:before="240" w:after="120" w:line="260" w:lineRule="atLeast"/>
      <w:ind w:left="425" w:right="425"/>
    </w:pPr>
    <w:rPr>
      <w:snapToGrid/>
      <w:szCs w:val="22"/>
    </w:rPr>
  </w:style>
  <w:style w:type="paragraph" w:customStyle="1" w:styleId="MDPI42tablebody">
    <w:name w:val="MDPI_4.2_table_body"/>
    <w:qFormat/>
    <w:rsid w:val="005E14E8"/>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CD3203"/>
    <w:pPr>
      <w:spacing w:before="0"/>
      <w:ind w:left="0" w:right="0"/>
    </w:pPr>
  </w:style>
  <w:style w:type="paragraph" w:customStyle="1" w:styleId="MDPI51figurecaption">
    <w:name w:val="MDPI_5.1_figure_caption"/>
    <w:basedOn w:val="MDPI62Acknowledgments"/>
    <w:qFormat/>
    <w:rsid w:val="00CD3203"/>
    <w:pPr>
      <w:spacing w:after="240" w:line="260" w:lineRule="atLeast"/>
      <w:ind w:left="425" w:right="425"/>
    </w:pPr>
    <w:rPr>
      <w:snapToGrid/>
    </w:rPr>
  </w:style>
  <w:style w:type="paragraph" w:customStyle="1" w:styleId="MDPI52figure">
    <w:name w:val="MDPI_5.2_figure"/>
    <w:qFormat/>
    <w:rsid w:val="00CD3203"/>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CD3203"/>
    <w:pPr>
      <w:spacing w:before="240"/>
    </w:pPr>
    <w:rPr>
      <w:lang w:eastAsia="en-US"/>
    </w:rPr>
  </w:style>
  <w:style w:type="paragraph" w:customStyle="1" w:styleId="MDPI63AuthorContributions">
    <w:name w:val="MDPI_6.3_AuthorContributions"/>
    <w:basedOn w:val="MDPI62Acknowledgments"/>
    <w:qFormat/>
    <w:rsid w:val="00CD3203"/>
    <w:rPr>
      <w:rFonts w:eastAsia="SimSun"/>
      <w:color w:val="auto"/>
      <w:lang w:eastAsia="en-US"/>
    </w:rPr>
  </w:style>
  <w:style w:type="paragraph" w:customStyle="1" w:styleId="MDPI64CoI">
    <w:name w:val="MDPI_6.4_CoI"/>
    <w:basedOn w:val="MDPI62Acknowledgments"/>
    <w:qFormat/>
    <w:rsid w:val="00CD3203"/>
  </w:style>
  <w:style w:type="paragraph" w:customStyle="1" w:styleId="MDPIfooterfirstpage">
    <w:name w:val="MDPI_footer_firstpage"/>
    <w:basedOn w:val="Normal"/>
    <w:qFormat/>
    <w:rsid w:val="00CD3203"/>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qFormat/>
    <w:rsid w:val="00CD3203"/>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CD3203"/>
    <w:pPr>
      <w:spacing w:before="240" w:after="120"/>
      <w:ind w:firstLine="0"/>
      <w:jc w:val="left"/>
      <w:outlineLvl w:val="2"/>
    </w:pPr>
  </w:style>
  <w:style w:type="paragraph" w:customStyle="1" w:styleId="MDPI21heading1">
    <w:name w:val="MDPI_2.1_heading1"/>
    <w:basedOn w:val="MDPI23heading3"/>
    <w:qFormat/>
    <w:rsid w:val="00CD3203"/>
    <w:pPr>
      <w:outlineLvl w:val="0"/>
    </w:pPr>
    <w:rPr>
      <w:b/>
    </w:rPr>
  </w:style>
  <w:style w:type="paragraph" w:customStyle="1" w:styleId="MDPI22heading2">
    <w:name w:val="MDPI_2.2_heading2"/>
    <w:basedOn w:val="Normal"/>
    <w:qFormat/>
    <w:rsid w:val="00CD3203"/>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CD3203"/>
    <w:pPr>
      <w:numPr>
        <w:numId w:val="3"/>
      </w:numPr>
      <w:spacing w:before="0" w:line="260" w:lineRule="atLeast"/>
      <w:ind w:left="425" w:hanging="425"/>
    </w:pPr>
  </w:style>
  <w:style w:type="paragraph" w:styleId="BalloonText">
    <w:name w:val="Balloon Text"/>
    <w:basedOn w:val="Normal"/>
    <w:link w:val="BalloonTextChar"/>
    <w:uiPriority w:val="99"/>
    <w:semiHidden/>
    <w:unhideWhenUsed/>
    <w:rsid w:val="00CD3203"/>
    <w:pPr>
      <w:spacing w:line="240" w:lineRule="auto"/>
    </w:pPr>
    <w:rPr>
      <w:sz w:val="18"/>
      <w:szCs w:val="18"/>
    </w:rPr>
  </w:style>
  <w:style w:type="character" w:customStyle="1" w:styleId="BalloonTextChar">
    <w:name w:val="Balloon Text Char"/>
    <w:link w:val="BalloonText"/>
    <w:uiPriority w:val="99"/>
    <w:semiHidden/>
    <w:rsid w:val="00CD3203"/>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CD3203"/>
  </w:style>
  <w:style w:type="table" w:customStyle="1" w:styleId="MDPI41threelinetable">
    <w:name w:val="MDPI_4.1_three_line_table"/>
    <w:basedOn w:val="TableNormal"/>
    <w:uiPriority w:val="99"/>
    <w:rsid w:val="005E14E8"/>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Segoe UI" w:hAnsi="Segoe UI"/>
        <w:b/>
        <w:i w:val="0"/>
        <w:sz w:val="20"/>
      </w:rPr>
      <w:tblPr/>
      <w:tcPr>
        <w:tcBorders>
          <w:bottom w:val="single" w:sz="4" w:space="0" w:color="auto"/>
        </w:tcBorders>
      </w:tcPr>
    </w:tblStylePr>
  </w:style>
  <w:style w:type="character" w:styleId="Hyperlink">
    <w:name w:val="Hyperlink"/>
    <w:uiPriority w:val="99"/>
    <w:unhideWhenUsed/>
    <w:rsid w:val="00C02A07"/>
    <w:rPr>
      <w:color w:val="0563C1"/>
      <w:u w:val="single"/>
    </w:rPr>
  </w:style>
  <w:style w:type="character" w:customStyle="1" w:styleId="UnresolvedMention1">
    <w:name w:val="Unresolved Mention1"/>
    <w:uiPriority w:val="99"/>
    <w:semiHidden/>
    <w:unhideWhenUsed/>
    <w:rsid w:val="004C46B1"/>
    <w:rPr>
      <w:color w:val="605E5C"/>
      <w:shd w:val="clear" w:color="auto" w:fill="E1DFDD"/>
    </w:rPr>
  </w:style>
  <w:style w:type="paragraph" w:styleId="Footer">
    <w:name w:val="footer"/>
    <w:basedOn w:val="Normal"/>
    <w:link w:val="FooterChar"/>
    <w:uiPriority w:val="99"/>
    <w:unhideWhenUsed/>
    <w:rsid w:val="00632077"/>
    <w:pPr>
      <w:tabs>
        <w:tab w:val="center" w:pos="4153"/>
        <w:tab w:val="right" w:pos="8306"/>
      </w:tabs>
    </w:pPr>
  </w:style>
  <w:style w:type="character" w:customStyle="1" w:styleId="FooterChar">
    <w:name w:val="Footer Char"/>
    <w:link w:val="Footer"/>
    <w:uiPriority w:val="99"/>
    <w:rsid w:val="00632077"/>
    <w:rPr>
      <w:rFonts w:ascii="Times New Roman" w:eastAsia="Times New Roman" w:hAnsi="Times New Roman"/>
      <w:color w:val="000000"/>
      <w:sz w:val="24"/>
      <w:lang w:eastAsia="de-DE"/>
    </w:rPr>
  </w:style>
  <w:style w:type="table" w:styleId="PlainTable4">
    <w:name w:val="Plain Table 4"/>
    <w:basedOn w:val="TableNormal"/>
    <w:uiPriority w:val="44"/>
    <w:rsid w:val="0063207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1Char">
    <w:name w:val="Heading 1 Char"/>
    <w:basedOn w:val="DefaultParagraphFont"/>
    <w:link w:val="Heading1"/>
    <w:uiPriority w:val="9"/>
    <w:rsid w:val="008C667A"/>
    <w:rPr>
      <w:rFonts w:ascii="Times New Roman" w:hAnsi="Times New Roman"/>
      <w:b/>
      <w:bCs/>
      <w:kern w:val="44"/>
      <w:sz w:val="44"/>
      <w:szCs w:val="44"/>
      <w:lang w:eastAsia="zh-CN"/>
    </w:rPr>
  </w:style>
  <w:style w:type="character" w:customStyle="1" w:styleId="Heading3Char">
    <w:name w:val="Heading 3 Char"/>
    <w:basedOn w:val="DefaultParagraphFont"/>
    <w:link w:val="Heading3"/>
    <w:uiPriority w:val="9"/>
    <w:semiHidden/>
    <w:rsid w:val="00D730ED"/>
    <w:rPr>
      <w:rFonts w:asciiTheme="majorHAnsi" w:eastAsiaTheme="majorEastAsia" w:hAnsiTheme="majorHAnsi" w:cstheme="majorBidi"/>
      <w:color w:val="1F4D78" w:themeColor="accent1" w:themeShade="7F"/>
      <w:sz w:val="24"/>
      <w:szCs w:val="24"/>
      <w:lang w:eastAsia="de-DE"/>
    </w:rPr>
  </w:style>
  <w:style w:type="paragraph" w:styleId="ListParagraph">
    <w:name w:val="List Paragraph"/>
    <w:basedOn w:val="Normal"/>
    <w:uiPriority w:val="34"/>
    <w:qFormat/>
    <w:rsid w:val="00272C49"/>
    <w:pPr>
      <w:ind w:left="720"/>
      <w:contextualSpacing/>
    </w:pPr>
  </w:style>
  <w:style w:type="character" w:customStyle="1" w:styleId="tlid-translation">
    <w:name w:val="tlid-translation"/>
    <w:basedOn w:val="DefaultParagraphFont"/>
    <w:rsid w:val="00981E08"/>
  </w:style>
  <w:style w:type="paragraph" w:styleId="FootnoteText">
    <w:name w:val="footnote text"/>
    <w:basedOn w:val="Normal"/>
    <w:link w:val="FootnoteTextChar"/>
    <w:uiPriority w:val="99"/>
    <w:unhideWhenUsed/>
    <w:rsid w:val="00495D92"/>
    <w:pPr>
      <w:spacing w:line="240" w:lineRule="auto"/>
      <w:jc w:val="left"/>
    </w:pPr>
    <w:rPr>
      <w:rFonts w:asciiTheme="minorHAnsi" w:eastAsiaTheme="minorEastAsia" w:hAnsiTheme="minorHAnsi" w:cstheme="minorBidi"/>
      <w:color w:val="auto"/>
      <w:sz w:val="20"/>
      <w:lang w:eastAsia="zh-CN"/>
    </w:rPr>
  </w:style>
  <w:style w:type="character" w:customStyle="1" w:styleId="FootnoteTextChar">
    <w:name w:val="Footnote Text Char"/>
    <w:basedOn w:val="DefaultParagraphFont"/>
    <w:link w:val="FootnoteText"/>
    <w:uiPriority w:val="99"/>
    <w:rsid w:val="00495D92"/>
    <w:rPr>
      <w:rFonts w:asciiTheme="minorHAnsi" w:eastAsiaTheme="minorEastAsia" w:hAnsiTheme="minorHAnsi" w:cstheme="minorBidi"/>
      <w:lang w:eastAsia="zh-CN"/>
    </w:rPr>
  </w:style>
  <w:style w:type="character" w:customStyle="1" w:styleId="UnresolvedMention2">
    <w:name w:val="Unresolved Mention2"/>
    <w:basedOn w:val="DefaultParagraphFont"/>
    <w:uiPriority w:val="99"/>
    <w:rsid w:val="00AE3D92"/>
    <w:rPr>
      <w:color w:val="605E5C"/>
      <w:shd w:val="clear" w:color="auto" w:fill="E1DFDD"/>
    </w:rPr>
  </w:style>
  <w:style w:type="character" w:customStyle="1" w:styleId="Heading2Char">
    <w:name w:val="Heading 2 Char"/>
    <w:basedOn w:val="DefaultParagraphFont"/>
    <w:link w:val="Heading2"/>
    <w:uiPriority w:val="9"/>
    <w:semiHidden/>
    <w:rsid w:val="00A26CD6"/>
    <w:rPr>
      <w:rFonts w:asciiTheme="majorHAnsi" w:eastAsiaTheme="majorEastAsia" w:hAnsiTheme="majorHAnsi" w:cstheme="majorBidi"/>
      <w:color w:val="2E74B5" w:themeColor="accent1" w:themeShade="BF"/>
      <w:sz w:val="26"/>
      <w:szCs w:val="26"/>
      <w:lang w:eastAsia="de-DE"/>
    </w:rPr>
  </w:style>
  <w:style w:type="character" w:styleId="CommentReference">
    <w:name w:val="annotation reference"/>
    <w:basedOn w:val="DefaultParagraphFont"/>
    <w:uiPriority w:val="99"/>
    <w:semiHidden/>
    <w:unhideWhenUsed/>
    <w:rsid w:val="0031140C"/>
    <w:rPr>
      <w:sz w:val="16"/>
      <w:szCs w:val="16"/>
    </w:rPr>
  </w:style>
  <w:style w:type="paragraph" w:styleId="CommentText">
    <w:name w:val="annotation text"/>
    <w:basedOn w:val="Normal"/>
    <w:link w:val="CommentTextChar"/>
    <w:uiPriority w:val="99"/>
    <w:semiHidden/>
    <w:unhideWhenUsed/>
    <w:rsid w:val="0031140C"/>
    <w:pPr>
      <w:spacing w:after="160" w:line="240" w:lineRule="auto"/>
      <w:jc w:val="left"/>
    </w:pPr>
    <w:rPr>
      <w:rFonts w:asciiTheme="minorHAnsi" w:eastAsiaTheme="minorHAnsi" w:hAnsiTheme="minorHAnsi" w:cstheme="minorBidi"/>
      <w:color w:val="auto"/>
      <w:sz w:val="20"/>
      <w:lang w:eastAsia="en-US"/>
    </w:rPr>
  </w:style>
  <w:style w:type="character" w:customStyle="1" w:styleId="CommentTextChar">
    <w:name w:val="Comment Text Char"/>
    <w:basedOn w:val="DefaultParagraphFont"/>
    <w:link w:val="CommentText"/>
    <w:uiPriority w:val="99"/>
    <w:semiHidden/>
    <w:rsid w:val="0031140C"/>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31140C"/>
    <w:rPr>
      <w:b/>
      <w:bCs/>
    </w:rPr>
  </w:style>
  <w:style w:type="character" w:customStyle="1" w:styleId="CommentSubjectChar">
    <w:name w:val="Comment Subject Char"/>
    <w:basedOn w:val="CommentTextChar"/>
    <w:link w:val="CommentSubject"/>
    <w:uiPriority w:val="99"/>
    <w:semiHidden/>
    <w:rsid w:val="0031140C"/>
    <w:rPr>
      <w:rFonts w:asciiTheme="minorHAnsi" w:eastAsiaTheme="minorHAnsi" w:hAnsiTheme="minorHAnsi" w:cstheme="minorBidi"/>
      <w:b/>
      <w:bCs/>
    </w:rPr>
  </w:style>
  <w:style w:type="paragraph" w:styleId="Revision">
    <w:name w:val="Revision"/>
    <w:hidden/>
    <w:uiPriority w:val="99"/>
    <w:semiHidden/>
    <w:rsid w:val="0031140C"/>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424214"/>
    <w:rPr>
      <w:color w:val="808080"/>
    </w:rPr>
  </w:style>
  <w:style w:type="paragraph" w:styleId="EndnoteText">
    <w:name w:val="endnote text"/>
    <w:basedOn w:val="Normal"/>
    <w:link w:val="EndnoteTextChar"/>
    <w:uiPriority w:val="99"/>
    <w:semiHidden/>
    <w:unhideWhenUsed/>
    <w:rsid w:val="00B0349F"/>
    <w:pPr>
      <w:spacing w:line="240" w:lineRule="auto"/>
    </w:pPr>
    <w:rPr>
      <w:sz w:val="20"/>
    </w:rPr>
  </w:style>
  <w:style w:type="character" w:customStyle="1" w:styleId="EndnoteTextChar">
    <w:name w:val="Endnote Text Char"/>
    <w:basedOn w:val="DefaultParagraphFont"/>
    <w:link w:val="EndnoteText"/>
    <w:uiPriority w:val="99"/>
    <w:semiHidden/>
    <w:rsid w:val="00B0349F"/>
    <w:rPr>
      <w:rFonts w:ascii="Times New Roman" w:eastAsia="Times New Roman" w:hAnsi="Times New Roman"/>
      <w:color w:val="000000"/>
      <w:lang w:eastAsia="de-DE"/>
    </w:rPr>
  </w:style>
  <w:style w:type="character" w:styleId="EndnoteReference">
    <w:name w:val="endnote reference"/>
    <w:basedOn w:val="DefaultParagraphFont"/>
    <w:uiPriority w:val="99"/>
    <w:semiHidden/>
    <w:unhideWhenUsed/>
    <w:rsid w:val="00B034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266812">
      <w:bodyDiv w:val="1"/>
      <w:marLeft w:val="0"/>
      <w:marRight w:val="0"/>
      <w:marTop w:val="0"/>
      <w:marBottom w:val="0"/>
      <w:divBdr>
        <w:top w:val="none" w:sz="0" w:space="0" w:color="auto"/>
        <w:left w:val="none" w:sz="0" w:space="0" w:color="auto"/>
        <w:bottom w:val="none" w:sz="0" w:space="0" w:color="auto"/>
        <w:right w:val="none" w:sz="0" w:space="0" w:color="auto"/>
      </w:divBdr>
    </w:div>
    <w:div w:id="1951886695">
      <w:bodyDiv w:val="1"/>
      <w:marLeft w:val="0"/>
      <w:marRight w:val="0"/>
      <w:marTop w:val="0"/>
      <w:marBottom w:val="0"/>
      <w:divBdr>
        <w:top w:val="none" w:sz="0" w:space="0" w:color="auto"/>
        <w:left w:val="none" w:sz="0" w:space="0" w:color="auto"/>
        <w:bottom w:val="none" w:sz="0" w:space="0" w:color="auto"/>
        <w:right w:val="none" w:sz="0" w:space="0" w:color="auto"/>
      </w:divBdr>
    </w:div>
    <w:div w:id="2085760637">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wan.ali@lbs.uol.edu.p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wnloads\sustainability-templat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12BFAE1-E3BA-4224-B189-2425D0725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sustainability-template (1).dot</Template>
  <TotalTime>0</TotalTime>
  <Pages>6</Pages>
  <Words>8631</Words>
  <Characters>49201</Characters>
  <Application>Microsoft Office Word</Application>
  <DocSecurity>4</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Collins Ntim</cp:lastModifiedBy>
  <cp:revision>2</cp:revision>
  <cp:lastPrinted>2020-06-22T07:49:00Z</cp:lastPrinted>
  <dcterms:created xsi:type="dcterms:W3CDTF">2021-08-13T19:38:00Z</dcterms:created>
  <dcterms:modified xsi:type="dcterms:W3CDTF">2021-08-13T19:38:00Z</dcterms:modified>
</cp:coreProperties>
</file>