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6B6" w:rsidRPr="00F07C09" w:rsidRDefault="00F07C09" w:rsidP="00F41F8C">
      <w:pPr>
        <w:spacing w:after="120" w:line="240" w:lineRule="auto"/>
        <w:jc w:val="both"/>
        <w:rPr>
          <w:b/>
          <w:sz w:val="28"/>
          <w:szCs w:val="28"/>
        </w:rPr>
      </w:pPr>
      <w:r w:rsidRPr="00F07C09">
        <w:rPr>
          <w:b/>
          <w:sz w:val="28"/>
          <w:szCs w:val="28"/>
        </w:rPr>
        <w:t>Gall</w:t>
      </w:r>
      <w:r>
        <w:rPr>
          <w:b/>
          <w:sz w:val="28"/>
          <w:szCs w:val="28"/>
        </w:rPr>
        <w:t>-form</w:t>
      </w:r>
      <w:r w:rsidRPr="00F07C09">
        <w:rPr>
          <w:b/>
          <w:sz w:val="28"/>
          <w:szCs w:val="28"/>
        </w:rPr>
        <w:t>ing anther smut</w:t>
      </w:r>
      <w:r>
        <w:rPr>
          <w:b/>
          <w:i/>
          <w:sz w:val="28"/>
          <w:szCs w:val="28"/>
        </w:rPr>
        <w:t xml:space="preserve"> </w:t>
      </w:r>
      <w:proofErr w:type="spellStart"/>
      <w:r w:rsidRPr="00F07C09">
        <w:rPr>
          <w:b/>
          <w:i/>
          <w:sz w:val="28"/>
          <w:szCs w:val="28"/>
        </w:rPr>
        <w:t>Microbotryum</w:t>
      </w:r>
      <w:proofErr w:type="spellEnd"/>
      <w:r w:rsidRPr="00F07C09">
        <w:rPr>
          <w:b/>
          <w:i/>
          <w:sz w:val="28"/>
          <w:szCs w:val="28"/>
        </w:rPr>
        <w:t xml:space="preserve"> </w:t>
      </w:r>
      <w:proofErr w:type="spellStart"/>
      <w:r w:rsidRPr="00F07C09">
        <w:rPr>
          <w:b/>
          <w:i/>
          <w:sz w:val="28"/>
          <w:szCs w:val="28"/>
        </w:rPr>
        <w:t>maj</w:t>
      </w:r>
      <w:r w:rsidR="004A014D">
        <w:rPr>
          <w:b/>
          <w:i/>
          <w:sz w:val="28"/>
          <w:szCs w:val="28"/>
        </w:rPr>
        <w:t>us</w:t>
      </w:r>
      <w:proofErr w:type="spellEnd"/>
      <w:r w:rsidRPr="00F07C09">
        <w:rPr>
          <w:b/>
          <w:sz w:val="28"/>
          <w:szCs w:val="28"/>
        </w:rPr>
        <w:t xml:space="preserve"> in </w:t>
      </w:r>
      <w:proofErr w:type="spellStart"/>
      <w:r w:rsidRPr="00F07C09">
        <w:rPr>
          <w:b/>
          <w:sz w:val="28"/>
          <w:szCs w:val="28"/>
        </w:rPr>
        <w:t>Breckland</w:t>
      </w:r>
      <w:proofErr w:type="spellEnd"/>
    </w:p>
    <w:p w:rsidR="00F07C09" w:rsidRDefault="00F07C09" w:rsidP="00621FEC">
      <w:pPr>
        <w:spacing w:after="0" w:line="240" w:lineRule="auto"/>
        <w:jc w:val="both"/>
      </w:pPr>
      <w:r>
        <w:t>Paul A. Smith</w:t>
      </w:r>
      <w:r w:rsidR="007650E2" w:rsidRPr="007650E2">
        <w:rPr>
          <w:vertAlign w:val="superscript"/>
        </w:rPr>
        <w:t>1</w:t>
      </w:r>
      <w:r>
        <w:t xml:space="preserve">, </w:t>
      </w:r>
      <w:r w:rsidR="005D3E7A">
        <w:t>Johanna Jones</w:t>
      </w:r>
      <w:r w:rsidR="00621FEC" w:rsidRPr="00621FEC">
        <w:rPr>
          <w:vertAlign w:val="superscript"/>
        </w:rPr>
        <w:t>2</w:t>
      </w:r>
      <w:r w:rsidR="005D3E7A">
        <w:t xml:space="preserve">, </w:t>
      </w:r>
      <w:r w:rsidR="00491AED">
        <w:t>Rob Dyke</w:t>
      </w:r>
    </w:p>
    <w:p w:rsidR="002D1CFC" w:rsidRDefault="007650E2" w:rsidP="00621FEC">
      <w:pPr>
        <w:spacing w:after="0" w:line="240" w:lineRule="auto"/>
        <w:jc w:val="both"/>
      </w:pPr>
      <w:r w:rsidRPr="007650E2">
        <w:rPr>
          <w:vertAlign w:val="superscript"/>
        </w:rPr>
        <w:t>1</w:t>
      </w:r>
      <w:r>
        <w:t xml:space="preserve">S3RI, University of Southampton, </w:t>
      </w:r>
      <w:hyperlink r:id="rId5" w:history="1">
        <w:r w:rsidR="00621FEC" w:rsidRPr="001A4F38">
          <w:rPr>
            <w:rStyle w:val="Hyperlink"/>
          </w:rPr>
          <w:t>p.a.smith@soton.ac.uk</w:t>
        </w:r>
      </w:hyperlink>
    </w:p>
    <w:p w:rsidR="00621FEC" w:rsidRDefault="00621FEC" w:rsidP="00790339">
      <w:pPr>
        <w:spacing w:after="0" w:line="240" w:lineRule="auto"/>
        <w:jc w:val="both"/>
      </w:pPr>
      <w:r w:rsidRPr="00621FEC">
        <w:rPr>
          <w:vertAlign w:val="superscript"/>
        </w:rPr>
        <w:t>2</w:t>
      </w:r>
      <w:r>
        <w:t xml:space="preserve">Plantlife, </w:t>
      </w:r>
      <w:hyperlink r:id="rId6" w:history="1">
        <w:r w:rsidRPr="001A4F38">
          <w:rPr>
            <w:rStyle w:val="Hyperlink"/>
          </w:rPr>
          <w:t>Johanna.Jones@plantlife.org.uk</w:t>
        </w:r>
      </w:hyperlink>
    </w:p>
    <w:p w:rsidR="007650E2" w:rsidRDefault="007650E2" w:rsidP="00F41F8C">
      <w:pPr>
        <w:spacing w:after="120" w:line="240" w:lineRule="auto"/>
        <w:jc w:val="both"/>
      </w:pPr>
    </w:p>
    <w:p w:rsidR="00F07C09" w:rsidRDefault="00F07C09" w:rsidP="00F41F8C">
      <w:pPr>
        <w:spacing w:after="120" w:line="240" w:lineRule="auto"/>
        <w:jc w:val="both"/>
      </w:pPr>
      <w:r>
        <w:t xml:space="preserve">The genus </w:t>
      </w:r>
      <w:proofErr w:type="spellStart"/>
      <w:r w:rsidRPr="00F07C09">
        <w:rPr>
          <w:i/>
        </w:rPr>
        <w:t>Microbotryum</w:t>
      </w:r>
      <w:proofErr w:type="spellEnd"/>
      <w:r>
        <w:t xml:space="preserve"> includes a wide range of forms</w:t>
      </w:r>
      <w:r w:rsidR="00ED0555">
        <w:t xml:space="preserve"> (</w:t>
      </w:r>
      <w:proofErr w:type="spellStart"/>
      <w:r w:rsidR="00ED0555" w:rsidRPr="00ED0555">
        <w:t>Kemler</w:t>
      </w:r>
      <w:proofErr w:type="spellEnd"/>
      <w:r w:rsidR="00ED0555" w:rsidRPr="00ED0555">
        <w:t xml:space="preserve"> </w:t>
      </w:r>
      <w:r w:rsidR="00ED0555" w:rsidRPr="00F41F8C">
        <w:rPr>
          <w:i/>
        </w:rPr>
        <w:t>et al</w:t>
      </w:r>
      <w:r w:rsidR="00ED0555" w:rsidRPr="00ED0555">
        <w:t>. 2020</w:t>
      </w:r>
      <w:r w:rsidR="00ED0555">
        <w:t xml:space="preserve">). Although they are in the class </w:t>
      </w:r>
      <w:proofErr w:type="spellStart"/>
      <w:r w:rsidR="00ED0555">
        <w:t>Urediniomycetes</w:t>
      </w:r>
      <w:proofErr w:type="spellEnd"/>
      <w:r w:rsidR="00ED0555">
        <w:t xml:space="preserve"> which also includes the rusts</w:t>
      </w:r>
      <w:r>
        <w:t xml:space="preserve">, </w:t>
      </w:r>
      <w:r w:rsidR="00ED0555">
        <w:t xml:space="preserve">they have traditionally been </w:t>
      </w:r>
      <w:r w:rsidR="002D2869">
        <w:t xml:space="preserve">called </w:t>
      </w:r>
      <w:r w:rsidR="00ED0555">
        <w:t xml:space="preserve">smuts as they have more features in common with </w:t>
      </w:r>
      <w:r w:rsidR="002D2869">
        <w:t>smut fungi</w:t>
      </w:r>
      <w:r w:rsidR="00ED0555">
        <w:t>. T</w:t>
      </w:r>
      <w:r>
        <w:t xml:space="preserve">here has been a particular radiation of </w:t>
      </w:r>
      <w:r w:rsidR="00ED0555">
        <w:t xml:space="preserve">species </w:t>
      </w:r>
      <w:r w:rsidR="002D2869">
        <w:t xml:space="preserve">among the so-called </w:t>
      </w:r>
      <w:r w:rsidR="00ED0555">
        <w:t xml:space="preserve">anther smuts, with </w:t>
      </w:r>
      <w:r w:rsidR="002D2869">
        <w:t xml:space="preserve">many </w:t>
      </w:r>
      <w:r w:rsidR="00ED0555">
        <w:t>narrowly</w:t>
      </w:r>
      <w:r w:rsidR="002D2869">
        <w:t>-</w:t>
      </w:r>
      <w:r w:rsidR="00ED0555">
        <w:t>defined</w:t>
      </w:r>
      <w:r w:rsidR="002D2869">
        <w:t>,</w:t>
      </w:r>
      <w:r w:rsidR="00ED0555">
        <w:t xml:space="preserve"> </w:t>
      </w:r>
      <w:r w:rsidR="002D2869">
        <w:t xml:space="preserve">strongly host-specific </w:t>
      </w:r>
      <w:r w:rsidR="00ED0555">
        <w:t>species</w:t>
      </w:r>
      <w:r w:rsidR="002D2869">
        <w:t xml:space="preserve">. There at least </w:t>
      </w:r>
      <w:r w:rsidR="00ED0555">
        <w:t>23 different</w:t>
      </w:r>
      <w:r w:rsidR="002D2869">
        <w:t xml:space="preserve"> species infecting the anthers of various species in the Caryophyllaceae (Smith </w:t>
      </w:r>
      <w:r w:rsidR="002D2869" w:rsidRPr="00F41F8C">
        <w:rPr>
          <w:i/>
        </w:rPr>
        <w:t>et al</w:t>
      </w:r>
      <w:r w:rsidR="002D2869">
        <w:t>. 2020)</w:t>
      </w:r>
      <w:r w:rsidR="00F41F8C">
        <w:t>, and anther smuts also infect other genera (</w:t>
      </w:r>
      <w:proofErr w:type="spellStart"/>
      <w:r w:rsidR="00F41F8C">
        <w:t>eg</w:t>
      </w:r>
      <w:proofErr w:type="spellEnd"/>
      <w:r w:rsidR="00F41F8C">
        <w:t xml:space="preserve"> </w:t>
      </w:r>
      <w:proofErr w:type="spellStart"/>
      <w:r w:rsidR="00F41F8C" w:rsidRPr="00F41F8C">
        <w:rPr>
          <w:i/>
        </w:rPr>
        <w:t>Pinguicula</w:t>
      </w:r>
      <w:proofErr w:type="spellEnd"/>
      <w:r w:rsidR="0091625C">
        <w:t xml:space="preserve"> L.</w:t>
      </w:r>
      <w:r w:rsidR="00F41F8C">
        <w:t xml:space="preserve">, Ziegler </w:t>
      </w:r>
      <w:r w:rsidR="00F41F8C" w:rsidRPr="00F41F8C">
        <w:rPr>
          <w:i/>
        </w:rPr>
        <w:t>et al</w:t>
      </w:r>
      <w:r w:rsidR="00F41F8C">
        <w:t>. 2018)</w:t>
      </w:r>
      <w:r w:rsidR="002D2869">
        <w:t xml:space="preserve">. Most of these </w:t>
      </w:r>
      <w:r w:rsidR="00F41F8C">
        <w:t xml:space="preserve">have a visible effect only on the anthers, which are converted to spore production, with spores often discolouring the anthers so that the infection is detectable. </w:t>
      </w:r>
      <w:r w:rsidR="009110CD">
        <w:t>A few species, however, also cause gall-like swelling or deformation of other tissues</w:t>
      </w:r>
      <w:r w:rsidR="005C76B2">
        <w:t xml:space="preserve"> (as do some other, true smuts, such as </w:t>
      </w:r>
      <w:proofErr w:type="spellStart"/>
      <w:r w:rsidR="005C76B2" w:rsidRPr="005C76B2">
        <w:rPr>
          <w:i/>
        </w:rPr>
        <w:t>Thecaphora</w:t>
      </w:r>
      <w:proofErr w:type="spellEnd"/>
      <w:r w:rsidR="005C76B2" w:rsidRPr="005C76B2">
        <w:rPr>
          <w:i/>
        </w:rPr>
        <w:t xml:space="preserve"> </w:t>
      </w:r>
      <w:proofErr w:type="spellStart"/>
      <w:r w:rsidR="005C76B2" w:rsidRPr="005C76B2">
        <w:rPr>
          <w:i/>
        </w:rPr>
        <w:t>melandrii</w:t>
      </w:r>
      <w:proofErr w:type="spellEnd"/>
      <w:r w:rsidR="005C76B2">
        <w:t xml:space="preserve"> </w:t>
      </w:r>
      <w:r w:rsidR="00AD16A0" w:rsidRPr="00AD16A0">
        <w:t xml:space="preserve">(Syd.) </w:t>
      </w:r>
      <w:proofErr w:type="spellStart"/>
      <w:r w:rsidR="00AD16A0" w:rsidRPr="00AD16A0">
        <w:t>Vánky</w:t>
      </w:r>
      <w:proofErr w:type="spellEnd"/>
      <w:r w:rsidR="00AD16A0" w:rsidRPr="00AD16A0">
        <w:t xml:space="preserve"> &amp; M. Lutz </w:t>
      </w:r>
      <w:r w:rsidR="005C76B2">
        <w:t xml:space="preserve">(Smith </w:t>
      </w:r>
      <w:r w:rsidR="005C76B2" w:rsidRPr="005C76B2">
        <w:rPr>
          <w:i/>
        </w:rPr>
        <w:t>et al</w:t>
      </w:r>
      <w:r w:rsidR="005C76B2">
        <w:t>. 2020)).</w:t>
      </w:r>
    </w:p>
    <w:p w:rsidR="005C76B2" w:rsidRDefault="005C76B2" w:rsidP="00F41F8C">
      <w:pPr>
        <w:spacing w:after="120" w:line="240" w:lineRule="auto"/>
        <w:jc w:val="both"/>
      </w:pPr>
      <w:r>
        <w:t xml:space="preserve">One such gall-forming species is </w:t>
      </w:r>
      <w:proofErr w:type="spellStart"/>
      <w:r w:rsidRPr="005C76B2">
        <w:rPr>
          <w:i/>
        </w:rPr>
        <w:t>Microbotryum</w:t>
      </w:r>
      <w:proofErr w:type="spellEnd"/>
      <w:r w:rsidRPr="005C76B2">
        <w:rPr>
          <w:i/>
        </w:rPr>
        <w:t xml:space="preserve"> </w:t>
      </w:r>
      <w:proofErr w:type="spellStart"/>
      <w:r w:rsidRPr="005C76B2">
        <w:rPr>
          <w:i/>
        </w:rPr>
        <w:t>maj</w:t>
      </w:r>
      <w:r w:rsidR="004A014D">
        <w:rPr>
          <w:i/>
        </w:rPr>
        <w:t>us</w:t>
      </w:r>
      <w:proofErr w:type="spellEnd"/>
      <w:r w:rsidR="0091625C">
        <w:rPr>
          <w:i/>
        </w:rPr>
        <w:t xml:space="preserve"> </w:t>
      </w:r>
      <w:r w:rsidR="0091625C" w:rsidRPr="0091625C">
        <w:t>(</w:t>
      </w:r>
      <w:proofErr w:type="spellStart"/>
      <w:r w:rsidR="0091625C" w:rsidRPr="0091625C">
        <w:t>Schröter</w:t>
      </w:r>
      <w:proofErr w:type="spellEnd"/>
      <w:r w:rsidR="0091625C" w:rsidRPr="0091625C">
        <w:t xml:space="preserve">) </w:t>
      </w:r>
      <w:proofErr w:type="spellStart"/>
      <w:r w:rsidR="0091625C" w:rsidRPr="0091625C">
        <w:t>Deml</w:t>
      </w:r>
      <w:proofErr w:type="spellEnd"/>
      <w:r w:rsidR="0091625C" w:rsidRPr="0091625C">
        <w:t xml:space="preserve"> &amp; </w:t>
      </w:r>
      <w:proofErr w:type="spellStart"/>
      <w:r w:rsidR="0091625C" w:rsidRPr="0091625C">
        <w:t>Oberwinker</w:t>
      </w:r>
      <w:proofErr w:type="spellEnd"/>
      <w:r>
        <w:t xml:space="preserve">, which infects </w:t>
      </w:r>
      <w:proofErr w:type="spellStart"/>
      <w:r w:rsidRPr="005C76B2">
        <w:rPr>
          <w:i/>
        </w:rPr>
        <w:t>Silene</w:t>
      </w:r>
      <w:proofErr w:type="spellEnd"/>
      <w:r w:rsidRPr="005C76B2">
        <w:rPr>
          <w:i/>
        </w:rPr>
        <w:t xml:space="preserve"> </w:t>
      </w:r>
      <w:proofErr w:type="spellStart"/>
      <w:r w:rsidRPr="005C76B2">
        <w:rPr>
          <w:i/>
        </w:rPr>
        <w:t>otites</w:t>
      </w:r>
      <w:proofErr w:type="spellEnd"/>
      <w:r>
        <w:t xml:space="preserve"> </w:t>
      </w:r>
      <w:r w:rsidR="00AD16A0" w:rsidRPr="00AD16A0">
        <w:t xml:space="preserve">(L.) </w:t>
      </w:r>
      <w:proofErr w:type="spellStart"/>
      <w:r w:rsidR="00AD16A0" w:rsidRPr="00AD16A0">
        <w:t>Wibel</w:t>
      </w:r>
      <w:proofErr w:type="spellEnd"/>
      <w:r w:rsidR="00AD16A0" w:rsidRPr="00AD16A0">
        <w:t>.</w:t>
      </w:r>
      <w:r w:rsidR="00AD16A0">
        <w:t xml:space="preserve"> </w:t>
      </w:r>
      <w:proofErr w:type="gramStart"/>
      <w:r>
        <w:t>and</w:t>
      </w:r>
      <w:proofErr w:type="gramEnd"/>
      <w:r>
        <w:t xml:space="preserve"> </w:t>
      </w:r>
      <w:r w:rsidR="003A0E86">
        <w:t>some closely-related species.</w:t>
      </w:r>
      <w:r w:rsidR="004A014D">
        <w:t xml:space="preserve"> First we make one of those regular digressions to consider the correct name for this species. CBIB (Legon &amp; Henrici 200</w:t>
      </w:r>
      <w:r w:rsidR="00677D39">
        <w:t>5</w:t>
      </w:r>
      <w:r w:rsidR="004A014D">
        <w:t xml:space="preserve">) has it as </w:t>
      </w:r>
      <w:r w:rsidR="004A014D" w:rsidRPr="00677D39">
        <w:rPr>
          <w:i/>
        </w:rPr>
        <w:t>M. major</w:t>
      </w:r>
      <w:r w:rsidR="004A014D">
        <w:t xml:space="preserve">, </w:t>
      </w:r>
      <w:r w:rsidR="00677D39">
        <w:t xml:space="preserve">based on its original description as </w:t>
      </w:r>
      <w:proofErr w:type="spellStart"/>
      <w:r w:rsidR="00677D39" w:rsidRPr="00677D39">
        <w:rPr>
          <w:i/>
        </w:rPr>
        <w:t>Ustilago</w:t>
      </w:r>
      <w:proofErr w:type="spellEnd"/>
      <w:r w:rsidR="00677D39" w:rsidRPr="00677D39">
        <w:rPr>
          <w:i/>
        </w:rPr>
        <w:t xml:space="preserve"> major</w:t>
      </w:r>
      <w:r w:rsidR="00677D39">
        <w:t xml:space="preserve">, </w:t>
      </w:r>
      <w:r w:rsidR="004A014D">
        <w:t xml:space="preserve">but </w:t>
      </w:r>
      <w:r w:rsidR="00677D39">
        <w:t xml:space="preserve">following </w:t>
      </w:r>
      <w:proofErr w:type="spellStart"/>
      <w:r w:rsidR="004A014D">
        <w:t>Vánky</w:t>
      </w:r>
      <w:proofErr w:type="spellEnd"/>
      <w:r w:rsidR="004A014D">
        <w:t xml:space="preserve"> (2005) </w:t>
      </w:r>
      <w:r w:rsidR="00677D39">
        <w:t xml:space="preserve">recent publications and websites such as </w:t>
      </w:r>
      <w:hyperlink r:id="rId7" w:history="1">
        <w:r w:rsidR="00677D39" w:rsidRPr="0071037C">
          <w:rPr>
            <w:rStyle w:val="Hyperlink"/>
          </w:rPr>
          <w:t>https://bladmineerders.nl/</w:t>
        </w:r>
      </w:hyperlink>
      <w:r w:rsidR="00677D39">
        <w:t xml:space="preserve"> have changed to the grammatically corrected </w:t>
      </w:r>
      <w:r w:rsidR="00677D39">
        <w:rPr>
          <w:i/>
        </w:rPr>
        <w:t>majus</w:t>
      </w:r>
      <w:r w:rsidR="00677D39">
        <w:t>.</w:t>
      </w:r>
    </w:p>
    <w:p w:rsidR="00791295" w:rsidRPr="00677D39" w:rsidRDefault="00791295" w:rsidP="00C36FA6">
      <w:pPr>
        <w:spacing w:after="120" w:line="240" w:lineRule="auto"/>
        <w:jc w:val="both"/>
      </w:pPr>
      <w:proofErr w:type="spellStart"/>
      <w:r w:rsidRPr="00791295">
        <w:rPr>
          <w:i/>
        </w:rPr>
        <w:t>Silene</w:t>
      </w:r>
      <w:proofErr w:type="spellEnd"/>
      <w:r w:rsidRPr="00791295">
        <w:rPr>
          <w:i/>
        </w:rPr>
        <w:t xml:space="preserve"> </w:t>
      </w:r>
      <w:proofErr w:type="spellStart"/>
      <w:r w:rsidRPr="00791295">
        <w:rPr>
          <w:i/>
        </w:rPr>
        <w:t>otites</w:t>
      </w:r>
      <w:proofErr w:type="spellEnd"/>
      <w:r>
        <w:t xml:space="preserve"> is a species with a restricted distribution in Britain, </w:t>
      </w:r>
      <w:r w:rsidR="00C36FA6">
        <w:t xml:space="preserve">it is now restricted to </w:t>
      </w:r>
      <w:r>
        <w:t xml:space="preserve">the </w:t>
      </w:r>
      <w:proofErr w:type="spellStart"/>
      <w:r>
        <w:t>Breckland</w:t>
      </w:r>
      <w:proofErr w:type="spellEnd"/>
      <w:r>
        <w:t xml:space="preserve"> of Norfolk and Suffolk in vice-counties 26 &amp; 28, with a scattering of </w:t>
      </w:r>
      <w:r w:rsidR="00C36FA6">
        <w:t xml:space="preserve">old </w:t>
      </w:r>
      <w:r>
        <w:t xml:space="preserve">records </w:t>
      </w:r>
      <w:r w:rsidR="00C36FA6">
        <w:t xml:space="preserve">from </w:t>
      </w:r>
      <w:bookmarkStart w:id="0" w:name="_GoBack"/>
      <w:bookmarkEnd w:id="0"/>
      <w:r>
        <w:t xml:space="preserve">elsewhere. Monitoring by the </w:t>
      </w:r>
      <w:proofErr w:type="spellStart"/>
      <w:r>
        <w:t>Breckland</w:t>
      </w:r>
      <w:proofErr w:type="spellEnd"/>
      <w:r>
        <w:t xml:space="preserve"> Flora Group</w:t>
      </w:r>
      <w:r w:rsidR="00451A03">
        <w:t xml:space="preserve">, a partnership of </w:t>
      </w:r>
      <w:proofErr w:type="spellStart"/>
      <w:r w:rsidR="00451A03">
        <w:t>Plantlife</w:t>
      </w:r>
      <w:proofErr w:type="spellEnd"/>
      <w:r w:rsidR="00451A03">
        <w:t>, Natural England and Forestry England,</w:t>
      </w:r>
      <w:r>
        <w:t xml:space="preserve"> </w:t>
      </w:r>
      <w:r w:rsidR="00451A03">
        <w:t xml:space="preserve">takes place regularly </w:t>
      </w:r>
      <w:r>
        <w:t xml:space="preserve">and during </w:t>
      </w:r>
      <w:r w:rsidR="00C0752B">
        <w:t xml:space="preserve">investigations </w:t>
      </w:r>
      <w:r w:rsidR="001956AF">
        <w:t xml:space="preserve">at </w:t>
      </w:r>
      <w:r w:rsidR="001956AF" w:rsidRPr="001956AF">
        <w:t>RAF Mildenhall base</w:t>
      </w:r>
      <w:r w:rsidR="001956AF">
        <w:t xml:space="preserve"> (</w:t>
      </w:r>
      <w:r w:rsidR="001956AF" w:rsidRPr="001956AF">
        <w:t>TL 6791 7717</w:t>
      </w:r>
      <w:r w:rsidR="001956AF">
        <w:t>)</w:t>
      </w:r>
      <w:r w:rsidR="001956AF" w:rsidRPr="001956AF">
        <w:t xml:space="preserve"> on 16/6/2021</w:t>
      </w:r>
      <w:r w:rsidR="001956AF">
        <w:t>,</w:t>
      </w:r>
      <w:r w:rsidR="001956AF" w:rsidRPr="001956AF">
        <w:t xml:space="preserve"> Rob Dyke and Jo Jones</w:t>
      </w:r>
      <w:r w:rsidR="001956AF">
        <w:t xml:space="preserve"> </w:t>
      </w:r>
      <w:r>
        <w:t xml:space="preserve">found </w:t>
      </w:r>
      <w:r w:rsidR="00C0752B">
        <w:t xml:space="preserve">deformed plants of </w:t>
      </w:r>
      <w:r w:rsidR="00C0752B" w:rsidRPr="00C0752B">
        <w:rPr>
          <w:i/>
        </w:rPr>
        <w:t xml:space="preserve">S. </w:t>
      </w:r>
      <w:proofErr w:type="spellStart"/>
      <w:r w:rsidR="00C0752B" w:rsidRPr="00C0752B">
        <w:rPr>
          <w:i/>
        </w:rPr>
        <w:t>otites</w:t>
      </w:r>
      <w:proofErr w:type="spellEnd"/>
      <w:r w:rsidR="00C0752B">
        <w:t xml:space="preserve"> which proved to be infected with </w:t>
      </w:r>
      <w:r w:rsidR="00C0752B">
        <w:rPr>
          <w:i/>
        </w:rPr>
        <w:t>M</w:t>
      </w:r>
      <w:r w:rsidR="00C0752B" w:rsidRPr="00C0752B">
        <w:rPr>
          <w:i/>
        </w:rPr>
        <w:t>. majus</w:t>
      </w:r>
      <w:r w:rsidR="00C0752B">
        <w:t>, with dark, swollen anthers, and flowers that remain more or less closed (Fig. 1</w:t>
      </w:r>
      <w:r w:rsidR="00BC3EC6">
        <w:t>-3</w:t>
      </w:r>
      <w:r w:rsidR="00C0752B">
        <w:t>).</w:t>
      </w:r>
    </w:p>
    <w:p w:rsidR="00F41F8C" w:rsidRDefault="005951DA" w:rsidP="00F41F8C">
      <w:pPr>
        <w:spacing w:after="120" w:line="240" w:lineRule="auto"/>
        <w:jc w:val="both"/>
      </w:pPr>
      <w:r w:rsidRPr="005951DA">
        <w:rPr>
          <w:i/>
        </w:rPr>
        <w:t>M. majus</w:t>
      </w:r>
      <w:r>
        <w:t xml:space="preserve"> has been known in Britain for a long time. Plowright (1889, p271) reports it from “near Brandon, Mr Frank Norgate, July and August”, and this seems </w:t>
      </w:r>
      <w:r w:rsidR="00521C1A">
        <w:t xml:space="preserve">likely </w:t>
      </w:r>
      <w:r>
        <w:t xml:space="preserve">to be the origin of the </w:t>
      </w:r>
      <w:r w:rsidR="00521C1A">
        <w:t xml:space="preserve">specimens dated 1888 </w:t>
      </w:r>
      <w:r>
        <w:t xml:space="preserve">in </w:t>
      </w:r>
      <w:proofErr w:type="gramStart"/>
      <w:r w:rsidR="00521C1A">
        <w:t>K(</w:t>
      </w:r>
      <w:proofErr w:type="gramEnd"/>
      <w:r w:rsidR="00521C1A">
        <w:t xml:space="preserve">M) and the old FRDBI. But apart from these specimens, there are very few other records. Old FRDBI has a record by E.A. Ellis from </w:t>
      </w:r>
      <w:proofErr w:type="spellStart"/>
      <w:r w:rsidR="00521C1A">
        <w:t>Tuddenham</w:t>
      </w:r>
      <w:proofErr w:type="spellEnd"/>
      <w:r w:rsidR="00521C1A">
        <w:t xml:space="preserve">, near </w:t>
      </w:r>
      <w:proofErr w:type="spellStart"/>
      <w:r w:rsidR="00521C1A">
        <w:t>Mildenhall</w:t>
      </w:r>
      <w:proofErr w:type="spellEnd"/>
      <w:r w:rsidR="00521C1A">
        <w:t xml:space="preserve"> on 1 October 1963, and one from Cambridge Botanic Gardens in 1961 (wonder whether that was a natural infection or </w:t>
      </w:r>
      <w:r w:rsidR="009440B6">
        <w:t xml:space="preserve">was introduced to the gardens </w:t>
      </w:r>
      <w:r w:rsidR="00521C1A">
        <w:t xml:space="preserve">with </w:t>
      </w:r>
      <w:r w:rsidR="009440B6">
        <w:t>its host</w:t>
      </w:r>
      <w:r w:rsidR="00521C1A">
        <w:t xml:space="preserve">?). Malcolm Storey made the most recent find, </w:t>
      </w:r>
      <w:r w:rsidR="009440B6">
        <w:t>o</w:t>
      </w:r>
      <w:r w:rsidR="00521C1A">
        <w:t xml:space="preserve">n </w:t>
      </w:r>
      <w:r w:rsidR="009440B6">
        <w:t xml:space="preserve">17 June </w:t>
      </w:r>
      <w:r w:rsidR="00521C1A">
        <w:t xml:space="preserve">2012, </w:t>
      </w:r>
      <w:r w:rsidR="009440B6">
        <w:t xml:space="preserve">at </w:t>
      </w:r>
      <w:proofErr w:type="spellStart"/>
      <w:r w:rsidR="009440B6">
        <w:t>Cranwich</w:t>
      </w:r>
      <w:proofErr w:type="spellEnd"/>
      <w:r w:rsidR="009440B6">
        <w:t xml:space="preserve"> </w:t>
      </w:r>
      <w:r w:rsidR="00451A03">
        <w:t>Camp</w:t>
      </w:r>
      <w:r w:rsidR="009440B6">
        <w:t>, W Norfolk (on NBN).</w:t>
      </w:r>
    </w:p>
    <w:p w:rsidR="009440B6" w:rsidRDefault="009440B6" w:rsidP="00F41F8C">
      <w:pPr>
        <w:spacing w:after="120" w:line="240" w:lineRule="auto"/>
        <w:jc w:val="both"/>
      </w:pPr>
      <w:r>
        <w:t xml:space="preserve">So it is good to have a further record for </w:t>
      </w:r>
      <w:r w:rsidRPr="009440B6">
        <w:rPr>
          <w:i/>
        </w:rPr>
        <w:t>M. major</w:t>
      </w:r>
      <w:r>
        <w:t xml:space="preserve"> in Britain, </w:t>
      </w:r>
      <w:r w:rsidR="001956AF">
        <w:t xml:space="preserve">and </w:t>
      </w:r>
      <w:r>
        <w:t xml:space="preserve">RAF Mildenhall </w:t>
      </w:r>
      <w:r w:rsidR="001956AF">
        <w:t xml:space="preserve">is </w:t>
      </w:r>
      <w:r>
        <w:t xml:space="preserve">not far from Ellis’s site. </w:t>
      </w:r>
      <w:r w:rsidR="00451A03">
        <w:t>T</w:t>
      </w:r>
      <w:r>
        <w:t xml:space="preserve">he </w:t>
      </w:r>
      <w:proofErr w:type="spellStart"/>
      <w:r>
        <w:t>Breckland</w:t>
      </w:r>
      <w:proofErr w:type="spellEnd"/>
      <w:r>
        <w:t xml:space="preserve"> Flora Group will add looking for the smut to its formal monitoring of populations of </w:t>
      </w:r>
      <w:proofErr w:type="spellStart"/>
      <w:r w:rsidRPr="009440B6">
        <w:rPr>
          <w:i/>
        </w:rPr>
        <w:t>Silene</w:t>
      </w:r>
      <w:proofErr w:type="spellEnd"/>
      <w:r w:rsidRPr="009440B6">
        <w:rPr>
          <w:i/>
        </w:rPr>
        <w:t xml:space="preserve"> </w:t>
      </w:r>
      <w:proofErr w:type="spellStart"/>
      <w:r w:rsidRPr="009440B6">
        <w:rPr>
          <w:i/>
        </w:rPr>
        <w:t>otites</w:t>
      </w:r>
      <w:proofErr w:type="spellEnd"/>
      <w:r>
        <w:t>, and this should generate more information on the distribution and dynamics of the species in the future.</w:t>
      </w:r>
    </w:p>
    <w:p w:rsidR="009440B6" w:rsidRDefault="009440B6" w:rsidP="00F41F8C">
      <w:pPr>
        <w:spacing w:after="120" w:line="240" w:lineRule="auto"/>
        <w:jc w:val="both"/>
      </w:pPr>
      <w:r>
        <w:t xml:space="preserve">Outside Britain </w:t>
      </w:r>
      <w:r w:rsidRPr="009440B6">
        <w:rPr>
          <w:i/>
        </w:rPr>
        <w:t xml:space="preserve">S. </w:t>
      </w:r>
      <w:proofErr w:type="spellStart"/>
      <w:r w:rsidRPr="009440B6">
        <w:rPr>
          <w:i/>
        </w:rPr>
        <w:t>otites</w:t>
      </w:r>
      <w:proofErr w:type="spellEnd"/>
      <w:r>
        <w:t xml:space="preserve"> and the other host species are rather more widespread, enough for </w:t>
      </w:r>
      <w:proofErr w:type="spellStart"/>
      <w:r>
        <w:t>Vánky</w:t>
      </w:r>
      <w:proofErr w:type="spellEnd"/>
      <w:r>
        <w:t xml:space="preserve"> (1994) to describe </w:t>
      </w:r>
      <w:r w:rsidRPr="009440B6">
        <w:rPr>
          <w:i/>
        </w:rPr>
        <w:t>M. majus</w:t>
      </w:r>
      <w:r>
        <w:t xml:space="preserve"> as “rather common”</w:t>
      </w:r>
      <w:r w:rsidR="002D1CFC">
        <w:t xml:space="preserve"> in Europe</w:t>
      </w:r>
      <w:r>
        <w:t>.</w:t>
      </w:r>
    </w:p>
    <w:p w:rsidR="00F41F8C" w:rsidRDefault="00F41F8C" w:rsidP="00F41F8C">
      <w:pPr>
        <w:spacing w:after="120" w:line="240" w:lineRule="auto"/>
        <w:jc w:val="both"/>
      </w:pPr>
    </w:p>
    <w:p w:rsidR="00F41F8C" w:rsidRDefault="00F41F8C" w:rsidP="00F41F8C">
      <w:pPr>
        <w:spacing w:after="120" w:line="240" w:lineRule="auto"/>
        <w:jc w:val="both"/>
      </w:pPr>
      <w:r>
        <w:t>References</w:t>
      </w:r>
    </w:p>
    <w:p w:rsidR="00F41F8C" w:rsidRDefault="00F41F8C" w:rsidP="002D1CFC">
      <w:pPr>
        <w:spacing w:after="0" w:line="240" w:lineRule="auto"/>
        <w:ind w:left="720" w:hanging="720"/>
        <w:jc w:val="both"/>
      </w:pPr>
      <w:proofErr w:type="spellStart"/>
      <w:r>
        <w:t>Kemler</w:t>
      </w:r>
      <w:proofErr w:type="spellEnd"/>
      <w:r>
        <w:t xml:space="preserve">, M., Denchev, T. T., Denchev, C. M., </w:t>
      </w:r>
      <w:proofErr w:type="spellStart"/>
      <w:r>
        <w:t>Begerow</w:t>
      </w:r>
      <w:proofErr w:type="spellEnd"/>
      <w:r>
        <w:t xml:space="preserve">, D., Piątek, M. &amp; Lutz, M. (2020). Host preference and sorus location correlate with parasite phylogeny in the smut fungal genus </w:t>
      </w:r>
      <w:proofErr w:type="spellStart"/>
      <w:r w:rsidRPr="00F41F8C">
        <w:rPr>
          <w:i/>
        </w:rPr>
        <w:t>Microbotryum</w:t>
      </w:r>
      <w:proofErr w:type="spellEnd"/>
      <w:r>
        <w:t xml:space="preserve"> (Basidiomycota, </w:t>
      </w:r>
      <w:proofErr w:type="spellStart"/>
      <w:r>
        <w:t>Microbotryales</w:t>
      </w:r>
      <w:proofErr w:type="spellEnd"/>
      <w:r>
        <w:t xml:space="preserve">). Mycological Progress </w:t>
      </w:r>
      <w:r w:rsidRPr="00F41F8C">
        <w:rPr>
          <w:b/>
        </w:rPr>
        <w:t>19</w:t>
      </w:r>
      <w:r>
        <w:t xml:space="preserve"> 481-493.</w:t>
      </w:r>
    </w:p>
    <w:p w:rsidR="00677D39" w:rsidRDefault="00677D39" w:rsidP="002D1CFC">
      <w:pPr>
        <w:spacing w:after="0" w:line="240" w:lineRule="auto"/>
        <w:ind w:left="720" w:hanging="720"/>
        <w:jc w:val="both"/>
      </w:pPr>
      <w:r>
        <w:t xml:space="preserve">Legon, N.W. &amp; Henrici, A. (2005). </w:t>
      </w:r>
      <w:r w:rsidRPr="00677D39">
        <w:rPr>
          <w:i/>
        </w:rPr>
        <w:t>Checklist of the British and Irish Basidiomycota</w:t>
      </w:r>
      <w:r>
        <w:t xml:space="preserve">. Royal Botanic Gardens: Kew (+ updates available from </w:t>
      </w:r>
      <w:hyperlink r:id="rId8" w:history="1">
        <w:r w:rsidR="00521C1A" w:rsidRPr="0071037C">
          <w:rPr>
            <w:rStyle w:val="Hyperlink"/>
          </w:rPr>
          <w:t>https://basidiochecklist.science.kew.org/</w:t>
        </w:r>
      </w:hyperlink>
      <w:r>
        <w:t>)</w:t>
      </w:r>
    </w:p>
    <w:p w:rsidR="00521C1A" w:rsidRDefault="00521C1A" w:rsidP="002D1CFC">
      <w:pPr>
        <w:spacing w:after="0" w:line="240" w:lineRule="auto"/>
        <w:ind w:left="720" w:hanging="720"/>
        <w:jc w:val="both"/>
      </w:pPr>
      <w:r>
        <w:lastRenderedPageBreak/>
        <w:t xml:space="preserve">Plowright, C.B. (1889) </w:t>
      </w:r>
      <w:r w:rsidRPr="00521C1A">
        <w:rPr>
          <w:i/>
        </w:rPr>
        <w:t xml:space="preserve">A monograph of the British </w:t>
      </w:r>
      <w:proofErr w:type="spellStart"/>
      <w:r w:rsidRPr="00521C1A">
        <w:rPr>
          <w:i/>
        </w:rPr>
        <w:t>Uredineae</w:t>
      </w:r>
      <w:proofErr w:type="spellEnd"/>
      <w:r w:rsidRPr="00521C1A">
        <w:rPr>
          <w:i/>
        </w:rPr>
        <w:t xml:space="preserve"> and </w:t>
      </w:r>
      <w:proofErr w:type="spellStart"/>
      <w:r w:rsidRPr="00521C1A">
        <w:rPr>
          <w:i/>
        </w:rPr>
        <w:t>Ustilagineae</w:t>
      </w:r>
      <w:proofErr w:type="spellEnd"/>
      <w:r>
        <w:t xml:space="preserve">. </w:t>
      </w:r>
      <w:r w:rsidRPr="00521C1A">
        <w:t>Kegan Paul, Trench &amp; Co.,</w:t>
      </w:r>
      <w:r>
        <w:t xml:space="preserve"> London.</w:t>
      </w:r>
    </w:p>
    <w:p w:rsidR="00F41F8C" w:rsidRDefault="00F41F8C" w:rsidP="002D1CFC">
      <w:pPr>
        <w:spacing w:after="0" w:line="240" w:lineRule="auto"/>
        <w:ind w:left="720" w:hanging="720"/>
        <w:jc w:val="both"/>
      </w:pPr>
      <w:r>
        <w:t>Smith, P. A., Lutz, M.</w:t>
      </w:r>
      <w:r w:rsidRPr="00F41F8C">
        <w:t xml:space="preserve"> &amp; Piątek, M. (2020). The distribution and host range of </w:t>
      </w:r>
      <w:proofErr w:type="spellStart"/>
      <w:r w:rsidRPr="00F41F8C">
        <w:rPr>
          <w:i/>
        </w:rPr>
        <w:t>Thecaphora</w:t>
      </w:r>
      <w:proofErr w:type="spellEnd"/>
      <w:r w:rsidRPr="00F41F8C">
        <w:rPr>
          <w:i/>
        </w:rPr>
        <w:t xml:space="preserve"> </w:t>
      </w:r>
      <w:proofErr w:type="spellStart"/>
      <w:r w:rsidRPr="00F41F8C">
        <w:rPr>
          <w:i/>
        </w:rPr>
        <w:t>melandrii</w:t>
      </w:r>
      <w:proofErr w:type="spellEnd"/>
      <w:r w:rsidRPr="00F41F8C">
        <w:t xml:space="preserve">, with first records for Britain. </w:t>
      </w:r>
      <w:r w:rsidRPr="00F41F8C">
        <w:rPr>
          <w:i/>
        </w:rPr>
        <w:t>Kew Bulletin</w:t>
      </w:r>
      <w:r w:rsidRPr="00F41F8C">
        <w:t xml:space="preserve"> </w:t>
      </w:r>
      <w:r w:rsidRPr="00F41F8C">
        <w:rPr>
          <w:b/>
        </w:rPr>
        <w:t>75</w:t>
      </w:r>
      <w:r>
        <w:t xml:space="preserve"> 39</w:t>
      </w:r>
      <w:r w:rsidRPr="00F41F8C">
        <w:t>.</w:t>
      </w:r>
    </w:p>
    <w:p w:rsidR="002D1CFC" w:rsidRDefault="002D1CFC" w:rsidP="002D1CFC">
      <w:pPr>
        <w:pStyle w:val="NoSpacing"/>
        <w:ind w:left="720" w:hanging="720"/>
        <w:jc w:val="both"/>
      </w:pPr>
      <w:proofErr w:type="spellStart"/>
      <w:r>
        <w:t>Vánky</w:t>
      </w:r>
      <w:proofErr w:type="spellEnd"/>
      <w:r>
        <w:t xml:space="preserve">, K. (1994) </w:t>
      </w:r>
      <w:r w:rsidRPr="0009548A">
        <w:rPr>
          <w:i/>
        </w:rPr>
        <w:t>European Smut Fungi</w:t>
      </w:r>
      <w:r>
        <w:t>. Gustav Fischer Verlag, Stuttgart.</w:t>
      </w:r>
    </w:p>
    <w:p w:rsidR="00677D39" w:rsidRDefault="00677D39" w:rsidP="002D1CFC">
      <w:pPr>
        <w:spacing w:after="0" w:line="240" w:lineRule="auto"/>
        <w:ind w:left="720" w:hanging="720"/>
        <w:jc w:val="both"/>
      </w:pPr>
      <w:proofErr w:type="spellStart"/>
      <w:r w:rsidRPr="00677D39">
        <w:t>Vánky</w:t>
      </w:r>
      <w:proofErr w:type="spellEnd"/>
      <w:r w:rsidRPr="00677D39">
        <w:t>, K. (2005). European smut fungi (</w:t>
      </w:r>
      <w:proofErr w:type="spellStart"/>
      <w:r w:rsidRPr="00677D39">
        <w:t>Ustilaginomycetes</w:t>
      </w:r>
      <w:proofErr w:type="spellEnd"/>
      <w:r w:rsidRPr="00677D39">
        <w:t xml:space="preserve"> p</w:t>
      </w:r>
      <w:r>
        <w:t>.</w:t>
      </w:r>
      <w:r w:rsidRPr="00677D39">
        <w:t>p</w:t>
      </w:r>
      <w:r>
        <w:t>.</w:t>
      </w:r>
      <w:r w:rsidRPr="00677D39">
        <w:t xml:space="preserve"> and </w:t>
      </w:r>
      <w:proofErr w:type="spellStart"/>
      <w:r w:rsidRPr="00677D39">
        <w:t>Microbotryales</w:t>
      </w:r>
      <w:proofErr w:type="spellEnd"/>
      <w:r w:rsidRPr="00677D39">
        <w:t>) according to recent no</w:t>
      </w:r>
      <w:r>
        <w:t xml:space="preserve">menclature. </w:t>
      </w:r>
      <w:proofErr w:type="spellStart"/>
      <w:r w:rsidRPr="00677D39">
        <w:rPr>
          <w:i/>
        </w:rPr>
        <w:t>Mycologia</w:t>
      </w:r>
      <w:proofErr w:type="spellEnd"/>
      <w:r w:rsidRPr="00677D39">
        <w:rPr>
          <w:i/>
        </w:rPr>
        <w:t xml:space="preserve"> </w:t>
      </w:r>
      <w:proofErr w:type="spellStart"/>
      <w:r w:rsidRPr="00677D39">
        <w:rPr>
          <w:i/>
        </w:rPr>
        <w:t>Balcanica</w:t>
      </w:r>
      <w:proofErr w:type="spellEnd"/>
      <w:r w:rsidRPr="00677D39">
        <w:t xml:space="preserve"> </w:t>
      </w:r>
      <w:r w:rsidRPr="00677D39">
        <w:rPr>
          <w:b/>
        </w:rPr>
        <w:t>2</w:t>
      </w:r>
      <w:r w:rsidRPr="00677D39">
        <w:t xml:space="preserve"> 169-177.</w:t>
      </w:r>
    </w:p>
    <w:p w:rsidR="00F41F8C" w:rsidRDefault="00F41F8C" w:rsidP="002D1CFC">
      <w:pPr>
        <w:spacing w:after="0" w:line="240" w:lineRule="auto"/>
        <w:ind w:left="720" w:hanging="720"/>
        <w:jc w:val="both"/>
      </w:pPr>
      <w:r>
        <w:t>Ziegler, R., Lutz, M., Piątek, J. &amp; Piątek, M. (2018). Dismantling a complex of anther smuts (</w:t>
      </w:r>
      <w:proofErr w:type="spellStart"/>
      <w:r w:rsidRPr="00F41F8C">
        <w:rPr>
          <w:i/>
        </w:rPr>
        <w:t>Microbotryum</w:t>
      </w:r>
      <w:proofErr w:type="spellEnd"/>
      <w:r>
        <w:t xml:space="preserve">) on carnivorous plants in the genus </w:t>
      </w:r>
      <w:r w:rsidRPr="00F41F8C">
        <w:rPr>
          <w:i/>
        </w:rPr>
        <w:t>Pinguicula</w:t>
      </w:r>
      <w:r>
        <w:t xml:space="preserve">. </w:t>
      </w:r>
      <w:proofErr w:type="spellStart"/>
      <w:r w:rsidRPr="00F41F8C">
        <w:rPr>
          <w:i/>
        </w:rPr>
        <w:t>Mycologia</w:t>
      </w:r>
      <w:proofErr w:type="spellEnd"/>
      <w:r>
        <w:t xml:space="preserve"> </w:t>
      </w:r>
      <w:r w:rsidRPr="00F41F8C">
        <w:rPr>
          <w:b/>
        </w:rPr>
        <w:t>110</w:t>
      </w:r>
      <w:r>
        <w:t xml:space="preserve"> 361‐374. </w:t>
      </w:r>
      <w:proofErr w:type="spellStart"/>
      <w:r>
        <w:t>doi</w:t>
      </w:r>
      <w:proofErr w:type="spellEnd"/>
      <w:r>
        <w:t>: 10.1080/00275514.2018.1451697.</w:t>
      </w:r>
    </w:p>
    <w:p w:rsidR="002D1CFC" w:rsidRDefault="002D1CFC" w:rsidP="002D1CFC">
      <w:pPr>
        <w:spacing w:after="0" w:line="240" w:lineRule="auto"/>
        <w:ind w:left="720" w:hanging="720"/>
        <w:jc w:val="both"/>
      </w:pPr>
    </w:p>
    <w:p w:rsidR="002D1CFC" w:rsidRDefault="00BC3EC6" w:rsidP="002D1CFC">
      <w:pPr>
        <w:spacing w:after="0" w:line="240" w:lineRule="auto"/>
        <w:ind w:left="720" w:hanging="720"/>
        <w:jc w:val="both"/>
      </w:pPr>
      <w:r>
        <w:rPr>
          <w:noProof/>
          <w:lang w:eastAsia="zh-CN"/>
        </w:rPr>
        <w:drawing>
          <wp:inline distT="0" distB="0" distL="0" distR="0">
            <wp:extent cx="5731510" cy="4241870"/>
            <wp:effectExtent l="19050" t="0" r="2540" b="0"/>
            <wp:docPr id="5" name="Picture 0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9" cstate="print"/>
                    <a:srcRect b="118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C6" w:rsidRDefault="00BC3EC6" w:rsidP="002D1CFC">
      <w:pPr>
        <w:spacing w:after="0" w:line="240" w:lineRule="auto"/>
        <w:ind w:left="720" w:hanging="720"/>
        <w:jc w:val="both"/>
      </w:pPr>
    </w:p>
    <w:p w:rsidR="00BC3EC6" w:rsidRDefault="00BC3EC6" w:rsidP="002D1CFC">
      <w:pPr>
        <w:spacing w:after="0" w:line="240" w:lineRule="auto"/>
        <w:ind w:left="720" w:hanging="720"/>
        <w:jc w:val="both"/>
      </w:pPr>
      <w:r>
        <w:t>Fig. 1: Dried flowerheads showing the dark smut spores in the swollen anthers.</w:t>
      </w:r>
    </w:p>
    <w:p w:rsidR="001956AF" w:rsidRDefault="00BC3EC6" w:rsidP="002D1CFC">
      <w:pPr>
        <w:spacing w:after="0" w:line="240" w:lineRule="auto"/>
        <w:ind w:left="720" w:hanging="720"/>
        <w:jc w:val="both"/>
        <w:rPr>
          <w:noProof/>
          <w:lang w:eastAsia="en-GB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Picture 2" descr="RAF Mildenhall M majus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 Mildenhall M majus portra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FC" w:rsidRDefault="002D1CFC" w:rsidP="002D1CFC">
      <w:pPr>
        <w:spacing w:after="0" w:line="240" w:lineRule="auto"/>
        <w:ind w:left="720" w:hanging="720"/>
        <w:jc w:val="both"/>
      </w:pPr>
    </w:p>
    <w:p w:rsidR="002D1CFC" w:rsidRPr="00BC3EC6" w:rsidRDefault="00BC3EC6" w:rsidP="002D1CFC">
      <w:pPr>
        <w:spacing w:after="0" w:line="240" w:lineRule="auto"/>
        <w:ind w:left="720" w:hanging="720"/>
        <w:jc w:val="both"/>
      </w:pPr>
      <w:r>
        <w:t xml:space="preserve">Fig. 2: Contorted (galled) plants </w:t>
      </w:r>
      <w:r>
        <w:rPr>
          <w:i/>
        </w:rPr>
        <w:t>in situ</w:t>
      </w:r>
      <w:r>
        <w:t xml:space="preserve"> at RAF Mildenhall.</w:t>
      </w:r>
    </w:p>
    <w:p w:rsidR="002D1CFC" w:rsidRDefault="002D1CFC" w:rsidP="002D1CFC">
      <w:pPr>
        <w:spacing w:after="0" w:line="240" w:lineRule="auto"/>
        <w:ind w:left="720" w:hanging="720"/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Picture 3" descr="whole 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 plan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B3" w:rsidRDefault="00230CB3" w:rsidP="002D1CFC">
      <w:pPr>
        <w:spacing w:after="0" w:line="240" w:lineRule="auto"/>
        <w:ind w:left="720" w:hanging="720"/>
        <w:jc w:val="both"/>
      </w:pPr>
    </w:p>
    <w:p w:rsidR="00230CB3" w:rsidRDefault="00230CB3" w:rsidP="002D1CFC">
      <w:pPr>
        <w:spacing w:after="0" w:line="240" w:lineRule="auto"/>
        <w:ind w:left="720" w:hanging="720"/>
        <w:jc w:val="both"/>
      </w:pPr>
      <w:r>
        <w:t xml:space="preserve">Fig. 3: </w:t>
      </w:r>
      <w:r w:rsidR="00AC1DC9">
        <w:t>I</w:t>
      </w:r>
      <w:r>
        <w:t xml:space="preserve">nfected plants of </w:t>
      </w:r>
      <w:proofErr w:type="spellStart"/>
      <w:r w:rsidRPr="00230CB3">
        <w:rPr>
          <w:i/>
        </w:rPr>
        <w:t>Silene</w:t>
      </w:r>
      <w:proofErr w:type="spellEnd"/>
      <w:r w:rsidRPr="00230CB3">
        <w:rPr>
          <w:i/>
        </w:rPr>
        <w:t xml:space="preserve"> </w:t>
      </w:r>
      <w:proofErr w:type="spellStart"/>
      <w:r w:rsidRPr="00230CB3">
        <w:rPr>
          <w:i/>
        </w:rPr>
        <w:t>otites</w:t>
      </w:r>
      <w:proofErr w:type="spellEnd"/>
      <w:r>
        <w:t>.</w:t>
      </w:r>
    </w:p>
    <w:sectPr w:rsidR="00230CB3" w:rsidSect="00EE3E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09"/>
    <w:rsid w:val="00183EA2"/>
    <w:rsid w:val="001956AF"/>
    <w:rsid w:val="002166F6"/>
    <w:rsid w:val="00230CB3"/>
    <w:rsid w:val="002872E8"/>
    <w:rsid w:val="002D1CFC"/>
    <w:rsid w:val="002D2869"/>
    <w:rsid w:val="00342B35"/>
    <w:rsid w:val="003A0E86"/>
    <w:rsid w:val="003D642F"/>
    <w:rsid w:val="00451A03"/>
    <w:rsid w:val="0048319A"/>
    <w:rsid w:val="00491AED"/>
    <w:rsid w:val="004A014D"/>
    <w:rsid w:val="005075EA"/>
    <w:rsid w:val="00521C1A"/>
    <w:rsid w:val="005951DA"/>
    <w:rsid w:val="005C76B2"/>
    <w:rsid w:val="005D3E7A"/>
    <w:rsid w:val="00621FEC"/>
    <w:rsid w:val="006552FC"/>
    <w:rsid w:val="00677D39"/>
    <w:rsid w:val="006A57AC"/>
    <w:rsid w:val="006C48B1"/>
    <w:rsid w:val="007650E2"/>
    <w:rsid w:val="00790339"/>
    <w:rsid w:val="00791295"/>
    <w:rsid w:val="007B381A"/>
    <w:rsid w:val="00841DCD"/>
    <w:rsid w:val="009110CD"/>
    <w:rsid w:val="0091625C"/>
    <w:rsid w:val="009440B6"/>
    <w:rsid w:val="0095298F"/>
    <w:rsid w:val="00A541D7"/>
    <w:rsid w:val="00AC1DC9"/>
    <w:rsid w:val="00AD16A0"/>
    <w:rsid w:val="00B259A5"/>
    <w:rsid w:val="00BC3EC6"/>
    <w:rsid w:val="00C0752B"/>
    <w:rsid w:val="00C355FC"/>
    <w:rsid w:val="00C36FA6"/>
    <w:rsid w:val="00D43849"/>
    <w:rsid w:val="00D5755D"/>
    <w:rsid w:val="00E80441"/>
    <w:rsid w:val="00ED0555"/>
    <w:rsid w:val="00ED4644"/>
    <w:rsid w:val="00EE3EBC"/>
    <w:rsid w:val="00F07C09"/>
    <w:rsid w:val="00F41F8C"/>
    <w:rsid w:val="00FD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3649"/>
  <w15:docId w15:val="{E40BA2B6-E6A1-4FBC-B39F-BF7602C2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A0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E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E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E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E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D3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D1C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idiochecklist.science.kew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ladmineerders.n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ohanna.Jones@plantlife.org.uk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p.a.smith@soton.ac.u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8335C-95F1-42C4-91EE-325E5702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 Smith</cp:lastModifiedBy>
  <cp:revision>2</cp:revision>
  <dcterms:created xsi:type="dcterms:W3CDTF">2021-10-31T15:44:00Z</dcterms:created>
  <dcterms:modified xsi:type="dcterms:W3CDTF">2021-10-31T15:44:00Z</dcterms:modified>
</cp:coreProperties>
</file>